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531F4" w14:textId="77777777" w:rsidR="000F36A8" w:rsidRPr="000F36A8" w:rsidRDefault="000F36A8" w:rsidP="000F36A8">
      <w:pPr>
        <w:spacing w:after="0" w:line="240" w:lineRule="auto"/>
        <w:jc w:val="right"/>
        <w:rPr>
          <w:i/>
          <w:sz w:val="32"/>
          <w:szCs w:val="32"/>
        </w:rPr>
      </w:pPr>
    </w:p>
    <w:p w14:paraId="0D9A2640" w14:textId="77777777" w:rsidR="000F36A8" w:rsidRPr="000F36A8" w:rsidRDefault="000F36A8" w:rsidP="000F36A8">
      <w:pPr>
        <w:spacing w:after="0" w:line="240" w:lineRule="auto"/>
        <w:jc w:val="center"/>
        <w:rPr>
          <w:sz w:val="52"/>
          <w:szCs w:val="52"/>
        </w:rPr>
      </w:pPr>
      <w:r w:rsidRPr="000F36A8">
        <w:rPr>
          <w:noProof/>
          <w:lang w:eastAsia="hr-HR"/>
        </w:rPr>
        <w:drawing>
          <wp:inline distT="0" distB="0" distL="0" distR="0" wp14:anchorId="2ED988C6" wp14:editId="6A60D6FD">
            <wp:extent cx="2470068" cy="1109635"/>
            <wp:effectExtent l="0" t="0" r="6985" b="0"/>
            <wp:docPr id="1" name="Picture 1" descr="HALMED logo p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MED logo p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835" cy="1108183"/>
                    </a:xfrm>
                    <a:prstGeom prst="rect">
                      <a:avLst/>
                    </a:prstGeom>
                    <a:noFill/>
                    <a:ln>
                      <a:noFill/>
                    </a:ln>
                  </pic:spPr>
                </pic:pic>
              </a:graphicData>
            </a:graphic>
          </wp:inline>
        </w:drawing>
      </w:r>
    </w:p>
    <w:p w14:paraId="6DBA1919" w14:textId="77777777" w:rsidR="000F36A8" w:rsidRPr="000F36A8" w:rsidRDefault="000F36A8" w:rsidP="000F36A8">
      <w:pPr>
        <w:spacing w:after="0" w:line="240" w:lineRule="auto"/>
        <w:jc w:val="center"/>
        <w:rPr>
          <w:sz w:val="52"/>
          <w:szCs w:val="52"/>
        </w:rPr>
      </w:pPr>
    </w:p>
    <w:p w14:paraId="1761C899" w14:textId="77777777" w:rsidR="000F36A8" w:rsidRPr="000F36A8" w:rsidRDefault="000F36A8" w:rsidP="000F36A8">
      <w:pPr>
        <w:spacing w:after="0" w:line="240" w:lineRule="auto"/>
        <w:jc w:val="center"/>
        <w:rPr>
          <w:sz w:val="52"/>
          <w:szCs w:val="52"/>
        </w:rPr>
      </w:pPr>
    </w:p>
    <w:p w14:paraId="1D595A72" w14:textId="77777777" w:rsidR="000F36A8" w:rsidRPr="000F36A8" w:rsidRDefault="000F36A8" w:rsidP="000F36A8">
      <w:pPr>
        <w:spacing w:after="0" w:line="240" w:lineRule="auto"/>
        <w:jc w:val="center"/>
        <w:rPr>
          <w:sz w:val="52"/>
          <w:szCs w:val="52"/>
        </w:rPr>
      </w:pPr>
    </w:p>
    <w:p w14:paraId="19F34664" w14:textId="77777777" w:rsidR="0075182D" w:rsidRDefault="0075182D" w:rsidP="000F36A8">
      <w:pPr>
        <w:spacing w:after="240" w:line="240" w:lineRule="auto"/>
        <w:jc w:val="center"/>
        <w:rPr>
          <w:sz w:val="52"/>
          <w:szCs w:val="52"/>
        </w:rPr>
      </w:pPr>
    </w:p>
    <w:p w14:paraId="07EF781F" w14:textId="671B35FE" w:rsidR="000F36A8" w:rsidRPr="000F36A8" w:rsidRDefault="000F36A8" w:rsidP="000F36A8">
      <w:pPr>
        <w:spacing w:after="240" w:line="240" w:lineRule="auto"/>
        <w:jc w:val="center"/>
        <w:rPr>
          <w:sz w:val="52"/>
          <w:szCs w:val="52"/>
        </w:rPr>
      </w:pPr>
      <w:r w:rsidRPr="000F36A8">
        <w:rPr>
          <w:sz w:val="52"/>
          <w:szCs w:val="52"/>
        </w:rPr>
        <w:t>IZVJEŠĆE O IZVRŠENJU POSLOVNOG</w:t>
      </w:r>
    </w:p>
    <w:p w14:paraId="12850FF0" w14:textId="4B1105E0" w:rsidR="000F36A8" w:rsidRPr="000F36A8" w:rsidRDefault="0075182D" w:rsidP="000F36A8">
      <w:pPr>
        <w:spacing w:after="240" w:line="240" w:lineRule="auto"/>
        <w:jc w:val="center"/>
        <w:rPr>
          <w:sz w:val="52"/>
          <w:szCs w:val="52"/>
        </w:rPr>
      </w:pPr>
      <w:r>
        <w:rPr>
          <w:sz w:val="52"/>
          <w:szCs w:val="52"/>
        </w:rPr>
        <w:t xml:space="preserve">PLANA ZA </w:t>
      </w:r>
      <w:r w:rsidR="000F36A8" w:rsidRPr="000F36A8">
        <w:rPr>
          <w:sz w:val="52"/>
          <w:szCs w:val="52"/>
        </w:rPr>
        <w:t>2024.</w:t>
      </w:r>
      <w:r>
        <w:rPr>
          <w:sz w:val="52"/>
          <w:szCs w:val="52"/>
        </w:rPr>
        <w:t xml:space="preserve"> GODINU</w:t>
      </w:r>
    </w:p>
    <w:p w14:paraId="15C12A8E" w14:textId="77777777" w:rsidR="000F36A8" w:rsidRPr="000F36A8" w:rsidRDefault="000F36A8" w:rsidP="000F36A8">
      <w:pPr>
        <w:spacing w:after="0" w:line="240" w:lineRule="auto"/>
        <w:jc w:val="center"/>
        <w:rPr>
          <w:sz w:val="52"/>
          <w:szCs w:val="52"/>
        </w:rPr>
      </w:pPr>
    </w:p>
    <w:p w14:paraId="2E8A3E30" w14:textId="77777777" w:rsidR="000F36A8" w:rsidRPr="000F36A8" w:rsidRDefault="000F36A8" w:rsidP="000F36A8">
      <w:pPr>
        <w:spacing w:after="0" w:line="240" w:lineRule="auto"/>
        <w:jc w:val="center"/>
        <w:rPr>
          <w:sz w:val="52"/>
          <w:szCs w:val="52"/>
        </w:rPr>
      </w:pPr>
    </w:p>
    <w:p w14:paraId="08807E8C" w14:textId="77777777" w:rsidR="000F36A8" w:rsidRPr="000F36A8" w:rsidRDefault="000F36A8" w:rsidP="000F36A8">
      <w:pPr>
        <w:spacing w:after="0" w:line="240" w:lineRule="auto"/>
        <w:jc w:val="center"/>
        <w:rPr>
          <w:sz w:val="52"/>
          <w:szCs w:val="52"/>
        </w:rPr>
      </w:pPr>
    </w:p>
    <w:p w14:paraId="448382CC" w14:textId="77777777" w:rsidR="000F36A8" w:rsidRPr="000F36A8" w:rsidRDefault="000F36A8" w:rsidP="000F36A8">
      <w:pPr>
        <w:spacing w:after="0" w:line="240" w:lineRule="auto"/>
        <w:jc w:val="center"/>
        <w:rPr>
          <w:sz w:val="52"/>
          <w:szCs w:val="52"/>
        </w:rPr>
      </w:pPr>
    </w:p>
    <w:p w14:paraId="470C286A" w14:textId="50AE3BCF" w:rsidR="000F36A8" w:rsidRPr="000F36A8" w:rsidRDefault="000F36A8" w:rsidP="00D93E34">
      <w:pPr>
        <w:spacing w:after="240" w:line="240" w:lineRule="auto"/>
        <w:rPr>
          <w:sz w:val="24"/>
          <w:szCs w:val="24"/>
        </w:rPr>
      </w:pPr>
    </w:p>
    <w:p w14:paraId="38774120" w14:textId="77777777" w:rsidR="000F36A8" w:rsidRPr="000F36A8" w:rsidRDefault="000F36A8" w:rsidP="000F36A8">
      <w:pPr>
        <w:spacing w:after="240" w:line="240" w:lineRule="auto"/>
        <w:jc w:val="center"/>
        <w:rPr>
          <w:sz w:val="24"/>
          <w:szCs w:val="24"/>
        </w:rPr>
      </w:pPr>
    </w:p>
    <w:p w14:paraId="520A4190" w14:textId="3F6FAE62" w:rsidR="000F36A8" w:rsidRDefault="000F36A8" w:rsidP="000F36A8">
      <w:pPr>
        <w:spacing w:after="240" w:line="240" w:lineRule="auto"/>
        <w:jc w:val="center"/>
        <w:rPr>
          <w:sz w:val="24"/>
          <w:szCs w:val="24"/>
        </w:rPr>
      </w:pPr>
      <w:r w:rsidRPr="000F36A8">
        <w:rPr>
          <w:sz w:val="24"/>
          <w:szCs w:val="24"/>
        </w:rPr>
        <w:t xml:space="preserve">Zagreb, </w:t>
      </w:r>
      <w:r w:rsidR="00B13A02">
        <w:rPr>
          <w:sz w:val="24"/>
          <w:szCs w:val="24"/>
        </w:rPr>
        <w:t>rujan</w:t>
      </w:r>
      <w:r w:rsidR="006317B8">
        <w:rPr>
          <w:sz w:val="24"/>
          <w:szCs w:val="24"/>
        </w:rPr>
        <w:t xml:space="preserve"> </w:t>
      </w:r>
      <w:r w:rsidR="00CB7A6A">
        <w:rPr>
          <w:sz w:val="24"/>
          <w:szCs w:val="24"/>
        </w:rPr>
        <w:t>2025</w:t>
      </w:r>
      <w:r w:rsidRPr="000F36A8">
        <w:rPr>
          <w:sz w:val="24"/>
          <w:szCs w:val="24"/>
        </w:rPr>
        <w:t>. godine</w:t>
      </w:r>
    </w:p>
    <w:p w14:paraId="3A81B0E8" w14:textId="77777777" w:rsidR="00D93E34" w:rsidRPr="000F36A8" w:rsidRDefault="00D93E34" w:rsidP="000F36A8">
      <w:pPr>
        <w:spacing w:after="240" w:line="240" w:lineRule="auto"/>
        <w:jc w:val="center"/>
        <w:rPr>
          <w:sz w:val="24"/>
          <w:szCs w:val="24"/>
        </w:rPr>
      </w:pPr>
    </w:p>
    <w:p w14:paraId="2FD03A55" w14:textId="42DB845B" w:rsidR="00D93E34" w:rsidRDefault="00D93E34" w:rsidP="00D93E34">
      <w:pPr>
        <w:spacing w:after="240"/>
        <w:jc w:val="center"/>
      </w:pPr>
      <w:r>
        <w:t>Vlada Republike Hrvatske</w:t>
      </w:r>
      <w:r w:rsidR="0009629F">
        <w:t xml:space="preserve"> je na sjednici održanoj dana 30. listopada 2025</w:t>
      </w:r>
      <w:r>
        <w:t xml:space="preserve">. godine donijela Zaključak o prihvaćanju Izvješća Agencije za lijekove i medicinske proizvode o izvršenju Poslovnog plana </w:t>
      </w:r>
      <w:r w:rsidR="00E17BCE">
        <w:t>za 2024</w:t>
      </w:r>
      <w:r w:rsidR="0009629F">
        <w:t>. godinu KLASA: 022-03/25-07/289, URBROJ: 50301-04/12-25</w:t>
      </w:r>
      <w:r>
        <w:t>-8</w:t>
      </w:r>
    </w:p>
    <w:p w14:paraId="1170A09F" w14:textId="6B275E7B" w:rsidR="000F36A8" w:rsidRPr="00E17BCE" w:rsidRDefault="00D93E34" w:rsidP="00E17BCE">
      <w:pPr>
        <w:jc w:val="center"/>
      </w:pPr>
      <w:r>
        <w:t xml:space="preserve">Upravno vijeće Agencije za lijekove i medicinske poslove </w:t>
      </w:r>
      <w:r w:rsidR="0009629F">
        <w:t>je na svojoj sjednici održanoj 8. rujna</w:t>
      </w:r>
      <w:r>
        <w:t xml:space="preserve"> 2025. godine donijelo Odluku o donošenju Izvješća o izvršenju Poslovnog plana za 2024. godinu Agencije za l</w:t>
      </w:r>
      <w:bookmarkStart w:id="0" w:name="_Toc530140463"/>
      <w:bookmarkStart w:id="1" w:name="_Toc530140296"/>
      <w:r w:rsidR="00E17BCE">
        <w:t xml:space="preserve">ijekove i medicinske proizvode </w:t>
      </w:r>
      <w:r w:rsidR="0009629F" w:rsidRPr="0009629F">
        <w:t>KLASA: 007-02/25-03/08, URBROJ: 381-14-10/411-25-0</w:t>
      </w:r>
      <w:r w:rsidR="0009629F">
        <w:t>2</w:t>
      </w:r>
      <w:bookmarkStart w:id="2" w:name="_GoBack"/>
      <w:bookmarkEnd w:id="2"/>
    </w:p>
    <w:bookmarkEnd w:id="1" w:displacedByCustomXml="next"/>
    <w:bookmarkEnd w:id="0" w:displacedByCustomXml="next"/>
    <w:bookmarkStart w:id="3" w:name="_Toc26534607" w:displacedByCustomXml="next"/>
    <w:bookmarkStart w:id="4" w:name="_Toc26534478" w:displacedByCustomXml="next"/>
    <w:bookmarkStart w:id="5" w:name="_Toc13476119" w:displacedByCustomXml="next"/>
    <w:bookmarkStart w:id="6" w:name="_Toc13484429" w:displacedByCustomXml="next"/>
    <w:bookmarkStart w:id="7" w:name="_Toc196895734" w:displacedByCustomXml="next"/>
    <w:sdt>
      <w:sdtPr>
        <w:id w:val="1235971689"/>
        <w:docPartObj>
          <w:docPartGallery w:val="Table of Contents"/>
          <w:docPartUnique/>
        </w:docPartObj>
      </w:sdtPr>
      <w:sdtContent>
        <w:bookmarkStart w:id="8" w:name="_Toc13233502" w:displacedByCustomXml="prev"/>
        <w:p w14:paraId="28CEBD91" w14:textId="77777777" w:rsidR="000F36A8" w:rsidRPr="000F36A8" w:rsidRDefault="000F36A8" w:rsidP="000F36A8">
          <w:pPr>
            <w:keepNext/>
            <w:keepLines/>
            <w:spacing w:before="480" w:after="240" w:line="240" w:lineRule="auto"/>
            <w:outlineLvl w:val="0"/>
            <w:rPr>
              <w:rFonts w:eastAsiaTheme="majorEastAsia" w:cstheme="minorHAnsi"/>
              <w:b/>
              <w:bCs/>
              <w:color w:val="4472C4" w:themeColor="accent5"/>
              <w:sz w:val="32"/>
              <w:szCs w:val="32"/>
            </w:rPr>
          </w:pPr>
          <w:r w:rsidRPr="000F36A8">
            <w:rPr>
              <w:rFonts w:eastAsiaTheme="majorEastAsia" w:cstheme="minorHAnsi"/>
              <w:b/>
              <w:bCs/>
              <w:color w:val="4472C4" w:themeColor="accent5"/>
              <w:sz w:val="32"/>
              <w:szCs w:val="32"/>
            </w:rPr>
            <w:t>SADRŽAJ</w:t>
          </w:r>
          <w:bookmarkEnd w:id="7"/>
          <w:bookmarkEnd w:id="6"/>
          <w:bookmarkEnd w:id="5"/>
          <w:bookmarkEnd w:id="4"/>
          <w:bookmarkEnd w:id="3"/>
          <w:bookmarkEnd w:id="8"/>
        </w:p>
        <w:sdt>
          <w:sdtPr>
            <w:rPr>
              <w:rFonts w:cstheme="minorBidi"/>
              <w:b w:val="0"/>
              <w:bCs w:val="0"/>
              <w:sz w:val="22"/>
              <w:szCs w:val="22"/>
            </w:rPr>
            <w:id w:val="-324752154"/>
            <w:docPartObj>
              <w:docPartGallery w:val="Table of Contents"/>
              <w:docPartUnique/>
            </w:docPartObj>
          </w:sdtPr>
          <w:sdtContent>
            <w:p w14:paraId="51F60EAF" w14:textId="32014E7C" w:rsidR="0091321F" w:rsidRDefault="000F36A8">
              <w:pPr>
                <w:pStyle w:val="TOC1"/>
                <w:rPr>
                  <w:rFonts w:eastAsiaTheme="minorEastAsia" w:cstheme="minorBidi"/>
                  <w:b w:val="0"/>
                  <w:bCs w:val="0"/>
                  <w:noProof/>
                  <w:sz w:val="22"/>
                  <w:szCs w:val="22"/>
                  <w:lang w:eastAsia="hr-HR"/>
                </w:rPr>
              </w:pPr>
              <w:r w:rsidRPr="000F36A8">
                <w:rPr>
                  <w:rFonts w:asciiTheme="majorHAnsi" w:eastAsiaTheme="majorEastAsia" w:hAnsiTheme="majorHAnsi"/>
                  <w:color w:val="2E74B5" w:themeColor="accent1" w:themeShade="BF"/>
                  <w:lang w:eastAsia="hr-HR"/>
                </w:rPr>
                <w:fldChar w:fldCharType="begin"/>
              </w:r>
              <w:r w:rsidRPr="000F36A8">
                <w:instrText xml:space="preserve"> TOC \o "1-3" \h \z \u </w:instrText>
              </w:r>
              <w:r w:rsidRPr="000F36A8">
                <w:rPr>
                  <w:rFonts w:asciiTheme="majorHAnsi" w:eastAsiaTheme="majorEastAsia" w:hAnsiTheme="majorHAnsi"/>
                  <w:color w:val="2E74B5" w:themeColor="accent1" w:themeShade="BF"/>
                  <w:lang w:eastAsia="hr-HR"/>
                </w:rPr>
                <w:fldChar w:fldCharType="separate"/>
              </w:r>
              <w:hyperlink w:anchor="_Toc196895734" w:history="1">
                <w:r w:rsidR="0091321F" w:rsidRPr="00ED684E">
                  <w:rPr>
                    <w:rStyle w:val="Hyperlink"/>
                    <w:rFonts w:eastAsiaTheme="majorEastAsia"/>
                    <w:noProof/>
                  </w:rPr>
                  <w:t>SADRŽAJ</w:t>
                </w:r>
                <w:r w:rsidR="0091321F">
                  <w:rPr>
                    <w:noProof/>
                    <w:webHidden/>
                  </w:rPr>
                  <w:tab/>
                </w:r>
                <w:r w:rsidR="0091321F">
                  <w:rPr>
                    <w:noProof/>
                    <w:webHidden/>
                  </w:rPr>
                  <w:fldChar w:fldCharType="begin"/>
                </w:r>
                <w:r w:rsidR="0091321F">
                  <w:rPr>
                    <w:noProof/>
                    <w:webHidden/>
                  </w:rPr>
                  <w:instrText xml:space="preserve"> PAGEREF _Toc196895734 \h </w:instrText>
                </w:r>
                <w:r w:rsidR="0091321F">
                  <w:rPr>
                    <w:noProof/>
                    <w:webHidden/>
                  </w:rPr>
                </w:r>
                <w:r w:rsidR="0091321F">
                  <w:rPr>
                    <w:noProof/>
                    <w:webHidden/>
                  </w:rPr>
                  <w:fldChar w:fldCharType="separate"/>
                </w:r>
                <w:r w:rsidR="00075FCD">
                  <w:rPr>
                    <w:noProof/>
                    <w:webHidden/>
                  </w:rPr>
                  <w:t>2</w:t>
                </w:r>
                <w:r w:rsidR="0091321F">
                  <w:rPr>
                    <w:noProof/>
                    <w:webHidden/>
                  </w:rPr>
                  <w:fldChar w:fldCharType="end"/>
                </w:r>
              </w:hyperlink>
            </w:p>
            <w:p w14:paraId="679E1E8C" w14:textId="32B0B73E" w:rsidR="0091321F" w:rsidRDefault="00D93E34">
              <w:pPr>
                <w:pStyle w:val="TOC1"/>
                <w:rPr>
                  <w:rFonts w:eastAsiaTheme="minorEastAsia" w:cstheme="minorBidi"/>
                  <w:b w:val="0"/>
                  <w:bCs w:val="0"/>
                  <w:noProof/>
                  <w:sz w:val="22"/>
                  <w:szCs w:val="22"/>
                  <w:lang w:eastAsia="hr-HR"/>
                </w:rPr>
              </w:pPr>
              <w:hyperlink w:anchor="_Toc196895735" w:history="1">
                <w:r w:rsidR="0091321F" w:rsidRPr="00ED684E">
                  <w:rPr>
                    <w:rStyle w:val="Hyperlink"/>
                    <w:rFonts w:eastAsiaTheme="majorEastAsia"/>
                    <w:noProof/>
                  </w:rPr>
                  <w:t>1. UVOD</w:t>
                </w:r>
                <w:r w:rsidR="0091321F">
                  <w:rPr>
                    <w:noProof/>
                    <w:webHidden/>
                  </w:rPr>
                  <w:tab/>
                </w:r>
                <w:r w:rsidR="0091321F">
                  <w:rPr>
                    <w:noProof/>
                    <w:webHidden/>
                  </w:rPr>
                  <w:fldChar w:fldCharType="begin"/>
                </w:r>
                <w:r w:rsidR="0091321F">
                  <w:rPr>
                    <w:noProof/>
                    <w:webHidden/>
                  </w:rPr>
                  <w:instrText xml:space="preserve"> PAGEREF _Toc196895735 \h </w:instrText>
                </w:r>
                <w:r w:rsidR="0091321F">
                  <w:rPr>
                    <w:noProof/>
                    <w:webHidden/>
                  </w:rPr>
                </w:r>
                <w:r w:rsidR="0091321F">
                  <w:rPr>
                    <w:noProof/>
                    <w:webHidden/>
                  </w:rPr>
                  <w:fldChar w:fldCharType="separate"/>
                </w:r>
                <w:r w:rsidR="00075FCD">
                  <w:rPr>
                    <w:noProof/>
                    <w:webHidden/>
                  </w:rPr>
                  <w:t>5</w:t>
                </w:r>
                <w:r w:rsidR="0091321F">
                  <w:rPr>
                    <w:noProof/>
                    <w:webHidden/>
                  </w:rPr>
                  <w:fldChar w:fldCharType="end"/>
                </w:r>
              </w:hyperlink>
            </w:p>
            <w:p w14:paraId="3806CBEF" w14:textId="053F2828" w:rsidR="0091321F" w:rsidRDefault="00D93E34">
              <w:pPr>
                <w:pStyle w:val="TOC2"/>
                <w:rPr>
                  <w:rFonts w:eastAsiaTheme="minorEastAsia" w:cstheme="minorBidi"/>
                  <w:iCs w:val="0"/>
                  <w:noProof/>
                  <w:sz w:val="22"/>
                  <w:szCs w:val="22"/>
                  <w:lang w:eastAsia="hr-HR"/>
                </w:rPr>
              </w:pPr>
              <w:hyperlink w:anchor="_Toc196895736" w:history="1">
                <w:r w:rsidR="0091321F" w:rsidRPr="00ED684E">
                  <w:rPr>
                    <w:rStyle w:val="Hyperlink"/>
                    <w:rFonts w:eastAsiaTheme="majorEastAsia"/>
                    <w:bCs/>
                    <w:noProof/>
                  </w:rPr>
                  <w:t>1.1. Profil HALMED-a</w:t>
                </w:r>
                <w:r w:rsidR="0091321F">
                  <w:rPr>
                    <w:noProof/>
                    <w:webHidden/>
                  </w:rPr>
                  <w:tab/>
                </w:r>
                <w:r w:rsidR="0091321F">
                  <w:rPr>
                    <w:noProof/>
                    <w:webHidden/>
                  </w:rPr>
                  <w:fldChar w:fldCharType="begin"/>
                </w:r>
                <w:r w:rsidR="0091321F">
                  <w:rPr>
                    <w:noProof/>
                    <w:webHidden/>
                  </w:rPr>
                  <w:instrText xml:space="preserve"> PAGEREF _Toc196895736 \h </w:instrText>
                </w:r>
                <w:r w:rsidR="0091321F">
                  <w:rPr>
                    <w:noProof/>
                    <w:webHidden/>
                  </w:rPr>
                </w:r>
                <w:r w:rsidR="0091321F">
                  <w:rPr>
                    <w:noProof/>
                    <w:webHidden/>
                  </w:rPr>
                  <w:fldChar w:fldCharType="separate"/>
                </w:r>
                <w:r w:rsidR="00075FCD">
                  <w:rPr>
                    <w:noProof/>
                    <w:webHidden/>
                  </w:rPr>
                  <w:t>6</w:t>
                </w:r>
                <w:r w:rsidR="0091321F">
                  <w:rPr>
                    <w:noProof/>
                    <w:webHidden/>
                  </w:rPr>
                  <w:fldChar w:fldCharType="end"/>
                </w:r>
              </w:hyperlink>
            </w:p>
            <w:p w14:paraId="77CA58F3" w14:textId="4C4B8874" w:rsidR="0091321F" w:rsidRDefault="00D93E34">
              <w:pPr>
                <w:pStyle w:val="TOC3"/>
                <w:rPr>
                  <w:rFonts w:eastAsiaTheme="minorEastAsia" w:cstheme="minorBidi"/>
                  <w:noProof/>
                  <w:sz w:val="22"/>
                  <w:szCs w:val="22"/>
                  <w:lang w:eastAsia="hr-HR"/>
                </w:rPr>
              </w:pPr>
              <w:hyperlink w:anchor="_Toc196895737" w:history="1">
                <w:r w:rsidR="0091321F" w:rsidRPr="00ED684E">
                  <w:rPr>
                    <w:rStyle w:val="Hyperlink"/>
                    <w:rFonts w:eastAsiaTheme="majorEastAsia"/>
                    <w:bCs/>
                    <w:noProof/>
                  </w:rPr>
                  <w:t>1.1.1. Misija, vizija, vrijednosti i strateški ciljevi</w:t>
                </w:r>
                <w:r w:rsidR="0091321F">
                  <w:rPr>
                    <w:noProof/>
                    <w:webHidden/>
                  </w:rPr>
                  <w:tab/>
                </w:r>
                <w:r w:rsidR="0091321F">
                  <w:rPr>
                    <w:noProof/>
                    <w:webHidden/>
                  </w:rPr>
                  <w:fldChar w:fldCharType="begin"/>
                </w:r>
                <w:r w:rsidR="0091321F">
                  <w:rPr>
                    <w:noProof/>
                    <w:webHidden/>
                  </w:rPr>
                  <w:instrText xml:space="preserve"> PAGEREF _Toc196895737 \h </w:instrText>
                </w:r>
                <w:r w:rsidR="0091321F">
                  <w:rPr>
                    <w:noProof/>
                    <w:webHidden/>
                  </w:rPr>
                </w:r>
                <w:r w:rsidR="0091321F">
                  <w:rPr>
                    <w:noProof/>
                    <w:webHidden/>
                  </w:rPr>
                  <w:fldChar w:fldCharType="separate"/>
                </w:r>
                <w:r w:rsidR="00075FCD">
                  <w:rPr>
                    <w:noProof/>
                    <w:webHidden/>
                  </w:rPr>
                  <w:t>6</w:t>
                </w:r>
                <w:r w:rsidR="0091321F">
                  <w:rPr>
                    <w:noProof/>
                    <w:webHidden/>
                  </w:rPr>
                  <w:fldChar w:fldCharType="end"/>
                </w:r>
              </w:hyperlink>
            </w:p>
            <w:p w14:paraId="28C36D45" w14:textId="1477A7ED" w:rsidR="0091321F" w:rsidRDefault="00D93E34">
              <w:pPr>
                <w:pStyle w:val="TOC3"/>
                <w:rPr>
                  <w:rFonts w:eastAsiaTheme="minorEastAsia" w:cstheme="minorBidi"/>
                  <w:noProof/>
                  <w:sz w:val="22"/>
                  <w:szCs w:val="22"/>
                  <w:lang w:eastAsia="hr-HR"/>
                </w:rPr>
              </w:pPr>
              <w:hyperlink w:anchor="_Toc196895738" w:history="1">
                <w:r w:rsidR="0091321F" w:rsidRPr="00ED684E">
                  <w:rPr>
                    <w:rStyle w:val="Hyperlink"/>
                    <w:rFonts w:eastAsiaTheme="majorEastAsia"/>
                    <w:iCs/>
                    <w:noProof/>
                  </w:rPr>
                  <w:t xml:space="preserve">1.1.2. </w:t>
                </w:r>
                <w:r w:rsidR="0091321F" w:rsidRPr="00ED684E">
                  <w:rPr>
                    <w:rStyle w:val="Hyperlink"/>
                    <w:rFonts w:eastAsiaTheme="majorEastAsia"/>
                    <w:bCs/>
                    <w:noProof/>
                  </w:rPr>
                  <w:t>Ministarstvo</w:t>
                </w:r>
                <w:r w:rsidR="0091321F" w:rsidRPr="00ED684E">
                  <w:rPr>
                    <w:rStyle w:val="Hyperlink"/>
                    <w:rFonts w:eastAsiaTheme="majorEastAsia"/>
                    <w:iCs/>
                    <w:noProof/>
                  </w:rPr>
                  <w:t xml:space="preserve"> zdravstva</w:t>
                </w:r>
                <w:r w:rsidR="0091321F">
                  <w:rPr>
                    <w:noProof/>
                    <w:webHidden/>
                  </w:rPr>
                  <w:tab/>
                </w:r>
                <w:r w:rsidR="0091321F">
                  <w:rPr>
                    <w:noProof/>
                    <w:webHidden/>
                  </w:rPr>
                  <w:fldChar w:fldCharType="begin"/>
                </w:r>
                <w:r w:rsidR="0091321F">
                  <w:rPr>
                    <w:noProof/>
                    <w:webHidden/>
                  </w:rPr>
                  <w:instrText xml:space="preserve"> PAGEREF _Toc196895738 \h </w:instrText>
                </w:r>
                <w:r w:rsidR="0091321F">
                  <w:rPr>
                    <w:noProof/>
                    <w:webHidden/>
                  </w:rPr>
                </w:r>
                <w:r w:rsidR="0091321F">
                  <w:rPr>
                    <w:noProof/>
                    <w:webHidden/>
                  </w:rPr>
                  <w:fldChar w:fldCharType="separate"/>
                </w:r>
                <w:r w:rsidR="00075FCD">
                  <w:rPr>
                    <w:noProof/>
                    <w:webHidden/>
                  </w:rPr>
                  <w:t>8</w:t>
                </w:r>
                <w:r w:rsidR="0091321F">
                  <w:rPr>
                    <w:noProof/>
                    <w:webHidden/>
                  </w:rPr>
                  <w:fldChar w:fldCharType="end"/>
                </w:r>
              </w:hyperlink>
            </w:p>
            <w:p w14:paraId="6C43C7CE" w14:textId="291E8443" w:rsidR="0091321F" w:rsidRDefault="00D93E34">
              <w:pPr>
                <w:pStyle w:val="TOC3"/>
                <w:rPr>
                  <w:rFonts w:eastAsiaTheme="minorEastAsia" w:cstheme="minorBidi"/>
                  <w:noProof/>
                  <w:sz w:val="22"/>
                  <w:szCs w:val="22"/>
                  <w:lang w:eastAsia="hr-HR"/>
                </w:rPr>
              </w:pPr>
              <w:hyperlink w:anchor="_Toc196895739" w:history="1">
                <w:r w:rsidR="0091321F" w:rsidRPr="00ED684E">
                  <w:rPr>
                    <w:rStyle w:val="Hyperlink"/>
                    <w:rFonts w:eastAsiaTheme="majorEastAsia"/>
                    <w:bCs/>
                    <w:noProof/>
                  </w:rPr>
                  <w:t>1.1.3. Upravljanje i struktura HALMED-a</w:t>
                </w:r>
                <w:r w:rsidR="0091321F">
                  <w:rPr>
                    <w:noProof/>
                    <w:webHidden/>
                  </w:rPr>
                  <w:tab/>
                </w:r>
                <w:r w:rsidR="0091321F">
                  <w:rPr>
                    <w:noProof/>
                    <w:webHidden/>
                  </w:rPr>
                  <w:fldChar w:fldCharType="begin"/>
                </w:r>
                <w:r w:rsidR="0091321F">
                  <w:rPr>
                    <w:noProof/>
                    <w:webHidden/>
                  </w:rPr>
                  <w:instrText xml:space="preserve"> PAGEREF _Toc196895739 \h </w:instrText>
                </w:r>
                <w:r w:rsidR="0091321F">
                  <w:rPr>
                    <w:noProof/>
                    <w:webHidden/>
                  </w:rPr>
                </w:r>
                <w:r w:rsidR="0091321F">
                  <w:rPr>
                    <w:noProof/>
                    <w:webHidden/>
                  </w:rPr>
                  <w:fldChar w:fldCharType="separate"/>
                </w:r>
                <w:r w:rsidR="00075FCD">
                  <w:rPr>
                    <w:noProof/>
                    <w:webHidden/>
                  </w:rPr>
                  <w:t>9</w:t>
                </w:r>
                <w:r w:rsidR="0091321F">
                  <w:rPr>
                    <w:noProof/>
                    <w:webHidden/>
                  </w:rPr>
                  <w:fldChar w:fldCharType="end"/>
                </w:r>
              </w:hyperlink>
            </w:p>
            <w:p w14:paraId="7F551E92" w14:textId="1F7BE9E0" w:rsidR="0091321F" w:rsidRDefault="00D93E34">
              <w:pPr>
                <w:pStyle w:val="TOC3"/>
                <w:rPr>
                  <w:rFonts w:eastAsiaTheme="minorEastAsia" w:cstheme="minorBidi"/>
                  <w:noProof/>
                  <w:sz w:val="22"/>
                  <w:szCs w:val="22"/>
                  <w:lang w:eastAsia="hr-HR"/>
                </w:rPr>
              </w:pPr>
              <w:hyperlink w:anchor="_Toc196895740" w:history="1">
                <w:r w:rsidR="0091321F" w:rsidRPr="00ED684E">
                  <w:rPr>
                    <w:rStyle w:val="Hyperlink"/>
                    <w:rFonts w:eastAsiaTheme="majorEastAsia"/>
                    <w:bCs/>
                    <w:noProof/>
                  </w:rPr>
                  <w:t>1.1.4. Unutarnji ustroj</w:t>
                </w:r>
                <w:r w:rsidR="0091321F">
                  <w:rPr>
                    <w:noProof/>
                    <w:webHidden/>
                  </w:rPr>
                  <w:tab/>
                </w:r>
                <w:r w:rsidR="0091321F">
                  <w:rPr>
                    <w:noProof/>
                    <w:webHidden/>
                  </w:rPr>
                  <w:fldChar w:fldCharType="begin"/>
                </w:r>
                <w:r w:rsidR="0091321F">
                  <w:rPr>
                    <w:noProof/>
                    <w:webHidden/>
                  </w:rPr>
                  <w:instrText xml:space="preserve"> PAGEREF _Toc196895740 \h </w:instrText>
                </w:r>
                <w:r w:rsidR="0091321F">
                  <w:rPr>
                    <w:noProof/>
                    <w:webHidden/>
                  </w:rPr>
                </w:r>
                <w:r w:rsidR="0091321F">
                  <w:rPr>
                    <w:noProof/>
                    <w:webHidden/>
                  </w:rPr>
                  <w:fldChar w:fldCharType="separate"/>
                </w:r>
                <w:r w:rsidR="00075FCD">
                  <w:rPr>
                    <w:noProof/>
                    <w:webHidden/>
                  </w:rPr>
                  <w:t>10</w:t>
                </w:r>
                <w:r w:rsidR="0091321F">
                  <w:rPr>
                    <w:noProof/>
                    <w:webHidden/>
                  </w:rPr>
                  <w:fldChar w:fldCharType="end"/>
                </w:r>
              </w:hyperlink>
            </w:p>
            <w:p w14:paraId="7F82C73D" w14:textId="65B34739" w:rsidR="0091321F" w:rsidRDefault="00D93E34">
              <w:pPr>
                <w:pStyle w:val="TOC2"/>
                <w:rPr>
                  <w:rFonts w:eastAsiaTheme="minorEastAsia" w:cstheme="minorBidi"/>
                  <w:iCs w:val="0"/>
                  <w:noProof/>
                  <w:sz w:val="22"/>
                  <w:szCs w:val="22"/>
                  <w:lang w:eastAsia="hr-HR"/>
                </w:rPr>
              </w:pPr>
              <w:hyperlink w:anchor="_Toc196895741" w:history="1">
                <w:r w:rsidR="0091321F" w:rsidRPr="00ED684E">
                  <w:rPr>
                    <w:rStyle w:val="Hyperlink"/>
                    <w:rFonts w:eastAsiaTheme="majorEastAsia"/>
                    <w:bCs/>
                    <w:noProof/>
                  </w:rPr>
                  <w:t>1.2. Poslovi HALMED-a</w:t>
                </w:r>
                <w:r w:rsidR="0091321F">
                  <w:rPr>
                    <w:noProof/>
                    <w:webHidden/>
                  </w:rPr>
                  <w:tab/>
                </w:r>
                <w:r w:rsidR="0091321F">
                  <w:rPr>
                    <w:noProof/>
                    <w:webHidden/>
                  </w:rPr>
                  <w:fldChar w:fldCharType="begin"/>
                </w:r>
                <w:r w:rsidR="0091321F">
                  <w:rPr>
                    <w:noProof/>
                    <w:webHidden/>
                  </w:rPr>
                  <w:instrText xml:space="preserve"> PAGEREF _Toc196895741 \h </w:instrText>
                </w:r>
                <w:r w:rsidR="0091321F">
                  <w:rPr>
                    <w:noProof/>
                    <w:webHidden/>
                  </w:rPr>
                </w:r>
                <w:r w:rsidR="0091321F">
                  <w:rPr>
                    <w:noProof/>
                    <w:webHidden/>
                  </w:rPr>
                  <w:fldChar w:fldCharType="separate"/>
                </w:r>
                <w:r w:rsidR="00075FCD">
                  <w:rPr>
                    <w:noProof/>
                    <w:webHidden/>
                  </w:rPr>
                  <w:t>13</w:t>
                </w:r>
                <w:r w:rsidR="0091321F">
                  <w:rPr>
                    <w:noProof/>
                    <w:webHidden/>
                  </w:rPr>
                  <w:fldChar w:fldCharType="end"/>
                </w:r>
              </w:hyperlink>
            </w:p>
            <w:p w14:paraId="57226745" w14:textId="51DDA6A1" w:rsidR="0091321F" w:rsidRDefault="00D93E34">
              <w:pPr>
                <w:pStyle w:val="TOC3"/>
                <w:rPr>
                  <w:rFonts w:eastAsiaTheme="minorEastAsia" w:cstheme="minorBidi"/>
                  <w:noProof/>
                  <w:sz w:val="22"/>
                  <w:szCs w:val="22"/>
                  <w:lang w:eastAsia="hr-HR"/>
                </w:rPr>
              </w:pPr>
              <w:hyperlink w:anchor="_Toc196895742" w:history="1">
                <w:r w:rsidR="0091321F" w:rsidRPr="00ED684E">
                  <w:rPr>
                    <w:rStyle w:val="Hyperlink"/>
                    <w:rFonts w:eastAsiaTheme="majorEastAsia"/>
                    <w:bCs/>
                    <w:noProof/>
                  </w:rPr>
                  <w:t>1.2.1. Nacionalni poslovi</w:t>
                </w:r>
                <w:r w:rsidR="0091321F">
                  <w:rPr>
                    <w:noProof/>
                    <w:webHidden/>
                  </w:rPr>
                  <w:tab/>
                </w:r>
                <w:r w:rsidR="0091321F">
                  <w:rPr>
                    <w:noProof/>
                    <w:webHidden/>
                  </w:rPr>
                  <w:fldChar w:fldCharType="begin"/>
                </w:r>
                <w:r w:rsidR="0091321F">
                  <w:rPr>
                    <w:noProof/>
                    <w:webHidden/>
                  </w:rPr>
                  <w:instrText xml:space="preserve"> PAGEREF _Toc196895742 \h </w:instrText>
                </w:r>
                <w:r w:rsidR="0091321F">
                  <w:rPr>
                    <w:noProof/>
                    <w:webHidden/>
                  </w:rPr>
                </w:r>
                <w:r w:rsidR="0091321F">
                  <w:rPr>
                    <w:noProof/>
                    <w:webHidden/>
                  </w:rPr>
                  <w:fldChar w:fldCharType="separate"/>
                </w:r>
                <w:r w:rsidR="00075FCD">
                  <w:rPr>
                    <w:noProof/>
                    <w:webHidden/>
                  </w:rPr>
                  <w:t>13</w:t>
                </w:r>
                <w:r w:rsidR="0091321F">
                  <w:rPr>
                    <w:noProof/>
                    <w:webHidden/>
                  </w:rPr>
                  <w:fldChar w:fldCharType="end"/>
                </w:r>
              </w:hyperlink>
            </w:p>
            <w:p w14:paraId="5DE0A27F" w14:textId="37A1628D" w:rsidR="0091321F" w:rsidRDefault="00D93E34">
              <w:pPr>
                <w:pStyle w:val="TOC3"/>
                <w:rPr>
                  <w:rFonts w:eastAsiaTheme="minorEastAsia" w:cstheme="minorBidi"/>
                  <w:noProof/>
                  <w:sz w:val="22"/>
                  <w:szCs w:val="22"/>
                  <w:lang w:eastAsia="hr-HR"/>
                </w:rPr>
              </w:pPr>
              <w:hyperlink w:anchor="_Toc196895743" w:history="1">
                <w:r w:rsidR="0091321F" w:rsidRPr="00ED684E">
                  <w:rPr>
                    <w:rStyle w:val="Hyperlink"/>
                    <w:rFonts w:eastAsiaTheme="majorEastAsia"/>
                    <w:bCs/>
                    <w:noProof/>
                  </w:rPr>
                  <w:t>1.2.2. Europski poslovi</w:t>
                </w:r>
                <w:r w:rsidR="0091321F">
                  <w:rPr>
                    <w:noProof/>
                    <w:webHidden/>
                  </w:rPr>
                  <w:tab/>
                </w:r>
                <w:r w:rsidR="0091321F">
                  <w:rPr>
                    <w:noProof/>
                    <w:webHidden/>
                  </w:rPr>
                  <w:fldChar w:fldCharType="begin"/>
                </w:r>
                <w:r w:rsidR="0091321F">
                  <w:rPr>
                    <w:noProof/>
                    <w:webHidden/>
                  </w:rPr>
                  <w:instrText xml:space="preserve"> PAGEREF _Toc196895743 \h </w:instrText>
                </w:r>
                <w:r w:rsidR="0091321F">
                  <w:rPr>
                    <w:noProof/>
                    <w:webHidden/>
                  </w:rPr>
                </w:r>
                <w:r w:rsidR="0091321F">
                  <w:rPr>
                    <w:noProof/>
                    <w:webHidden/>
                  </w:rPr>
                  <w:fldChar w:fldCharType="separate"/>
                </w:r>
                <w:r w:rsidR="00075FCD">
                  <w:rPr>
                    <w:noProof/>
                    <w:webHidden/>
                  </w:rPr>
                  <w:t>14</w:t>
                </w:r>
                <w:r w:rsidR="0091321F">
                  <w:rPr>
                    <w:noProof/>
                    <w:webHidden/>
                  </w:rPr>
                  <w:fldChar w:fldCharType="end"/>
                </w:r>
              </w:hyperlink>
            </w:p>
            <w:p w14:paraId="0DC6D993" w14:textId="741DC872" w:rsidR="0091321F" w:rsidRDefault="00D93E34">
              <w:pPr>
                <w:pStyle w:val="TOC3"/>
                <w:rPr>
                  <w:rFonts w:eastAsiaTheme="minorEastAsia" w:cstheme="minorBidi"/>
                  <w:noProof/>
                  <w:sz w:val="22"/>
                  <w:szCs w:val="22"/>
                  <w:lang w:eastAsia="hr-HR"/>
                </w:rPr>
              </w:pPr>
              <w:hyperlink w:anchor="_Toc196895744" w:history="1">
                <w:r w:rsidR="0091321F" w:rsidRPr="00ED684E">
                  <w:rPr>
                    <w:rStyle w:val="Hyperlink"/>
                    <w:rFonts w:eastAsiaTheme="majorEastAsia"/>
                    <w:bCs/>
                    <w:noProof/>
                  </w:rPr>
                  <w:t>1.2.3. Međunarodni poslovi</w:t>
                </w:r>
                <w:r w:rsidR="0091321F">
                  <w:rPr>
                    <w:noProof/>
                    <w:webHidden/>
                  </w:rPr>
                  <w:tab/>
                </w:r>
                <w:r w:rsidR="0091321F">
                  <w:rPr>
                    <w:noProof/>
                    <w:webHidden/>
                  </w:rPr>
                  <w:fldChar w:fldCharType="begin"/>
                </w:r>
                <w:r w:rsidR="0091321F">
                  <w:rPr>
                    <w:noProof/>
                    <w:webHidden/>
                  </w:rPr>
                  <w:instrText xml:space="preserve"> PAGEREF _Toc196895744 \h </w:instrText>
                </w:r>
                <w:r w:rsidR="0091321F">
                  <w:rPr>
                    <w:noProof/>
                    <w:webHidden/>
                  </w:rPr>
                </w:r>
                <w:r w:rsidR="0091321F">
                  <w:rPr>
                    <w:noProof/>
                    <w:webHidden/>
                  </w:rPr>
                  <w:fldChar w:fldCharType="separate"/>
                </w:r>
                <w:r w:rsidR="00075FCD">
                  <w:rPr>
                    <w:noProof/>
                    <w:webHidden/>
                  </w:rPr>
                  <w:t>20</w:t>
                </w:r>
                <w:r w:rsidR="0091321F">
                  <w:rPr>
                    <w:noProof/>
                    <w:webHidden/>
                  </w:rPr>
                  <w:fldChar w:fldCharType="end"/>
                </w:r>
              </w:hyperlink>
            </w:p>
            <w:p w14:paraId="2095A469" w14:textId="4A517E21" w:rsidR="0091321F" w:rsidRDefault="00D93E34">
              <w:pPr>
                <w:pStyle w:val="TOC1"/>
                <w:rPr>
                  <w:rFonts w:eastAsiaTheme="minorEastAsia" w:cstheme="minorBidi"/>
                  <w:b w:val="0"/>
                  <w:bCs w:val="0"/>
                  <w:noProof/>
                  <w:sz w:val="22"/>
                  <w:szCs w:val="22"/>
                  <w:lang w:eastAsia="hr-HR"/>
                </w:rPr>
              </w:pPr>
              <w:hyperlink w:anchor="_Toc196895745" w:history="1">
                <w:r w:rsidR="0091321F" w:rsidRPr="00ED684E">
                  <w:rPr>
                    <w:rStyle w:val="Hyperlink"/>
                    <w:noProof/>
                  </w:rPr>
                  <w:t>2. IZVJEŠĆE O IZVRŠENJU PLANA RADA</w:t>
                </w:r>
                <w:r w:rsidR="0091321F">
                  <w:rPr>
                    <w:noProof/>
                    <w:webHidden/>
                  </w:rPr>
                  <w:tab/>
                </w:r>
                <w:r w:rsidR="0091321F">
                  <w:rPr>
                    <w:noProof/>
                    <w:webHidden/>
                  </w:rPr>
                  <w:fldChar w:fldCharType="begin"/>
                </w:r>
                <w:r w:rsidR="0091321F">
                  <w:rPr>
                    <w:noProof/>
                    <w:webHidden/>
                  </w:rPr>
                  <w:instrText xml:space="preserve"> PAGEREF _Toc196895745 \h </w:instrText>
                </w:r>
                <w:r w:rsidR="0091321F">
                  <w:rPr>
                    <w:noProof/>
                    <w:webHidden/>
                  </w:rPr>
                </w:r>
                <w:r w:rsidR="0091321F">
                  <w:rPr>
                    <w:noProof/>
                    <w:webHidden/>
                  </w:rPr>
                  <w:fldChar w:fldCharType="separate"/>
                </w:r>
                <w:r w:rsidR="00075FCD">
                  <w:rPr>
                    <w:noProof/>
                    <w:webHidden/>
                  </w:rPr>
                  <w:t>22</w:t>
                </w:r>
                <w:r w:rsidR="0091321F">
                  <w:rPr>
                    <w:noProof/>
                    <w:webHidden/>
                  </w:rPr>
                  <w:fldChar w:fldCharType="end"/>
                </w:r>
              </w:hyperlink>
            </w:p>
            <w:p w14:paraId="27D118FA" w14:textId="1D42871C" w:rsidR="0091321F" w:rsidRDefault="00D93E34">
              <w:pPr>
                <w:pStyle w:val="TOC2"/>
                <w:rPr>
                  <w:rFonts w:eastAsiaTheme="minorEastAsia" w:cstheme="minorBidi"/>
                  <w:iCs w:val="0"/>
                  <w:noProof/>
                  <w:sz w:val="22"/>
                  <w:szCs w:val="22"/>
                  <w:lang w:eastAsia="hr-HR"/>
                </w:rPr>
              </w:pPr>
              <w:hyperlink w:anchor="_Toc196895746" w:history="1">
                <w:r w:rsidR="0091321F" w:rsidRPr="00ED684E">
                  <w:rPr>
                    <w:rStyle w:val="Hyperlink"/>
                    <w:noProof/>
                  </w:rPr>
                  <w:t>2.1. Stavljanje lijeka u promet</w:t>
                </w:r>
                <w:r w:rsidR="0091321F">
                  <w:rPr>
                    <w:noProof/>
                    <w:webHidden/>
                  </w:rPr>
                  <w:tab/>
                </w:r>
                <w:r w:rsidR="0091321F">
                  <w:rPr>
                    <w:noProof/>
                    <w:webHidden/>
                  </w:rPr>
                  <w:fldChar w:fldCharType="begin"/>
                </w:r>
                <w:r w:rsidR="0091321F">
                  <w:rPr>
                    <w:noProof/>
                    <w:webHidden/>
                  </w:rPr>
                  <w:instrText xml:space="preserve"> PAGEREF _Toc196895746 \h </w:instrText>
                </w:r>
                <w:r w:rsidR="0091321F">
                  <w:rPr>
                    <w:noProof/>
                    <w:webHidden/>
                  </w:rPr>
                </w:r>
                <w:r w:rsidR="0091321F">
                  <w:rPr>
                    <w:noProof/>
                    <w:webHidden/>
                  </w:rPr>
                  <w:fldChar w:fldCharType="separate"/>
                </w:r>
                <w:r w:rsidR="00075FCD">
                  <w:rPr>
                    <w:noProof/>
                    <w:webHidden/>
                  </w:rPr>
                  <w:t>24</w:t>
                </w:r>
                <w:r w:rsidR="0091321F">
                  <w:rPr>
                    <w:noProof/>
                    <w:webHidden/>
                  </w:rPr>
                  <w:fldChar w:fldCharType="end"/>
                </w:r>
              </w:hyperlink>
            </w:p>
            <w:p w14:paraId="1BB7F794" w14:textId="439AF18D" w:rsidR="0091321F" w:rsidRDefault="00D93E34">
              <w:pPr>
                <w:pStyle w:val="TOC3"/>
                <w:rPr>
                  <w:rFonts w:eastAsiaTheme="minorEastAsia" w:cstheme="minorBidi"/>
                  <w:noProof/>
                  <w:sz w:val="22"/>
                  <w:szCs w:val="22"/>
                  <w:lang w:eastAsia="hr-HR"/>
                </w:rPr>
              </w:pPr>
              <w:hyperlink w:anchor="_Toc196895747" w:history="1">
                <w:r w:rsidR="0091321F" w:rsidRPr="00ED684E">
                  <w:rPr>
                    <w:rStyle w:val="Hyperlink"/>
                    <w:noProof/>
                  </w:rPr>
                  <w:t>2.1.1. Davanje odobrenja za stavljanje lijeka u promet</w:t>
                </w:r>
                <w:r w:rsidR="0091321F">
                  <w:rPr>
                    <w:noProof/>
                    <w:webHidden/>
                  </w:rPr>
                  <w:tab/>
                </w:r>
                <w:r w:rsidR="0091321F">
                  <w:rPr>
                    <w:noProof/>
                    <w:webHidden/>
                  </w:rPr>
                  <w:fldChar w:fldCharType="begin"/>
                </w:r>
                <w:r w:rsidR="0091321F">
                  <w:rPr>
                    <w:noProof/>
                    <w:webHidden/>
                  </w:rPr>
                  <w:instrText xml:space="preserve"> PAGEREF _Toc196895747 \h </w:instrText>
                </w:r>
                <w:r w:rsidR="0091321F">
                  <w:rPr>
                    <w:noProof/>
                    <w:webHidden/>
                  </w:rPr>
                </w:r>
                <w:r w:rsidR="0091321F">
                  <w:rPr>
                    <w:noProof/>
                    <w:webHidden/>
                  </w:rPr>
                  <w:fldChar w:fldCharType="separate"/>
                </w:r>
                <w:r w:rsidR="00075FCD">
                  <w:rPr>
                    <w:noProof/>
                    <w:webHidden/>
                  </w:rPr>
                  <w:t>24</w:t>
                </w:r>
                <w:r w:rsidR="0091321F">
                  <w:rPr>
                    <w:noProof/>
                    <w:webHidden/>
                  </w:rPr>
                  <w:fldChar w:fldCharType="end"/>
                </w:r>
              </w:hyperlink>
            </w:p>
            <w:p w14:paraId="7BA1AA8D" w14:textId="4B3A6898" w:rsidR="0091321F" w:rsidRDefault="00D93E34">
              <w:pPr>
                <w:pStyle w:val="TOC3"/>
                <w:rPr>
                  <w:rFonts w:eastAsiaTheme="minorEastAsia" w:cstheme="minorBidi"/>
                  <w:noProof/>
                  <w:sz w:val="22"/>
                  <w:szCs w:val="22"/>
                  <w:lang w:eastAsia="hr-HR"/>
                </w:rPr>
              </w:pPr>
              <w:hyperlink w:anchor="_Toc196895748" w:history="1">
                <w:r w:rsidR="0091321F" w:rsidRPr="00ED684E">
                  <w:rPr>
                    <w:rStyle w:val="Hyperlink"/>
                    <w:noProof/>
                  </w:rPr>
                  <w:t>2.1.2. Obnova odobrenja za stavljanje lijeka u promet</w:t>
                </w:r>
                <w:r w:rsidR="0091321F">
                  <w:rPr>
                    <w:noProof/>
                    <w:webHidden/>
                  </w:rPr>
                  <w:tab/>
                </w:r>
                <w:r w:rsidR="0091321F">
                  <w:rPr>
                    <w:noProof/>
                    <w:webHidden/>
                  </w:rPr>
                  <w:fldChar w:fldCharType="begin"/>
                </w:r>
                <w:r w:rsidR="0091321F">
                  <w:rPr>
                    <w:noProof/>
                    <w:webHidden/>
                  </w:rPr>
                  <w:instrText xml:space="preserve"> PAGEREF _Toc196895748 \h </w:instrText>
                </w:r>
                <w:r w:rsidR="0091321F">
                  <w:rPr>
                    <w:noProof/>
                    <w:webHidden/>
                  </w:rPr>
                </w:r>
                <w:r w:rsidR="0091321F">
                  <w:rPr>
                    <w:noProof/>
                    <w:webHidden/>
                  </w:rPr>
                  <w:fldChar w:fldCharType="separate"/>
                </w:r>
                <w:r w:rsidR="00075FCD">
                  <w:rPr>
                    <w:noProof/>
                    <w:webHidden/>
                  </w:rPr>
                  <w:t>25</w:t>
                </w:r>
                <w:r w:rsidR="0091321F">
                  <w:rPr>
                    <w:noProof/>
                    <w:webHidden/>
                  </w:rPr>
                  <w:fldChar w:fldCharType="end"/>
                </w:r>
              </w:hyperlink>
            </w:p>
            <w:p w14:paraId="0418CF7F" w14:textId="0864D7CE" w:rsidR="0091321F" w:rsidRDefault="00D93E34">
              <w:pPr>
                <w:pStyle w:val="TOC3"/>
                <w:rPr>
                  <w:rFonts w:eastAsiaTheme="minorEastAsia" w:cstheme="minorBidi"/>
                  <w:noProof/>
                  <w:sz w:val="22"/>
                  <w:szCs w:val="22"/>
                  <w:lang w:eastAsia="hr-HR"/>
                </w:rPr>
              </w:pPr>
              <w:hyperlink w:anchor="_Toc196895749" w:history="1">
                <w:r w:rsidR="0091321F" w:rsidRPr="00ED684E">
                  <w:rPr>
                    <w:rStyle w:val="Hyperlink"/>
                    <w:noProof/>
                  </w:rPr>
                  <w:t>2.1.3. Izmjena odobrenja za stavljanje lijeka u promet</w:t>
                </w:r>
                <w:r w:rsidR="0091321F">
                  <w:rPr>
                    <w:noProof/>
                    <w:webHidden/>
                  </w:rPr>
                  <w:tab/>
                </w:r>
                <w:r w:rsidR="0091321F">
                  <w:rPr>
                    <w:noProof/>
                    <w:webHidden/>
                  </w:rPr>
                  <w:fldChar w:fldCharType="begin"/>
                </w:r>
                <w:r w:rsidR="0091321F">
                  <w:rPr>
                    <w:noProof/>
                    <w:webHidden/>
                  </w:rPr>
                  <w:instrText xml:space="preserve"> PAGEREF _Toc196895749 \h </w:instrText>
                </w:r>
                <w:r w:rsidR="0091321F">
                  <w:rPr>
                    <w:noProof/>
                    <w:webHidden/>
                  </w:rPr>
                </w:r>
                <w:r w:rsidR="0091321F">
                  <w:rPr>
                    <w:noProof/>
                    <w:webHidden/>
                  </w:rPr>
                  <w:fldChar w:fldCharType="separate"/>
                </w:r>
                <w:r w:rsidR="00075FCD">
                  <w:rPr>
                    <w:noProof/>
                    <w:webHidden/>
                  </w:rPr>
                  <w:t>25</w:t>
                </w:r>
                <w:r w:rsidR="0091321F">
                  <w:rPr>
                    <w:noProof/>
                    <w:webHidden/>
                  </w:rPr>
                  <w:fldChar w:fldCharType="end"/>
                </w:r>
              </w:hyperlink>
            </w:p>
            <w:p w14:paraId="46DD00BF" w14:textId="66B6EE41" w:rsidR="0091321F" w:rsidRDefault="00D93E34">
              <w:pPr>
                <w:pStyle w:val="TOC3"/>
                <w:rPr>
                  <w:rFonts w:eastAsiaTheme="minorEastAsia" w:cstheme="minorBidi"/>
                  <w:noProof/>
                  <w:sz w:val="22"/>
                  <w:szCs w:val="22"/>
                  <w:lang w:eastAsia="hr-HR"/>
                </w:rPr>
              </w:pPr>
              <w:hyperlink w:anchor="_Toc196895750" w:history="1">
                <w:r w:rsidR="0091321F" w:rsidRPr="00ED684E">
                  <w:rPr>
                    <w:rStyle w:val="Hyperlink"/>
                    <w:noProof/>
                  </w:rPr>
                  <w:t>2.1.4. Davanje znanstvenog savjeta pri EMA-i</w:t>
                </w:r>
                <w:r w:rsidR="0091321F">
                  <w:rPr>
                    <w:noProof/>
                    <w:webHidden/>
                  </w:rPr>
                  <w:tab/>
                </w:r>
                <w:r w:rsidR="0091321F">
                  <w:rPr>
                    <w:noProof/>
                    <w:webHidden/>
                  </w:rPr>
                  <w:fldChar w:fldCharType="begin"/>
                </w:r>
                <w:r w:rsidR="0091321F">
                  <w:rPr>
                    <w:noProof/>
                    <w:webHidden/>
                  </w:rPr>
                  <w:instrText xml:space="preserve"> PAGEREF _Toc196895750 \h </w:instrText>
                </w:r>
                <w:r w:rsidR="0091321F">
                  <w:rPr>
                    <w:noProof/>
                    <w:webHidden/>
                  </w:rPr>
                </w:r>
                <w:r w:rsidR="0091321F">
                  <w:rPr>
                    <w:noProof/>
                    <w:webHidden/>
                  </w:rPr>
                  <w:fldChar w:fldCharType="separate"/>
                </w:r>
                <w:r w:rsidR="00075FCD">
                  <w:rPr>
                    <w:noProof/>
                    <w:webHidden/>
                  </w:rPr>
                  <w:t>25</w:t>
                </w:r>
                <w:r w:rsidR="0091321F">
                  <w:rPr>
                    <w:noProof/>
                    <w:webHidden/>
                  </w:rPr>
                  <w:fldChar w:fldCharType="end"/>
                </w:r>
              </w:hyperlink>
            </w:p>
            <w:p w14:paraId="27726F69" w14:textId="16D3D61C" w:rsidR="0091321F" w:rsidRDefault="00D93E34">
              <w:pPr>
                <w:pStyle w:val="TOC3"/>
                <w:rPr>
                  <w:rFonts w:eastAsiaTheme="minorEastAsia" w:cstheme="minorBidi"/>
                  <w:noProof/>
                  <w:sz w:val="22"/>
                  <w:szCs w:val="22"/>
                  <w:lang w:eastAsia="hr-HR"/>
                </w:rPr>
              </w:pPr>
              <w:hyperlink w:anchor="_Toc196895751" w:history="1">
                <w:r w:rsidR="0091321F" w:rsidRPr="00ED684E">
                  <w:rPr>
                    <w:rStyle w:val="Hyperlink"/>
                    <w:noProof/>
                  </w:rPr>
                  <w:t>2.1.5. Obavješćivanje o odluci o izuzeću od odredbe „sunset clause“</w:t>
                </w:r>
                <w:r w:rsidR="0091321F">
                  <w:rPr>
                    <w:noProof/>
                    <w:webHidden/>
                  </w:rPr>
                  <w:tab/>
                </w:r>
                <w:r w:rsidR="0091321F">
                  <w:rPr>
                    <w:noProof/>
                    <w:webHidden/>
                  </w:rPr>
                  <w:fldChar w:fldCharType="begin"/>
                </w:r>
                <w:r w:rsidR="0091321F">
                  <w:rPr>
                    <w:noProof/>
                    <w:webHidden/>
                  </w:rPr>
                  <w:instrText xml:space="preserve"> PAGEREF _Toc196895751 \h </w:instrText>
                </w:r>
                <w:r w:rsidR="0091321F">
                  <w:rPr>
                    <w:noProof/>
                    <w:webHidden/>
                  </w:rPr>
                </w:r>
                <w:r w:rsidR="0091321F">
                  <w:rPr>
                    <w:noProof/>
                    <w:webHidden/>
                  </w:rPr>
                  <w:fldChar w:fldCharType="separate"/>
                </w:r>
                <w:r w:rsidR="00075FCD">
                  <w:rPr>
                    <w:noProof/>
                    <w:webHidden/>
                  </w:rPr>
                  <w:t>25</w:t>
                </w:r>
                <w:r w:rsidR="0091321F">
                  <w:rPr>
                    <w:noProof/>
                    <w:webHidden/>
                  </w:rPr>
                  <w:fldChar w:fldCharType="end"/>
                </w:r>
              </w:hyperlink>
            </w:p>
            <w:p w14:paraId="6C28E8AE" w14:textId="70BFA4A2" w:rsidR="0091321F" w:rsidRDefault="00D93E34">
              <w:pPr>
                <w:pStyle w:val="TOC3"/>
                <w:rPr>
                  <w:rFonts w:eastAsiaTheme="minorEastAsia" w:cstheme="minorBidi"/>
                  <w:noProof/>
                  <w:sz w:val="22"/>
                  <w:szCs w:val="22"/>
                  <w:lang w:eastAsia="hr-HR"/>
                </w:rPr>
              </w:pPr>
              <w:hyperlink w:anchor="_Toc196895752" w:history="1">
                <w:r w:rsidR="0091321F" w:rsidRPr="00ED684E">
                  <w:rPr>
                    <w:rStyle w:val="Hyperlink"/>
                    <w:noProof/>
                  </w:rPr>
                  <w:t>2.1.6. Sudjelovanje HALMED-a u povjerenstvima i radnim skupinama</w:t>
                </w:r>
                <w:r w:rsidR="0091321F">
                  <w:rPr>
                    <w:noProof/>
                    <w:webHidden/>
                  </w:rPr>
                  <w:tab/>
                </w:r>
                <w:r w:rsidR="0091321F">
                  <w:rPr>
                    <w:noProof/>
                    <w:webHidden/>
                  </w:rPr>
                  <w:fldChar w:fldCharType="begin"/>
                </w:r>
                <w:r w:rsidR="0091321F">
                  <w:rPr>
                    <w:noProof/>
                    <w:webHidden/>
                  </w:rPr>
                  <w:instrText xml:space="preserve"> PAGEREF _Toc196895752 \h </w:instrText>
                </w:r>
                <w:r w:rsidR="0091321F">
                  <w:rPr>
                    <w:noProof/>
                    <w:webHidden/>
                  </w:rPr>
                </w:r>
                <w:r w:rsidR="0091321F">
                  <w:rPr>
                    <w:noProof/>
                    <w:webHidden/>
                  </w:rPr>
                  <w:fldChar w:fldCharType="separate"/>
                </w:r>
                <w:r w:rsidR="00075FCD">
                  <w:rPr>
                    <w:noProof/>
                    <w:webHidden/>
                  </w:rPr>
                  <w:t>25</w:t>
                </w:r>
                <w:r w:rsidR="0091321F">
                  <w:rPr>
                    <w:noProof/>
                    <w:webHidden/>
                  </w:rPr>
                  <w:fldChar w:fldCharType="end"/>
                </w:r>
              </w:hyperlink>
            </w:p>
            <w:p w14:paraId="78735DBC" w14:textId="5D8D26F8" w:rsidR="0091321F" w:rsidRDefault="00D93E34">
              <w:pPr>
                <w:pStyle w:val="TOC3"/>
                <w:rPr>
                  <w:rFonts w:eastAsiaTheme="minorEastAsia" w:cstheme="minorBidi"/>
                  <w:noProof/>
                  <w:sz w:val="22"/>
                  <w:szCs w:val="22"/>
                  <w:lang w:eastAsia="hr-HR"/>
                </w:rPr>
              </w:pPr>
              <w:hyperlink w:anchor="_Toc196895753" w:history="1">
                <w:r w:rsidR="0091321F" w:rsidRPr="00ED684E">
                  <w:rPr>
                    <w:rStyle w:val="Hyperlink"/>
                    <w:noProof/>
                  </w:rPr>
                  <w:t>2.1.7. Međunarodni poslovi</w:t>
                </w:r>
                <w:r w:rsidR="0091321F">
                  <w:rPr>
                    <w:noProof/>
                    <w:webHidden/>
                  </w:rPr>
                  <w:tab/>
                </w:r>
                <w:r w:rsidR="0091321F">
                  <w:rPr>
                    <w:noProof/>
                    <w:webHidden/>
                  </w:rPr>
                  <w:fldChar w:fldCharType="begin"/>
                </w:r>
                <w:r w:rsidR="0091321F">
                  <w:rPr>
                    <w:noProof/>
                    <w:webHidden/>
                  </w:rPr>
                  <w:instrText xml:space="preserve"> PAGEREF _Toc196895753 \h </w:instrText>
                </w:r>
                <w:r w:rsidR="0091321F">
                  <w:rPr>
                    <w:noProof/>
                    <w:webHidden/>
                  </w:rPr>
                </w:r>
                <w:r w:rsidR="0091321F">
                  <w:rPr>
                    <w:noProof/>
                    <w:webHidden/>
                  </w:rPr>
                  <w:fldChar w:fldCharType="separate"/>
                </w:r>
                <w:r w:rsidR="00075FCD">
                  <w:rPr>
                    <w:noProof/>
                    <w:webHidden/>
                  </w:rPr>
                  <w:t>36</w:t>
                </w:r>
                <w:r w:rsidR="0091321F">
                  <w:rPr>
                    <w:noProof/>
                    <w:webHidden/>
                  </w:rPr>
                  <w:fldChar w:fldCharType="end"/>
                </w:r>
              </w:hyperlink>
            </w:p>
            <w:p w14:paraId="7CDFDF51" w14:textId="6CD6B92D" w:rsidR="0091321F" w:rsidRDefault="00D93E34">
              <w:pPr>
                <w:pStyle w:val="TOC3"/>
                <w:rPr>
                  <w:rFonts w:eastAsiaTheme="minorEastAsia" w:cstheme="minorBidi"/>
                  <w:noProof/>
                  <w:sz w:val="22"/>
                  <w:szCs w:val="22"/>
                  <w:lang w:eastAsia="hr-HR"/>
                </w:rPr>
              </w:pPr>
              <w:hyperlink w:anchor="_Toc196895754" w:history="1">
                <w:r w:rsidR="0091321F" w:rsidRPr="00ED684E">
                  <w:rPr>
                    <w:rStyle w:val="Hyperlink"/>
                    <w:noProof/>
                  </w:rPr>
                  <w:t>2.1.8. Izvršenje prihodovnih poslova</w:t>
                </w:r>
                <w:r w:rsidR="0091321F">
                  <w:rPr>
                    <w:noProof/>
                    <w:webHidden/>
                  </w:rPr>
                  <w:tab/>
                </w:r>
                <w:r w:rsidR="0091321F">
                  <w:rPr>
                    <w:noProof/>
                    <w:webHidden/>
                  </w:rPr>
                  <w:fldChar w:fldCharType="begin"/>
                </w:r>
                <w:r w:rsidR="0091321F">
                  <w:rPr>
                    <w:noProof/>
                    <w:webHidden/>
                  </w:rPr>
                  <w:instrText xml:space="preserve"> PAGEREF _Toc196895754 \h </w:instrText>
                </w:r>
                <w:r w:rsidR="0091321F">
                  <w:rPr>
                    <w:noProof/>
                    <w:webHidden/>
                  </w:rPr>
                </w:r>
                <w:r w:rsidR="0091321F">
                  <w:rPr>
                    <w:noProof/>
                    <w:webHidden/>
                  </w:rPr>
                  <w:fldChar w:fldCharType="separate"/>
                </w:r>
                <w:r w:rsidR="00075FCD">
                  <w:rPr>
                    <w:noProof/>
                    <w:webHidden/>
                  </w:rPr>
                  <w:t>38</w:t>
                </w:r>
                <w:r w:rsidR="0091321F">
                  <w:rPr>
                    <w:noProof/>
                    <w:webHidden/>
                  </w:rPr>
                  <w:fldChar w:fldCharType="end"/>
                </w:r>
              </w:hyperlink>
            </w:p>
            <w:p w14:paraId="33872787" w14:textId="5FE24EA9" w:rsidR="0091321F" w:rsidRDefault="00D93E34">
              <w:pPr>
                <w:pStyle w:val="TOC2"/>
                <w:rPr>
                  <w:rFonts w:eastAsiaTheme="minorEastAsia" w:cstheme="minorBidi"/>
                  <w:iCs w:val="0"/>
                  <w:noProof/>
                  <w:sz w:val="22"/>
                  <w:szCs w:val="22"/>
                  <w:lang w:eastAsia="hr-HR"/>
                </w:rPr>
              </w:pPr>
              <w:hyperlink w:anchor="_Toc196895755" w:history="1">
                <w:r w:rsidR="0091321F" w:rsidRPr="00ED684E">
                  <w:rPr>
                    <w:rStyle w:val="Hyperlink"/>
                    <w:rFonts w:eastAsiaTheme="majorEastAsia"/>
                    <w:bCs/>
                    <w:noProof/>
                  </w:rPr>
                  <w:t>2.2. Farmakovigilancija</w:t>
                </w:r>
                <w:r w:rsidR="0091321F">
                  <w:rPr>
                    <w:noProof/>
                    <w:webHidden/>
                  </w:rPr>
                  <w:tab/>
                </w:r>
                <w:r w:rsidR="0091321F">
                  <w:rPr>
                    <w:noProof/>
                    <w:webHidden/>
                  </w:rPr>
                  <w:fldChar w:fldCharType="begin"/>
                </w:r>
                <w:r w:rsidR="0091321F">
                  <w:rPr>
                    <w:noProof/>
                    <w:webHidden/>
                  </w:rPr>
                  <w:instrText xml:space="preserve"> PAGEREF _Toc196895755 \h </w:instrText>
                </w:r>
                <w:r w:rsidR="0091321F">
                  <w:rPr>
                    <w:noProof/>
                    <w:webHidden/>
                  </w:rPr>
                </w:r>
                <w:r w:rsidR="0091321F">
                  <w:rPr>
                    <w:noProof/>
                    <w:webHidden/>
                  </w:rPr>
                  <w:fldChar w:fldCharType="separate"/>
                </w:r>
                <w:r w:rsidR="00075FCD">
                  <w:rPr>
                    <w:noProof/>
                    <w:webHidden/>
                  </w:rPr>
                  <w:t>41</w:t>
                </w:r>
                <w:r w:rsidR="0091321F">
                  <w:rPr>
                    <w:noProof/>
                    <w:webHidden/>
                  </w:rPr>
                  <w:fldChar w:fldCharType="end"/>
                </w:r>
              </w:hyperlink>
            </w:p>
            <w:p w14:paraId="63043EAE" w14:textId="32F56ECE" w:rsidR="0091321F" w:rsidRDefault="00D93E34">
              <w:pPr>
                <w:pStyle w:val="TOC3"/>
                <w:rPr>
                  <w:rFonts w:eastAsiaTheme="minorEastAsia" w:cstheme="minorBidi"/>
                  <w:noProof/>
                  <w:sz w:val="22"/>
                  <w:szCs w:val="22"/>
                  <w:lang w:eastAsia="hr-HR"/>
                </w:rPr>
              </w:pPr>
              <w:hyperlink w:anchor="_Toc196895756" w:history="1">
                <w:r w:rsidR="0091321F" w:rsidRPr="00ED684E">
                  <w:rPr>
                    <w:rStyle w:val="Hyperlink"/>
                    <w:rFonts w:eastAsiaTheme="majorEastAsia"/>
                    <w:bCs/>
                    <w:noProof/>
                  </w:rPr>
                  <w:t>2.2.1. Upravljanje prijavama sumnji na nuspojave lijekova</w:t>
                </w:r>
                <w:r w:rsidR="0091321F">
                  <w:rPr>
                    <w:noProof/>
                    <w:webHidden/>
                  </w:rPr>
                  <w:tab/>
                </w:r>
                <w:r w:rsidR="0091321F">
                  <w:rPr>
                    <w:noProof/>
                    <w:webHidden/>
                  </w:rPr>
                  <w:fldChar w:fldCharType="begin"/>
                </w:r>
                <w:r w:rsidR="0091321F">
                  <w:rPr>
                    <w:noProof/>
                    <w:webHidden/>
                  </w:rPr>
                  <w:instrText xml:space="preserve"> PAGEREF _Toc196895756 \h </w:instrText>
                </w:r>
                <w:r w:rsidR="0091321F">
                  <w:rPr>
                    <w:noProof/>
                    <w:webHidden/>
                  </w:rPr>
                </w:r>
                <w:r w:rsidR="0091321F">
                  <w:rPr>
                    <w:noProof/>
                    <w:webHidden/>
                  </w:rPr>
                  <w:fldChar w:fldCharType="separate"/>
                </w:r>
                <w:r w:rsidR="00075FCD">
                  <w:rPr>
                    <w:noProof/>
                    <w:webHidden/>
                  </w:rPr>
                  <w:t>41</w:t>
                </w:r>
                <w:r w:rsidR="0091321F">
                  <w:rPr>
                    <w:noProof/>
                    <w:webHidden/>
                  </w:rPr>
                  <w:fldChar w:fldCharType="end"/>
                </w:r>
              </w:hyperlink>
            </w:p>
            <w:p w14:paraId="34E594D8" w14:textId="3A6800E1" w:rsidR="0091321F" w:rsidRDefault="00D93E34">
              <w:pPr>
                <w:pStyle w:val="TOC3"/>
                <w:rPr>
                  <w:rFonts w:eastAsiaTheme="minorEastAsia" w:cstheme="minorBidi"/>
                  <w:noProof/>
                  <w:sz w:val="22"/>
                  <w:szCs w:val="22"/>
                  <w:lang w:eastAsia="hr-HR"/>
                </w:rPr>
              </w:pPr>
              <w:hyperlink w:anchor="_Toc196895757" w:history="1">
                <w:r w:rsidR="0091321F" w:rsidRPr="00ED684E">
                  <w:rPr>
                    <w:rStyle w:val="Hyperlink"/>
                    <w:rFonts w:eastAsiaTheme="majorEastAsia"/>
                    <w:bCs/>
                    <w:noProof/>
                  </w:rPr>
                  <w:t>2.2.2. Ocjena periodičkog izvješća o neškodljivosti lijeka (PSUR)</w:t>
                </w:r>
                <w:r w:rsidR="0091321F">
                  <w:rPr>
                    <w:noProof/>
                    <w:webHidden/>
                  </w:rPr>
                  <w:tab/>
                </w:r>
                <w:r w:rsidR="0091321F">
                  <w:rPr>
                    <w:noProof/>
                    <w:webHidden/>
                  </w:rPr>
                  <w:fldChar w:fldCharType="begin"/>
                </w:r>
                <w:r w:rsidR="0091321F">
                  <w:rPr>
                    <w:noProof/>
                    <w:webHidden/>
                  </w:rPr>
                  <w:instrText xml:space="preserve"> PAGEREF _Toc196895757 \h </w:instrText>
                </w:r>
                <w:r w:rsidR="0091321F">
                  <w:rPr>
                    <w:noProof/>
                    <w:webHidden/>
                  </w:rPr>
                </w:r>
                <w:r w:rsidR="0091321F">
                  <w:rPr>
                    <w:noProof/>
                    <w:webHidden/>
                  </w:rPr>
                  <w:fldChar w:fldCharType="separate"/>
                </w:r>
                <w:r w:rsidR="00075FCD">
                  <w:rPr>
                    <w:noProof/>
                    <w:webHidden/>
                  </w:rPr>
                  <w:t>42</w:t>
                </w:r>
                <w:r w:rsidR="0091321F">
                  <w:rPr>
                    <w:noProof/>
                    <w:webHidden/>
                  </w:rPr>
                  <w:fldChar w:fldCharType="end"/>
                </w:r>
              </w:hyperlink>
            </w:p>
            <w:p w14:paraId="668BF111" w14:textId="0747576F" w:rsidR="0091321F" w:rsidRDefault="00D93E34">
              <w:pPr>
                <w:pStyle w:val="TOC3"/>
                <w:rPr>
                  <w:rFonts w:eastAsiaTheme="minorEastAsia" w:cstheme="minorBidi"/>
                  <w:noProof/>
                  <w:sz w:val="22"/>
                  <w:szCs w:val="22"/>
                  <w:lang w:eastAsia="hr-HR"/>
                </w:rPr>
              </w:pPr>
              <w:hyperlink w:anchor="_Toc196895758" w:history="1">
                <w:r w:rsidR="0091321F" w:rsidRPr="00ED684E">
                  <w:rPr>
                    <w:rStyle w:val="Hyperlink"/>
                    <w:rFonts w:eastAsiaTheme="majorEastAsia"/>
                    <w:bCs/>
                    <w:noProof/>
                  </w:rPr>
                  <w:t>2.2.3. Ocjena plana upravljanja rizicima (RMP)</w:t>
                </w:r>
                <w:r w:rsidR="0091321F">
                  <w:rPr>
                    <w:noProof/>
                    <w:webHidden/>
                  </w:rPr>
                  <w:tab/>
                </w:r>
                <w:r w:rsidR="0091321F">
                  <w:rPr>
                    <w:noProof/>
                    <w:webHidden/>
                  </w:rPr>
                  <w:fldChar w:fldCharType="begin"/>
                </w:r>
                <w:r w:rsidR="0091321F">
                  <w:rPr>
                    <w:noProof/>
                    <w:webHidden/>
                  </w:rPr>
                  <w:instrText xml:space="preserve"> PAGEREF _Toc196895758 \h </w:instrText>
                </w:r>
                <w:r w:rsidR="0091321F">
                  <w:rPr>
                    <w:noProof/>
                    <w:webHidden/>
                  </w:rPr>
                </w:r>
                <w:r w:rsidR="0091321F">
                  <w:rPr>
                    <w:noProof/>
                    <w:webHidden/>
                  </w:rPr>
                  <w:fldChar w:fldCharType="separate"/>
                </w:r>
                <w:r w:rsidR="00075FCD">
                  <w:rPr>
                    <w:noProof/>
                    <w:webHidden/>
                  </w:rPr>
                  <w:t>42</w:t>
                </w:r>
                <w:r w:rsidR="0091321F">
                  <w:rPr>
                    <w:noProof/>
                    <w:webHidden/>
                  </w:rPr>
                  <w:fldChar w:fldCharType="end"/>
                </w:r>
              </w:hyperlink>
            </w:p>
            <w:p w14:paraId="21AC07C6" w14:textId="1B5F1242" w:rsidR="0091321F" w:rsidRDefault="00D93E34">
              <w:pPr>
                <w:pStyle w:val="TOC3"/>
                <w:rPr>
                  <w:rFonts w:eastAsiaTheme="minorEastAsia" w:cstheme="minorBidi"/>
                  <w:noProof/>
                  <w:sz w:val="22"/>
                  <w:szCs w:val="22"/>
                  <w:lang w:eastAsia="hr-HR"/>
                </w:rPr>
              </w:pPr>
              <w:hyperlink w:anchor="_Toc196895759" w:history="1">
                <w:r w:rsidR="0091321F" w:rsidRPr="00ED684E">
                  <w:rPr>
                    <w:rStyle w:val="Hyperlink"/>
                    <w:rFonts w:eastAsiaTheme="majorEastAsia"/>
                    <w:bCs/>
                    <w:noProof/>
                  </w:rPr>
                  <w:t>2.2.4. Ocjena sigurnosti u kliničkim ispitivanjima</w:t>
                </w:r>
                <w:r w:rsidR="0091321F">
                  <w:rPr>
                    <w:noProof/>
                    <w:webHidden/>
                  </w:rPr>
                  <w:tab/>
                </w:r>
                <w:r w:rsidR="0091321F">
                  <w:rPr>
                    <w:noProof/>
                    <w:webHidden/>
                  </w:rPr>
                  <w:fldChar w:fldCharType="begin"/>
                </w:r>
                <w:r w:rsidR="0091321F">
                  <w:rPr>
                    <w:noProof/>
                    <w:webHidden/>
                  </w:rPr>
                  <w:instrText xml:space="preserve"> PAGEREF _Toc196895759 \h </w:instrText>
                </w:r>
                <w:r w:rsidR="0091321F">
                  <w:rPr>
                    <w:noProof/>
                    <w:webHidden/>
                  </w:rPr>
                </w:r>
                <w:r w:rsidR="0091321F">
                  <w:rPr>
                    <w:noProof/>
                    <w:webHidden/>
                  </w:rPr>
                  <w:fldChar w:fldCharType="separate"/>
                </w:r>
                <w:r w:rsidR="00075FCD">
                  <w:rPr>
                    <w:noProof/>
                    <w:webHidden/>
                  </w:rPr>
                  <w:t>42</w:t>
                </w:r>
                <w:r w:rsidR="0091321F">
                  <w:rPr>
                    <w:noProof/>
                    <w:webHidden/>
                  </w:rPr>
                  <w:fldChar w:fldCharType="end"/>
                </w:r>
              </w:hyperlink>
            </w:p>
            <w:p w14:paraId="5FB2EE4D" w14:textId="6B2D33F8" w:rsidR="0091321F" w:rsidRDefault="00D93E34">
              <w:pPr>
                <w:pStyle w:val="TOC3"/>
                <w:rPr>
                  <w:rFonts w:eastAsiaTheme="minorEastAsia" w:cstheme="minorBidi"/>
                  <w:noProof/>
                  <w:sz w:val="22"/>
                  <w:szCs w:val="22"/>
                  <w:lang w:eastAsia="hr-HR"/>
                </w:rPr>
              </w:pPr>
              <w:hyperlink w:anchor="_Toc196895760" w:history="1">
                <w:r w:rsidR="0091321F" w:rsidRPr="00ED684E">
                  <w:rPr>
                    <w:rStyle w:val="Hyperlink"/>
                    <w:rFonts w:eastAsiaTheme="majorEastAsia"/>
                    <w:bCs/>
                    <w:noProof/>
                  </w:rPr>
                  <w:t>2.2.5. Ocjena neintervencijskih ispitivanja</w:t>
                </w:r>
                <w:r w:rsidR="0091321F">
                  <w:rPr>
                    <w:noProof/>
                    <w:webHidden/>
                  </w:rPr>
                  <w:tab/>
                </w:r>
                <w:r w:rsidR="0091321F">
                  <w:rPr>
                    <w:noProof/>
                    <w:webHidden/>
                  </w:rPr>
                  <w:fldChar w:fldCharType="begin"/>
                </w:r>
                <w:r w:rsidR="0091321F">
                  <w:rPr>
                    <w:noProof/>
                    <w:webHidden/>
                  </w:rPr>
                  <w:instrText xml:space="preserve"> PAGEREF _Toc196895760 \h </w:instrText>
                </w:r>
                <w:r w:rsidR="0091321F">
                  <w:rPr>
                    <w:noProof/>
                    <w:webHidden/>
                  </w:rPr>
                </w:r>
                <w:r w:rsidR="0091321F">
                  <w:rPr>
                    <w:noProof/>
                    <w:webHidden/>
                  </w:rPr>
                  <w:fldChar w:fldCharType="separate"/>
                </w:r>
                <w:r w:rsidR="00075FCD">
                  <w:rPr>
                    <w:noProof/>
                    <w:webHidden/>
                  </w:rPr>
                  <w:t>43</w:t>
                </w:r>
                <w:r w:rsidR="0091321F">
                  <w:rPr>
                    <w:noProof/>
                    <w:webHidden/>
                  </w:rPr>
                  <w:fldChar w:fldCharType="end"/>
                </w:r>
              </w:hyperlink>
            </w:p>
            <w:p w14:paraId="6E6CE2BA" w14:textId="00E26016" w:rsidR="0091321F" w:rsidRDefault="00D93E34">
              <w:pPr>
                <w:pStyle w:val="TOC3"/>
                <w:rPr>
                  <w:rFonts w:eastAsiaTheme="minorEastAsia" w:cstheme="minorBidi"/>
                  <w:noProof/>
                  <w:sz w:val="22"/>
                  <w:szCs w:val="22"/>
                  <w:lang w:eastAsia="hr-HR"/>
                </w:rPr>
              </w:pPr>
              <w:hyperlink w:anchor="_Toc196895761" w:history="1">
                <w:r w:rsidR="0091321F" w:rsidRPr="00ED684E">
                  <w:rPr>
                    <w:rStyle w:val="Hyperlink"/>
                    <w:rFonts w:eastAsiaTheme="majorEastAsia"/>
                    <w:bCs/>
                    <w:noProof/>
                  </w:rPr>
                  <w:t>2.2.6. Odobravanje dodatnih mjera minimizacije rizika (dMMR)</w:t>
                </w:r>
                <w:r w:rsidR="0091321F">
                  <w:rPr>
                    <w:noProof/>
                    <w:webHidden/>
                  </w:rPr>
                  <w:tab/>
                </w:r>
                <w:r w:rsidR="0091321F">
                  <w:rPr>
                    <w:noProof/>
                    <w:webHidden/>
                  </w:rPr>
                  <w:fldChar w:fldCharType="begin"/>
                </w:r>
                <w:r w:rsidR="0091321F">
                  <w:rPr>
                    <w:noProof/>
                    <w:webHidden/>
                  </w:rPr>
                  <w:instrText xml:space="preserve"> PAGEREF _Toc196895761 \h </w:instrText>
                </w:r>
                <w:r w:rsidR="0091321F">
                  <w:rPr>
                    <w:noProof/>
                    <w:webHidden/>
                  </w:rPr>
                </w:r>
                <w:r w:rsidR="0091321F">
                  <w:rPr>
                    <w:noProof/>
                    <w:webHidden/>
                  </w:rPr>
                  <w:fldChar w:fldCharType="separate"/>
                </w:r>
                <w:r w:rsidR="00075FCD">
                  <w:rPr>
                    <w:noProof/>
                    <w:webHidden/>
                  </w:rPr>
                  <w:t>43</w:t>
                </w:r>
                <w:r w:rsidR="0091321F">
                  <w:rPr>
                    <w:noProof/>
                    <w:webHidden/>
                  </w:rPr>
                  <w:fldChar w:fldCharType="end"/>
                </w:r>
              </w:hyperlink>
            </w:p>
            <w:p w14:paraId="6242E2D8" w14:textId="43546588" w:rsidR="0091321F" w:rsidRDefault="00D93E34">
              <w:pPr>
                <w:pStyle w:val="TOC3"/>
                <w:rPr>
                  <w:rFonts w:eastAsiaTheme="minorEastAsia" w:cstheme="minorBidi"/>
                  <w:noProof/>
                  <w:sz w:val="22"/>
                  <w:szCs w:val="22"/>
                  <w:lang w:eastAsia="hr-HR"/>
                </w:rPr>
              </w:pPr>
              <w:hyperlink w:anchor="_Toc196895762" w:history="1">
                <w:r w:rsidR="0091321F" w:rsidRPr="00ED684E">
                  <w:rPr>
                    <w:rStyle w:val="Hyperlink"/>
                    <w:rFonts w:eastAsiaTheme="majorEastAsia"/>
                    <w:bCs/>
                    <w:noProof/>
                  </w:rPr>
                  <w:t>2.2.7. Odobravanje lokalne osobe odgovorne za farmakovigilanciju i zamjenika (lQPPV)</w:t>
                </w:r>
                <w:r w:rsidR="0091321F">
                  <w:rPr>
                    <w:noProof/>
                    <w:webHidden/>
                  </w:rPr>
                  <w:tab/>
                </w:r>
                <w:r w:rsidR="0091321F">
                  <w:rPr>
                    <w:noProof/>
                    <w:webHidden/>
                  </w:rPr>
                  <w:fldChar w:fldCharType="begin"/>
                </w:r>
                <w:r w:rsidR="0091321F">
                  <w:rPr>
                    <w:noProof/>
                    <w:webHidden/>
                  </w:rPr>
                  <w:instrText xml:space="preserve"> PAGEREF _Toc196895762 \h </w:instrText>
                </w:r>
                <w:r w:rsidR="0091321F">
                  <w:rPr>
                    <w:noProof/>
                    <w:webHidden/>
                  </w:rPr>
                </w:r>
                <w:r w:rsidR="0091321F">
                  <w:rPr>
                    <w:noProof/>
                    <w:webHidden/>
                  </w:rPr>
                  <w:fldChar w:fldCharType="separate"/>
                </w:r>
                <w:r w:rsidR="00075FCD">
                  <w:rPr>
                    <w:noProof/>
                    <w:webHidden/>
                  </w:rPr>
                  <w:t>43</w:t>
                </w:r>
                <w:r w:rsidR="0091321F">
                  <w:rPr>
                    <w:noProof/>
                    <w:webHidden/>
                  </w:rPr>
                  <w:fldChar w:fldCharType="end"/>
                </w:r>
              </w:hyperlink>
            </w:p>
            <w:p w14:paraId="3B055A40" w14:textId="6DE295E2" w:rsidR="0091321F" w:rsidRDefault="00D93E34">
              <w:pPr>
                <w:pStyle w:val="TOC3"/>
                <w:rPr>
                  <w:rFonts w:eastAsiaTheme="minorEastAsia" w:cstheme="minorBidi"/>
                  <w:noProof/>
                  <w:sz w:val="22"/>
                  <w:szCs w:val="22"/>
                  <w:lang w:eastAsia="hr-HR"/>
                </w:rPr>
              </w:pPr>
              <w:hyperlink w:anchor="_Toc196895763" w:history="1">
                <w:r w:rsidR="0091321F" w:rsidRPr="00ED684E">
                  <w:rPr>
                    <w:rStyle w:val="Hyperlink"/>
                    <w:rFonts w:eastAsiaTheme="majorEastAsia"/>
                    <w:bCs/>
                    <w:noProof/>
                  </w:rPr>
                  <w:t>2.2.8. Informiranje o sigurnosti primjene lijekova</w:t>
                </w:r>
                <w:r w:rsidR="0091321F">
                  <w:rPr>
                    <w:noProof/>
                    <w:webHidden/>
                  </w:rPr>
                  <w:tab/>
                </w:r>
                <w:r w:rsidR="0091321F">
                  <w:rPr>
                    <w:noProof/>
                    <w:webHidden/>
                  </w:rPr>
                  <w:fldChar w:fldCharType="begin"/>
                </w:r>
                <w:r w:rsidR="0091321F">
                  <w:rPr>
                    <w:noProof/>
                    <w:webHidden/>
                  </w:rPr>
                  <w:instrText xml:space="preserve"> PAGEREF _Toc196895763 \h </w:instrText>
                </w:r>
                <w:r w:rsidR="0091321F">
                  <w:rPr>
                    <w:noProof/>
                    <w:webHidden/>
                  </w:rPr>
                </w:r>
                <w:r w:rsidR="0091321F">
                  <w:rPr>
                    <w:noProof/>
                    <w:webHidden/>
                  </w:rPr>
                  <w:fldChar w:fldCharType="separate"/>
                </w:r>
                <w:r w:rsidR="00075FCD">
                  <w:rPr>
                    <w:noProof/>
                    <w:webHidden/>
                  </w:rPr>
                  <w:t>44</w:t>
                </w:r>
                <w:r w:rsidR="0091321F">
                  <w:rPr>
                    <w:noProof/>
                    <w:webHidden/>
                  </w:rPr>
                  <w:fldChar w:fldCharType="end"/>
                </w:r>
              </w:hyperlink>
            </w:p>
            <w:p w14:paraId="576424A9" w14:textId="26B98A97" w:rsidR="0091321F" w:rsidRDefault="00D93E34">
              <w:pPr>
                <w:pStyle w:val="TOC3"/>
                <w:rPr>
                  <w:rFonts w:eastAsiaTheme="minorEastAsia" w:cstheme="minorBidi"/>
                  <w:noProof/>
                  <w:sz w:val="22"/>
                  <w:szCs w:val="22"/>
                  <w:lang w:eastAsia="hr-HR"/>
                </w:rPr>
              </w:pPr>
              <w:hyperlink w:anchor="_Toc196895764" w:history="1">
                <w:r w:rsidR="0091321F" w:rsidRPr="00ED684E">
                  <w:rPr>
                    <w:rStyle w:val="Hyperlink"/>
                    <w:rFonts w:eastAsiaTheme="majorEastAsia"/>
                    <w:bCs/>
                    <w:noProof/>
                  </w:rPr>
                  <w:t>2.2.9. Detekcija i ocjena signala</w:t>
                </w:r>
                <w:r w:rsidR="0091321F">
                  <w:rPr>
                    <w:noProof/>
                    <w:webHidden/>
                  </w:rPr>
                  <w:tab/>
                </w:r>
                <w:r w:rsidR="0091321F">
                  <w:rPr>
                    <w:noProof/>
                    <w:webHidden/>
                  </w:rPr>
                  <w:fldChar w:fldCharType="begin"/>
                </w:r>
                <w:r w:rsidR="0091321F">
                  <w:rPr>
                    <w:noProof/>
                    <w:webHidden/>
                  </w:rPr>
                  <w:instrText xml:space="preserve"> PAGEREF _Toc196895764 \h </w:instrText>
                </w:r>
                <w:r w:rsidR="0091321F">
                  <w:rPr>
                    <w:noProof/>
                    <w:webHidden/>
                  </w:rPr>
                </w:r>
                <w:r w:rsidR="0091321F">
                  <w:rPr>
                    <w:noProof/>
                    <w:webHidden/>
                  </w:rPr>
                  <w:fldChar w:fldCharType="separate"/>
                </w:r>
                <w:r w:rsidR="00075FCD">
                  <w:rPr>
                    <w:noProof/>
                    <w:webHidden/>
                  </w:rPr>
                  <w:t>44</w:t>
                </w:r>
                <w:r w:rsidR="0091321F">
                  <w:rPr>
                    <w:noProof/>
                    <w:webHidden/>
                  </w:rPr>
                  <w:fldChar w:fldCharType="end"/>
                </w:r>
              </w:hyperlink>
            </w:p>
            <w:p w14:paraId="37DF5850" w14:textId="0FD0B737" w:rsidR="0091321F" w:rsidRDefault="00D93E34">
              <w:pPr>
                <w:pStyle w:val="TOC3"/>
                <w:rPr>
                  <w:rFonts w:eastAsiaTheme="minorEastAsia" w:cstheme="minorBidi"/>
                  <w:noProof/>
                  <w:sz w:val="22"/>
                  <w:szCs w:val="22"/>
                  <w:lang w:eastAsia="hr-HR"/>
                </w:rPr>
              </w:pPr>
              <w:hyperlink w:anchor="_Toc196895765" w:history="1">
                <w:r w:rsidR="0091321F" w:rsidRPr="00ED684E">
                  <w:rPr>
                    <w:rStyle w:val="Hyperlink"/>
                    <w:rFonts w:eastAsiaTheme="majorEastAsia"/>
                    <w:bCs/>
                    <w:noProof/>
                  </w:rPr>
                  <w:t>2.2.10. Održavanje sjednica Povjerenstva za sigurnost primjene lijekova</w:t>
                </w:r>
                <w:r w:rsidR="0091321F">
                  <w:rPr>
                    <w:noProof/>
                    <w:webHidden/>
                  </w:rPr>
                  <w:tab/>
                </w:r>
                <w:r w:rsidR="0091321F">
                  <w:rPr>
                    <w:noProof/>
                    <w:webHidden/>
                  </w:rPr>
                  <w:fldChar w:fldCharType="begin"/>
                </w:r>
                <w:r w:rsidR="0091321F">
                  <w:rPr>
                    <w:noProof/>
                    <w:webHidden/>
                  </w:rPr>
                  <w:instrText xml:space="preserve"> PAGEREF _Toc196895765 \h </w:instrText>
                </w:r>
                <w:r w:rsidR="0091321F">
                  <w:rPr>
                    <w:noProof/>
                    <w:webHidden/>
                  </w:rPr>
                </w:r>
                <w:r w:rsidR="0091321F">
                  <w:rPr>
                    <w:noProof/>
                    <w:webHidden/>
                  </w:rPr>
                  <w:fldChar w:fldCharType="separate"/>
                </w:r>
                <w:r w:rsidR="00075FCD">
                  <w:rPr>
                    <w:noProof/>
                    <w:webHidden/>
                  </w:rPr>
                  <w:t>45</w:t>
                </w:r>
                <w:r w:rsidR="0091321F">
                  <w:rPr>
                    <w:noProof/>
                    <w:webHidden/>
                  </w:rPr>
                  <w:fldChar w:fldCharType="end"/>
                </w:r>
              </w:hyperlink>
            </w:p>
            <w:p w14:paraId="0E4BC4A4" w14:textId="19FEA4B8" w:rsidR="0091321F" w:rsidRDefault="00D93E34">
              <w:pPr>
                <w:pStyle w:val="TOC3"/>
                <w:rPr>
                  <w:rFonts w:eastAsiaTheme="minorEastAsia" w:cstheme="minorBidi"/>
                  <w:noProof/>
                  <w:sz w:val="22"/>
                  <w:szCs w:val="22"/>
                  <w:lang w:eastAsia="hr-HR"/>
                </w:rPr>
              </w:pPr>
              <w:hyperlink w:anchor="_Toc196895766" w:history="1">
                <w:r w:rsidR="0091321F" w:rsidRPr="00ED684E">
                  <w:rPr>
                    <w:rStyle w:val="Hyperlink"/>
                    <w:rFonts w:eastAsiaTheme="majorEastAsia"/>
                    <w:bCs/>
                    <w:noProof/>
                  </w:rPr>
                  <w:t>2.2.11. Evidencije prijavitelja nuspojava</w:t>
                </w:r>
                <w:r w:rsidR="0091321F">
                  <w:rPr>
                    <w:noProof/>
                    <w:webHidden/>
                  </w:rPr>
                  <w:tab/>
                </w:r>
                <w:r w:rsidR="0091321F">
                  <w:rPr>
                    <w:noProof/>
                    <w:webHidden/>
                  </w:rPr>
                  <w:fldChar w:fldCharType="begin"/>
                </w:r>
                <w:r w:rsidR="0091321F">
                  <w:rPr>
                    <w:noProof/>
                    <w:webHidden/>
                  </w:rPr>
                  <w:instrText xml:space="preserve"> PAGEREF _Toc196895766 \h </w:instrText>
                </w:r>
                <w:r w:rsidR="0091321F">
                  <w:rPr>
                    <w:noProof/>
                    <w:webHidden/>
                  </w:rPr>
                </w:r>
                <w:r w:rsidR="0091321F">
                  <w:rPr>
                    <w:noProof/>
                    <w:webHidden/>
                  </w:rPr>
                  <w:fldChar w:fldCharType="separate"/>
                </w:r>
                <w:r w:rsidR="00075FCD">
                  <w:rPr>
                    <w:noProof/>
                    <w:webHidden/>
                  </w:rPr>
                  <w:t>45</w:t>
                </w:r>
                <w:r w:rsidR="0091321F">
                  <w:rPr>
                    <w:noProof/>
                    <w:webHidden/>
                  </w:rPr>
                  <w:fldChar w:fldCharType="end"/>
                </w:r>
              </w:hyperlink>
            </w:p>
            <w:p w14:paraId="0BC37750" w14:textId="39ED0D42" w:rsidR="0091321F" w:rsidRDefault="00D93E34">
              <w:pPr>
                <w:pStyle w:val="TOC3"/>
                <w:rPr>
                  <w:rFonts w:eastAsiaTheme="minorEastAsia" w:cstheme="minorBidi"/>
                  <w:noProof/>
                  <w:sz w:val="22"/>
                  <w:szCs w:val="22"/>
                  <w:lang w:eastAsia="hr-HR"/>
                </w:rPr>
              </w:pPr>
              <w:hyperlink w:anchor="_Toc196895767" w:history="1">
                <w:r w:rsidR="0091321F" w:rsidRPr="00ED684E">
                  <w:rPr>
                    <w:rStyle w:val="Hyperlink"/>
                    <w:rFonts w:eastAsiaTheme="majorEastAsia"/>
                    <w:bCs/>
                    <w:noProof/>
                  </w:rPr>
                  <w:t>2.2.12. Europski poslovi</w:t>
                </w:r>
                <w:r w:rsidR="0091321F">
                  <w:rPr>
                    <w:noProof/>
                    <w:webHidden/>
                  </w:rPr>
                  <w:tab/>
                </w:r>
                <w:r w:rsidR="0091321F">
                  <w:rPr>
                    <w:noProof/>
                    <w:webHidden/>
                  </w:rPr>
                  <w:fldChar w:fldCharType="begin"/>
                </w:r>
                <w:r w:rsidR="0091321F">
                  <w:rPr>
                    <w:noProof/>
                    <w:webHidden/>
                  </w:rPr>
                  <w:instrText xml:space="preserve"> PAGEREF _Toc196895767 \h </w:instrText>
                </w:r>
                <w:r w:rsidR="0091321F">
                  <w:rPr>
                    <w:noProof/>
                    <w:webHidden/>
                  </w:rPr>
                </w:r>
                <w:r w:rsidR="0091321F">
                  <w:rPr>
                    <w:noProof/>
                    <w:webHidden/>
                  </w:rPr>
                  <w:fldChar w:fldCharType="separate"/>
                </w:r>
                <w:r w:rsidR="00075FCD">
                  <w:rPr>
                    <w:noProof/>
                    <w:webHidden/>
                  </w:rPr>
                  <w:t>45</w:t>
                </w:r>
                <w:r w:rsidR="0091321F">
                  <w:rPr>
                    <w:noProof/>
                    <w:webHidden/>
                  </w:rPr>
                  <w:fldChar w:fldCharType="end"/>
                </w:r>
              </w:hyperlink>
            </w:p>
            <w:p w14:paraId="64C4E039" w14:textId="049691B2" w:rsidR="0091321F" w:rsidRDefault="00D93E34">
              <w:pPr>
                <w:pStyle w:val="TOC3"/>
                <w:rPr>
                  <w:rFonts w:eastAsiaTheme="minorEastAsia" w:cstheme="minorBidi"/>
                  <w:noProof/>
                  <w:sz w:val="22"/>
                  <w:szCs w:val="22"/>
                  <w:lang w:eastAsia="hr-HR"/>
                </w:rPr>
              </w:pPr>
              <w:hyperlink w:anchor="_Toc196895768" w:history="1">
                <w:r w:rsidR="0091321F" w:rsidRPr="00ED684E">
                  <w:rPr>
                    <w:rStyle w:val="Hyperlink"/>
                    <w:noProof/>
                  </w:rPr>
                  <w:t>2.2.13. Izvršenje prihodovnih poslova</w:t>
                </w:r>
                <w:r w:rsidR="0091321F">
                  <w:rPr>
                    <w:noProof/>
                    <w:webHidden/>
                  </w:rPr>
                  <w:tab/>
                </w:r>
                <w:r w:rsidR="0091321F">
                  <w:rPr>
                    <w:noProof/>
                    <w:webHidden/>
                  </w:rPr>
                  <w:fldChar w:fldCharType="begin"/>
                </w:r>
                <w:r w:rsidR="0091321F">
                  <w:rPr>
                    <w:noProof/>
                    <w:webHidden/>
                  </w:rPr>
                  <w:instrText xml:space="preserve"> PAGEREF _Toc196895768 \h </w:instrText>
                </w:r>
                <w:r w:rsidR="0091321F">
                  <w:rPr>
                    <w:noProof/>
                    <w:webHidden/>
                  </w:rPr>
                </w:r>
                <w:r w:rsidR="0091321F">
                  <w:rPr>
                    <w:noProof/>
                    <w:webHidden/>
                  </w:rPr>
                  <w:fldChar w:fldCharType="separate"/>
                </w:r>
                <w:r w:rsidR="00075FCD">
                  <w:rPr>
                    <w:noProof/>
                    <w:webHidden/>
                  </w:rPr>
                  <w:t>51</w:t>
                </w:r>
                <w:r w:rsidR="0091321F">
                  <w:rPr>
                    <w:noProof/>
                    <w:webHidden/>
                  </w:rPr>
                  <w:fldChar w:fldCharType="end"/>
                </w:r>
              </w:hyperlink>
            </w:p>
            <w:p w14:paraId="6FDAD255" w14:textId="419A5E9F" w:rsidR="0091321F" w:rsidRDefault="00D93E34">
              <w:pPr>
                <w:pStyle w:val="TOC3"/>
                <w:rPr>
                  <w:rFonts w:eastAsiaTheme="minorEastAsia" w:cstheme="minorBidi"/>
                  <w:noProof/>
                  <w:sz w:val="22"/>
                  <w:szCs w:val="22"/>
                  <w:lang w:eastAsia="hr-HR"/>
                </w:rPr>
              </w:pPr>
              <w:hyperlink w:anchor="_Toc196895769" w:history="1">
                <w:r w:rsidR="0091321F" w:rsidRPr="00ED684E">
                  <w:rPr>
                    <w:rStyle w:val="Hyperlink"/>
                    <w:noProof/>
                  </w:rPr>
                  <w:t>2.2.14. Izvršenje neprihodovnih poslova</w:t>
                </w:r>
                <w:r w:rsidR="0091321F">
                  <w:rPr>
                    <w:noProof/>
                    <w:webHidden/>
                  </w:rPr>
                  <w:tab/>
                </w:r>
                <w:r w:rsidR="0091321F">
                  <w:rPr>
                    <w:noProof/>
                    <w:webHidden/>
                  </w:rPr>
                  <w:fldChar w:fldCharType="begin"/>
                </w:r>
                <w:r w:rsidR="0091321F">
                  <w:rPr>
                    <w:noProof/>
                    <w:webHidden/>
                  </w:rPr>
                  <w:instrText xml:space="preserve"> PAGEREF _Toc196895769 \h </w:instrText>
                </w:r>
                <w:r w:rsidR="0091321F">
                  <w:rPr>
                    <w:noProof/>
                    <w:webHidden/>
                  </w:rPr>
                </w:r>
                <w:r w:rsidR="0091321F">
                  <w:rPr>
                    <w:noProof/>
                    <w:webHidden/>
                  </w:rPr>
                  <w:fldChar w:fldCharType="separate"/>
                </w:r>
                <w:r w:rsidR="00075FCD">
                  <w:rPr>
                    <w:noProof/>
                    <w:webHidden/>
                  </w:rPr>
                  <w:t>52</w:t>
                </w:r>
                <w:r w:rsidR="0091321F">
                  <w:rPr>
                    <w:noProof/>
                    <w:webHidden/>
                  </w:rPr>
                  <w:fldChar w:fldCharType="end"/>
                </w:r>
              </w:hyperlink>
            </w:p>
            <w:p w14:paraId="38C3E8BC" w14:textId="06B595FD" w:rsidR="0091321F" w:rsidRDefault="00D93E34">
              <w:pPr>
                <w:pStyle w:val="TOC2"/>
                <w:rPr>
                  <w:rFonts w:eastAsiaTheme="minorEastAsia" w:cstheme="minorBidi"/>
                  <w:iCs w:val="0"/>
                  <w:noProof/>
                  <w:sz w:val="22"/>
                  <w:szCs w:val="22"/>
                  <w:lang w:eastAsia="hr-HR"/>
                </w:rPr>
              </w:pPr>
              <w:hyperlink w:anchor="_Toc196895770" w:history="1">
                <w:r w:rsidR="0091321F" w:rsidRPr="00ED684E">
                  <w:rPr>
                    <w:rStyle w:val="Hyperlink"/>
                    <w:noProof/>
                  </w:rPr>
                  <w:t>2.3. Proizvodnja i nadzor</w:t>
                </w:r>
                <w:r w:rsidR="0091321F">
                  <w:rPr>
                    <w:noProof/>
                    <w:webHidden/>
                  </w:rPr>
                  <w:tab/>
                </w:r>
                <w:r w:rsidR="0091321F">
                  <w:rPr>
                    <w:noProof/>
                    <w:webHidden/>
                  </w:rPr>
                  <w:fldChar w:fldCharType="begin"/>
                </w:r>
                <w:r w:rsidR="0091321F">
                  <w:rPr>
                    <w:noProof/>
                    <w:webHidden/>
                  </w:rPr>
                  <w:instrText xml:space="preserve"> PAGEREF _Toc196895770 \h </w:instrText>
                </w:r>
                <w:r w:rsidR="0091321F">
                  <w:rPr>
                    <w:noProof/>
                    <w:webHidden/>
                  </w:rPr>
                </w:r>
                <w:r w:rsidR="0091321F">
                  <w:rPr>
                    <w:noProof/>
                    <w:webHidden/>
                  </w:rPr>
                  <w:fldChar w:fldCharType="separate"/>
                </w:r>
                <w:r w:rsidR="00075FCD">
                  <w:rPr>
                    <w:noProof/>
                    <w:webHidden/>
                  </w:rPr>
                  <w:t>53</w:t>
                </w:r>
                <w:r w:rsidR="0091321F">
                  <w:rPr>
                    <w:noProof/>
                    <w:webHidden/>
                  </w:rPr>
                  <w:fldChar w:fldCharType="end"/>
                </w:r>
              </w:hyperlink>
            </w:p>
            <w:p w14:paraId="4EC456D4" w14:textId="7F768117" w:rsidR="0091321F" w:rsidRDefault="00D93E34">
              <w:pPr>
                <w:pStyle w:val="TOC3"/>
                <w:rPr>
                  <w:rFonts w:eastAsiaTheme="minorEastAsia" w:cstheme="minorBidi"/>
                  <w:noProof/>
                  <w:sz w:val="22"/>
                  <w:szCs w:val="22"/>
                  <w:lang w:eastAsia="hr-HR"/>
                </w:rPr>
              </w:pPr>
              <w:hyperlink w:anchor="_Toc196895771" w:history="1">
                <w:r w:rsidR="0091321F" w:rsidRPr="00ED684E">
                  <w:rPr>
                    <w:rStyle w:val="Hyperlink"/>
                    <w:noProof/>
                  </w:rPr>
                  <w:t>2.3.1. Davanje proizvodne dozvole</w:t>
                </w:r>
                <w:r w:rsidR="0091321F">
                  <w:rPr>
                    <w:noProof/>
                    <w:webHidden/>
                  </w:rPr>
                  <w:tab/>
                </w:r>
                <w:r w:rsidR="0091321F">
                  <w:rPr>
                    <w:noProof/>
                    <w:webHidden/>
                  </w:rPr>
                  <w:fldChar w:fldCharType="begin"/>
                </w:r>
                <w:r w:rsidR="0091321F">
                  <w:rPr>
                    <w:noProof/>
                    <w:webHidden/>
                  </w:rPr>
                  <w:instrText xml:space="preserve"> PAGEREF _Toc196895771 \h </w:instrText>
                </w:r>
                <w:r w:rsidR="0091321F">
                  <w:rPr>
                    <w:noProof/>
                    <w:webHidden/>
                  </w:rPr>
                </w:r>
                <w:r w:rsidR="0091321F">
                  <w:rPr>
                    <w:noProof/>
                    <w:webHidden/>
                  </w:rPr>
                  <w:fldChar w:fldCharType="separate"/>
                </w:r>
                <w:r w:rsidR="00075FCD">
                  <w:rPr>
                    <w:noProof/>
                    <w:webHidden/>
                  </w:rPr>
                  <w:t>53</w:t>
                </w:r>
                <w:r w:rsidR="0091321F">
                  <w:rPr>
                    <w:noProof/>
                    <w:webHidden/>
                  </w:rPr>
                  <w:fldChar w:fldCharType="end"/>
                </w:r>
              </w:hyperlink>
            </w:p>
            <w:p w14:paraId="5D43D762" w14:textId="2ED78F26" w:rsidR="0091321F" w:rsidRDefault="00D93E34">
              <w:pPr>
                <w:pStyle w:val="TOC3"/>
                <w:rPr>
                  <w:rFonts w:eastAsiaTheme="minorEastAsia" w:cstheme="minorBidi"/>
                  <w:noProof/>
                  <w:sz w:val="22"/>
                  <w:szCs w:val="22"/>
                  <w:lang w:eastAsia="hr-HR"/>
                </w:rPr>
              </w:pPr>
              <w:hyperlink w:anchor="_Toc196895772" w:history="1">
                <w:r w:rsidR="0091321F" w:rsidRPr="00ED684E">
                  <w:rPr>
                    <w:rStyle w:val="Hyperlink"/>
                    <w:noProof/>
                  </w:rPr>
                  <w:t>2.3.2. Davanje potvrde o dobroj proizvođačkoj praksi</w:t>
                </w:r>
                <w:r w:rsidR="0091321F">
                  <w:rPr>
                    <w:noProof/>
                    <w:webHidden/>
                  </w:rPr>
                  <w:tab/>
                </w:r>
                <w:r w:rsidR="0091321F">
                  <w:rPr>
                    <w:noProof/>
                    <w:webHidden/>
                  </w:rPr>
                  <w:fldChar w:fldCharType="begin"/>
                </w:r>
                <w:r w:rsidR="0091321F">
                  <w:rPr>
                    <w:noProof/>
                    <w:webHidden/>
                  </w:rPr>
                  <w:instrText xml:space="preserve"> PAGEREF _Toc196895772 \h </w:instrText>
                </w:r>
                <w:r w:rsidR="0091321F">
                  <w:rPr>
                    <w:noProof/>
                    <w:webHidden/>
                  </w:rPr>
                </w:r>
                <w:r w:rsidR="0091321F">
                  <w:rPr>
                    <w:noProof/>
                    <w:webHidden/>
                  </w:rPr>
                  <w:fldChar w:fldCharType="separate"/>
                </w:r>
                <w:r w:rsidR="00075FCD">
                  <w:rPr>
                    <w:noProof/>
                    <w:webHidden/>
                  </w:rPr>
                  <w:t>53</w:t>
                </w:r>
                <w:r w:rsidR="0091321F">
                  <w:rPr>
                    <w:noProof/>
                    <w:webHidden/>
                  </w:rPr>
                  <w:fldChar w:fldCharType="end"/>
                </w:r>
              </w:hyperlink>
            </w:p>
            <w:p w14:paraId="0EAAB8AD" w14:textId="4D340D10" w:rsidR="0091321F" w:rsidRDefault="00D93E34">
              <w:pPr>
                <w:pStyle w:val="TOC3"/>
                <w:rPr>
                  <w:rFonts w:eastAsiaTheme="minorEastAsia" w:cstheme="minorBidi"/>
                  <w:noProof/>
                  <w:sz w:val="22"/>
                  <w:szCs w:val="22"/>
                  <w:lang w:eastAsia="hr-HR"/>
                </w:rPr>
              </w:pPr>
              <w:hyperlink w:anchor="_Toc196895773" w:history="1">
                <w:r w:rsidR="0091321F" w:rsidRPr="00ED684E">
                  <w:rPr>
                    <w:rStyle w:val="Hyperlink"/>
                    <w:noProof/>
                  </w:rPr>
                  <w:t>2.3.3. Upis u očevidnik proizvođača, dobavljača ili uvoznika djelatnih tvari</w:t>
                </w:r>
                <w:r w:rsidR="0091321F">
                  <w:rPr>
                    <w:noProof/>
                    <w:webHidden/>
                  </w:rPr>
                  <w:tab/>
                </w:r>
                <w:r w:rsidR="0091321F">
                  <w:rPr>
                    <w:noProof/>
                    <w:webHidden/>
                  </w:rPr>
                  <w:fldChar w:fldCharType="begin"/>
                </w:r>
                <w:r w:rsidR="0091321F">
                  <w:rPr>
                    <w:noProof/>
                    <w:webHidden/>
                  </w:rPr>
                  <w:instrText xml:space="preserve"> PAGEREF _Toc196895773 \h </w:instrText>
                </w:r>
                <w:r w:rsidR="0091321F">
                  <w:rPr>
                    <w:noProof/>
                    <w:webHidden/>
                  </w:rPr>
                </w:r>
                <w:r w:rsidR="0091321F">
                  <w:rPr>
                    <w:noProof/>
                    <w:webHidden/>
                  </w:rPr>
                  <w:fldChar w:fldCharType="separate"/>
                </w:r>
                <w:r w:rsidR="00075FCD">
                  <w:rPr>
                    <w:noProof/>
                    <w:webHidden/>
                  </w:rPr>
                  <w:t>54</w:t>
                </w:r>
                <w:r w:rsidR="0091321F">
                  <w:rPr>
                    <w:noProof/>
                    <w:webHidden/>
                  </w:rPr>
                  <w:fldChar w:fldCharType="end"/>
                </w:r>
              </w:hyperlink>
            </w:p>
            <w:p w14:paraId="467B71CE" w14:textId="6FDA6359" w:rsidR="0091321F" w:rsidRDefault="00D93E34">
              <w:pPr>
                <w:pStyle w:val="TOC3"/>
                <w:rPr>
                  <w:rFonts w:eastAsiaTheme="minorEastAsia" w:cstheme="minorBidi"/>
                  <w:noProof/>
                  <w:sz w:val="22"/>
                  <w:szCs w:val="22"/>
                  <w:lang w:eastAsia="hr-HR"/>
                </w:rPr>
              </w:pPr>
              <w:hyperlink w:anchor="_Toc196895774" w:history="1">
                <w:r w:rsidR="0091321F" w:rsidRPr="00ED684E">
                  <w:rPr>
                    <w:rStyle w:val="Hyperlink"/>
                    <w:noProof/>
                  </w:rPr>
                  <w:t>2.3.4. Nadzor dobre farmakovigilancijske prakse</w:t>
                </w:r>
                <w:r w:rsidR="0091321F">
                  <w:rPr>
                    <w:noProof/>
                    <w:webHidden/>
                  </w:rPr>
                  <w:tab/>
                </w:r>
                <w:r w:rsidR="0091321F">
                  <w:rPr>
                    <w:noProof/>
                    <w:webHidden/>
                  </w:rPr>
                  <w:fldChar w:fldCharType="begin"/>
                </w:r>
                <w:r w:rsidR="0091321F">
                  <w:rPr>
                    <w:noProof/>
                    <w:webHidden/>
                  </w:rPr>
                  <w:instrText xml:space="preserve"> PAGEREF _Toc196895774 \h </w:instrText>
                </w:r>
                <w:r w:rsidR="0091321F">
                  <w:rPr>
                    <w:noProof/>
                    <w:webHidden/>
                  </w:rPr>
                </w:r>
                <w:r w:rsidR="0091321F">
                  <w:rPr>
                    <w:noProof/>
                    <w:webHidden/>
                  </w:rPr>
                  <w:fldChar w:fldCharType="separate"/>
                </w:r>
                <w:r w:rsidR="00075FCD">
                  <w:rPr>
                    <w:noProof/>
                    <w:webHidden/>
                  </w:rPr>
                  <w:t>54</w:t>
                </w:r>
                <w:r w:rsidR="0091321F">
                  <w:rPr>
                    <w:noProof/>
                    <w:webHidden/>
                  </w:rPr>
                  <w:fldChar w:fldCharType="end"/>
                </w:r>
              </w:hyperlink>
            </w:p>
            <w:p w14:paraId="08C9C514" w14:textId="45C08134" w:rsidR="0091321F" w:rsidRDefault="00D93E34">
              <w:pPr>
                <w:pStyle w:val="TOC3"/>
                <w:rPr>
                  <w:rFonts w:eastAsiaTheme="minorEastAsia" w:cstheme="minorBidi"/>
                  <w:noProof/>
                  <w:sz w:val="22"/>
                  <w:szCs w:val="22"/>
                  <w:lang w:eastAsia="hr-HR"/>
                </w:rPr>
              </w:pPr>
              <w:hyperlink w:anchor="_Toc196895775" w:history="1">
                <w:r w:rsidR="0091321F" w:rsidRPr="00ED684E">
                  <w:rPr>
                    <w:rStyle w:val="Hyperlink"/>
                    <w:noProof/>
                  </w:rPr>
                  <w:t>2.3.5. Davanje dozvole za promet na veliko lijekova i VMP</w:t>
                </w:r>
                <w:r w:rsidR="0091321F">
                  <w:rPr>
                    <w:noProof/>
                    <w:webHidden/>
                  </w:rPr>
                  <w:tab/>
                </w:r>
                <w:r w:rsidR="0091321F">
                  <w:rPr>
                    <w:noProof/>
                    <w:webHidden/>
                  </w:rPr>
                  <w:fldChar w:fldCharType="begin"/>
                </w:r>
                <w:r w:rsidR="0091321F">
                  <w:rPr>
                    <w:noProof/>
                    <w:webHidden/>
                  </w:rPr>
                  <w:instrText xml:space="preserve"> PAGEREF _Toc196895775 \h </w:instrText>
                </w:r>
                <w:r w:rsidR="0091321F">
                  <w:rPr>
                    <w:noProof/>
                    <w:webHidden/>
                  </w:rPr>
                </w:r>
                <w:r w:rsidR="0091321F">
                  <w:rPr>
                    <w:noProof/>
                    <w:webHidden/>
                  </w:rPr>
                  <w:fldChar w:fldCharType="separate"/>
                </w:r>
                <w:r w:rsidR="00075FCD">
                  <w:rPr>
                    <w:noProof/>
                    <w:webHidden/>
                  </w:rPr>
                  <w:t>55</w:t>
                </w:r>
                <w:r w:rsidR="0091321F">
                  <w:rPr>
                    <w:noProof/>
                    <w:webHidden/>
                  </w:rPr>
                  <w:fldChar w:fldCharType="end"/>
                </w:r>
              </w:hyperlink>
            </w:p>
            <w:p w14:paraId="3F9A508E" w14:textId="27343425" w:rsidR="0091321F" w:rsidRDefault="00D93E34">
              <w:pPr>
                <w:pStyle w:val="TOC3"/>
                <w:rPr>
                  <w:rFonts w:eastAsiaTheme="minorEastAsia" w:cstheme="minorBidi"/>
                  <w:noProof/>
                  <w:sz w:val="22"/>
                  <w:szCs w:val="22"/>
                  <w:lang w:eastAsia="hr-HR"/>
                </w:rPr>
              </w:pPr>
              <w:hyperlink w:anchor="_Toc196895776" w:history="1">
                <w:r w:rsidR="0091321F" w:rsidRPr="00ED684E">
                  <w:rPr>
                    <w:rStyle w:val="Hyperlink"/>
                    <w:noProof/>
                  </w:rPr>
                  <w:t>2.3.6. Davanje dozvole za promet na malo lijekovima u specijaliziranim prodavaonicama</w:t>
                </w:r>
                <w:r w:rsidR="0091321F">
                  <w:rPr>
                    <w:noProof/>
                    <w:webHidden/>
                  </w:rPr>
                  <w:tab/>
                </w:r>
                <w:r w:rsidR="0091321F">
                  <w:rPr>
                    <w:noProof/>
                    <w:webHidden/>
                  </w:rPr>
                  <w:fldChar w:fldCharType="begin"/>
                </w:r>
                <w:r w:rsidR="0091321F">
                  <w:rPr>
                    <w:noProof/>
                    <w:webHidden/>
                  </w:rPr>
                  <w:instrText xml:space="preserve"> PAGEREF _Toc196895776 \h </w:instrText>
                </w:r>
                <w:r w:rsidR="0091321F">
                  <w:rPr>
                    <w:noProof/>
                    <w:webHidden/>
                  </w:rPr>
                </w:r>
                <w:r w:rsidR="0091321F">
                  <w:rPr>
                    <w:noProof/>
                    <w:webHidden/>
                  </w:rPr>
                  <w:fldChar w:fldCharType="separate"/>
                </w:r>
                <w:r w:rsidR="00075FCD">
                  <w:rPr>
                    <w:noProof/>
                    <w:webHidden/>
                  </w:rPr>
                  <w:t>55</w:t>
                </w:r>
                <w:r w:rsidR="0091321F">
                  <w:rPr>
                    <w:noProof/>
                    <w:webHidden/>
                  </w:rPr>
                  <w:fldChar w:fldCharType="end"/>
                </w:r>
              </w:hyperlink>
            </w:p>
            <w:p w14:paraId="1E112B95" w14:textId="4A4A7F26" w:rsidR="0091321F" w:rsidRDefault="00D93E34">
              <w:pPr>
                <w:pStyle w:val="TOC3"/>
                <w:rPr>
                  <w:rFonts w:eastAsiaTheme="minorEastAsia" w:cstheme="minorBidi"/>
                  <w:noProof/>
                  <w:sz w:val="22"/>
                  <w:szCs w:val="22"/>
                  <w:lang w:eastAsia="hr-HR"/>
                </w:rPr>
              </w:pPr>
              <w:hyperlink w:anchor="_Toc196895777" w:history="1">
                <w:r w:rsidR="0091321F" w:rsidRPr="00ED684E">
                  <w:rPr>
                    <w:rStyle w:val="Hyperlink"/>
                    <w:noProof/>
                  </w:rPr>
                  <w:t>2.3.7. Davanje dozvole za posredovanje lijekovima</w:t>
                </w:r>
                <w:r w:rsidR="0091321F">
                  <w:rPr>
                    <w:noProof/>
                    <w:webHidden/>
                  </w:rPr>
                  <w:tab/>
                </w:r>
                <w:r w:rsidR="0091321F">
                  <w:rPr>
                    <w:noProof/>
                    <w:webHidden/>
                  </w:rPr>
                  <w:fldChar w:fldCharType="begin"/>
                </w:r>
                <w:r w:rsidR="0091321F">
                  <w:rPr>
                    <w:noProof/>
                    <w:webHidden/>
                  </w:rPr>
                  <w:instrText xml:space="preserve"> PAGEREF _Toc196895777 \h </w:instrText>
                </w:r>
                <w:r w:rsidR="0091321F">
                  <w:rPr>
                    <w:noProof/>
                    <w:webHidden/>
                  </w:rPr>
                </w:r>
                <w:r w:rsidR="0091321F">
                  <w:rPr>
                    <w:noProof/>
                    <w:webHidden/>
                  </w:rPr>
                  <w:fldChar w:fldCharType="separate"/>
                </w:r>
                <w:r w:rsidR="00075FCD">
                  <w:rPr>
                    <w:noProof/>
                    <w:webHidden/>
                  </w:rPr>
                  <w:t>55</w:t>
                </w:r>
                <w:r w:rsidR="0091321F">
                  <w:rPr>
                    <w:noProof/>
                    <w:webHidden/>
                  </w:rPr>
                  <w:fldChar w:fldCharType="end"/>
                </w:r>
              </w:hyperlink>
            </w:p>
            <w:p w14:paraId="13C1BE5C" w14:textId="446BFCA4" w:rsidR="0091321F" w:rsidRDefault="00D93E34">
              <w:pPr>
                <w:pStyle w:val="TOC3"/>
                <w:rPr>
                  <w:rFonts w:eastAsiaTheme="minorEastAsia" w:cstheme="minorBidi"/>
                  <w:noProof/>
                  <w:sz w:val="22"/>
                  <w:szCs w:val="22"/>
                  <w:lang w:eastAsia="hr-HR"/>
                </w:rPr>
              </w:pPr>
              <w:hyperlink w:anchor="_Toc196895778" w:history="1">
                <w:r w:rsidR="0091321F" w:rsidRPr="00ED684E">
                  <w:rPr>
                    <w:rStyle w:val="Hyperlink"/>
                    <w:noProof/>
                  </w:rPr>
                  <w:t>2.3.8. Davanje dozvole za prodaju lijekova na daljinu putem interneta</w:t>
                </w:r>
                <w:r w:rsidR="0091321F">
                  <w:rPr>
                    <w:noProof/>
                    <w:webHidden/>
                  </w:rPr>
                  <w:tab/>
                </w:r>
                <w:r w:rsidR="0091321F">
                  <w:rPr>
                    <w:noProof/>
                    <w:webHidden/>
                  </w:rPr>
                  <w:fldChar w:fldCharType="begin"/>
                </w:r>
                <w:r w:rsidR="0091321F">
                  <w:rPr>
                    <w:noProof/>
                    <w:webHidden/>
                  </w:rPr>
                  <w:instrText xml:space="preserve"> PAGEREF _Toc196895778 \h </w:instrText>
                </w:r>
                <w:r w:rsidR="0091321F">
                  <w:rPr>
                    <w:noProof/>
                    <w:webHidden/>
                  </w:rPr>
                </w:r>
                <w:r w:rsidR="0091321F">
                  <w:rPr>
                    <w:noProof/>
                    <w:webHidden/>
                  </w:rPr>
                  <w:fldChar w:fldCharType="separate"/>
                </w:r>
                <w:r w:rsidR="00075FCD">
                  <w:rPr>
                    <w:noProof/>
                    <w:webHidden/>
                  </w:rPr>
                  <w:t>56</w:t>
                </w:r>
                <w:r w:rsidR="0091321F">
                  <w:rPr>
                    <w:noProof/>
                    <w:webHidden/>
                  </w:rPr>
                  <w:fldChar w:fldCharType="end"/>
                </w:r>
              </w:hyperlink>
            </w:p>
            <w:p w14:paraId="0AB090FD" w14:textId="7E3F1271" w:rsidR="0091321F" w:rsidRDefault="00D93E34">
              <w:pPr>
                <w:pStyle w:val="TOC3"/>
                <w:rPr>
                  <w:rFonts w:eastAsiaTheme="minorEastAsia" w:cstheme="minorBidi"/>
                  <w:noProof/>
                  <w:sz w:val="22"/>
                  <w:szCs w:val="22"/>
                  <w:lang w:eastAsia="hr-HR"/>
                </w:rPr>
              </w:pPr>
              <w:hyperlink w:anchor="_Toc196895779" w:history="1">
                <w:r w:rsidR="0091321F" w:rsidRPr="00ED684E">
                  <w:rPr>
                    <w:rStyle w:val="Hyperlink"/>
                    <w:noProof/>
                  </w:rPr>
                  <w:t>2.3.9. Uzorkovanje lijekova i veterinarsko-medicinskih proizvoda iz prometa</w:t>
                </w:r>
                <w:r w:rsidR="0091321F">
                  <w:rPr>
                    <w:noProof/>
                    <w:webHidden/>
                  </w:rPr>
                  <w:tab/>
                </w:r>
                <w:r w:rsidR="0091321F">
                  <w:rPr>
                    <w:noProof/>
                    <w:webHidden/>
                  </w:rPr>
                  <w:fldChar w:fldCharType="begin"/>
                </w:r>
                <w:r w:rsidR="0091321F">
                  <w:rPr>
                    <w:noProof/>
                    <w:webHidden/>
                  </w:rPr>
                  <w:instrText xml:space="preserve"> PAGEREF _Toc196895779 \h </w:instrText>
                </w:r>
                <w:r w:rsidR="0091321F">
                  <w:rPr>
                    <w:noProof/>
                    <w:webHidden/>
                  </w:rPr>
                </w:r>
                <w:r w:rsidR="0091321F">
                  <w:rPr>
                    <w:noProof/>
                    <w:webHidden/>
                  </w:rPr>
                  <w:fldChar w:fldCharType="separate"/>
                </w:r>
                <w:r w:rsidR="00075FCD">
                  <w:rPr>
                    <w:noProof/>
                    <w:webHidden/>
                  </w:rPr>
                  <w:t>56</w:t>
                </w:r>
                <w:r w:rsidR="0091321F">
                  <w:rPr>
                    <w:noProof/>
                    <w:webHidden/>
                  </w:rPr>
                  <w:fldChar w:fldCharType="end"/>
                </w:r>
              </w:hyperlink>
            </w:p>
            <w:p w14:paraId="32B6EAEA" w14:textId="03371043" w:rsidR="0091321F" w:rsidRDefault="00D93E34">
              <w:pPr>
                <w:pStyle w:val="TOC3"/>
                <w:rPr>
                  <w:rFonts w:eastAsiaTheme="minorEastAsia" w:cstheme="minorBidi"/>
                  <w:noProof/>
                  <w:sz w:val="22"/>
                  <w:szCs w:val="22"/>
                  <w:lang w:eastAsia="hr-HR"/>
                </w:rPr>
              </w:pPr>
              <w:hyperlink w:anchor="_Toc196895780" w:history="1">
                <w:r w:rsidR="0091321F" w:rsidRPr="00ED684E">
                  <w:rPr>
                    <w:rStyle w:val="Hyperlink"/>
                    <w:noProof/>
                  </w:rPr>
                  <w:t>2.3.10. Europski poslovi</w:t>
                </w:r>
                <w:r w:rsidR="0091321F">
                  <w:rPr>
                    <w:noProof/>
                    <w:webHidden/>
                  </w:rPr>
                  <w:tab/>
                </w:r>
                <w:r w:rsidR="0091321F">
                  <w:rPr>
                    <w:noProof/>
                    <w:webHidden/>
                  </w:rPr>
                  <w:fldChar w:fldCharType="begin"/>
                </w:r>
                <w:r w:rsidR="0091321F">
                  <w:rPr>
                    <w:noProof/>
                    <w:webHidden/>
                  </w:rPr>
                  <w:instrText xml:space="preserve"> PAGEREF _Toc196895780 \h </w:instrText>
                </w:r>
                <w:r w:rsidR="0091321F">
                  <w:rPr>
                    <w:noProof/>
                    <w:webHidden/>
                  </w:rPr>
                </w:r>
                <w:r w:rsidR="0091321F">
                  <w:rPr>
                    <w:noProof/>
                    <w:webHidden/>
                  </w:rPr>
                  <w:fldChar w:fldCharType="separate"/>
                </w:r>
                <w:r w:rsidR="00075FCD">
                  <w:rPr>
                    <w:noProof/>
                    <w:webHidden/>
                  </w:rPr>
                  <w:t>56</w:t>
                </w:r>
                <w:r w:rsidR="0091321F">
                  <w:rPr>
                    <w:noProof/>
                    <w:webHidden/>
                  </w:rPr>
                  <w:fldChar w:fldCharType="end"/>
                </w:r>
              </w:hyperlink>
            </w:p>
            <w:p w14:paraId="2E5EE4E8" w14:textId="6FD5F91B" w:rsidR="0091321F" w:rsidRDefault="00D93E34">
              <w:pPr>
                <w:pStyle w:val="TOC3"/>
                <w:rPr>
                  <w:rFonts w:eastAsiaTheme="minorEastAsia" w:cstheme="minorBidi"/>
                  <w:noProof/>
                  <w:sz w:val="22"/>
                  <w:szCs w:val="22"/>
                  <w:lang w:eastAsia="hr-HR"/>
                </w:rPr>
              </w:pPr>
              <w:hyperlink w:anchor="_Toc196895781" w:history="1">
                <w:r w:rsidR="0091321F" w:rsidRPr="00ED684E">
                  <w:rPr>
                    <w:rStyle w:val="Hyperlink"/>
                    <w:noProof/>
                  </w:rPr>
                  <w:t>2.3.11. Međunarodni poslovi</w:t>
                </w:r>
                <w:r w:rsidR="0091321F">
                  <w:rPr>
                    <w:noProof/>
                    <w:webHidden/>
                  </w:rPr>
                  <w:tab/>
                </w:r>
                <w:r w:rsidR="0091321F">
                  <w:rPr>
                    <w:noProof/>
                    <w:webHidden/>
                  </w:rPr>
                  <w:fldChar w:fldCharType="begin"/>
                </w:r>
                <w:r w:rsidR="0091321F">
                  <w:rPr>
                    <w:noProof/>
                    <w:webHidden/>
                  </w:rPr>
                  <w:instrText xml:space="preserve"> PAGEREF _Toc196895781 \h </w:instrText>
                </w:r>
                <w:r w:rsidR="0091321F">
                  <w:rPr>
                    <w:noProof/>
                    <w:webHidden/>
                  </w:rPr>
                </w:r>
                <w:r w:rsidR="0091321F">
                  <w:rPr>
                    <w:noProof/>
                    <w:webHidden/>
                  </w:rPr>
                  <w:fldChar w:fldCharType="separate"/>
                </w:r>
                <w:r w:rsidR="00075FCD">
                  <w:rPr>
                    <w:noProof/>
                    <w:webHidden/>
                  </w:rPr>
                  <w:t>59</w:t>
                </w:r>
                <w:r w:rsidR="0091321F">
                  <w:rPr>
                    <w:noProof/>
                    <w:webHidden/>
                  </w:rPr>
                  <w:fldChar w:fldCharType="end"/>
                </w:r>
              </w:hyperlink>
            </w:p>
            <w:p w14:paraId="09806037" w14:textId="05103688" w:rsidR="0091321F" w:rsidRDefault="00D93E34">
              <w:pPr>
                <w:pStyle w:val="TOC3"/>
                <w:rPr>
                  <w:rFonts w:eastAsiaTheme="minorEastAsia" w:cstheme="minorBidi"/>
                  <w:noProof/>
                  <w:sz w:val="22"/>
                  <w:szCs w:val="22"/>
                  <w:lang w:eastAsia="hr-HR"/>
                </w:rPr>
              </w:pPr>
              <w:hyperlink w:anchor="_Toc196895782" w:history="1">
                <w:r w:rsidR="0091321F" w:rsidRPr="00ED684E">
                  <w:rPr>
                    <w:rStyle w:val="Hyperlink"/>
                    <w:noProof/>
                  </w:rPr>
                  <w:t>2.3.12. Izvršenje prihodovnih poslova</w:t>
                </w:r>
                <w:r w:rsidR="0091321F">
                  <w:rPr>
                    <w:noProof/>
                    <w:webHidden/>
                  </w:rPr>
                  <w:tab/>
                </w:r>
                <w:r w:rsidR="0091321F">
                  <w:rPr>
                    <w:noProof/>
                    <w:webHidden/>
                  </w:rPr>
                  <w:fldChar w:fldCharType="begin"/>
                </w:r>
                <w:r w:rsidR="0091321F">
                  <w:rPr>
                    <w:noProof/>
                    <w:webHidden/>
                  </w:rPr>
                  <w:instrText xml:space="preserve"> PAGEREF _Toc196895782 \h </w:instrText>
                </w:r>
                <w:r w:rsidR="0091321F">
                  <w:rPr>
                    <w:noProof/>
                    <w:webHidden/>
                  </w:rPr>
                </w:r>
                <w:r w:rsidR="0091321F">
                  <w:rPr>
                    <w:noProof/>
                    <w:webHidden/>
                  </w:rPr>
                  <w:fldChar w:fldCharType="separate"/>
                </w:r>
                <w:r w:rsidR="00075FCD">
                  <w:rPr>
                    <w:noProof/>
                    <w:webHidden/>
                  </w:rPr>
                  <w:t>60</w:t>
                </w:r>
                <w:r w:rsidR="0091321F">
                  <w:rPr>
                    <w:noProof/>
                    <w:webHidden/>
                  </w:rPr>
                  <w:fldChar w:fldCharType="end"/>
                </w:r>
              </w:hyperlink>
            </w:p>
            <w:p w14:paraId="1CF7DFD8" w14:textId="1CD441FB" w:rsidR="0091321F" w:rsidRDefault="00D93E34">
              <w:pPr>
                <w:pStyle w:val="TOC3"/>
                <w:rPr>
                  <w:rFonts w:eastAsiaTheme="minorEastAsia" w:cstheme="minorBidi"/>
                  <w:noProof/>
                  <w:sz w:val="22"/>
                  <w:szCs w:val="22"/>
                  <w:lang w:eastAsia="hr-HR"/>
                </w:rPr>
              </w:pPr>
              <w:hyperlink w:anchor="_Toc196895783" w:history="1">
                <w:r w:rsidR="0091321F" w:rsidRPr="00ED684E">
                  <w:rPr>
                    <w:rStyle w:val="Hyperlink"/>
                    <w:noProof/>
                  </w:rPr>
                  <w:t>2.3.13. Izvršenje neprihodovnih poslova</w:t>
                </w:r>
                <w:r w:rsidR="0091321F">
                  <w:rPr>
                    <w:noProof/>
                    <w:webHidden/>
                  </w:rPr>
                  <w:tab/>
                </w:r>
                <w:r w:rsidR="0091321F">
                  <w:rPr>
                    <w:noProof/>
                    <w:webHidden/>
                  </w:rPr>
                  <w:fldChar w:fldCharType="begin"/>
                </w:r>
                <w:r w:rsidR="0091321F">
                  <w:rPr>
                    <w:noProof/>
                    <w:webHidden/>
                  </w:rPr>
                  <w:instrText xml:space="preserve"> PAGEREF _Toc196895783 \h </w:instrText>
                </w:r>
                <w:r w:rsidR="0091321F">
                  <w:rPr>
                    <w:noProof/>
                    <w:webHidden/>
                  </w:rPr>
                </w:r>
                <w:r w:rsidR="0091321F">
                  <w:rPr>
                    <w:noProof/>
                    <w:webHidden/>
                  </w:rPr>
                  <w:fldChar w:fldCharType="separate"/>
                </w:r>
                <w:r w:rsidR="00075FCD">
                  <w:rPr>
                    <w:noProof/>
                    <w:webHidden/>
                  </w:rPr>
                  <w:t>62</w:t>
                </w:r>
                <w:r w:rsidR="0091321F">
                  <w:rPr>
                    <w:noProof/>
                    <w:webHidden/>
                  </w:rPr>
                  <w:fldChar w:fldCharType="end"/>
                </w:r>
              </w:hyperlink>
            </w:p>
            <w:p w14:paraId="6C532E58" w14:textId="4B38EF53" w:rsidR="0091321F" w:rsidRDefault="00D93E34">
              <w:pPr>
                <w:pStyle w:val="TOC2"/>
                <w:rPr>
                  <w:rFonts w:eastAsiaTheme="minorEastAsia" w:cstheme="minorBidi"/>
                  <w:iCs w:val="0"/>
                  <w:noProof/>
                  <w:sz w:val="22"/>
                  <w:szCs w:val="22"/>
                  <w:lang w:eastAsia="hr-HR"/>
                </w:rPr>
              </w:pPr>
              <w:hyperlink w:anchor="_Toc196895784" w:history="1">
                <w:r w:rsidR="0091321F" w:rsidRPr="00ED684E">
                  <w:rPr>
                    <w:rStyle w:val="Hyperlink"/>
                    <w:rFonts w:eastAsiaTheme="majorEastAsia"/>
                    <w:bCs/>
                    <w:noProof/>
                  </w:rPr>
                  <w:t>2.4. Dostupnost lijekova</w:t>
                </w:r>
                <w:r w:rsidR="0091321F">
                  <w:rPr>
                    <w:noProof/>
                    <w:webHidden/>
                  </w:rPr>
                  <w:tab/>
                </w:r>
                <w:r w:rsidR="0091321F">
                  <w:rPr>
                    <w:noProof/>
                    <w:webHidden/>
                  </w:rPr>
                  <w:fldChar w:fldCharType="begin"/>
                </w:r>
                <w:r w:rsidR="0091321F">
                  <w:rPr>
                    <w:noProof/>
                    <w:webHidden/>
                  </w:rPr>
                  <w:instrText xml:space="preserve"> PAGEREF _Toc196895784 \h </w:instrText>
                </w:r>
                <w:r w:rsidR="0091321F">
                  <w:rPr>
                    <w:noProof/>
                    <w:webHidden/>
                  </w:rPr>
                </w:r>
                <w:r w:rsidR="0091321F">
                  <w:rPr>
                    <w:noProof/>
                    <w:webHidden/>
                  </w:rPr>
                  <w:fldChar w:fldCharType="separate"/>
                </w:r>
                <w:r w:rsidR="00075FCD">
                  <w:rPr>
                    <w:noProof/>
                    <w:webHidden/>
                  </w:rPr>
                  <w:t>64</w:t>
                </w:r>
                <w:r w:rsidR="0091321F">
                  <w:rPr>
                    <w:noProof/>
                    <w:webHidden/>
                  </w:rPr>
                  <w:fldChar w:fldCharType="end"/>
                </w:r>
              </w:hyperlink>
            </w:p>
            <w:p w14:paraId="4E25CDBE" w14:textId="1BE39F05" w:rsidR="0091321F" w:rsidRDefault="00D93E34">
              <w:pPr>
                <w:pStyle w:val="TOC3"/>
                <w:rPr>
                  <w:rFonts w:eastAsiaTheme="minorEastAsia" w:cstheme="minorBidi"/>
                  <w:noProof/>
                  <w:sz w:val="22"/>
                  <w:szCs w:val="22"/>
                  <w:lang w:eastAsia="hr-HR"/>
                </w:rPr>
              </w:pPr>
              <w:hyperlink w:anchor="_Toc196895785" w:history="1">
                <w:r w:rsidR="0091321F" w:rsidRPr="00ED684E">
                  <w:rPr>
                    <w:rStyle w:val="Hyperlink"/>
                    <w:rFonts w:eastAsiaTheme="majorEastAsia"/>
                    <w:bCs/>
                    <w:noProof/>
                  </w:rPr>
                  <w:t>2.4.1. Evidentiranje lijekova iz paralelnog prometa</w:t>
                </w:r>
                <w:r w:rsidR="0091321F">
                  <w:rPr>
                    <w:noProof/>
                    <w:webHidden/>
                  </w:rPr>
                  <w:tab/>
                </w:r>
                <w:r w:rsidR="0091321F">
                  <w:rPr>
                    <w:noProof/>
                    <w:webHidden/>
                  </w:rPr>
                  <w:fldChar w:fldCharType="begin"/>
                </w:r>
                <w:r w:rsidR="0091321F">
                  <w:rPr>
                    <w:noProof/>
                    <w:webHidden/>
                  </w:rPr>
                  <w:instrText xml:space="preserve"> PAGEREF _Toc196895785 \h </w:instrText>
                </w:r>
                <w:r w:rsidR="0091321F">
                  <w:rPr>
                    <w:noProof/>
                    <w:webHidden/>
                  </w:rPr>
                </w:r>
                <w:r w:rsidR="0091321F">
                  <w:rPr>
                    <w:noProof/>
                    <w:webHidden/>
                  </w:rPr>
                  <w:fldChar w:fldCharType="separate"/>
                </w:r>
                <w:r w:rsidR="00075FCD">
                  <w:rPr>
                    <w:noProof/>
                    <w:webHidden/>
                  </w:rPr>
                  <w:t>64</w:t>
                </w:r>
                <w:r w:rsidR="0091321F">
                  <w:rPr>
                    <w:noProof/>
                    <w:webHidden/>
                  </w:rPr>
                  <w:fldChar w:fldCharType="end"/>
                </w:r>
              </w:hyperlink>
            </w:p>
            <w:p w14:paraId="1B52E1E5" w14:textId="021EE1CD" w:rsidR="0091321F" w:rsidRDefault="00D93E34">
              <w:pPr>
                <w:pStyle w:val="TOC3"/>
                <w:rPr>
                  <w:rFonts w:eastAsiaTheme="minorEastAsia" w:cstheme="minorBidi"/>
                  <w:noProof/>
                  <w:sz w:val="22"/>
                  <w:szCs w:val="22"/>
                  <w:lang w:eastAsia="hr-HR"/>
                </w:rPr>
              </w:pPr>
              <w:hyperlink w:anchor="_Toc196895786" w:history="1">
                <w:r w:rsidR="0091321F" w:rsidRPr="00ED684E">
                  <w:rPr>
                    <w:rStyle w:val="Hyperlink"/>
                    <w:rFonts w:eastAsiaTheme="majorEastAsia"/>
                    <w:bCs/>
                    <w:noProof/>
                  </w:rPr>
                  <w:t>2.4.2. Davanje suglasnosti za uvoz i suglasnosti za unošenje lijeka</w:t>
                </w:r>
                <w:r w:rsidR="0091321F">
                  <w:rPr>
                    <w:noProof/>
                    <w:webHidden/>
                  </w:rPr>
                  <w:tab/>
                </w:r>
                <w:r w:rsidR="0091321F">
                  <w:rPr>
                    <w:noProof/>
                    <w:webHidden/>
                  </w:rPr>
                  <w:fldChar w:fldCharType="begin"/>
                </w:r>
                <w:r w:rsidR="0091321F">
                  <w:rPr>
                    <w:noProof/>
                    <w:webHidden/>
                  </w:rPr>
                  <w:instrText xml:space="preserve"> PAGEREF _Toc196895786 \h </w:instrText>
                </w:r>
                <w:r w:rsidR="0091321F">
                  <w:rPr>
                    <w:noProof/>
                    <w:webHidden/>
                  </w:rPr>
                </w:r>
                <w:r w:rsidR="0091321F">
                  <w:rPr>
                    <w:noProof/>
                    <w:webHidden/>
                  </w:rPr>
                  <w:fldChar w:fldCharType="separate"/>
                </w:r>
                <w:r w:rsidR="00075FCD">
                  <w:rPr>
                    <w:noProof/>
                    <w:webHidden/>
                  </w:rPr>
                  <w:t>64</w:t>
                </w:r>
                <w:r w:rsidR="0091321F">
                  <w:rPr>
                    <w:noProof/>
                    <w:webHidden/>
                  </w:rPr>
                  <w:fldChar w:fldCharType="end"/>
                </w:r>
              </w:hyperlink>
            </w:p>
            <w:p w14:paraId="55B0C8EF" w14:textId="3FC4D481" w:rsidR="0091321F" w:rsidRDefault="00D93E34">
              <w:pPr>
                <w:pStyle w:val="TOC3"/>
                <w:rPr>
                  <w:rFonts w:eastAsiaTheme="minorEastAsia" w:cstheme="minorBidi"/>
                  <w:noProof/>
                  <w:sz w:val="22"/>
                  <w:szCs w:val="22"/>
                  <w:lang w:eastAsia="hr-HR"/>
                </w:rPr>
              </w:pPr>
              <w:hyperlink w:anchor="_Toc196895787" w:history="1">
                <w:r w:rsidR="0091321F" w:rsidRPr="00ED684E">
                  <w:rPr>
                    <w:rStyle w:val="Hyperlink"/>
                    <w:rFonts w:eastAsiaTheme="majorEastAsia"/>
                    <w:bCs/>
                    <w:noProof/>
                  </w:rPr>
                  <w:t>2.4.3. Davanje suglasnosti za izuzeće od obveze označivanja i/ili upute o lijeku na hrvatskom jeziku</w:t>
                </w:r>
                <w:r w:rsidR="0091321F">
                  <w:rPr>
                    <w:noProof/>
                    <w:webHidden/>
                  </w:rPr>
                  <w:tab/>
                </w:r>
                <w:r w:rsidR="0091321F">
                  <w:rPr>
                    <w:noProof/>
                    <w:webHidden/>
                  </w:rPr>
                  <w:fldChar w:fldCharType="begin"/>
                </w:r>
                <w:r w:rsidR="0091321F">
                  <w:rPr>
                    <w:noProof/>
                    <w:webHidden/>
                  </w:rPr>
                  <w:instrText xml:space="preserve"> PAGEREF _Toc196895787 \h </w:instrText>
                </w:r>
                <w:r w:rsidR="0091321F">
                  <w:rPr>
                    <w:noProof/>
                    <w:webHidden/>
                  </w:rPr>
                </w:r>
                <w:r w:rsidR="0091321F">
                  <w:rPr>
                    <w:noProof/>
                    <w:webHidden/>
                  </w:rPr>
                  <w:fldChar w:fldCharType="separate"/>
                </w:r>
                <w:r w:rsidR="00075FCD">
                  <w:rPr>
                    <w:noProof/>
                    <w:webHidden/>
                  </w:rPr>
                  <w:t>64</w:t>
                </w:r>
                <w:r w:rsidR="0091321F">
                  <w:rPr>
                    <w:noProof/>
                    <w:webHidden/>
                  </w:rPr>
                  <w:fldChar w:fldCharType="end"/>
                </w:r>
              </w:hyperlink>
            </w:p>
            <w:p w14:paraId="7A19623F" w14:textId="4CAF1E8F" w:rsidR="0091321F" w:rsidRDefault="00D93E34">
              <w:pPr>
                <w:pStyle w:val="TOC3"/>
                <w:rPr>
                  <w:rFonts w:eastAsiaTheme="minorEastAsia" w:cstheme="minorBidi"/>
                  <w:noProof/>
                  <w:sz w:val="22"/>
                  <w:szCs w:val="22"/>
                  <w:lang w:eastAsia="hr-HR"/>
                </w:rPr>
              </w:pPr>
              <w:hyperlink w:anchor="_Toc196895788" w:history="1">
                <w:r w:rsidR="0091321F" w:rsidRPr="00ED684E">
                  <w:rPr>
                    <w:rStyle w:val="Hyperlink"/>
                    <w:rFonts w:eastAsiaTheme="majorEastAsia"/>
                    <w:bCs/>
                    <w:noProof/>
                  </w:rPr>
                  <w:t>2.4.4. Davanje suglasnosti za promet lijeka u postupku obnove odobrenja</w:t>
                </w:r>
                <w:r w:rsidR="0091321F">
                  <w:rPr>
                    <w:noProof/>
                    <w:webHidden/>
                  </w:rPr>
                  <w:tab/>
                </w:r>
                <w:r w:rsidR="0091321F">
                  <w:rPr>
                    <w:noProof/>
                    <w:webHidden/>
                  </w:rPr>
                  <w:fldChar w:fldCharType="begin"/>
                </w:r>
                <w:r w:rsidR="0091321F">
                  <w:rPr>
                    <w:noProof/>
                    <w:webHidden/>
                  </w:rPr>
                  <w:instrText xml:space="preserve"> PAGEREF _Toc196895788 \h </w:instrText>
                </w:r>
                <w:r w:rsidR="0091321F">
                  <w:rPr>
                    <w:noProof/>
                    <w:webHidden/>
                  </w:rPr>
                </w:r>
                <w:r w:rsidR="0091321F">
                  <w:rPr>
                    <w:noProof/>
                    <w:webHidden/>
                  </w:rPr>
                  <w:fldChar w:fldCharType="separate"/>
                </w:r>
                <w:r w:rsidR="00075FCD">
                  <w:rPr>
                    <w:noProof/>
                    <w:webHidden/>
                  </w:rPr>
                  <w:t>64</w:t>
                </w:r>
                <w:r w:rsidR="0091321F">
                  <w:rPr>
                    <w:noProof/>
                    <w:webHidden/>
                  </w:rPr>
                  <w:fldChar w:fldCharType="end"/>
                </w:r>
              </w:hyperlink>
            </w:p>
            <w:p w14:paraId="3ADAFA88" w14:textId="6F825C65" w:rsidR="0091321F" w:rsidRDefault="00D93E34">
              <w:pPr>
                <w:pStyle w:val="TOC3"/>
                <w:rPr>
                  <w:rFonts w:eastAsiaTheme="minorEastAsia" w:cstheme="minorBidi"/>
                  <w:noProof/>
                  <w:sz w:val="22"/>
                  <w:szCs w:val="22"/>
                  <w:lang w:eastAsia="hr-HR"/>
                </w:rPr>
              </w:pPr>
              <w:hyperlink w:anchor="_Toc196895789" w:history="1">
                <w:r w:rsidR="0091321F" w:rsidRPr="00ED684E">
                  <w:rPr>
                    <w:rStyle w:val="Hyperlink"/>
                    <w:rFonts w:eastAsiaTheme="majorEastAsia"/>
                    <w:bCs/>
                    <w:noProof/>
                  </w:rPr>
                  <w:t>2.4.5. Izdavanje potvrde o lijeku (CPP) i potvrde o slobodnoj prodaji (FSC)</w:t>
                </w:r>
                <w:r w:rsidR="0091321F">
                  <w:rPr>
                    <w:noProof/>
                    <w:webHidden/>
                  </w:rPr>
                  <w:tab/>
                </w:r>
                <w:r w:rsidR="0091321F">
                  <w:rPr>
                    <w:noProof/>
                    <w:webHidden/>
                  </w:rPr>
                  <w:fldChar w:fldCharType="begin"/>
                </w:r>
                <w:r w:rsidR="0091321F">
                  <w:rPr>
                    <w:noProof/>
                    <w:webHidden/>
                  </w:rPr>
                  <w:instrText xml:space="preserve"> PAGEREF _Toc196895789 \h </w:instrText>
                </w:r>
                <w:r w:rsidR="0091321F">
                  <w:rPr>
                    <w:noProof/>
                    <w:webHidden/>
                  </w:rPr>
                </w:r>
                <w:r w:rsidR="0091321F">
                  <w:rPr>
                    <w:noProof/>
                    <w:webHidden/>
                  </w:rPr>
                  <w:fldChar w:fldCharType="separate"/>
                </w:r>
                <w:r w:rsidR="00075FCD">
                  <w:rPr>
                    <w:noProof/>
                    <w:webHidden/>
                  </w:rPr>
                  <w:t>65</w:t>
                </w:r>
                <w:r w:rsidR="0091321F">
                  <w:rPr>
                    <w:noProof/>
                    <w:webHidden/>
                  </w:rPr>
                  <w:fldChar w:fldCharType="end"/>
                </w:r>
              </w:hyperlink>
            </w:p>
            <w:p w14:paraId="7DC9FFC1" w14:textId="0ECB4F30" w:rsidR="0091321F" w:rsidRDefault="00D93E34">
              <w:pPr>
                <w:pStyle w:val="TOC3"/>
                <w:rPr>
                  <w:rFonts w:eastAsiaTheme="minorEastAsia" w:cstheme="minorBidi"/>
                  <w:noProof/>
                  <w:sz w:val="22"/>
                  <w:szCs w:val="22"/>
                  <w:lang w:eastAsia="hr-HR"/>
                </w:rPr>
              </w:pPr>
              <w:hyperlink w:anchor="_Toc196895790" w:history="1">
                <w:r w:rsidR="0091321F" w:rsidRPr="00ED684E">
                  <w:rPr>
                    <w:rStyle w:val="Hyperlink"/>
                    <w:rFonts w:eastAsiaTheme="majorEastAsia"/>
                    <w:bCs/>
                    <w:noProof/>
                  </w:rPr>
                  <w:t>2.4.6. Praćenje opskrbe lijekovima</w:t>
                </w:r>
                <w:r w:rsidR="0091321F">
                  <w:rPr>
                    <w:noProof/>
                    <w:webHidden/>
                  </w:rPr>
                  <w:tab/>
                </w:r>
                <w:r w:rsidR="0091321F">
                  <w:rPr>
                    <w:noProof/>
                    <w:webHidden/>
                  </w:rPr>
                  <w:fldChar w:fldCharType="begin"/>
                </w:r>
                <w:r w:rsidR="0091321F">
                  <w:rPr>
                    <w:noProof/>
                    <w:webHidden/>
                  </w:rPr>
                  <w:instrText xml:space="preserve"> PAGEREF _Toc196895790 \h </w:instrText>
                </w:r>
                <w:r w:rsidR="0091321F">
                  <w:rPr>
                    <w:noProof/>
                    <w:webHidden/>
                  </w:rPr>
                </w:r>
                <w:r w:rsidR="0091321F">
                  <w:rPr>
                    <w:noProof/>
                    <w:webHidden/>
                  </w:rPr>
                  <w:fldChar w:fldCharType="separate"/>
                </w:r>
                <w:r w:rsidR="00075FCD">
                  <w:rPr>
                    <w:noProof/>
                    <w:webHidden/>
                  </w:rPr>
                  <w:t>65</w:t>
                </w:r>
                <w:r w:rsidR="0091321F">
                  <w:rPr>
                    <w:noProof/>
                    <w:webHidden/>
                  </w:rPr>
                  <w:fldChar w:fldCharType="end"/>
                </w:r>
              </w:hyperlink>
            </w:p>
            <w:p w14:paraId="496592D6" w14:textId="0B3054F6" w:rsidR="0091321F" w:rsidRDefault="00D93E34">
              <w:pPr>
                <w:pStyle w:val="TOC3"/>
                <w:rPr>
                  <w:rFonts w:eastAsiaTheme="minorEastAsia" w:cstheme="minorBidi"/>
                  <w:noProof/>
                  <w:sz w:val="22"/>
                  <w:szCs w:val="22"/>
                  <w:lang w:eastAsia="hr-HR"/>
                </w:rPr>
              </w:pPr>
              <w:hyperlink w:anchor="_Toc196895791" w:history="1">
                <w:r w:rsidR="0091321F" w:rsidRPr="00ED684E">
                  <w:rPr>
                    <w:rStyle w:val="Hyperlink"/>
                    <w:rFonts w:eastAsiaTheme="majorEastAsia"/>
                    <w:bCs/>
                    <w:noProof/>
                  </w:rPr>
                  <w:t>2.4.7. Hitno povlačenje lijeka iz prometa</w:t>
                </w:r>
                <w:r w:rsidR="0091321F">
                  <w:rPr>
                    <w:noProof/>
                    <w:webHidden/>
                  </w:rPr>
                  <w:tab/>
                </w:r>
                <w:r w:rsidR="0091321F">
                  <w:rPr>
                    <w:noProof/>
                    <w:webHidden/>
                  </w:rPr>
                  <w:fldChar w:fldCharType="begin"/>
                </w:r>
                <w:r w:rsidR="0091321F">
                  <w:rPr>
                    <w:noProof/>
                    <w:webHidden/>
                  </w:rPr>
                  <w:instrText xml:space="preserve"> PAGEREF _Toc196895791 \h </w:instrText>
                </w:r>
                <w:r w:rsidR="0091321F">
                  <w:rPr>
                    <w:noProof/>
                    <w:webHidden/>
                  </w:rPr>
                </w:r>
                <w:r w:rsidR="0091321F">
                  <w:rPr>
                    <w:noProof/>
                    <w:webHidden/>
                  </w:rPr>
                  <w:fldChar w:fldCharType="separate"/>
                </w:r>
                <w:r w:rsidR="00075FCD">
                  <w:rPr>
                    <w:noProof/>
                    <w:webHidden/>
                  </w:rPr>
                  <w:t>65</w:t>
                </w:r>
                <w:r w:rsidR="0091321F">
                  <w:rPr>
                    <w:noProof/>
                    <w:webHidden/>
                  </w:rPr>
                  <w:fldChar w:fldCharType="end"/>
                </w:r>
              </w:hyperlink>
            </w:p>
            <w:p w14:paraId="58BF022B" w14:textId="7C619EAB" w:rsidR="0091321F" w:rsidRDefault="00D93E34">
              <w:pPr>
                <w:pStyle w:val="TOC3"/>
                <w:rPr>
                  <w:rFonts w:eastAsiaTheme="minorEastAsia" w:cstheme="minorBidi"/>
                  <w:noProof/>
                  <w:sz w:val="22"/>
                  <w:szCs w:val="22"/>
                  <w:lang w:eastAsia="hr-HR"/>
                </w:rPr>
              </w:pPr>
              <w:hyperlink w:anchor="_Toc196895792" w:history="1">
                <w:r w:rsidR="0091321F" w:rsidRPr="00ED684E">
                  <w:rPr>
                    <w:rStyle w:val="Hyperlink"/>
                    <w:rFonts w:eastAsiaTheme="majorEastAsia"/>
                    <w:bCs/>
                    <w:noProof/>
                  </w:rPr>
                  <w:t>2.4.8. Praćenje neispravnosti lijekova</w:t>
                </w:r>
                <w:r w:rsidR="0091321F">
                  <w:rPr>
                    <w:noProof/>
                    <w:webHidden/>
                  </w:rPr>
                  <w:tab/>
                </w:r>
                <w:r w:rsidR="0091321F">
                  <w:rPr>
                    <w:noProof/>
                    <w:webHidden/>
                  </w:rPr>
                  <w:fldChar w:fldCharType="begin"/>
                </w:r>
                <w:r w:rsidR="0091321F">
                  <w:rPr>
                    <w:noProof/>
                    <w:webHidden/>
                  </w:rPr>
                  <w:instrText xml:space="preserve"> PAGEREF _Toc196895792 \h </w:instrText>
                </w:r>
                <w:r w:rsidR="0091321F">
                  <w:rPr>
                    <w:noProof/>
                    <w:webHidden/>
                  </w:rPr>
                </w:r>
                <w:r w:rsidR="0091321F">
                  <w:rPr>
                    <w:noProof/>
                    <w:webHidden/>
                  </w:rPr>
                  <w:fldChar w:fldCharType="separate"/>
                </w:r>
                <w:r w:rsidR="00075FCD">
                  <w:rPr>
                    <w:noProof/>
                    <w:webHidden/>
                  </w:rPr>
                  <w:t>65</w:t>
                </w:r>
                <w:r w:rsidR="0091321F">
                  <w:rPr>
                    <w:noProof/>
                    <w:webHidden/>
                  </w:rPr>
                  <w:fldChar w:fldCharType="end"/>
                </w:r>
              </w:hyperlink>
            </w:p>
            <w:p w14:paraId="32C31113" w14:textId="5112658D" w:rsidR="0091321F" w:rsidRDefault="00D93E34">
              <w:pPr>
                <w:pStyle w:val="TOC3"/>
                <w:rPr>
                  <w:rFonts w:eastAsiaTheme="minorEastAsia" w:cstheme="minorBidi"/>
                  <w:noProof/>
                  <w:sz w:val="22"/>
                  <w:szCs w:val="22"/>
                  <w:lang w:eastAsia="hr-HR"/>
                </w:rPr>
              </w:pPr>
              <w:hyperlink w:anchor="_Toc196895793" w:history="1">
                <w:r w:rsidR="0091321F" w:rsidRPr="00ED684E">
                  <w:rPr>
                    <w:rStyle w:val="Hyperlink"/>
                    <w:rFonts w:eastAsiaTheme="majorEastAsia"/>
                    <w:bCs/>
                    <w:noProof/>
                  </w:rPr>
                  <w:t>2.4.9. Europski poslovi</w:t>
                </w:r>
                <w:r w:rsidR="0091321F">
                  <w:rPr>
                    <w:noProof/>
                    <w:webHidden/>
                  </w:rPr>
                  <w:tab/>
                </w:r>
                <w:r w:rsidR="0091321F">
                  <w:rPr>
                    <w:noProof/>
                    <w:webHidden/>
                  </w:rPr>
                  <w:fldChar w:fldCharType="begin"/>
                </w:r>
                <w:r w:rsidR="0091321F">
                  <w:rPr>
                    <w:noProof/>
                    <w:webHidden/>
                  </w:rPr>
                  <w:instrText xml:space="preserve"> PAGEREF _Toc196895793 \h </w:instrText>
                </w:r>
                <w:r w:rsidR="0091321F">
                  <w:rPr>
                    <w:noProof/>
                    <w:webHidden/>
                  </w:rPr>
                </w:r>
                <w:r w:rsidR="0091321F">
                  <w:rPr>
                    <w:noProof/>
                    <w:webHidden/>
                  </w:rPr>
                  <w:fldChar w:fldCharType="separate"/>
                </w:r>
                <w:r w:rsidR="00075FCD">
                  <w:rPr>
                    <w:noProof/>
                    <w:webHidden/>
                  </w:rPr>
                  <w:t>66</w:t>
                </w:r>
                <w:r w:rsidR="0091321F">
                  <w:rPr>
                    <w:noProof/>
                    <w:webHidden/>
                  </w:rPr>
                  <w:fldChar w:fldCharType="end"/>
                </w:r>
              </w:hyperlink>
            </w:p>
            <w:p w14:paraId="0072DD7F" w14:textId="1BFBAD56" w:rsidR="0091321F" w:rsidRDefault="00D93E34">
              <w:pPr>
                <w:pStyle w:val="TOC3"/>
                <w:rPr>
                  <w:rFonts w:eastAsiaTheme="minorEastAsia" w:cstheme="minorBidi"/>
                  <w:noProof/>
                  <w:sz w:val="22"/>
                  <w:szCs w:val="22"/>
                  <w:lang w:eastAsia="hr-HR"/>
                </w:rPr>
              </w:pPr>
              <w:hyperlink w:anchor="_Toc196895794" w:history="1">
                <w:r w:rsidR="0091321F" w:rsidRPr="00ED684E">
                  <w:rPr>
                    <w:rStyle w:val="Hyperlink"/>
                    <w:rFonts w:eastAsiaTheme="majorEastAsia"/>
                    <w:bCs/>
                    <w:noProof/>
                  </w:rPr>
                  <w:t>2.4.10. Sudjelovanje HALMED-a u povjerenstvima i radnim skupinama na nacionalnom nivou</w:t>
                </w:r>
                <w:r w:rsidR="0091321F">
                  <w:rPr>
                    <w:noProof/>
                    <w:webHidden/>
                  </w:rPr>
                  <w:tab/>
                </w:r>
                <w:r w:rsidR="0091321F">
                  <w:rPr>
                    <w:noProof/>
                    <w:webHidden/>
                  </w:rPr>
                  <w:fldChar w:fldCharType="begin"/>
                </w:r>
                <w:r w:rsidR="0091321F">
                  <w:rPr>
                    <w:noProof/>
                    <w:webHidden/>
                  </w:rPr>
                  <w:instrText xml:space="preserve"> PAGEREF _Toc196895794 \h </w:instrText>
                </w:r>
                <w:r w:rsidR="0091321F">
                  <w:rPr>
                    <w:noProof/>
                    <w:webHidden/>
                  </w:rPr>
                </w:r>
                <w:r w:rsidR="0091321F">
                  <w:rPr>
                    <w:noProof/>
                    <w:webHidden/>
                  </w:rPr>
                  <w:fldChar w:fldCharType="separate"/>
                </w:r>
                <w:r w:rsidR="00075FCD">
                  <w:rPr>
                    <w:noProof/>
                    <w:webHidden/>
                  </w:rPr>
                  <w:t>68</w:t>
                </w:r>
                <w:r w:rsidR="0091321F">
                  <w:rPr>
                    <w:noProof/>
                    <w:webHidden/>
                  </w:rPr>
                  <w:fldChar w:fldCharType="end"/>
                </w:r>
              </w:hyperlink>
            </w:p>
            <w:p w14:paraId="51A81193" w14:textId="1BC383BB" w:rsidR="0091321F" w:rsidRDefault="00D93E34">
              <w:pPr>
                <w:pStyle w:val="TOC3"/>
                <w:rPr>
                  <w:rFonts w:eastAsiaTheme="minorEastAsia" w:cstheme="minorBidi"/>
                  <w:noProof/>
                  <w:sz w:val="22"/>
                  <w:szCs w:val="22"/>
                  <w:lang w:eastAsia="hr-HR"/>
                </w:rPr>
              </w:pPr>
              <w:hyperlink w:anchor="_Toc196895795" w:history="1">
                <w:r w:rsidR="0091321F" w:rsidRPr="00ED684E">
                  <w:rPr>
                    <w:rStyle w:val="Hyperlink"/>
                    <w:rFonts w:eastAsiaTheme="majorEastAsia"/>
                    <w:bCs/>
                    <w:noProof/>
                  </w:rPr>
                  <w:t>2.4.11. Prihodovni poslovi</w:t>
                </w:r>
                <w:r w:rsidR="0091321F">
                  <w:rPr>
                    <w:noProof/>
                    <w:webHidden/>
                  </w:rPr>
                  <w:tab/>
                </w:r>
                <w:r w:rsidR="0091321F">
                  <w:rPr>
                    <w:noProof/>
                    <w:webHidden/>
                  </w:rPr>
                  <w:fldChar w:fldCharType="begin"/>
                </w:r>
                <w:r w:rsidR="0091321F">
                  <w:rPr>
                    <w:noProof/>
                    <w:webHidden/>
                  </w:rPr>
                  <w:instrText xml:space="preserve"> PAGEREF _Toc196895795 \h </w:instrText>
                </w:r>
                <w:r w:rsidR="0091321F">
                  <w:rPr>
                    <w:noProof/>
                    <w:webHidden/>
                  </w:rPr>
                </w:r>
                <w:r w:rsidR="0091321F">
                  <w:rPr>
                    <w:noProof/>
                    <w:webHidden/>
                  </w:rPr>
                  <w:fldChar w:fldCharType="separate"/>
                </w:r>
                <w:r w:rsidR="00075FCD">
                  <w:rPr>
                    <w:noProof/>
                    <w:webHidden/>
                  </w:rPr>
                  <w:t>69</w:t>
                </w:r>
                <w:r w:rsidR="0091321F">
                  <w:rPr>
                    <w:noProof/>
                    <w:webHidden/>
                  </w:rPr>
                  <w:fldChar w:fldCharType="end"/>
                </w:r>
              </w:hyperlink>
            </w:p>
            <w:p w14:paraId="37B71656" w14:textId="68C41937" w:rsidR="0091321F" w:rsidRDefault="00D93E34">
              <w:pPr>
                <w:pStyle w:val="TOC3"/>
                <w:rPr>
                  <w:rFonts w:eastAsiaTheme="minorEastAsia" w:cstheme="minorBidi"/>
                  <w:noProof/>
                  <w:sz w:val="22"/>
                  <w:szCs w:val="22"/>
                  <w:lang w:eastAsia="hr-HR"/>
                </w:rPr>
              </w:pPr>
              <w:hyperlink w:anchor="_Toc196895796" w:history="1">
                <w:r w:rsidR="0091321F" w:rsidRPr="00ED684E">
                  <w:rPr>
                    <w:rStyle w:val="Hyperlink"/>
                    <w:rFonts w:eastAsiaTheme="majorEastAsia"/>
                    <w:bCs/>
                    <w:noProof/>
                  </w:rPr>
                  <w:t>2.4.12. Neprihodovni poslovi</w:t>
                </w:r>
                <w:r w:rsidR="0091321F">
                  <w:rPr>
                    <w:noProof/>
                    <w:webHidden/>
                  </w:rPr>
                  <w:tab/>
                </w:r>
                <w:r w:rsidR="0091321F">
                  <w:rPr>
                    <w:noProof/>
                    <w:webHidden/>
                  </w:rPr>
                  <w:fldChar w:fldCharType="begin"/>
                </w:r>
                <w:r w:rsidR="0091321F">
                  <w:rPr>
                    <w:noProof/>
                    <w:webHidden/>
                  </w:rPr>
                  <w:instrText xml:space="preserve"> PAGEREF _Toc196895796 \h </w:instrText>
                </w:r>
                <w:r w:rsidR="0091321F">
                  <w:rPr>
                    <w:noProof/>
                    <w:webHidden/>
                  </w:rPr>
                </w:r>
                <w:r w:rsidR="0091321F">
                  <w:rPr>
                    <w:noProof/>
                    <w:webHidden/>
                  </w:rPr>
                  <w:fldChar w:fldCharType="separate"/>
                </w:r>
                <w:r w:rsidR="00075FCD">
                  <w:rPr>
                    <w:noProof/>
                    <w:webHidden/>
                  </w:rPr>
                  <w:t>70</w:t>
                </w:r>
                <w:r w:rsidR="0091321F">
                  <w:rPr>
                    <w:noProof/>
                    <w:webHidden/>
                  </w:rPr>
                  <w:fldChar w:fldCharType="end"/>
                </w:r>
              </w:hyperlink>
            </w:p>
            <w:p w14:paraId="05E0AFB2" w14:textId="460D7F09" w:rsidR="0091321F" w:rsidRDefault="00D93E34">
              <w:pPr>
                <w:pStyle w:val="TOC2"/>
                <w:rPr>
                  <w:rFonts w:eastAsiaTheme="minorEastAsia" w:cstheme="minorBidi"/>
                  <w:iCs w:val="0"/>
                  <w:noProof/>
                  <w:sz w:val="22"/>
                  <w:szCs w:val="22"/>
                  <w:lang w:eastAsia="hr-HR"/>
                </w:rPr>
              </w:pPr>
              <w:hyperlink w:anchor="_Toc196895797" w:history="1">
                <w:r w:rsidR="0091321F" w:rsidRPr="00ED684E">
                  <w:rPr>
                    <w:rStyle w:val="Hyperlink"/>
                    <w:noProof/>
                  </w:rPr>
                  <w:t>2.5. Potrošnja i cijene lijekova</w:t>
                </w:r>
                <w:r w:rsidR="0091321F">
                  <w:rPr>
                    <w:noProof/>
                    <w:webHidden/>
                  </w:rPr>
                  <w:tab/>
                </w:r>
                <w:r w:rsidR="0091321F">
                  <w:rPr>
                    <w:noProof/>
                    <w:webHidden/>
                  </w:rPr>
                  <w:fldChar w:fldCharType="begin"/>
                </w:r>
                <w:r w:rsidR="0091321F">
                  <w:rPr>
                    <w:noProof/>
                    <w:webHidden/>
                  </w:rPr>
                  <w:instrText xml:space="preserve"> PAGEREF _Toc196895797 \h </w:instrText>
                </w:r>
                <w:r w:rsidR="0091321F">
                  <w:rPr>
                    <w:noProof/>
                    <w:webHidden/>
                  </w:rPr>
                </w:r>
                <w:r w:rsidR="0091321F">
                  <w:rPr>
                    <w:noProof/>
                    <w:webHidden/>
                  </w:rPr>
                  <w:fldChar w:fldCharType="separate"/>
                </w:r>
                <w:r w:rsidR="00075FCD">
                  <w:rPr>
                    <w:noProof/>
                    <w:webHidden/>
                  </w:rPr>
                  <w:t>71</w:t>
                </w:r>
                <w:r w:rsidR="0091321F">
                  <w:rPr>
                    <w:noProof/>
                    <w:webHidden/>
                  </w:rPr>
                  <w:fldChar w:fldCharType="end"/>
                </w:r>
              </w:hyperlink>
            </w:p>
            <w:p w14:paraId="17C0F9F6" w14:textId="412A78BC" w:rsidR="0091321F" w:rsidRDefault="00D93E34">
              <w:pPr>
                <w:pStyle w:val="TOC3"/>
                <w:rPr>
                  <w:rFonts w:eastAsiaTheme="minorEastAsia" w:cstheme="minorBidi"/>
                  <w:noProof/>
                  <w:sz w:val="22"/>
                  <w:szCs w:val="22"/>
                  <w:lang w:eastAsia="hr-HR"/>
                </w:rPr>
              </w:pPr>
              <w:hyperlink w:anchor="_Toc196895798" w:history="1">
                <w:r w:rsidR="0091321F" w:rsidRPr="00ED684E">
                  <w:rPr>
                    <w:rStyle w:val="Hyperlink"/>
                    <w:noProof/>
                  </w:rPr>
                  <w:t>2.5.1. Zaprimanje i obrada podataka o potrošnji lijekova</w:t>
                </w:r>
                <w:r w:rsidR="0091321F">
                  <w:rPr>
                    <w:noProof/>
                    <w:webHidden/>
                  </w:rPr>
                  <w:tab/>
                </w:r>
                <w:r w:rsidR="0091321F">
                  <w:rPr>
                    <w:noProof/>
                    <w:webHidden/>
                  </w:rPr>
                  <w:fldChar w:fldCharType="begin"/>
                </w:r>
                <w:r w:rsidR="0091321F">
                  <w:rPr>
                    <w:noProof/>
                    <w:webHidden/>
                  </w:rPr>
                  <w:instrText xml:space="preserve"> PAGEREF _Toc196895798 \h </w:instrText>
                </w:r>
                <w:r w:rsidR="0091321F">
                  <w:rPr>
                    <w:noProof/>
                    <w:webHidden/>
                  </w:rPr>
                </w:r>
                <w:r w:rsidR="0091321F">
                  <w:rPr>
                    <w:noProof/>
                    <w:webHidden/>
                  </w:rPr>
                  <w:fldChar w:fldCharType="separate"/>
                </w:r>
                <w:r w:rsidR="00075FCD">
                  <w:rPr>
                    <w:noProof/>
                    <w:webHidden/>
                  </w:rPr>
                  <w:t>71</w:t>
                </w:r>
                <w:r w:rsidR="0091321F">
                  <w:rPr>
                    <w:noProof/>
                    <w:webHidden/>
                  </w:rPr>
                  <w:fldChar w:fldCharType="end"/>
                </w:r>
              </w:hyperlink>
            </w:p>
            <w:p w14:paraId="614211FB" w14:textId="1CD05643" w:rsidR="0091321F" w:rsidRDefault="00D93E34">
              <w:pPr>
                <w:pStyle w:val="TOC3"/>
                <w:rPr>
                  <w:rFonts w:eastAsiaTheme="minorEastAsia" w:cstheme="minorBidi"/>
                  <w:noProof/>
                  <w:sz w:val="22"/>
                  <w:szCs w:val="22"/>
                  <w:lang w:eastAsia="hr-HR"/>
                </w:rPr>
              </w:pPr>
              <w:hyperlink w:anchor="_Toc196895799" w:history="1">
                <w:r w:rsidR="0091321F" w:rsidRPr="00ED684E">
                  <w:rPr>
                    <w:rStyle w:val="Hyperlink"/>
                    <w:rFonts w:ascii="Calibri" w:eastAsia="Times New Roman" w:hAnsi="Calibri" w:cs="Calibri"/>
                    <w:noProof/>
                    <w:lang w:eastAsia="hr-HR"/>
                  </w:rPr>
                  <w:t>2.5.2. Izračun najviše dozvoljene cijene lijekova na veliko</w:t>
                </w:r>
                <w:r w:rsidR="0091321F">
                  <w:rPr>
                    <w:noProof/>
                    <w:webHidden/>
                  </w:rPr>
                  <w:tab/>
                </w:r>
                <w:r w:rsidR="0091321F">
                  <w:rPr>
                    <w:noProof/>
                    <w:webHidden/>
                  </w:rPr>
                  <w:fldChar w:fldCharType="begin"/>
                </w:r>
                <w:r w:rsidR="0091321F">
                  <w:rPr>
                    <w:noProof/>
                    <w:webHidden/>
                  </w:rPr>
                  <w:instrText xml:space="preserve"> PAGEREF _Toc196895799 \h </w:instrText>
                </w:r>
                <w:r w:rsidR="0091321F">
                  <w:rPr>
                    <w:noProof/>
                    <w:webHidden/>
                  </w:rPr>
                </w:r>
                <w:r w:rsidR="0091321F">
                  <w:rPr>
                    <w:noProof/>
                    <w:webHidden/>
                  </w:rPr>
                  <w:fldChar w:fldCharType="separate"/>
                </w:r>
                <w:r w:rsidR="00075FCD">
                  <w:rPr>
                    <w:noProof/>
                    <w:webHidden/>
                  </w:rPr>
                  <w:t>71</w:t>
                </w:r>
                <w:r w:rsidR="0091321F">
                  <w:rPr>
                    <w:noProof/>
                    <w:webHidden/>
                  </w:rPr>
                  <w:fldChar w:fldCharType="end"/>
                </w:r>
              </w:hyperlink>
            </w:p>
            <w:p w14:paraId="3EB8AC31" w14:textId="6ADEFA7C" w:rsidR="0091321F" w:rsidRDefault="00D93E34">
              <w:pPr>
                <w:pStyle w:val="TOC3"/>
                <w:rPr>
                  <w:rFonts w:eastAsiaTheme="minorEastAsia" w:cstheme="minorBidi"/>
                  <w:noProof/>
                  <w:sz w:val="22"/>
                  <w:szCs w:val="22"/>
                  <w:lang w:eastAsia="hr-HR"/>
                </w:rPr>
              </w:pPr>
              <w:hyperlink w:anchor="_Toc196895800" w:history="1">
                <w:r w:rsidR="0091321F" w:rsidRPr="00ED684E">
                  <w:rPr>
                    <w:rStyle w:val="Hyperlink"/>
                    <w:rFonts w:eastAsia="Times New Roman"/>
                    <w:noProof/>
                    <w:lang w:eastAsia="hr-HR"/>
                  </w:rPr>
                  <w:t>2.5.3. Određivanje iznimno više od najviše dozvoljene cijene lijeka na veliko</w:t>
                </w:r>
                <w:r w:rsidR="0091321F">
                  <w:rPr>
                    <w:noProof/>
                    <w:webHidden/>
                  </w:rPr>
                  <w:tab/>
                </w:r>
                <w:r w:rsidR="0091321F">
                  <w:rPr>
                    <w:noProof/>
                    <w:webHidden/>
                  </w:rPr>
                  <w:fldChar w:fldCharType="begin"/>
                </w:r>
                <w:r w:rsidR="0091321F">
                  <w:rPr>
                    <w:noProof/>
                    <w:webHidden/>
                  </w:rPr>
                  <w:instrText xml:space="preserve"> PAGEREF _Toc196895800 \h </w:instrText>
                </w:r>
                <w:r w:rsidR="0091321F">
                  <w:rPr>
                    <w:noProof/>
                    <w:webHidden/>
                  </w:rPr>
                </w:r>
                <w:r w:rsidR="0091321F">
                  <w:rPr>
                    <w:noProof/>
                    <w:webHidden/>
                  </w:rPr>
                  <w:fldChar w:fldCharType="separate"/>
                </w:r>
                <w:r w:rsidR="00075FCD">
                  <w:rPr>
                    <w:noProof/>
                    <w:webHidden/>
                  </w:rPr>
                  <w:t>72</w:t>
                </w:r>
                <w:r w:rsidR="0091321F">
                  <w:rPr>
                    <w:noProof/>
                    <w:webHidden/>
                  </w:rPr>
                  <w:fldChar w:fldCharType="end"/>
                </w:r>
              </w:hyperlink>
            </w:p>
            <w:p w14:paraId="4DB29DC1" w14:textId="30B13243" w:rsidR="0091321F" w:rsidRDefault="00D93E34">
              <w:pPr>
                <w:pStyle w:val="TOC3"/>
                <w:rPr>
                  <w:rFonts w:eastAsiaTheme="minorEastAsia" w:cstheme="minorBidi"/>
                  <w:noProof/>
                  <w:sz w:val="22"/>
                  <w:szCs w:val="22"/>
                  <w:lang w:eastAsia="hr-HR"/>
                </w:rPr>
              </w:pPr>
              <w:hyperlink w:anchor="_Toc196895801" w:history="1">
                <w:r w:rsidR="0091321F" w:rsidRPr="00ED684E">
                  <w:rPr>
                    <w:rStyle w:val="Hyperlink"/>
                    <w:noProof/>
                  </w:rPr>
                  <w:t>2.5.4. Europski poslovi</w:t>
                </w:r>
                <w:r w:rsidR="0091321F">
                  <w:rPr>
                    <w:noProof/>
                    <w:webHidden/>
                  </w:rPr>
                  <w:tab/>
                </w:r>
                <w:r w:rsidR="0091321F">
                  <w:rPr>
                    <w:noProof/>
                    <w:webHidden/>
                  </w:rPr>
                  <w:fldChar w:fldCharType="begin"/>
                </w:r>
                <w:r w:rsidR="0091321F">
                  <w:rPr>
                    <w:noProof/>
                    <w:webHidden/>
                  </w:rPr>
                  <w:instrText xml:space="preserve"> PAGEREF _Toc196895801 \h </w:instrText>
                </w:r>
                <w:r w:rsidR="0091321F">
                  <w:rPr>
                    <w:noProof/>
                    <w:webHidden/>
                  </w:rPr>
                </w:r>
                <w:r w:rsidR="0091321F">
                  <w:rPr>
                    <w:noProof/>
                    <w:webHidden/>
                  </w:rPr>
                  <w:fldChar w:fldCharType="separate"/>
                </w:r>
                <w:r w:rsidR="00075FCD">
                  <w:rPr>
                    <w:noProof/>
                    <w:webHidden/>
                  </w:rPr>
                  <w:t>72</w:t>
                </w:r>
                <w:r w:rsidR="0091321F">
                  <w:rPr>
                    <w:noProof/>
                    <w:webHidden/>
                  </w:rPr>
                  <w:fldChar w:fldCharType="end"/>
                </w:r>
              </w:hyperlink>
            </w:p>
            <w:p w14:paraId="585AD9AA" w14:textId="2F4A5A4B" w:rsidR="0091321F" w:rsidRDefault="00D93E34">
              <w:pPr>
                <w:pStyle w:val="TOC3"/>
                <w:rPr>
                  <w:rFonts w:eastAsiaTheme="minorEastAsia" w:cstheme="minorBidi"/>
                  <w:noProof/>
                  <w:sz w:val="22"/>
                  <w:szCs w:val="22"/>
                  <w:lang w:eastAsia="hr-HR"/>
                </w:rPr>
              </w:pPr>
              <w:hyperlink w:anchor="_Toc196895802" w:history="1">
                <w:r w:rsidR="0091321F" w:rsidRPr="00ED684E">
                  <w:rPr>
                    <w:rStyle w:val="Hyperlink"/>
                    <w:noProof/>
                  </w:rPr>
                  <w:t>2.5.5. Sudjelovanje HALMED-a u radnim skupinama u nacionalnim poslovima</w:t>
                </w:r>
                <w:r w:rsidR="0091321F">
                  <w:rPr>
                    <w:noProof/>
                    <w:webHidden/>
                  </w:rPr>
                  <w:tab/>
                </w:r>
                <w:r w:rsidR="0091321F">
                  <w:rPr>
                    <w:noProof/>
                    <w:webHidden/>
                  </w:rPr>
                  <w:fldChar w:fldCharType="begin"/>
                </w:r>
                <w:r w:rsidR="0091321F">
                  <w:rPr>
                    <w:noProof/>
                    <w:webHidden/>
                  </w:rPr>
                  <w:instrText xml:space="preserve"> PAGEREF _Toc196895802 \h </w:instrText>
                </w:r>
                <w:r w:rsidR="0091321F">
                  <w:rPr>
                    <w:noProof/>
                    <w:webHidden/>
                  </w:rPr>
                </w:r>
                <w:r w:rsidR="0091321F">
                  <w:rPr>
                    <w:noProof/>
                    <w:webHidden/>
                  </w:rPr>
                  <w:fldChar w:fldCharType="separate"/>
                </w:r>
                <w:r w:rsidR="00075FCD">
                  <w:rPr>
                    <w:noProof/>
                    <w:webHidden/>
                  </w:rPr>
                  <w:t>74</w:t>
                </w:r>
                <w:r w:rsidR="0091321F">
                  <w:rPr>
                    <w:noProof/>
                    <w:webHidden/>
                  </w:rPr>
                  <w:fldChar w:fldCharType="end"/>
                </w:r>
              </w:hyperlink>
            </w:p>
            <w:p w14:paraId="305D45D2" w14:textId="32C23A85" w:rsidR="0091321F" w:rsidRDefault="00D93E34">
              <w:pPr>
                <w:pStyle w:val="TOC3"/>
                <w:rPr>
                  <w:rFonts w:eastAsiaTheme="minorEastAsia" w:cstheme="minorBidi"/>
                  <w:noProof/>
                  <w:sz w:val="22"/>
                  <w:szCs w:val="22"/>
                  <w:lang w:eastAsia="hr-HR"/>
                </w:rPr>
              </w:pPr>
              <w:hyperlink w:anchor="_Toc196895803" w:history="1">
                <w:r w:rsidR="0091321F" w:rsidRPr="00ED684E">
                  <w:rPr>
                    <w:rStyle w:val="Hyperlink"/>
                    <w:noProof/>
                  </w:rPr>
                  <w:t>2.5.6. Prihodovni poslovi</w:t>
                </w:r>
                <w:r w:rsidR="0091321F">
                  <w:rPr>
                    <w:noProof/>
                    <w:webHidden/>
                  </w:rPr>
                  <w:tab/>
                </w:r>
                <w:r w:rsidR="0091321F">
                  <w:rPr>
                    <w:noProof/>
                    <w:webHidden/>
                  </w:rPr>
                  <w:fldChar w:fldCharType="begin"/>
                </w:r>
                <w:r w:rsidR="0091321F">
                  <w:rPr>
                    <w:noProof/>
                    <w:webHidden/>
                  </w:rPr>
                  <w:instrText xml:space="preserve"> PAGEREF _Toc196895803 \h </w:instrText>
                </w:r>
                <w:r w:rsidR="0091321F">
                  <w:rPr>
                    <w:noProof/>
                    <w:webHidden/>
                  </w:rPr>
                </w:r>
                <w:r w:rsidR="0091321F">
                  <w:rPr>
                    <w:noProof/>
                    <w:webHidden/>
                  </w:rPr>
                  <w:fldChar w:fldCharType="separate"/>
                </w:r>
                <w:r w:rsidR="00075FCD">
                  <w:rPr>
                    <w:noProof/>
                    <w:webHidden/>
                  </w:rPr>
                  <w:t>75</w:t>
                </w:r>
                <w:r w:rsidR="0091321F">
                  <w:rPr>
                    <w:noProof/>
                    <w:webHidden/>
                  </w:rPr>
                  <w:fldChar w:fldCharType="end"/>
                </w:r>
              </w:hyperlink>
            </w:p>
            <w:p w14:paraId="054C54D2" w14:textId="548215CE" w:rsidR="0091321F" w:rsidRDefault="00D93E34">
              <w:pPr>
                <w:pStyle w:val="TOC3"/>
                <w:rPr>
                  <w:rFonts w:eastAsiaTheme="minorEastAsia" w:cstheme="minorBidi"/>
                  <w:noProof/>
                  <w:sz w:val="22"/>
                  <w:szCs w:val="22"/>
                  <w:lang w:eastAsia="hr-HR"/>
                </w:rPr>
              </w:pPr>
              <w:hyperlink w:anchor="_Toc196895804" w:history="1">
                <w:r w:rsidR="0091321F" w:rsidRPr="00ED684E">
                  <w:rPr>
                    <w:rStyle w:val="Hyperlink"/>
                    <w:rFonts w:eastAsia="Calibri"/>
                    <w:noProof/>
                  </w:rPr>
                  <w:t>2.5.7. Neprihodovni poslovi</w:t>
                </w:r>
                <w:r w:rsidR="0091321F">
                  <w:rPr>
                    <w:noProof/>
                    <w:webHidden/>
                  </w:rPr>
                  <w:tab/>
                </w:r>
                <w:r w:rsidR="0091321F">
                  <w:rPr>
                    <w:noProof/>
                    <w:webHidden/>
                  </w:rPr>
                  <w:fldChar w:fldCharType="begin"/>
                </w:r>
                <w:r w:rsidR="0091321F">
                  <w:rPr>
                    <w:noProof/>
                    <w:webHidden/>
                  </w:rPr>
                  <w:instrText xml:space="preserve"> PAGEREF _Toc196895804 \h </w:instrText>
                </w:r>
                <w:r w:rsidR="0091321F">
                  <w:rPr>
                    <w:noProof/>
                    <w:webHidden/>
                  </w:rPr>
                </w:r>
                <w:r w:rsidR="0091321F">
                  <w:rPr>
                    <w:noProof/>
                    <w:webHidden/>
                  </w:rPr>
                  <w:fldChar w:fldCharType="separate"/>
                </w:r>
                <w:r w:rsidR="00075FCD">
                  <w:rPr>
                    <w:noProof/>
                    <w:webHidden/>
                  </w:rPr>
                  <w:t>75</w:t>
                </w:r>
                <w:r w:rsidR="0091321F">
                  <w:rPr>
                    <w:noProof/>
                    <w:webHidden/>
                  </w:rPr>
                  <w:fldChar w:fldCharType="end"/>
                </w:r>
              </w:hyperlink>
            </w:p>
            <w:p w14:paraId="5C5EB35C" w14:textId="051EBD7B" w:rsidR="0091321F" w:rsidRDefault="00D93E34">
              <w:pPr>
                <w:pStyle w:val="TOC2"/>
                <w:rPr>
                  <w:rFonts w:eastAsiaTheme="minorEastAsia" w:cstheme="minorBidi"/>
                  <w:iCs w:val="0"/>
                  <w:noProof/>
                  <w:sz w:val="22"/>
                  <w:szCs w:val="22"/>
                  <w:lang w:eastAsia="hr-HR"/>
                </w:rPr>
              </w:pPr>
              <w:hyperlink w:anchor="_Toc196895805" w:history="1">
                <w:r w:rsidR="0091321F" w:rsidRPr="00ED684E">
                  <w:rPr>
                    <w:rStyle w:val="Hyperlink"/>
                    <w:noProof/>
                  </w:rPr>
                  <w:t>2.6. Provjera kakvoće</w:t>
                </w:r>
                <w:r w:rsidR="0091321F">
                  <w:rPr>
                    <w:noProof/>
                    <w:webHidden/>
                  </w:rPr>
                  <w:tab/>
                </w:r>
                <w:r w:rsidR="0091321F">
                  <w:rPr>
                    <w:noProof/>
                    <w:webHidden/>
                  </w:rPr>
                  <w:fldChar w:fldCharType="begin"/>
                </w:r>
                <w:r w:rsidR="0091321F">
                  <w:rPr>
                    <w:noProof/>
                    <w:webHidden/>
                  </w:rPr>
                  <w:instrText xml:space="preserve"> PAGEREF _Toc196895805 \h </w:instrText>
                </w:r>
                <w:r w:rsidR="0091321F">
                  <w:rPr>
                    <w:noProof/>
                    <w:webHidden/>
                  </w:rPr>
                </w:r>
                <w:r w:rsidR="0091321F">
                  <w:rPr>
                    <w:noProof/>
                    <w:webHidden/>
                  </w:rPr>
                  <w:fldChar w:fldCharType="separate"/>
                </w:r>
                <w:r w:rsidR="00075FCD">
                  <w:rPr>
                    <w:noProof/>
                    <w:webHidden/>
                  </w:rPr>
                  <w:t>76</w:t>
                </w:r>
                <w:r w:rsidR="0091321F">
                  <w:rPr>
                    <w:noProof/>
                    <w:webHidden/>
                  </w:rPr>
                  <w:fldChar w:fldCharType="end"/>
                </w:r>
              </w:hyperlink>
            </w:p>
            <w:p w14:paraId="3813BDAB" w14:textId="4F98045E" w:rsidR="0091321F" w:rsidRDefault="00D93E34">
              <w:pPr>
                <w:pStyle w:val="TOC3"/>
                <w:rPr>
                  <w:rFonts w:eastAsiaTheme="minorEastAsia" w:cstheme="minorBidi"/>
                  <w:noProof/>
                  <w:sz w:val="22"/>
                  <w:szCs w:val="22"/>
                  <w:lang w:eastAsia="hr-HR"/>
                </w:rPr>
              </w:pPr>
              <w:hyperlink w:anchor="_Toc196895806" w:history="1">
                <w:r w:rsidR="0091321F" w:rsidRPr="00ED684E">
                  <w:rPr>
                    <w:rStyle w:val="Hyperlink"/>
                    <w:noProof/>
                  </w:rPr>
                  <w:t>2.6.1. Provjera kakvoće lijekova</w:t>
                </w:r>
                <w:r w:rsidR="0091321F">
                  <w:rPr>
                    <w:noProof/>
                    <w:webHidden/>
                  </w:rPr>
                  <w:tab/>
                </w:r>
                <w:r w:rsidR="0091321F">
                  <w:rPr>
                    <w:noProof/>
                    <w:webHidden/>
                  </w:rPr>
                  <w:fldChar w:fldCharType="begin"/>
                </w:r>
                <w:r w:rsidR="0091321F">
                  <w:rPr>
                    <w:noProof/>
                    <w:webHidden/>
                  </w:rPr>
                  <w:instrText xml:space="preserve"> PAGEREF _Toc196895806 \h </w:instrText>
                </w:r>
                <w:r w:rsidR="0091321F">
                  <w:rPr>
                    <w:noProof/>
                    <w:webHidden/>
                  </w:rPr>
                </w:r>
                <w:r w:rsidR="0091321F">
                  <w:rPr>
                    <w:noProof/>
                    <w:webHidden/>
                  </w:rPr>
                  <w:fldChar w:fldCharType="separate"/>
                </w:r>
                <w:r w:rsidR="00075FCD">
                  <w:rPr>
                    <w:noProof/>
                    <w:webHidden/>
                  </w:rPr>
                  <w:t>76</w:t>
                </w:r>
                <w:r w:rsidR="0091321F">
                  <w:rPr>
                    <w:noProof/>
                    <w:webHidden/>
                  </w:rPr>
                  <w:fldChar w:fldCharType="end"/>
                </w:r>
              </w:hyperlink>
            </w:p>
            <w:p w14:paraId="68601C84" w14:textId="270CE65F" w:rsidR="0091321F" w:rsidRDefault="00D93E34">
              <w:pPr>
                <w:pStyle w:val="TOC3"/>
                <w:rPr>
                  <w:rFonts w:eastAsiaTheme="minorEastAsia" w:cstheme="minorBidi"/>
                  <w:noProof/>
                  <w:sz w:val="22"/>
                  <w:szCs w:val="22"/>
                  <w:lang w:eastAsia="hr-HR"/>
                </w:rPr>
              </w:pPr>
              <w:hyperlink w:anchor="_Toc196895807" w:history="1">
                <w:r w:rsidR="0091321F" w:rsidRPr="00ED684E">
                  <w:rPr>
                    <w:rStyle w:val="Hyperlink"/>
                    <w:noProof/>
                  </w:rPr>
                  <w:t>2.6.2. Kontrola kvalitete veterinarsko-medicinskih proizvoda</w:t>
                </w:r>
                <w:r w:rsidR="0091321F">
                  <w:rPr>
                    <w:noProof/>
                    <w:webHidden/>
                  </w:rPr>
                  <w:tab/>
                </w:r>
                <w:r w:rsidR="0091321F">
                  <w:rPr>
                    <w:noProof/>
                    <w:webHidden/>
                  </w:rPr>
                  <w:fldChar w:fldCharType="begin"/>
                </w:r>
                <w:r w:rsidR="0091321F">
                  <w:rPr>
                    <w:noProof/>
                    <w:webHidden/>
                  </w:rPr>
                  <w:instrText xml:space="preserve"> PAGEREF _Toc196895807 \h </w:instrText>
                </w:r>
                <w:r w:rsidR="0091321F">
                  <w:rPr>
                    <w:noProof/>
                    <w:webHidden/>
                  </w:rPr>
                </w:r>
                <w:r w:rsidR="0091321F">
                  <w:rPr>
                    <w:noProof/>
                    <w:webHidden/>
                  </w:rPr>
                  <w:fldChar w:fldCharType="separate"/>
                </w:r>
                <w:r w:rsidR="00075FCD">
                  <w:rPr>
                    <w:noProof/>
                    <w:webHidden/>
                  </w:rPr>
                  <w:t>77</w:t>
                </w:r>
                <w:r w:rsidR="0091321F">
                  <w:rPr>
                    <w:noProof/>
                    <w:webHidden/>
                  </w:rPr>
                  <w:fldChar w:fldCharType="end"/>
                </w:r>
              </w:hyperlink>
            </w:p>
            <w:p w14:paraId="4A32D429" w14:textId="3ED3E885" w:rsidR="0091321F" w:rsidRDefault="00D93E34">
              <w:pPr>
                <w:pStyle w:val="TOC3"/>
                <w:rPr>
                  <w:rFonts w:eastAsiaTheme="minorEastAsia" w:cstheme="minorBidi"/>
                  <w:noProof/>
                  <w:sz w:val="22"/>
                  <w:szCs w:val="22"/>
                  <w:lang w:eastAsia="hr-HR"/>
                </w:rPr>
              </w:pPr>
              <w:hyperlink w:anchor="_Toc196895808" w:history="1">
                <w:r w:rsidR="0091321F" w:rsidRPr="00ED684E">
                  <w:rPr>
                    <w:rStyle w:val="Hyperlink"/>
                    <w:noProof/>
                  </w:rPr>
                  <w:t>2.6.3. Razvrstavanje i davanje mišljenja o uzorcima ilegalnih i potencijalno krivotvorenih lijekova</w:t>
                </w:r>
                <w:r w:rsidR="0091321F">
                  <w:rPr>
                    <w:noProof/>
                    <w:webHidden/>
                  </w:rPr>
                  <w:tab/>
                </w:r>
                <w:r w:rsidR="0091321F">
                  <w:rPr>
                    <w:noProof/>
                    <w:webHidden/>
                  </w:rPr>
                  <w:fldChar w:fldCharType="begin"/>
                </w:r>
                <w:r w:rsidR="0091321F">
                  <w:rPr>
                    <w:noProof/>
                    <w:webHidden/>
                  </w:rPr>
                  <w:instrText xml:space="preserve"> PAGEREF _Toc196895808 \h </w:instrText>
                </w:r>
                <w:r w:rsidR="0091321F">
                  <w:rPr>
                    <w:noProof/>
                    <w:webHidden/>
                  </w:rPr>
                </w:r>
                <w:r w:rsidR="0091321F">
                  <w:rPr>
                    <w:noProof/>
                    <w:webHidden/>
                  </w:rPr>
                  <w:fldChar w:fldCharType="separate"/>
                </w:r>
                <w:r w:rsidR="00075FCD">
                  <w:rPr>
                    <w:noProof/>
                    <w:webHidden/>
                  </w:rPr>
                  <w:t>77</w:t>
                </w:r>
                <w:r w:rsidR="0091321F">
                  <w:rPr>
                    <w:noProof/>
                    <w:webHidden/>
                  </w:rPr>
                  <w:fldChar w:fldCharType="end"/>
                </w:r>
              </w:hyperlink>
            </w:p>
            <w:p w14:paraId="1B020B6E" w14:textId="307A558B" w:rsidR="0091321F" w:rsidRDefault="00D93E34">
              <w:pPr>
                <w:pStyle w:val="TOC3"/>
                <w:rPr>
                  <w:rFonts w:eastAsiaTheme="minorEastAsia" w:cstheme="minorBidi"/>
                  <w:noProof/>
                  <w:sz w:val="22"/>
                  <w:szCs w:val="22"/>
                  <w:lang w:eastAsia="hr-HR"/>
                </w:rPr>
              </w:pPr>
              <w:hyperlink w:anchor="_Toc196895809" w:history="1">
                <w:r w:rsidR="0091321F" w:rsidRPr="00ED684E">
                  <w:rPr>
                    <w:rStyle w:val="Hyperlink"/>
                    <w:noProof/>
                  </w:rPr>
                  <w:t>2.6.4. Europski poslovi</w:t>
                </w:r>
                <w:r w:rsidR="0091321F">
                  <w:rPr>
                    <w:noProof/>
                    <w:webHidden/>
                  </w:rPr>
                  <w:tab/>
                </w:r>
                <w:r w:rsidR="0091321F">
                  <w:rPr>
                    <w:noProof/>
                    <w:webHidden/>
                  </w:rPr>
                  <w:fldChar w:fldCharType="begin"/>
                </w:r>
                <w:r w:rsidR="0091321F">
                  <w:rPr>
                    <w:noProof/>
                    <w:webHidden/>
                  </w:rPr>
                  <w:instrText xml:space="preserve"> PAGEREF _Toc196895809 \h </w:instrText>
                </w:r>
                <w:r w:rsidR="0091321F">
                  <w:rPr>
                    <w:noProof/>
                    <w:webHidden/>
                  </w:rPr>
                </w:r>
                <w:r w:rsidR="0091321F">
                  <w:rPr>
                    <w:noProof/>
                    <w:webHidden/>
                  </w:rPr>
                  <w:fldChar w:fldCharType="separate"/>
                </w:r>
                <w:r w:rsidR="00075FCD">
                  <w:rPr>
                    <w:noProof/>
                    <w:webHidden/>
                  </w:rPr>
                  <w:t>77</w:t>
                </w:r>
                <w:r w:rsidR="0091321F">
                  <w:rPr>
                    <w:noProof/>
                    <w:webHidden/>
                  </w:rPr>
                  <w:fldChar w:fldCharType="end"/>
                </w:r>
              </w:hyperlink>
            </w:p>
            <w:p w14:paraId="387D28F8" w14:textId="40511AED" w:rsidR="0091321F" w:rsidRDefault="00D93E34">
              <w:pPr>
                <w:pStyle w:val="TOC3"/>
                <w:rPr>
                  <w:rFonts w:eastAsiaTheme="minorEastAsia" w:cstheme="minorBidi"/>
                  <w:noProof/>
                  <w:sz w:val="22"/>
                  <w:szCs w:val="22"/>
                  <w:lang w:eastAsia="hr-HR"/>
                </w:rPr>
              </w:pPr>
              <w:hyperlink w:anchor="_Toc196895810" w:history="1">
                <w:r w:rsidR="0091321F" w:rsidRPr="00ED684E">
                  <w:rPr>
                    <w:rStyle w:val="Hyperlink"/>
                    <w:noProof/>
                  </w:rPr>
                  <w:t>2.6.5. Međunarodni poslovi</w:t>
                </w:r>
                <w:r w:rsidR="0091321F">
                  <w:rPr>
                    <w:noProof/>
                    <w:webHidden/>
                  </w:rPr>
                  <w:tab/>
                </w:r>
                <w:r w:rsidR="0091321F">
                  <w:rPr>
                    <w:noProof/>
                    <w:webHidden/>
                  </w:rPr>
                  <w:fldChar w:fldCharType="begin"/>
                </w:r>
                <w:r w:rsidR="0091321F">
                  <w:rPr>
                    <w:noProof/>
                    <w:webHidden/>
                  </w:rPr>
                  <w:instrText xml:space="preserve"> PAGEREF _Toc196895810 \h </w:instrText>
                </w:r>
                <w:r w:rsidR="0091321F">
                  <w:rPr>
                    <w:noProof/>
                    <w:webHidden/>
                  </w:rPr>
                </w:r>
                <w:r w:rsidR="0091321F">
                  <w:rPr>
                    <w:noProof/>
                    <w:webHidden/>
                  </w:rPr>
                  <w:fldChar w:fldCharType="separate"/>
                </w:r>
                <w:r w:rsidR="00075FCD">
                  <w:rPr>
                    <w:noProof/>
                    <w:webHidden/>
                  </w:rPr>
                  <w:t>79</w:t>
                </w:r>
                <w:r w:rsidR="0091321F">
                  <w:rPr>
                    <w:noProof/>
                    <w:webHidden/>
                  </w:rPr>
                  <w:fldChar w:fldCharType="end"/>
                </w:r>
              </w:hyperlink>
            </w:p>
            <w:p w14:paraId="349979CD" w14:textId="6E2B2A78" w:rsidR="0091321F" w:rsidRDefault="00D93E34">
              <w:pPr>
                <w:pStyle w:val="TOC3"/>
                <w:rPr>
                  <w:rFonts w:eastAsiaTheme="minorEastAsia" w:cstheme="minorBidi"/>
                  <w:noProof/>
                  <w:sz w:val="22"/>
                  <w:szCs w:val="22"/>
                  <w:lang w:eastAsia="hr-HR"/>
                </w:rPr>
              </w:pPr>
              <w:hyperlink w:anchor="_Toc196895811" w:history="1">
                <w:r w:rsidR="0091321F" w:rsidRPr="00ED684E">
                  <w:rPr>
                    <w:rStyle w:val="Hyperlink"/>
                    <w:noProof/>
                  </w:rPr>
                  <w:t>2.6.6. Izvršenje prihodovnih poslova</w:t>
                </w:r>
                <w:r w:rsidR="0091321F">
                  <w:rPr>
                    <w:noProof/>
                    <w:webHidden/>
                  </w:rPr>
                  <w:tab/>
                </w:r>
                <w:r w:rsidR="0091321F">
                  <w:rPr>
                    <w:noProof/>
                    <w:webHidden/>
                  </w:rPr>
                  <w:fldChar w:fldCharType="begin"/>
                </w:r>
                <w:r w:rsidR="0091321F">
                  <w:rPr>
                    <w:noProof/>
                    <w:webHidden/>
                  </w:rPr>
                  <w:instrText xml:space="preserve"> PAGEREF _Toc196895811 \h </w:instrText>
                </w:r>
                <w:r w:rsidR="0091321F">
                  <w:rPr>
                    <w:noProof/>
                    <w:webHidden/>
                  </w:rPr>
                </w:r>
                <w:r w:rsidR="0091321F">
                  <w:rPr>
                    <w:noProof/>
                    <w:webHidden/>
                  </w:rPr>
                  <w:fldChar w:fldCharType="separate"/>
                </w:r>
                <w:r w:rsidR="00075FCD">
                  <w:rPr>
                    <w:noProof/>
                    <w:webHidden/>
                  </w:rPr>
                  <w:t>79</w:t>
                </w:r>
                <w:r w:rsidR="0091321F">
                  <w:rPr>
                    <w:noProof/>
                    <w:webHidden/>
                  </w:rPr>
                  <w:fldChar w:fldCharType="end"/>
                </w:r>
              </w:hyperlink>
            </w:p>
            <w:p w14:paraId="7EE280CA" w14:textId="434F7B74" w:rsidR="0091321F" w:rsidRDefault="00D93E34">
              <w:pPr>
                <w:pStyle w:val="TOC3"/>
                <w:rPr>
                  <w:rFonts w:eastAsiaTheme="minorEastAsia" w:cstheme="minorBidi"/>
                  <w:noProof/>
                  <w:sz w:val="22"/>
                  <w:szCs w:val="22"/>
                  <w:lang w:eastAsia="hr-HR"/>
                </w:rPr>
              </w:pPr>
              <w:hyperlink w:anchor="_Toc196895812" w:history="1">
                <w:r w:rsidR="0091321F" w:rsidRPr="00ED684E">
                  <w:rPr>
                    <w:rStyle w:val="Hyperlink"/>
                    <w:noProof/>
                  </w:rPr>
                  <w:t>2.6.7. Izvršenje neprihodovnih poslova</w:t>
                </w:r>
                <w:r w:rsidR="0091321F">
                  <w:rPr>
                    <w:noProof/>
                    <w:webHidden/>
                  </w:rPr>
                  <w:tab/>
                </w:r>
                <w:r w:rsidR="0091321F">
                  <w:rPr>
                    <w:noProof/>
                    <w:webHidden/>
                  </w:rPr>
                  <w:fldChar w:fldCharType="begin"/>
                </w:r>
                <w:r w:rsidR="0091321F">
                  <w:rPr>
                    <w:noProof/>
                    <w:webHidden/>
                  </w:rPr>
                  <w:instrText xml:space="preserve"> PAGEREF _Toc196895812 \h </w:instrText>
                </w:r>
                <w:r w:rsidR="0091321F">
                  <w:rPr>
                    <w:noProof/>
                    <w:webHidden/>
                  </w:rPr>
                </w:r>
                <w:r w:rsidR="0091321F">
                  <w:rPr>
                    <w:noProof/>
                    <w:webHidden/>
                  </w:rPr>
                  <w:fldChar w:fldCharType="separate"/>
                </w:r>
                <w:r w:rsidR="00075FCD">
                  <w:rPr>
                    <w:noProof/>
                    <w:webHidden/>
                  </w:rPr>
                  <w:t>81</w:t>
                </w:r>
                <w:r w:rsidR="0091321F">
                  <w:rPr>
                    <w:noProof/>
                    <w:webHidden/>
                  </w:rPr>
                  <w:fldChar w:fldCharType="end"/>
                </w:r>
              </w:hyperlink>
            </w:p>
            <w:p w14:paraId="5273C4FC" w14:textId="3DDE9417" w:rsidR="0091321F" w:rsidRDefault="00D93E34">
              <w:pPr>
                <w:pStyle w:val="TOC2"/>
                <w:rPr>
                  <w:rFonts w:eastAsiaTheme="minorEastAsia" w:cstheme="minorBidi"/>
                  <w:iCs w:val="0"/>
                  <w:noProof/>
                  <w:sz w:val="22"/>
                  <w:szCs w:val="22"/>
                  <w:lang w:eastAsia="hr-HR"/>
                </w:rPr>
              </w:pPr>
              <w:hyperlink w:anchor="_Toc196895813" w:history="1">
                <w:r w:rsidR="0091321F" w:rsidRPr="00ED684E">
                  <w:rPr>
                    <w:rStyle w:val="Hyperlink"/>
                    <w:noProof/>
                  </w:rPr>
                  <w:t>2.7. Hrvatska farmakopeja</w:t>
                </w:r>
                <w:r w:rsidR="0091321F">
                  <w:rPr>
                    <w:noProof/>
                    <w:webHidden/>
                  </w:rPr>
                  <w:tab/>
                </w:r>
                <w:r w:rsidR="0091321F">
                  <w:rPr>
                    <w:noProof/>
                    <w:webHidden/>
                  </w:rPr>
                  <w:fldChar w:fldCharType="begin"/>
                </w:r>
                <w:r w:rsidR="0091321F">
                  <w:rPr>
                    <w:noProof/>
                    <w:webHidden/>
                  </w:rPr>
                  <w:instrText xml:space="preserve"> PAGEREF _Toc196895813 \h </w:instrText>
                </w:r>
                <w:r w:rsidR="0091321F">
                  <w:rPr>
                    <w:noProof/>
                    <w:webHidden/>
                  </w:rPr>
                </w:r>
                <w:r w:rsidR="0091321F">
                  <w:rPr>
                    <w:noProof/>
                    <w:webHidden/>
                  </w:rPr>
                  <w:fldChar w:fldCharType="separate"/>
                </w:r>
                <w:r w:rsidR="00075FCD">
                  <w:rPr>
                    <w:noProof/>
                    <w:webHidden/>
                  </w:rPr>
                  <w:t>82</w:t>
                </w:r>
                <w:r w:rsidR="0091321F">
                  <w:rPr>
                    <w:noProof/>
                    <w:webHidden/>
                  </w:rPr>
                  <w:fldChar w:fldCharType="end"/>
                </w:r>
              </w:hyperlink>
            </w:p>
            <w:p w14:paraId="3E58DE46" w14:textId="2C6E156F" w:rsidR="0091321F" w:rsidRDefault="00D93E34">
              <w:pPr>
                <w:pStyle w:val="TOC3"/>
                <w:rPr>
                  <w:rFonts w:eastAsiaTheme="minorEastAsia" w:cstheme="minorBidi"/>
                  <w:noProof/>
                  <w:sz w:val="22"/>
                  <w:szCs w:val="22"/>
                  <w:lang w:eastAsia="hr-HR"/>
                </w:rPr>
              </w:pPr>
              <w:hyperlink w:anchor="_Toc196895814" w:history="1">
                <w:r w:rsidR="0091321F" w:rsidRPr="00ED684E">
                  <w:rPr>
                    <w:rStyle w:val="Hyperlink"/>
                    <w:noProof/>
                  </w:rPr>
                  <w:t>2.7.1. Rad na Hrvatskoj farmakopeji (HRF)</w:t>
                </w:r>
                <w:r w:rsidR="0091321F">
                  <w:rPr>
                    <w:noProof/>
                    <w:webHidden/>
                  </w:rPr>
                  <w:tab/>
                </w:r>
                <w:r w:rsidR="0091321F">
                  <w:rPr>
                    <w:noProof/>
                    <w:webHidden/>
                  </w:rPr>
                  <w:fldChar w:fldCharType="begin"/>
                </w:r>
                <w:r w:rsidR="0091321F">
                  <w:rPr>
                    <w:noProof/>
                    <w:webHidden/>
                  </w:rPr>
                  <w:instrText xml:space="preserve"> PAGEREF _Toc196895814 \h </w:instrText>
                </w:r>
                <w:r w:rsidR="0091321F">
                  <w:rPr>
                    <w:noProof/>
                    <w:webHidden/>
                  </w:rPr>
                </w:r>
                <w:r w:rsidR="0091321F">
                  <w:rPr>
                    <w:noProof/>
                    <w:webHidden/>
                  </w:rPr>
                  <w:fldChar w:fldCharType="separate"/>
                </w:r>
                <w:r w:rsidR="00075FCD">
                  <w:rPr>
                    <w:noProof/>
                    <w:webHidden/>
                  </w:rPr>
                  <w:t>82</w:t>
                </w:r>
                <w:r w:rsidR="0091321F">
                  <w:rPr>
                    <w:noProof/>
                    <w:webHidden/>
                  </w:rPr>
                  <w:fldChar w:fldCharType="end"/>
                </w:r>
              </w:hyperlink>
            </w:p>
            <w:p w14:paraId="7253FE64" w14:textId="27B64AB7" w:rsidR="0091321F" w:rsidRDefault="00D93E34">
              <w:pPr>
                <w:pStyle w:val="TOC3"/>
                <w:rPr>
                  <w:rFonts w:eastAsiaTheme="minorEastAsia" w:cstheme="minorBidi"/>
                  <w:noProof/>
                  <w:sz w:val="22"/>
                  <w:szCs w:val="22"/>
                  <w:lang w:eastAsia="hr-HR"/>
                </w:rPr>
              </w:pPr>
              <w:hyperlink w:anchor="_Toc196895815" w:history="1">
                <w:r w:rsidR="0091321F" w:rsidRPr="00ED684E">
                  <w:rPr>
                    <w:rStyle w:val="Hyperlink"/>
                    <w:noProof/>
                  </w:rPr>
                  <w:t>2.7.2. Povjerenstvo za Hrvatsku farmakopeju</w:t>
                </w:r>
                <w:r w:rsidR="0091321F">
                  <w:rPr>
                    <w:noProof/>
                    <w:webHidden/>
                  </w:rPr>
                  <w:tab/>
                </w:r>
                <w:r w:rsidR="0091321F">
                  <w:rPr>
                    <w:noProof/>
                    <w:webHidden/>
                  </w:rPr>
                  <w:fldChar w:fldCharType="begin"/>
                </w:r>
                <w:r w:rsidR="0091321F">
                  <w:rPr>
                    <w:noProof/>
                    <w:webHidden/>
                  </w:rPr>
                  <w:instrText xml:space="preserve"> PAGEREF _Toc196895815 \h </w:instrText>
                </w:r>
                <w:r w:rsidR="0091321F">
                  <w:rPr>
                    <w:noProof/>
                    <w:webHidden/>
                  </w:rPr>
                </w:r>
                <w:r w:rsidR="0091321F">
                  <w:rPr>
                    <w:noProof/>
                    <w:webHidden/>
                  </w:rPr>
                  <w:fldChar w:fldCharType="separate"/>
                </w:r>
                <w:r w:rsidR="00075FCD">
                  <w:rPr>
                    <w:noProof/>
                    <w:webHidden/>
                  </w:rPr>
                  <w:t>82</w:t>
                </w:r>
                <w:r w:rsidR="0091321F">
                  <w:rPr>
                    <w:noProof/>
                    <w:webHidden/>
                  </w:rPr>
                  <w:fldChar w:fldCharType="end"/>
                </w:r>
              </w:hyperlink>
            </w:p>
            <w:p w14:paraId="1B532FCD" w14:textId="6BAA05EA" w:rsidR="0091321F" w:rsidRDefault="00D93E34">
              <w:pPr>
                <w:pStyle w:val="TOC3"/>
                <w:rPr>
                  <w:rFonts w:eastAsiaTheme="minorEastAsia" w:cstheme="minorBidi"/>
                  <w:noProof/>
                  <w:sz w:val="22"/>
                  <w:szCs w:val="22"/>
                  <w:lang w:eastAsia="hr-HR"/>
                </w:rPr>
              </w:pPr>
              <w:hyperlink w:anchor="_Toc196895816" w:history="1">
                <w:r w:rsidR="0091321F" w:rsidRPr="00ED684E">
                  <w:rPr>
                    <w:rStyle w:val="Hyperlink"/>
                    <w:noProof/>
                  </w:rPr>
                  <w:t>2.7.3. Radna grupa za normirane izraze</w:t>
                </w:r>
                <w:r w:rsidR="0091321F">
                  <w:rPr>
                    <w:noProof/>
                    <w:webHidden/>
                  </w:rPr>
                  <w:tab/>
                </w:r>
                <w:r w:rsidR="0091321F">
                  <w:rPr>
                    <w:noProof/>
                    <w:webHidden/>
                  </w:rPr>
                  <w:fldChar w:fldCharType="begin"/>
                </w:r>
                <w:r w:rsidR="0091321F">
                  <w:rPr>
                    <w:noProof/>
                    <w:webHidden/>
                  </w:rPr>
                  <w:instrText xml:space="preserve"> PAGEREF _Toc196895816 \h </w:instrText>
                </w:r>
                <w:r w:rsidR="0091321F">
                  <w:rPr>
                    <w:noProof/>
                    <w:webHidden/>
                  </w:rPr>
                </w:r>
                <w:r w:rsidR="0091321F">
                  <w:rPr>
                    <w:noProof/>
                    <w:webHidden/>
                  </w:rPr>
                  <w:fldChar w:fldCharType="separate"/>
                </w:r>
                <w:r w:rsidR="00075FCD">
                  <w:rPr>
                    <w:noProof/>
                    <w:webHidden/>
                  </w:rPr>
                  <w:t>82</w:t>
                </w:r>
                <w:r w:rsidR="0091321F">
                  <w:rPr>
                    <w:noProof/>
                    <w:webHidden/>
                  </w:rPr>
                  <w:fldChar w:fldCharType="end"/>
                </w:r>
              </w:hyperlink>
            </w:p>
            <w:p w14:paraId="615D8D7C" w14:textId="676B217F" w:rsidR="0091321F" w:rsidRDefault="00D93E34">
              <w:pPr>
                <w:pStyle w:val="TOC3"/>
                <w:rPr>
                  <w:rFonts w:eastAsiaTheme="minorEastAsia" w:cstheme="minorBidi"/>
                  <w:noProof/>
                  <w:sz w:val="22"/>
                  <w:szCs w:val="22"/>
                  <w:lang w:eastAsia="hr-HR"/>
                </w:rPr>
              </w:pPr>
              <w:hyperlink w:anchor="_Toc196895817" w:history="1">
                <w:r w:rsidR="0091321F" w:rsidRPr="00ED684E">
                  <w:rPr>
                    <w:rStyle w:val="Hyperlink"/>
                    <w:noProof/>
                  </w:rPr>
                  <w:t>2.7.4. Europski poslovi</w:t>
                </w:r>
                <w:r w:rsidR="0091321F">
                  <w:rPr>
                    <w:noProof/>
                    <w:webHidden/>
                  </w:rPr>
                  <w:tab/>
                </w:r>
                <w:r w:rsidR="0091321F">
                  <w:rPr>
                    <w:noProof/>
                    <w:webHidden/>
                  </w:rPr>
                  <w:fldChar w:fldCharType="begin"/>
                </w:r>
                <w:r w:rsidR="0091321F">
                  <w:rPr>
                    <w:noProof/>
                    <w:webHidden/>
                  </w:rPr>
                  <w:instrText xml:space="preserve"> PAGEREF _Toc196895817 \h </w:instrText>
                </w:r>
                <w:r w:rsidR="0091321F">
                  <w:rPr>
                    <w:noProof/>
                    <w:webHidden/>
                  </w:rPr>
                </w:r>
                <w:r w:rsidR="0091321F">
                  <w:rPr>
                    <w:noProof/>
                    <w:webHidden/>
                  </w:rPr>
                  <w:fldChar w:fldCharType="separate"/>
                </w:r>
                <w:r w:rsidR="00075FCD">
                  <w:rPr>
                    <w:noProof/>
                    <w:webHidden/>
                  </w:rPr>
                  <w:t>82</w:t>
                </w:r>
                <w:r w:rsidR="0091321F">
                  <w:rPr>
                    <w:noProof/>
                    <w:webHidden/>
                  </w:rPr>
                  <w:fldChar w:fldCharType="end"/>
                </w:r>
              </w:hyperlink>
            </w:p>
            <w:p w14:paraId="5D09A8DC" w14:textId="1EEB3D5A" w:rsidR="0091321F" w:rsidRDefault="00D93E34">
              <w:pPr>
                <w:pStyle w:val="TOC3"/>
                <w:rPr>
                  <w:rFonts w:eastAsiaTheme="minorEastAsia" w:cstheme="minorBidi"/>
                  <w:noProof/>
                  <w:sz w:val="22"/>
                  <w:szCs w:val="22"/>
                  <w:lang w:eastAsia="hr-HR"/>
                </w:rPr>
              </w:pPr>
              <w:hyperlink w:anchor="_Toc196895818" w:history="1">
                <w:r w:rsidR="0091321F" w:rsidRPr="00ED684E">
                  <w:rPr>
                    <w:rStyle w:val="Hyperlink"/>
                    <w:noProof/>
                  </w:rPr>
                  <w:t>2.7.5. Izvršenja prihodovnih poslova</w:t>
                </w:r>
                <w:r w:rsidR="0091321F">
                  <w:rPr>
                    <w:noProof/>
                    <w:webHidden/>
                  </w:rPr>
                  <w:tab/>
                </w:r>
                <w:r w:rsidR="0091321F">
                  <w:rPr>
                    <w:noProof/>
                    <w:webHidden/>
                  </w:rPr>
                  <w:fldChar w:fldCharType="begin"/>
                </w:r>
                <w:r w:rsidR="0091321F">
                  <w:rPr>
                    <w:noProof/>
                    <w:webHidden/>
                  </w:rPr>
                  <w:instrText xml:space="preserve"> PAGEREF _Toc196895818 \h </w:instrText>
                </w:r>
                <w:r w:rsidR="0091321F">
                  <w:rPr>
                    <w:noProof/>
                    <w:webHidden/>
                  </w:rPr>
                </w:r>
                <w:r w:rsidR="0091321F">
                  <w:rPr>
                    <w:noProof/>
                    <w:webHidden/>
                  </w:rPr>
                  <w:fldChar w:fldCharType="separate"/>
                </w:r>
                <w:r w:rsidR="00075FCD">
                  <w:rPr>
                    <w:noProof/>
                    <w:webHidden/>
                  </w:rPr>
                  <w:t>83</w:t>
                </w:r>
                <w:r w:rsidR="0091321F">
                  <w:rPr>
                    <w:noProof/>
                    <w:webHidden/>
                  </w:rPr>
                  <w:fldChar w:fldCharType="end"/>
                </w:r>
              </w:hyperlink>
            </w:p>
            <w:p w14:paraId="569FDF74" w14:textId="4D69F389" w:rsidR="0091321F" w:rsidRDefault="00D93E34">
              <w:pPr>
                <w:pStyle w:val="TOC3"/>
                <w:rPr>
                  <w:rFonts w:eastAsiaTheme="minorEastAsia" w:cstheme="minorBidi"/>
                  <w:noProof/>
                  <w:sz w:val="22"/>
                  <w:szCs w:val="22"/>
                  <w:lang w:eastAsia="hr-HR"/>
                </w:rPr>
              </w:pPr>
              <w:hyperlink w:anchor="_Toc196895819" w:history="1">
                <w:r w:rsidR="0091321F" w:rsidRPr="00ED684E">
                  <w:rPr>
                    <w:rStyle w:val="Hyperlink"/>
                    <w:noProof/>
                  </w:rPr>
                  <w:t>2.7.6. Izvršenja neprihodovnih poslova</w:t>
                </w:r>
                <w:r w:rsidR="0091321F">
                  <w:rPr>
                    <w:noProof/>
                    <w:webHidden/>
                  </w:rPr>
                  <w:tab/>
                </w:r>
                <w:r w:rsidR="0091321F">
                  <w:rPr>
                    <w:noProof/>
                    <w:webHidden/>
                  </w:rPr>
                  <w:fldChar w:fldCharType="begin"/>
                </w:r>
                <w:r w:rsidR="0091321F">
                  <w:rPr>
                    <w:noProof/>
                    <w:webHidden/>
                  </w:rPr>
                  <w:instrText xml:space="preserve"> PAGEREF _Toc196895819 \h </w:instrText>
                </w:r>
                <w:r w:rsidR="0091321F">
                  <w:rPr>
                    <w:noProof/>
                    <w:webHidden/>
                  </w:rPr>
                </w:r>
                <w:r w:rsidR="0091321F">
                  <w:rPr>
                    <w:noProof/>
                    <w:webHidden/>
                  </w:rPr>
                  <w:fldChar w:fldCharType="separate"/>
                </w:r>
                <w:r w:rsidR="00075FCD">
                  <w:rPr>
                    <w:noProof/>
                    <w:webHidden/>
                  </w:rPr>
                  <w:t>83</w:t>
                </w:r>
                <w:r w:rsidR="0091321F">
                  <w:rPr>
                    <w:noProof/>
                    <w:webHidden/>
                  </w:rPr>
                  <w:fldChar w:fldCharType="end"/>
                </w:r>
              </w:hyperlink>
            </w:p>
            <w:p w14:paraId="4E4C55AF" w14:textId="36D14AE6" w:rsidR="0091321F" w:rsidRDefault="00D93E34">
              <w:pPr>
                <w:pStyle w:val="TOC2"/>
                <w:rPr>
                  <w:rFonts w:eastAsiaTheme="minorEastAsia" w:cstheme="minorBidi"/>
                  <w:iCs w:val="0"/>
                  <w:noProof/>
                  <w:sz w:val="22"/>
                  <w:szCs w:val="22"/>
                  <w:lang w:eastAsia="hr-HR"/>
                </w:rPr>
              </w:pPr>
              <w:hyperlink w:anchor="_Toc196895820" w:history="1">
                <w:r w:rsidR="0091321F" w:rsidRPr="00ED684E">
                  <w:rPr>
                    <w:rStyle w:val="Hyperlink"/>
                    <w:rFonts w:eastAsiaTheme="majorEastAsia"/>
                    <w:bCs/>
                    <w:noProof/>
                  </w:rPr>
                  <w:t>2.8. Medicinski proizvodi</w:t>
                </w:r>
                <w:r w:rsidR="0091321F">
                  <w:rPr>
                    <w:noProof/>
                    <w:webHidden/>
                  </w:rPr>
                  <w:tab/>
                </w:r>
                <w:r w:rsidR="0091321F">
                  <w:rPr>
                    <w:noProof/>
                    <w:webHidden/>
                  </w:rPr>
                  <w:fldChar w:fldCharType="begin"/>
                </w:r>
                <w:r w:rsidR="0091321F">
                  <w:rPr>
                    <w:noProof/>
                    <w:webHidden/>
                  </w:rPr>
                  <w:instrText xml:space="preserve"> PAGEREF _Toc196895820 \h </w:instrText>
                </w:r>
                <w:r w:rsidR="0091321F">
                  <w:rPr>
                    <w:noProof/>
                    <w:webHidden/>
                  </w:rPr>
                </w:r>
                <w:r w:rsidR="0091321F">
                  <w:rPr>
                    <w:noProof/>
                    <w:webHidden/>
                  </w:rPr>
                  <w:fldChar w:fldCharType="separate"/>
                </w:r>
                <w:r w:rsidR="00075FCD">
                  <w:rPr>
                    <w:noProof/>
                    <w:webHidden/>
                  </w:rPr>
                  <w:t>84</w:t>
                </w:r>
                <w:r w:rsidR="0091321F">
                  <w:rPr>
                    <w:noProof/>
                    <w:webHidden/>
                  </w:rPr>
                  <w:fldChar w:fldCharType="end"/>
                </w:r>
              </w:hyperlink>
            </w:p>
            <w:p w14:paraId="617FEDAB" w14:textId="43CC0C6F" w:rsidR="0091321F" w:rsidRDefault="00D93E34">
              <w:pPr>
                <w:pStyle w:val="TOC3"/>
                <w:rPr>
                  <w:rFonts w:eastAsiaTheme="minorEastAsia" w:cstheme="minorBidi"/>
                  <w:noProof/>
                  <w:sz w:val="22"/>
                  <w:szCs w:val="22"/>
                  <w:lang w:eastAsia="hr-HR"/>
                </w:rPr>
              </w:pPr>
              <w:hyperlink w:anchor="_Toc196895821" w:history="1">
                <w:r w:rsidR="0091321F" w:rsidRPr="00ED684E">
                  <w:rPr>
                    <w:rStyle w:val="Hyperlink"/>
                    <w:rFonts w:eastAsiaTheme="majorEastAsia"/>
                    <w:bCs/>
                    <w:noProof/>
                  </w:rPr>
                  <w:t>2.8.1. Obavijesti o stavljanju medicinskog proizvoda u promet</w:t>
                </w:r>
                <w:r w:rsidR="0091321F">
                  <w:rPr>
                    <w:noProof/>
                    <w:webHidden/>
                  </w:rPr>
                  <w:tab/>
                </w:r>
                <w:r w:rsidR="0091321F">
                  <w:rPr>
                    <w:noProof/>
                    <w:webHidden/>
                  </w:rPr>
                  <w:fldChar w:fldCharType="begin"/>
                </w:r>
                <w:r w:rsidR="0091321F">
                  <w:rPr>
                    <w:noProof/>
                    <w:webHidden/>
                  </w:rPr>
                  <w:instrText xml:space="preserve"> PAGEREF _Toc196895821 \h </w:instrText>
                </w:r>
                <w:r w:rsidR="0091321F">
                  <w:rPr>
                    <w:noProof/>
                    <w:webHidden/>
                  </w:rPr>
                </w:r>
                <w:r w:rsidR="0091321F">
                  <w:rPr>
                    <w:noProof/>
                    <w:webHidden/>
                  </w:rPr>
                  <w:fldChar w:fldCharType="separate"/>
                </w:r>
                <w:r w:rsidR="00075FCD">
                  <w:rPr>
                    <w:noProof/>
                    <w:webHidden/>
                  </w:rPr>
                  <w:t>84</w:t>
                </w:r>
                <w:r w:rsidR="0091321F">
                  <w:rPr>
                    <w:noProof/>
                    <w:webHidden/>
                  </w:rPr>
                  <w:fldChar w:fldCharType="end"/>
                </w:r>
              </w:hyperlink>
            </w:p>
            <w:p w14:paraId="03CDA3D3" w14:textId="2A39C9CF" w:rsidR="0091321F" w:rsidRDefault="00D93E34">
              <w:pPr>
                <w:pStyle w:val="TOC3"/>
                <w:rPr>
                  <w:rFonts w:eastAsiaTheme="minorEastAsia" w:cstheme="minorBidi"/>
                  <w:noProof/>
                  <w:sz w:val="22"/>
                  <w:szCs w:val="22"/>
                  <w:lang w:eastAsia="hr-HR"/>
                </w:rPr>
              </w:pPr>
              <w:hyperlink w:anchor="_Toc196895822" w:history="1">
                <w:r w:rsidR="0091321F" w:rsidRPr="00ED684E">
                  <w:rPr>
                    <w:rStyle w:val="Hyperlink"/>
                    <w:rFonts w:eastAsiaTheme="majorEastAsia"/>
                    <w:bCs/>
                    <w:noProof/>
                  </w:rPr>
                  <w:t>2.8.2. Dodjeljivanje jedinstvenog registracijskog broja gospodarskim subjektima</w:t>
                </w:r>
                <w:r w:rsidR="0091321F">
                  <w:rPr>
                    <w:noProof/>
                    <w:webHidden/>
                  </w:rPr>
                  <w:tab/>
                </w:r>
                <w:r w:rsidR="0091321F">
                  <w:rPr>
                    <w:noProof/>
                    <w:webHidden/>
                  </w:rPr>
                  <w:fldChar w:fldCharType="begin"/>
                </w:r>
                <w:r w:rsidR="0091321F">
                  <w:rPr>
                    <w:noProof/>
                    <w:webHidden/>
                  </w:rPr>
                  <w:instrText xml:space="preserve"> PAGEREF _Toc196895822 \h </w:instrText>
                </w:r>
                <w:r w:rsidR="0091321F">
                  <w:rPr>
                    <w:noProof/>
                    <w:webHidden/>
                  </w:rPr>
                </w:r>
                <w:r w:rsidR="0091321F">
                  <w:rPr>
                    <w:noProof/>
                    <w:webHidden/>
                  </w:rPr>
                  <w:fldChar w:fldCharType="separate"/>
                </w:r>
                <w:r w:rsidR="00075FCD">
                  <w:rPr>
                    <w:noProof/>
                    <w:webHidden/>
                  </w:rPr>
                  <w:t>84</w:t>
                </w:r>
                <w:r w:rsidR="0091321F">
                  <w:rPr>
                    <w:noProof/>
                    <w:webHidden/>
                  </w:rPr>
                  <w:fldChar w:fldCharType="end"/>
                </w:r>
              </w:hyperlink>
            </w:p>
            <w:p w14:paraId="03127BF2" w14:textId="436C35DC" w:rsidR="0091321F" w:rsidRDefault="00D93E34">
              <w:pPr>
                <w:pStyle w:val="TOC3"/>
                <w:rPr>
                  <w:rFonts w:eastAsiaTheme="minorEastAsia" w:cstheme="minorBidi"/>
                  <w:noProof/>
                  <w:sz w:val="22"/>
                  <w:szCs w:val="22"/>
                  <w:lang w:eastAsia="hr-HR"/>
                </w:rPr>
              </w:pPr>
              <w:hyperlink w:anchor="_Toc196895823" w:history="1">
                <w:r w:rsidR="0091321F" w:rsidRPr="00ED684E">
                  <w:rPr>
                    <w:rStyle w:val="Hyperlink"/>
                    <w:rFonts w:eastAsiaTheme="majorEastAsia"/>
                    <w:bCs/>
                    <w:noProof/>
                  </w:rPr>
                  <w:t>2.8.3. Rješavanje o sporovima o razvrstavanju medicinskih proizvoda</w:t>
                </w:r>
                <w:r w:rsidR="0091321F">
                  <w:rPr>
                    <w:noProof/>
                    <w:webHidden/>
                  </w:rPr>
                  <w:tab/>
                </w:r>
                <w:r w:rsidR="0091321F">
                  <w:rPr>
                    <w:noProof/>
                    <w:webHidden/>
                  </w:rPr>
                  <w:fldChar w:fldCharType="begin"/>
                </w:r>
                <w:r w:rsidR="0091321F">
                  <w:rPr>
                    <w:noProof/>
                    <w:webHidden/>
                  </w:rPr>
                  <w:instrText xml:space="preserve"> PAGEREF _Toc196895823 \h </w:instrText>
                </w:r>
                <w:r w:rsidR="0091321F">
                  <w:rPr>
                    <w:noProof/>
                    <w:webHidden/>
                  </w:rPr>
                </w:r>
                <w:r w:rsidR="0091321F">
                  <w:rPr>
                    <w:noProof/>
                    <w:webHidden/>
                  </w:rPr>
                  <w:fldChar w:fldCharType="separate"/>
                </w:r>
                <w:r w:rsidR="00075FCD">
                  <w:rPr>
                    <w:noProof/>
                    <w:webHidden/>
                  </w:rPr>
                  <w:t>84</w:t>
                </w:r>
                <w:r w:rsidR="0091321F">
                  <w:rPr>
                    <w:noProof/>
                    <w:webHidden/>
                  </w:rPr>
                  <w:fldChar w:fldCharType="end"/>
                </w:r>
              </w:hyperlink>
            </w:p>
            <w:p w14:paraId="77299F6B" w14:textId="246A65D8" w:rsidR="0091321F" w:rsidRDefault="00D93E34">
              <w:pPr>
                <w:pStyle w:val="TOC3"/>
                <w:rPr>
                  <w:rFonts w:eastAsiaTheme="minorEastAsia" w:cstheme="minorBidi"/>
                  <w:noProof/>
                  <w:sz w:val="22"/>
                  <w:szCs w:val="22"/>
                  <w:lang w:eastAsia="hr-HR"/>
                </w:rPr>
              </w:pPr>
              <w:hyperlink w:anchor="_Toc196895824" w:history="1">
                <w:r w:rsidR="0091321F" w:rsidRPr="00ED684E">
                  <w:rPr>
                    <w:rStyle w:val="Hyperlink"/>
                    <w:rFonts w:eastAsiaTheme="majorEastAsia"/>
                    <w:bCs/>
                    <w:noProof/>
                  </w:rPr>
                  <w:t>2.8.4. Odobravanje medicinskih proizvoda - Odstupanje od postupaka ocjenjivanja sukladnosti</w:t>
                </w:r>
                <w:r w:rsidR="0091321F">
                  <w:rPr>
                    <w:noProof/>
                    <w:webHidden/>
                  </w:rPr>
                  <w:tab/>
                </w:r>
                <w:r w:rsidR="0091321F">
                  <w:rPr>
                    <w:noProof/>
                    <w:webHidden/>
                  </w:rPr>
                  <w:fldChar w:fldCharType="begin"/>
                </w:r>
                <w:r w:rsidR="0091321F">
                  <w:rPr>
                    <w:noProof/>
                    <w:webHidden/>
                  </w:rPr>
                  <w:instrText xml:space="preserve"> PAGEREF _Toc196895824 \h </w:instrText>
                </w:r>
                <w:r w:rsidR="0091321F">
                  <w:rPr>
                    <w:noProof/>
                    <w:webHidden/>
                  </w:rPr>
                </w:r>
                <w:r w:rsidR="0091321F">
                  <w:rPr>
                    <w:noProof/>
                    <w:webHidden/>
                  </w:rPr>
                  <w:fldChar w:fldCharType="separate"/>
                </w:r>
                <w:r w:rsidR="00075FCD">
                  <w:rPr>
                    <w:noProof/>
                    <w:webHidden/>
                  </w:rPr>
                  <w:t>85</w:t>
                </w:r>
                <w:r w:rsidR="0091321F">
                  <w:rPr>
                    <w:noProof/>
                    <w:webHidden/>
                  </w:rPr>
                  <w:fldChar w:fldCharType="end"/>
                </w:r>
              </w:hyperlink>
            </w:p>
            <w:p w14:paraId="12D5C808" w14:textId="2C63F63D" w:rsidR="0091321F" w:rsidRDefault="00D93E34">
              <w:pPr>
                <w:pStyle w:val="TOC3"/>
                <w:rPr>
                  <w:rFonts w:eastAsiaTheme="minorEastAsia" w:cstheme="minorBidi"/>
                  <w:noProof/>
                  <w:sz w:val="22"/>
                  <w:szCs w:val="22"/>
                  <w:lang w:eastAsia="hr-HR"/>
                </w:rPr>
              </w:pPr>
              <w:hyperlink w:anchor="_Toc196895825" w:history="1">
                <w:r w:rsidR="0091321F" w:rsidRPr="00ED684E">
                  <w:rPr>
                    <w:rStyle w:val="Hyperlink"/>
                    <w:rFonts w:eastAsiaTheme="majorEastAsia"/>
                    <w:bCs/>
                    <w:noProof/>
                  </w:rPr>
                  <w:t>2.8.5. Vigilancija medicinskih proizvoda</w:t>
                </w:r>
                <w:r w:rsidR="0091321F">
                  <w:rPr>
                    <w:noProof/>
                    <w:webHidden/>
                  </w:rPr>
                  <w:tab/>
                </w:r>
                <w:r w:rsidR="0091321F">
                  <w:rPr>
                    <w:noProof/>
                    <w:webHidden/>
                  </w:rPr>
                  <w:fldChar w:fldCharType="begin"/>
                </w:r>
                <w:r w:rsidR="0091321F">
                  <w:rPr>
                    <w:noProof/>
                    <w:webHidden/>
                  </w:rPr>
                  <w:instrText xml:space="preserve"> PAGEREF _Toc196895825 \h </w:instrText>
                </w:r>
                <w:r w:rsidR="0091321F">
                  <w:rPr>
                    <w:noProof/>
                    <w:webHidden/>
                  </w:rPr>
                </w:r>
                <w:r w:rsidR="0091321F">
                  <w:rPr>
                    <w:noProof/>
                    <w:webHidden/>
                  </w:rPr>
                  <w:fldChar w:fldCharType="separate"/>
                </w:r>
                <w:r w:rsidR="00075FCD">
                  <w:rPr>
                    <w:noProof/>
                    <w:webHidden/>
                  </w:rPr>
                  <w:t>85</w:t>
                </w:r>
                <w:r w:rsidR="0091321F">
                  <w:rPr>
                    <w:noProof/>
                    <w:webHidden/>
                  </w:rPr>
                  <w:fldChar w:fldCharType="end"/>
                </w:r>
              </w:hyperlink>
            </w:p>
            <w:p w14:paraId="2E67A490" w14:textId="66768211" w:rsidR="0091321F" w:rsidRDefault="00D93E34">
              <w:pPr>
                <w:pStyle w:val="TOC3"/>
                <w:rPr>
                  <w:rFonts w:eastAsiaTheme="minorEastAsia" w:cstheme="minorBidi"/>
                  <w:noProof/>
                  <w:sz w:val="22"/>
                  <w:szCs w:val="22"/>
                  <w:lang w:eastAsia="hr-HR"/>
                </w:rPr>
              </w:pPr>
              <w:hyperlink w:anchor="_Toc196895826" w:history="1">
                <w:r w:rsidR="0091321F" w:rsidRPr="00ED684E">
                  <w:rPr>
                    <w:rStyle w:val="Hyperlink"/>
                    <w:rFonts w:eastAsiaTheme="majorEastAsia"/>
                    <w:bCs/>
                    <w:noProof/>
                  </w:rPr>
                  <w:t>2.8.6. Registracija gospodarskih subjekata i medicinskih proizvoda</w:t>
                </w:r>
                <w:r w:rsidR="0091321F">
                  <w:rPr>
                    <w:noProof/>
                    <w:webHidden/>
                  </w:rPr>
                  <w:tab/>
                </w:r>
                <w:r w:rsidR="0091321F">
                  <w:rPr>
                    <w:noProof/>
                    <w:webHidden/>
                  </w:rPr>
                  <w:fldChar w:fldCharType="begin"/>
                </w:r>
                <w:r w:rsidR="0091321F">
                  <w:rPr>
                    <w:noProof/>
                    <w:webHidden/>
                  </w:rPr>
                  <w:instrText xml:space="preserve"> PAGEREF _Toc196895826 \h </w:instrText>
                </w:r>
                <w:r w:rsidR="0091321F">
                  <w:rPr>
                    <w:noProof/>
                    <w:webHidden/>
                  </w:rPr>
                </w:r>
                <w:r w:rsidR="0091321F">
                  <w:rPr>
                    <w:noProof/>
                    <w:webHidden/>
                  </w:rPr>
                  <w:fldChar w:fldCharType="separate"/>
                </w:r>
                <w:r w:rsidR="00075FCD">
                  <w:rPr>
                    <w:noProof/>
                    <w:webHidden/>
                  </w:rPr>
                  <w:t>87</w:t>
                </w:r>
                <w:r w:rsidR="0091321F">
                  <w:rPr>
                    <w:noProof/>
                    <w:webHidden/>
                  </w:rPr>
                  <w:fldChar w:fldCharType="end"/>
                </w:r>
              </w:hyperlink>
            </w:p>
            <w:p w14:paraId="5920F0FE" w14:textId="2B7E60B5" w:rsidR="0091321F" w:rsidRDefault="00D93E34">
              <w:pPr>
                <w:pStyle w:val="TOC3"/>
                <w:rPr>
                  <w:rFonts w:eastAsiaTheme="minorEastAsia" w:cstheme="minorBidi"/>
                  <w:noProof/>
                  <w:sz w:val="22"/>
                  <w:szCs w:val="22"/>
                  <w:lang w:eastAsia="hr-HR"/>
                </w:rPr>
              </w:pPr>
              <w:hyperlink w:anchor="_Toc196895827" w:history="1">
                <w:r w:rsidR="0091321F" w:rsidRPr="00ED684E">
                  <w:rPr>
                    <w:rStyle w:val="Hyperlink"/>
                    <w:rFonts w:eastAsiaTheme="majorEastAsia"/>
                    <w:bCs/>
                    <w:noProof/>
                  </w:rPr>
                  <w:t>2.8.7. Izvješće o radu HALMED-a u povjerenstvima i radnim skupinama EK-a</w:t>
                </w:r>
                <w:r w:rsidR="0091321F">
                  <w:rPr>
                    <w:noProof/>
                    <w:webHidden/>
                  </w:rPr>
                  <w:tab/>
                </w:r>
                <w:r w:rsidR="0091321F">
                  <w:rPr>
                    <w:noProof/>
                    <w:webHidden/>
                  </w:rPr>
                  <w:fldChar w:fldCharType="begin"/>
                </w:r>
                <w:r w:rsidR="0091321F">
                  <w:rPr>
                    <w:noProof/>
                    <w:webHidden/>
                  </w:rPr>
                  <w:instrText xml:space="preserve"> PAGEREF _Toc196895827 \h </w:instrText>
                </w:r>
                <w:r w:rsidR="0091321F">
                  <w:rPr>
                    <w:noProof/>
                    <w:webHidden/>
                  </w:rPr>
                </w:r>
                <w:r w:rsidR="0091321F">
                  <w:rPr>
                    <w:noProof/>
                    <w:webHidden/>
                  </w:rPr>
                  <w:fldChar w:fldCharType="separate"/>
                </w:r>
                <w:r w:rsidR="00075FCD">
                  <w:rPr>
                    <w:noProof/>
                    <w:webHidden/>
                  </w:rPr>
                  <w:t>87</w:t>
                </w:r>
                <w:r w:rsidR="0091321F">
                  <w:rPr>
                    <w:noProof/>
                    <w:webHidden/>
                  </w:rPr>
                  <w:fldChar w:fldCharType="end"/>
                </w:r>
              </w:hyperlink>
            </w:p>
            <w:p w14:paraId="5FCA2174" w14:textId="7953FDEC" w:rsidR="0091321F" w:rsidRDefault="00D93E34">
              <w:pPr>
                <w:pStyle w:val="TOC3"/>
                <w:rPr>
                  <w:rFonts w:eastAsiaTheme="minorEastAsia" w:cstheme="minorBidi"/>
                  <w:noProof/>
                  <w:sz w:val="22"/>
                  <w:szCs w:val="22"/>
                  <w:lang w:eastAsia="hr-HR"/>
                </w:rPr>
              </w:pPr>
              <w:hyperlink w:anchor="_Toc196895828" w:history="1">
                <w:r w:rsidR="0091321F" w:rsidRPr="00ED684E">
                  <w:rPr>
                    <w:rStyle w:val="Hyperlink"/>
                    <w:rFonts w:eastAsiaTheme="majorEastAsia"/>
                    <w:bCs/>
                    <w:noProof/>
                  </w:rPr>
                  <w:t>2.8.8. Izvršenje prihodovnih poslova</w:t>
                </w:r>
                <w:r w:rsidR="0091321F">
                  <w:rPr>
                    <w:noProof/>
                    <w:webHidden/>
                  </w:rPr>
                  <w:tab/>
                </w:r>
                <w:r w:rsidR="0091321F">
                  <w:rPr>
                    <w:noProof/>
                    <w:webHidden/>
                  </w:rPr>
                  <w:fldChar w:fldCharType="begin"/>
                </w:r>
                <w:r w:rsidR="0091321F">
                  <w:rPr>
                    <w:noProof/>
                    <w:webHidden/>
                  </w:rPr>
                  <w:instrText xml:space="preserve"> PAGEREF _Toc196895828 \h </w:instrText>
                </w:r>
                <w:r w:rsidR="0091321F">
                  <w:rPr>
                    <w:noProof/>
                    <w:webHidden/>
                  </w:rPr>
                </w:r>
                <w:r w:rsidR="0091321F">
                  <w:rPr>
                    <w:noProof/>
                    <w:webHidden/>
                  </w:rPr>
                  <w:fldChar w:fldCharType="separate"/>
                </w:r>
                <w:r w:rsidR="00075FCD">
                  <w:rPr>
                    <w:noProof/>
                    <w:webHidden/>
                  </w:rPr>
                  <w:t>91</w:t>
                </w:r>
                <w:r w:rsidR="0091321F">
                  <w:rPr>
                    <w:noProof/>
                    <w:webHidden/>
                  </w:rPr>
                  <w:fldChar w:fldCharType="end"/>
                </w:r>
              </w:hyperlink>
            </w:p>
            <w:p w14:paraId="68724F88" w14:textId="33116280" w:rsidR="0091321F" w:rsidRDefault="00D93E34">
              <w:pPr>
                <w:pStyle w:val="TOC3"/>
                <w:rPr>
                  <w:rFonts w:eastAsiaTheme="minorEastAsia" w:cstheme="minorBidi"/>
                  <w:noProof/>
                  <w:sz w:val="22"/>
                  <w:szCs w:val="22"/>
                  <w:lang w:eastAsia="hr-HR"/>
                </w:rPr>
              </w:pPr>
              <w:hyperlink w:anchor="_Toc196895829" w:history="1">
                <w:r w:rsidR="0091321F" w:rsidRPr="00ED684E">
                  <w:rPr>
                    <w:rStyle w:val="Hyperlink"/>
                    <w:rFonts w:eastAsiaTheme="majorEastAsia"/>
                    <w:bCs/>
                    <w:noProof/>
                  </w:rPr>
                  <w:t>2.8.9. Izvršenje neprihodovnih poslova</w:t>
                </w:r>
                <w:r w:rsidR="0091321F">
                  <w:rPr>
                    <w:noProof/>
                    <w:webHidden/>
                  </w:rPr>
                  <w:tab/>
                </w:r>
                <w:r w:rsidR="0091321F">
                  <w:rPr>
                    <w:noProof/>
                    <w:webHidden/>
                  </w:rPr>
                  <w:fldChar w:fldCharType="begin"/>
                </w:r>
                <w:r w:rsidR="0091321F">
                  <w:rPr>
                    <w:noProof/>
                    <w:webHidden/>
                  </w:rPr>
                  <w:instrText xml:space="preserve"> PAGEREF _Toc196895829 \h </w:instrText>
                </w:r>
                <w:r w:rsidR="0091321F">
                  <w:rPr>
                    <w:noProof/>
                    <w:webHidden/>
                  </w:rPr>
                </w:r>
                <w:r w:rsidR="0091321F">
                  <w:rPr>
                    <w:noProof/>
                    <w:webHidden/>
                  </w:rPr>
                  <w:fldChar w:fldCharType="separate"/>
                </w:r>
                <w:r w:rsidR="00075FCD">
                  <w:rPr>
                    <w:noProof/>
                    <w:webHidden/>
                  </w:rPr>
                  <w:t>93</w:t>
                </w:r>
                <w:r w:rsidR="0091321F">
                  <w:rPr>
                    <w:noProof/>
                    <w:webHidden/>
                  </w:rPr>
                  <w:fldChar w:fldCharType="end"/>
                </w:r>
              </w:hyperlink>
            </w:p>
            <w:p w14:paraId="0461FFEF" w14:textId="440F0837" w:rsidR="0091321F" w:rsidRDefault="00D93E34">
              <w:pPr>
                <w:pStyle w:val="TOC2"/>
                <w:rPr>
                  <w:rFonts w:eastAsiaTheme="minorEastAsia" w:cstheme="minorBidi"/>
                  <w:iCs w:val="0"/>
                  <w:noProof/>
                  <w:sz w:val="22"/>
                  <w:szCs w:val="22"/>
                  <w:lang w:eastAsia="hr-HR"/>
                </w:rPr>
              </w:pPr>
              <w:hyperlink w:anchor="_Toc196895830" w:history="1">
                <w:r w:rsidR="0091321F" w:rsidRPr="00ED684E">
                  <w:rPr>
                    <w:rStyle w:val="Hyperlink"/>
                    <w:noProof/>
                  </w:rPr>
                  <w:t>2.9. Klinička ispitivanja</w:t>
                </w:r>
                <w:r w:rsidR="0091321F">
                  <w:rPr>
                    <w:noProof/>
                    <w:webHidden/>
                  </w:rPr>
                  <w:tab/>
                </w:r>
                <w:r w:rsidR="0091321F">
                  <w:rPr>
                    <w:noProof/>
                    <w:webHidden/>
                  </w:rPr>
                  <w:fldChar w:fldCharType="begin"/>
                </w:r>
                <w:r w:rsidR="0091321F">
                  <w:rPr>
                    <w:noProof/>
                    <w:webHidden/>
                  </w:rPr>
                  <w:instrText xml:space="preserve"> PAGEREF _Toc196895830 \h </w:instrText>
                </w:r>
                <w:r w:rsidR="0091321F">
                  <w:rPr>
                    <w:noProof/>
                    <w:webHidden/>
                  </w:rPr>
                </w:r>
                <w:r w:rsidR="0091321F">
                  <w:rPr>
                    <w:noProof/>
                    <w:webHidden/>
                  </w:rPr>
                  <w:fldChar w:fldCharType="separate"/>
                </w:r>
                <w:r w:rsidR="00075FCD">
                  <w:rPr>
                    <w:noProof/>
                    <w:webHidden/>
                  </w:rPr>
                  <w:t>94</w:t>
                </w:r>
                <w:r w:rsidR="0091321F">
                  <w:rPr>
                    <w:noProof/>
                    <w:webHidden/>
                  </w:rPr>
                  <w:fldChar w:fldCharType="end"/>
                </w:r>
              </w:hyperlink>
            </w:p>
            <w:p w14:paraId="3EA41A0A" w14:textId="14C103C8" w:rsidR="0091321F" w:rsidRDefault="00D93E34">
              <w:pPr>
                <w:pStyle w:val="TOC3"/>
                <w:rPr>
                  <w:rFonts w:eastAsiaTheme="minorEastAsia" w:cstheme="minorBidi"/>
                  <w:noProof/>
                  <w:sz w:val="22"/>
                  <w:szCs w:val="22"/>
                  <w:lang w:eastAsia="hr-HR"/>
                </w:rPr>
              </w:pPr>
              <w:hyperlink w:anchor="_Toc196895831" w:history="1">
                <w:r w:rsidR="0091321F" w:rsidRPr="00ED684E">
                  <w:rPr>
                    <w:rStyle w:val="Hyperlink"/>
                    <w:noProof/>
                  </w:rPr>
                  <w:t>2.9.1. Središnje etičko povjerenstvo (SEP)</w:t>
                </w:r>
                <w:r w:rsidR="0091321F">
                  <w:rPr>
                    <w:noProof/>
                    <w:webHidden/>
                  </w:rPr>
                  <w:tab/>
                </w:r>
                <w:r w:rsidR="0091321F">
                  <w:rPr>
                    <w:noProof/>
                    <w:webHidden/>
                  </w:rPr>
                  <w:fldChar w:fldCharType="begin"/>
                </w:r>
                <w:r w:rsidR="0091321F">
                  <w:rPr>
                    <w:noProof/>
                    <w:webHidden/>
                  </w:rPr>
                  <w:instrText xml:space="preserve"> PAGEREF _Toc196895831 \h </w:instrText>
                </w:r>
                <w:r w:rsidR="0091321F">
                  <w:rPr>
                    <w:noProof/>
                    <w:webHidden/>
                  </w:rPr>
                </w:r>
                <w:r w:rsidR="0091321F">
                  <w:rPr>
                    <w:noProof/>
                    <w:webHidden/>
                  </w:rPr>
                  <w:fldChar w:fldCharType="separate"/>
                </w:r>
                <w:r w:rsidR="00075FCD">
                  <w:rPr>
                    <w:noProof/>
                    <w:webHidden/>
                  </w:rPr>
                  <w:t>94</w:t>
                </w:r>
                <w:r w:rsidR="0091321F">
                  <w:rPr>
                    <w:noProof/>
                    <w:webHidden/>
                  </w:rPr>
                  <w:fldChar w:fldCharType="end"/>
                </w:r>
              </w:hyperlink>
            </w:p>
            <w:p w14:paraId="3887BD89" w14:textId="58F08919" w:rsidR="0091321F" w:rsidRDefault="00D93E34">
              <w:pPr>
                <w:pStyle w:val="TOC3"/>
                <w:rPr>
                  <w:rFonts w:eastAsiaTheme="minorEastAsia" w:cstheme="minorBidi"/>
                  <w:noProof/>
                  <w:sz w:val="22"/>
                  <w:szCs w:val="22"/>
                  <w:lang w:eastAsia="hr-HR"/>
                </w:rPr>
              </w:pPr>
              <w:hyperlink w:anchor="_Toc196895832" w:history="1">
                <w:r w:rsidR="0091321F" w:rsidRPr="00ED684E">
                  <w:rPr>
                    <w:rStyle w:val="Hyperlink"/>
                    <w:noProof/>
                  </w:rPr>
                  <w:t>2.9.2. Izvršenje prihodovnih usluga</w:t>
                </w:r>
                <w:r w:rsidR="0091321F">
                  <w:rPr>
                    <w:noProof/>
                    <w:webHidden/>
                  </w:rPr>
                  <w:tab/>
                </w:r>
                <w:r w:rsidR="0091321F">
                  <w:rPr>
                    <w:noProof/>
                    <w:webHidden/>
                  </w:rPr>
                  <w:fldChar w:fldCharType="begin"/>
                </w:r>
                <w:r w:rsidR="0091321F">
                  <w:rPr>
                    <w:noProof/>
                    <w:webHidden/>
                  </w:rPr>
                  <w:instrText xml:space="preserve"> PAGEREF _Toc196895832 \h </w:instrText>
                </w:r>
                <w:r w:rsidR="0091321F">
                  <w:rPr>
                    <w:noProof/>
                    <w:webHidden/>
                  </w:rPr>
                </w:r>
                <w:r w:rsidR="0091321F">
                  <w:rPr>
                    <w:noProof/>
                    <w:webHidden/>
                  </w:rPr>
                  <w:fldChar w:fldCharType="separate"/>
                </w:r>
                <w:r w:rsidR="00075FCD">
                  <w:rPr>
                    <w:noProof/>
                    <w:webHidden/>
                  </w:rPr>
                  <w:t>95</w:t>
                </w:r>
                <w:r w:rsidR="0091321F">
                  <w:rPr>
                    <w:noProof/>
                    <w:webHidden/>
                  </w:rPr>
                  <w:fldChar w:fldCharType="end"/>
                </w:r>
              </w:hyperlink>
            </w:p>
            <w:p w14:paraId="4A7F0AAF" w14:textId="087190C8" w:rsidR="0091321F" w:rsidRDefault="00D93E34">
              <w:pPr>
                <w:pStyle w:val="TOC2"/>
                <w:rPr>
                  <w:rFonts w:eastAsiaTheme="minorEastAsia" w:cstheme="minorBidi"/>
                  <w:iCs w:val="0"/>
                  <w:noProof/>
                  <w:sz w:val="22"/>
                  <w:szCs w:val="22"/>
                  <w:lang w:eastAsia="hr-HR"/>
                </w:rPr>
              </w:pPr>
              <w:hyperlink w:anchor="_Toc196895833" w:history="1">
                <w:r w:rsidR="0091321F" w:rsidRPr="00ED684E">
                  <w:rPr>
                    <w:rStyle w:val="Hyperlink"/>
                    <w:noProof/>
                  </w:rPr>
                  <w:t>2.10. Informiranje, edukacije i pružanje stručnih savjeta iz područja djelatnosti</w:t>
                </w:r>
                <w:r w:rsidR="0091321F">
                  <w:rPr>
                    <w:noProof/>
                    <w:webHidden/>
                  </w:rPr>
                  <w:tab/>
                </w:r>
                <w:r w:rsidR="0091321F">
                  <w:rPr>
                    <w:noProof/>
                    <w:webHidden/>
                  </w:rPr>
                  <w:fldChar w:fldCharType="begin"/>
                </w:r>
                <w:r w:rsidR="0091321F">
                  <w:rPr>
                    <w:noProof/>
                    <w:webHidden/>
                  </w:rPr>
                  <w:instrText xml:space="preserve"> PAGEREF _Toc196895833 \h </w:instrText>
                </w:r>
                <w:r w:rsidR="0091321F">
                  <w:rPr>
                    <w:noProof/>
                    <w:webHidden/>
                  </w:rPr>
                </w:r>
                <w:r w:rsidR="0091321F">
                  <w:rPr>
                    <w:noProof/>
                    <w:webHidden/>
                  </w:rPr>
                  <w:fldChar w:fldCharType="separate"/>
                </w:r>
                <w:r w:rsidR="00075FCD">
                  <w:rPr>
                    <w:noProof/>
                    <w:webHidden/>
                  </w:rPr>
                  <w:t>97</w:t>
                </w:r>
                <w:r w:rsidR="0091321F">
                  <w:rPr>
                    <w:noProof/>
                    <w:webHidden/>
                  </w:rPr>
                  <w:fldChar w:fldCharType="end"/>
                </w:r>
              </w:hyperlink>
            </w:p>
            <w:p w14:paraId="06C9B438" w14:textId="3591ED2C" w:rsidR="0091321F" w:rsidRDefault="00D93E34">
              <w:pPr>
                <w:pStyle w:val="TOC3"/>
                <w:rPr>
                  <w:rFonts w:eastAsiaTheme="minorEastAsia" w:cstheme="minorBidi"/>
                  <w:noProof/>
                  <w:sz w:val="22"/>
                  <w:szCs w:val="22"/>
                  <w:lang w:eastAsia="hr-HR"/>
                </w:rPr>
              </w:pPr>
              <w:hyperlink w:anchor="_Toc196895834" w:history="1">
                <w:r w:rsidR="0091321F" w:rsidRPr="00ED684E">
                  <w:rPr>
                    <w:rStyle w:val="Hyperlink"/>
                    <w:noProof/>
                  </w:rPr>
                  <w:t>2.10.1. Poslovi informiranja javnosti</w:t>
                </w:r>
                <w:r w:rsidR="0091321F">
                  <w:rPr>
                    <w:noProof/>
                    <w:webHidden/>
                  </w:rPr>
                  <w:tab/>
                </w:r>
                <w:r w:rsidR="0091321F">
                  <w:rPr>
                    <w:noProof/>
                    <w:webHidden/>
                  </w:rPr>
                  <w:fldChar w:fldCharType="begin"/>
                </w:r>
                <w:r w:rsidR="0091321F">
                  <w:rPr>
                    <w:noProof/>
                    <w:webHidden/>
                  </w:rPr>
                  <w:instrText xml:space="preserve"> PAGEREF _Toc196895834 \h </w:instrText>
                </w:r>
                <w:r w:rsidR="0091321F">
                  <w:rPr>
                    <w:noProof/>
                    <w:webHidden/>
                  </w:rPr>
                </w:r>
                <w:r w:rsidR="0091321F">
                  <w:rPr>
                    <w:noProof/>
                    <w:webHidden/>
                  </w:rPr>
                  <w:fldChar w:fldCharType="separate"/>
                </w:r>
                <w:r w:rsidR="00075FCD">
                  <w:rPr>
                    <w:noProof/>
                    <w:webHidden/>
                  </w:rPr>
                  <w:t>97</w:t>
                </w:r>
                <w:r w:rsidR="0091321F">
                  <w:rPr>
                    <w:noProof/>
                    <w:webHidden/>
                  </w:rPr>
                  <w:fldChar w:fldCharType="end"/>
                </w:r>
              </w:hyperlink>
            </w:p>
            <w:p w14:paraId="03137741" w14:textId="73CDA3F7" w:rsidR="0091321F" w:rsidRDefault="00D93E34">
              <w:pPr>
                <w:pStyle w:val="TOC3"/>
                <w:rPr>
                  <w:rFonts w:eastAsiaTheme="minorEastAsia" w:cstheme="minorBidi"/>
                  <w:noProof/>
                  <w:sz w:val="22"/>
                  <w:szCs w:val="22"/>
                  <w:lang w:eastAsia="hr-HR"/>
                </w:rPr>
              </w:pPr>
              <w:hyperlink w:anchor="_Toc196895835" w:history="1">
                <w:r w:rsidR="0091321F" w:rsidRPr="00ED684E">
                  <w:rPr>
                    <w:rStyle w:val="Hyperlink"/>
                    <w:noProof/>
                  </w:rPr>
                  <w:t>2.10.2. Poslovi interne komunikacije</w:t>
                </w:r>
                <w:r w:rsidR="0091321F">
                  <w:rPr>
                    <w:noProof/>
                    <w:webHidden/>
                  </w:rPr>
                  <w:tab/>
                </w:r>
                <w:r w:rsidR="0091321F">
                  <w:rPr>
                    <w:noProof/>
                    <w:webHidden/>
                  </w:rPr>
                  <w:fldChar w:fldCharType="begin"/>
                </w:r>
                <w:r w:rsidR="0091321F">
                  <w:rPr>
                    <w:noProof/>
                    <w:webHidden/>
                  </w:rPr>
                  <w:instrText xml:space="preserve"> PAGEREF _Toc196895835 \h </w:instrText>
                </w:r>
                <w:r w:rsidR="0091321F">
                  <w:rPr>
                    <w:noProof/>
                    <w:webHidden/>
                  </w:rPr>
                </w:r>
                <w:r w:rsidR="0091321F">
                  <w:rPr>
                    <w:noProof/>
                    <w:webHidden/>
                  </w:rPr>
                  <w:fldChar w:fldCharType="separate"/>
                </w:r>
                <w:r w:rsidR="00075FCD">
                  <w:rPr>
                    <w:noProof/>
                    <w:webHidden/>
                  </w:rPr>
                  <w:t>99</w:t>
                </w:r>
                <w:r w:rsidR="0091321F">
                  <w:rPr>
                    <w:noProof/>
                    <w:webHidden/>
                  </w:rPr>
                  <w:fldChar w:fldCharType="end"/>
                </w:r>
              </w:hyperlink>
            </w:p>
            <w:p w14:paraId="1CD2A0DA" w14:textId="43F8903A" w:rsidR="0091321F" w:rsidRDefault="00D93E34">
              <w:pPr>
                <w:pStyle w:val="TOC3"/>
                <w:rPr>
                  <w:rFonts w:eastAsiaTheme="minorEastAsia" w:cstheme="minorBidi"/>
                  <w:noProof/>
                  <w:sz w:val="22"/>
                  <w:szCs w:val="22"/>
                  <w:lang w:eastAsia="hr-HR"/>
                </w:rPr>
              </w:pPr>
              <w:hyperlink w:anchor="_Toc196895836" w:history="1">
                <w:r w:rsidR="0091321F" w:rsidRPr="00ED684E">
                  <w:rPr>
                    <w:rStyle w:val="Hyperlink"/>
                    <w:noProof/>
                  </w:rPr>
                  <w:t>2.10.3. Stručna događanja i edukacije koje provodi HALMED</w:t>
                </w:r>
                <w:r w:rsidR="0091321F">
                  <w:rPr>
                    <w:noProof/>
                    <w:webHidden/>
                  </w:rPr>
                  <w:tab/>
                </w:r>
                <w:r w:rsidR="0091321F">
                  <w:rPr>
                    <w:noProof/>
                    <w:webHidden/>
                  </w:rPr>
                  <w:fldChar w:fldCharType="begin"/>
                </w:r>
                <w:r w:rsidR="0091321F">
                  <w:rPr>
                    <w:noProof/>
                    <w:webHidden/>
                  </w:rPr>
                  <w:instrText xml:space="preserve"> PAGEREF _Toc196895836 \h </w:instrText>
                </w:r>
                <w:r w:rsidR="0091321F">
                  <w:rPr>
                    <w:noProof/>
                    <w:webHidden/>
                  </w:rPr>
                </w:r>
                <w:r w:rsidR="0091321F">
                  <w:rPr>
                    <w:noProof/>
                    <w:webHidden/>
                  </w:rPr>
                  <w:fldChar w:fldCharType="separate"/>
                </w:r>
                <w:r w:rsidR="00075FCD">
                  <w:rPr>
                    <w:noProof/>
                    <w:webHidden/>
                  </w:rPr>
                  <w:t>99</w:t>
                </w:r>
                <w:r w:rsidR="0091321F">
                  <w:rPr>
                    <w:noProof/>
                    <w:webHidden/>
                  </w:rPr>
                  <w:fldChar w:fldCharType="end"/>
                </w:r>
              </w:hyperlink>
            </w:p>
            <w:p w14:paraId="5771936D" w14:textId="778470F5" w:rsidR="0091321F" w:rsidRDefault="00D93E34">
              <w:pPr>
                <w:pStyle w:val="TOC3"/>
                <w:rPr>
                  <w:rFonts w:eastAsiaTheme="minorEastAsia" w:cstheme="minorBidi"/>
                  <w:noProof/>
                  <w:sz w:val="22"/>
                  <w:szCs w:val="22"/>
                  <w:lang w:eastAsia="hr-HR"/>
                </w:rPr>
              </w:pPr>
              <w:hyperlink w:anchor="_Toc196895837" w:history="1">
                <w:r w:rsidR="0091321F" w:rsidRPr="00ED684E">
                  <w:rPr>
                    <w:rStyle w:val="Hyperlink"/>
                    <w:noProof/>
                  </w:rPr>
                  <w:t>2.10.4. Europski poslovi</w:t>
                </w:r>
                <w:r w:rsidR="0091321F">
                  <w:rPr>
                    <w:noProof/>
                    <w:webHidden/>
                  </w:rPr>
                  <w:tab/>
                </w:r>
                <w:r w:rsidR="0091321F">
                  <w:rPr>
                    <w:noProof/>
                    <w:webHidden/>
                  </w:rPr>
                  <w:fldChar w:fldCharType="begin"/>
                </w:r>
                <w:r w:rsidR="0091321F">
                  <w:rPr>
                    <w:noProof/>
                    <w:webHidden/>
                  </w:rPr>
                  <w:instrText xml:space="preserve"> PAGEREF _Toc196895837 \h </w:instrText>
                </w:r>
                <w:r w:rsidR="0091321F">
                  <w:rPr>
                    <w:noProof/>
                    <w:webHidden/>
                  </w:rPr>
                </w:r>
                <w:r w:rsidR="0091321F">
                  <w:rPr>
                    <w:noProof/>
                    <w:webHidden/>
                  </w:rPr>
                  <w:fldChar w:fldCharType="separate"/>
                </w:r>
                <w:r w:rsidR="00075FCD">
                  <w:rPr>
                    <w:noProof/>
                    <w:webHidden/>
                  </w:rPr>
                  <w:t>100</w:t>
                </w:r>
                <w:r w:rsidR="0091321F">
                  <w:rPr>
                    <w:noProof/>
                    <w:webHidden/>
                  </w:rPr>
                  <w:fldChar w:fldCharType="end"/>
                </w:r>
              </w:hyperlink>
            </w:p>
            <w:p w14:paraId="3B31B156" w14:textId="08B2A82F" w:rsidR="0091321F" w:rsidRDefault="00D93E34">
              <w:pPr>
                <w:pStyle w:val="TOC3"/>
                <w:rPr>
                  <w:rFonts w:eastAsiaTheme="minorEastAsia" w:cstheme="minorBidi"/>
                  <w:noProof/>
                  <w:sz w:val="22"/>
                  <w:szCs w:val="22"/>
                  <w:lang w:eastAsia="hr-HR"/>
                </w:rPr>
              </w:pPr>
              <w:hyperlink w:anchor="_Toc196895838" w:history="1">
                <w:r w:rsidR="0091321F" w:rsidRPr="00ED684E">
                  <w:rPr>
                    <w:rStyle w:val="Hyperlink"/>
                    <w:noProof/>
                  </w:rPr>
                  <w:t>2.10.5.</w:t>
                </w:r>
                <w:r w:rsidR="005D0333">
                  <w:rPr>
                    <w:rStyle w:val="Hyperlink"/>
                    <w:noProof/>
                  </w:rPr>
                  <w:t xml:space="preserve"> </w:t>
                </w:r>
                <w:r w:rsidR="0091321F" w:rsidRPr="00ED684E">
                  <w:rPr>
                    <w:rStyle w:val="Hyperlink"/>
                    <w:noProof/>
                  </w:rPr>
                  <w:t>Izvršenje prihodovnih usluga</w:t>
                </w:r>
                <w:r w:rsidR="0091321F">
                  <w:rPr>
                    <w:noProof/>
                    <w:webHidden/>
                  </w:rPr>
                  <w:tab/>
                </w:r>
                <w:r w:rsidR="0091321F">
                  <w:rPr>
                    <w:noProof/>
                    <w:webHidden/>
                  </w:rPr>
                  <w:fldChar w:fldCharType="begin"/>
                </w:r>
                <w:r w:rsidR="0091321F">
                  <w:rPr>
                    <w:noProof/>
                    <w:webHidden/>
                  </w:rPr>
                  <w:instrText xml:space="preserve"> PAGEREF _Toc196895838 \h </w:instrText>
                </w:r>
                <w:r w:rsidR="0091321F">
                  <w:rPr>
                    <w:noProof/>
                    <w:webHidden/>
                  </w:rPr>
                </w:r>
                <w:r w:rsidR="0091321F">
                  <w:rPr>
                    <w:noProof/>
                    <w:webHidden/>
                  </w:rPr>
                  <w:fldChar w:fldCharType="separate"/>
                </w:r>
                <w:r w:rsidR="00075FCD">
                  <w:rPr>
                    <w:noProof/>
                    <w:webHidden/>
                  </w:rPr>
                  <w:t>100</w:t>
                </w:r>
                <w:r w:rsidR="0091321F">
                  <w:rPr>
                    <w:noProof/>
                    <w:webHidden/>
                  </w:rPr>
                  <w:fldChar w:fldCharType="end"/>
                </w:r>
              </w:hyperlink>
            </w:p>
            <w:p w14:paraId="7C6D09EE" w14:textId="70A20E79" w:rsidR="0091321F" w:rsidRDefault="00D93E34">
              <w:pPr>
                <w:pStyle w:val="TOC2"/>
                <w:rPr>
                  <w:rFonts w:eastAsiaTheme="minorEastAsia" w:cstheme="minorBidi"/>
                  <w:iCs w:val="0"/>
                  <w:noProof/>
                  <w:sz w:val="22"/>
                  <w:szCs w:val="22"/>
                  <w:lang w:eastAsia="hr-HR"/>
                </w:rPr>
              </w:pPr>
              <w:hyperlink w:anchor="_Toc196895839" w:history="1">
                <w:r w:rsidR="0091321F" w:rsidRPr="00ED684E">
                  <w:rPr>
                    <w:rStyle w:val="Hyperlink"/>
                    <w:rFonts w:eastAsiaTheme="majorEastAsia"/>
                    <w:bCs/>
                    <w:noProof/>
                  </w:rPr>
                  <w:t>2.11. Godišnje pristojbe</w:t>
                </w:r>
                <w:r w:rsidR="0091321F">
                  <w:rPr>
                    <w:noProof/>
                    <w:webHidden/>
                  </w:rPr>
                  <w:tab/>
                </w:r>
                <w:r w:rsidR="0091321F">
                  <w:rPr>
                    <w:noProof/>
                    <w:webHidden/>
                  </w:rPr>
                  <w:fldChar w:fldCharType="begin"/>
                </w:r>
                <w:r w:rsidR="0091321F">
                  <w:rPr>
                    <w:noProof/>
                    <w:webHidden/>
                  </w:rPr>
                  <w:instrText xml:space="preserve"> PAGEREF _Toc196895839 \h </w:instrText>
                </w:r>
                <w:r w:rsidR="0091321F">
                  <w:rPr>
                    <w:noProof/>
                    <w:webHidden/>
                  </w:rPr>
                </w:r>
                <w:r w:rsidR="0091321F">
                  <w:rPr>
                    <w:noProof/>
                    <w:webHidden/>
                  </w:rPr>
                  <w:fldChar w:fldCharType="separate"/>
                </w:r>
                <w:r w:rsidR="00075FCD">
                  <w:rPr>
                    <w:noProof/>
                    <w:webHidden/>
                  </w:rPr>
                  <w:t>102</w:t>
                </w:r>
                <w:r w:rsidR="0091321F">
                  <w:rPr>
                    <w:noProof/>
                    <w:webHidden/>
                  </w:rPr>
                  <w:fldChar w:fldCharType="end"/>
                </w:r>
              </w:hyperlink>
            </w:p>
            <w:p w14:paraId="7E22D98E" w14:textId="15CB5F11" w:rsidR="0091321F" w:rsidRDefault="00D93E34">
              <w:pPr>
                <w:pStyle w:val="TOC3"/>
                <w:rPr>
                  <w:rFonts w:eastAsiaTheme="minorEastAsia" w:cstheme="minorBidi"/>
                  <w:noProof/>
                  <w:sz w:val="22"/>
                  <w:szCs w:val="22"/>
                  <w:lang w:eastAsia="hr-HR"/>
                </w:rPr>
              </w:pPr>
              <w:hyperlink w:anchor="_Toc196895840" w:history="1">
                <w:r w:rsidR="0091321F" w:rsidRPr="00ED684E">
                  <w:rPr>
                    <w:rStyle w:val="Hyperlink"/>
                    <w:rFonts w:eastAsiaTheme="majorEastAsia"/>
                    <w:bCs/>
                    <w:noProof/>
                  </w:rPr>
                  <w:t>2.11.1. Izvršenje godišnjih pristojbi</w:t>
                </w:r>
                <w:r w:rsidR="0091321F">
                  <w:rPr>
                    <w:noProof/>
                    <w:webHidden/>
                  </w:rPr>
                  <w:tab/>
                </w:r>
                <w:r w:rsidR="0091321F">
                  <w:rPr>
                    <w:noProof/>
                    <w:webHidden/>
                  </w:rPr>
                  <w:fldChar w:fldCharType="begin"/>
                </w:r>
                <w:r w:rsidR="0091321F">
                  <w:rPr>
                    <w:noProof/>
                    <w:webHidden/>
                  </w:rPr>
                  <w:instrText xml:space="preserve"> PAGEREF _Toc196895840 \h </w:instrText>
                </w:r>
                <w:r w:rsidR="0091321F">
                  <w:rPr>
                    <w:noProof/>
                    <w:webHidden/>
                  </w:rPr>
                </w:r>
                <w:r w:rsidR="0091321F">
                  <w:rPr>
                    <w:noProof/>
                    <w:webHidden/>
                  </w:rPr>
                  <w:fldChar w:fldCharType="separate"/>
                </w:r>
                <w:r w:rsidR="00075FCD">
                  <w:rPr>
                    <w:noProof/>
                    <w:webHidden/>
                  </w:rPr>
                  <w:t>104</w:t>
                </w:r>
                <w:r w:rsidR="0091321F">
                  <w:rPr>
                    <w:noProof/>
                    <w:webHidden/>
                  </w:rPr>
                  <w:fldChar w:fldCharType="end"/>
                </w:r>
              </w:hyperlink>
            </w:p>
            <w:p w14:paraId="1A012495" w14:textId="5769E05D" w:rsidR="0091321F" w:rsidRDefault="00D93E34">
              <w:pPr>
                <w:pStyle w:val="TOC2"/>
                <w:rPr>
                  <w:rFonts w:eastAsiaTheme="minorEastAsia" w:cstheme="minorBidi"/>
                  <w:iCs w:val="0"/>
                  <w:noProof/>
                  <w:sz w:val="22"/>
                  <w:szCs w:val="22"/>
                  <w:lang w:eastAsia="hr-HR"/>
                </w:rPr>
              </w:pPr>
              <w:hyperlink w:anchor="_Toc196895841" w:history="1">
                <w:r w:rsidR="0091321F" w:rsidRPr="00ED684E">
                  <w:rPr>
                    <w:rStyle w:val="Hyperlink"/>
                    <w:rFonts w:eastAsiaTheme="majorEastAsia"/>
                    <w:bCs/>
                    <w:noProof/>
                  </w:rPr>
                  <w:t>2.12. Sustav upravljanja kakvoćom</w:t>
                </w:r>
                <w:r w:rsidR="0091321F">
                  <w:rPr>
                    <w:noProof/>
                    <w:webHidden/>
                  </w:rPr>
                  <w:tab/>
                </w:r>
                <w:r w:rsidR="0091321F">
                  <w:rPr>
                    <w:noProof/>
                    <w:webHidden/>
                  </w:rPr>
                  <w:fldChar w:fldCharType="begin"/>
                </w:r>
                <w:r w:rsidR="0091321F">
                  <w:rPr>
                    <w:noProof/>
                    <w:webHidden/>
                  </w:rPr>
                  <w:instrText xml:space="preserve"> PAGEREF _Toc196895841 \h </w:instrText>
                </w:r>
                <w:r w:rsidR="0091321F">
                  <w:rPr>
                    <w:noProof/>
                    <w:webHidden/>
                  </w:rPr>
                </w:r>
                <w:r w:rsidR="0091321F">
                  <w:rPr>
                    <w:noProof/>
                    <w:webHidden/>
                  </w:rPr>
                  <w:fldChar w:fldCharType="separate"/>
                </w:r>
                <w:r w:rsidR="00075FCD">
                  <w:rPr>
                    <w:noProof/>
                    <w:webHidden/>
                  </w:rPr>
                  <w:t>106</w:t>
                </w:r>
                <w:r w:rsidR="0091321F">
                  <w:rPr>
                    <w:noProof/>
                    <w:webHidden/>
                  </w:rPr>
                  <w:fldChar w:fldCharType="end"/>
                </w:r>
              </w:hyperlink>
            </w:p>
            <w:p w14:paraId="38E535AE" w14:textId="5A8A0D0C" w:rsidR="0091321F" w:rsidRDefault="00D93E34">
              <w:pPr>
                <w:pStyle w:val="TOC3"/>
                <w:rPr>
                  <w:rFonts w:eastAsiaTheme="minorEastAsia" w:cstheme="minorBidi"/>
                  <w:noProof/>
                  <w:sz w:val="22"/>
                  <w:szCs w:val="22"/>
                  <w:lang w:eastAsia="hr-HR"/>
                </w:rPr>
              </w:pPr>
              <w:hyperlink w:anchor="_Toc196895842" w:history="1">
                <w:r w:rsidR="0091321F" w:rsidRPr="00ED684E">
                  <w:rPr>
                    <w:rStyle w:val="Hyperlink"/>
                    <w:rFonts w:eastAsia="Times New Roman"/>
                    <w:bCs/>
                    <w:noProof/>
                  </w:rPr>
                  <w:t>2.12.1. Europski i međunarodni poslovi</w:t>
                </w:r>
                <w:r w:rsidR="0091321F">
                  <w:rPr>
                    <w:noProof/>
                    <w:webHidden/>
                  </w:rPr>
                  <w:tab/>
                </w:r>
                <w:r w:rsidR="0091321F">
                  <w:rPr>
                    <w:noProof/>
                    <w:webHidden/>
                  </w:rPr>
                  <w:fldChar w:fldCharType="begin"/>
                </w:r>
                <w:r w:rsidR="0091321F">
                  <w:rPr>
                    <w:noProof/>
                    <w:webHidden/>
                  </w:rPr>
                  <w:instrText xml:space="preserve"> PAGEREF _Toc196895842 \h </w:instrText>
                </w:r>
                <w:r w:rsidR="0091321F">
                  <w:rPr>
                    <w:noProof/>
                    <w:webHidden/>
                  </w:rPr>
                </w:r>
                <w:r w:rsidR="0091321F">
                  <w:rPr>
                    <w:noProof/>
                    <w:webHidden/>
                  </w:rPr>
                  <w:fldChar w:fldCharType="separate"/>
                </w:r>
                <w:r w:rsidR="00075FCD">
                  <w:rPr>
                    <w:noProof/>
                    <w:webHidden/>
                  </w:rPr>
                  <w:t>108</w:t>
                </w:r>
                <w:r w:rsidR="0091321F">
                  <w:rPr>
                    <w:noProof/>
                    <w:webHidden/>
                  </w:rPr>
                  <w:fldChar w:fldCharType="end"/>
                </w:r>
              </w:hyperlink>
            </w:p>
            <w:p w14:paraId="4C492DF9" w14:textId="504D219B" w:rsidR="0091321F" w:rsidRDefault="00D93E34">
              <w:pPr>
                <w:pStyle w:val="TOC2"/>
                <w:rPr>
                  <w:rFonts w:eastAsiaTheme="minorEastAsia" w:cstheme="minorBidi"/>
                  <w:iCs w:val="0"/>
                  <w:noProof/>
                  <w:sz w:val="22"/>
                  <w:szCs w:val="22"/>
                  <w:lang w:eastAsia="hr-HR"/>
                </w:rPr>
              </w:pPr>
              <w:hyperlink w:anchor="_Toc196895843" w:history="1">
                <w:r w:rsidR="0091321F" w:rsidRPr="00ED684E">
                  <w:rPr>
                    <w:rStyle w:val="Hyperlink"/>
                    <w:noProof/>
                  </w:rPr>
                  <w:t>2.13. Izvješće o IT sustavu</w:t>
                </w:r>
                <w:r w:rsidR="0091321F">
                  <w:rPr>
                    <w:noProof/>
                    <w:webHidden/>
                  </w:rPr>
                  <w:tab/>
                </w:r>
                <w:r w:rsidR="0091321F">
                  <w:rPr>
                    <w:noProof/>
                    <w:webHidden/>
                  </w:rPr>
                  <w:fldChar w:fldCharType="begin"/>
                </w:r>
                <w:r w:rsidR="0091321F">
                  <w:rPr>
                    <w:noProof/>
                    <w:webHidden/>
                  </w:rPr>
                  <w:instrText xml:space="preserve"> PAGEREF _Toc196895843 \h </w:instrText>
                </w:r>
                <w:r w:rsidR="0091321F">
                  <w:rPr>
                    <w:noProof/>
                    <w:webHidden/>
                  </w:rPr>
                </w:r>
                <w:r w:rsidR="0091321F">
                  <w:rPr>
                    <w:noProof/>
                    <w:webHidden/>
                  </w:rPr>
                  <w:fldChar w:fldCharType="separate"/>
                </w:r>
                <w:r w:rsidR="00075FCD">
                  <w:rPr>
                    <w:noProof/>
                    <w:webHidden/>
                  </w:rPr>
                  <w:t>109</w:t>
                </w:r>
                <w:r w:rsidR="0091321F">
                  <w:rPr>
                    <w:noProof/>
                    <w:webHidden/>
                  </w:rPr>
                  <w:fldChar w:fldCharType="end"/>
                </w:r>
              </w:hyperlink>
            </w:p>
            <w:p w14:paraId="2E759A86" w14:textId="6EE97249" w:rsidR="0091321F" w:rsidRDefault="00D93E34">
              <w:pPr>
                <w:pStyle w:val="TOC2"/>
                <w:rPr>
                  <w:rFonts w:eastAsiaTheme="minorEastAsia" w:cstheme="minorBidi"/>
                  <w:iCs w:val="0"/>
                  <w:noProof/>
                  <w:sz w:val="22"/>
                  <w:szCs w:val="22"/>
                  <w:lang w:eastAsia="hr-HR"/>
                </w:rPr>
              </w:pPr>
              <w:hyperlink w:anchor="_Toc196895844" w:history="1">
                <w:r w:rsidR="0091321F" w:rsidRPr="00ED684E">
                  <w:rPr>
                    <w:rStyle w:val="Hyperlink"/>
                    <w:rFonts w:eastAsiaTheme="majorEastAsia"/>
                    <w:bCs/>
                    <w:noProof/>
                  </w:rPr>
                  <w:t>2.14. Izvješće o suradnji HALMED-a s nacionalnim institucijama u Republici Hrvatskoj</w:t>
                </w:r>
                <w:r w:rsidR="0091321F">
                  <w:rPr>
                    <w:noProof/>
                    <w:webHidden/>
                  </w:rPr>
                  <w:tab/>
                </w:r>
                <w:r w:rsidR="0091321F">
                  <w:rPr>
                    <w:noProof/>
                    <w:webHidden/>
                  </w:rPr>
                  <w:fldChar w:fldCharType="begin"/>
                </w:r>
                <w:r w:rsidR="0091321F">
                  <w:rPr>
                    <w:noProof/>
                    <w:webHidden/>
                  </w:rPr>
                  <w:instrText xml:space="preserve"> PAGEREF _Toc196895844 \h </w:instrText>
                </w:r>
                <w:r w:rsidR="0091321F">
                  <w:rPr>
                    <w:noProof/>
                    <w:webHidden/>
                  </w:rPr>
                </w:r>
                <w:r w:rsidR="0091321F">
                  <w:rPr>
                    <w:noProof/>
                    <w:webHidden/>
                  </w:rPr>
                  <w:fldChar w:fldCharType="separate"/>
                </w:r>
                <w:r w:rsidR="00075FCD">
                  <w:rPr>
                    <w:noProof/>
                    <w:webHidden/>
                  </w:rPr>
                  <w:t>115</w:t>
                </w:r>
                <w:r w:rsidR="0091321F">
                  <w:rPr>
                    <w:noProof/>
                    <w:webHidden/>
                  </w:rPr>
                  <w:fldChar w:fldCharType="end"/>
                </w:r>
              </w:hyperlink>
            </w:p>
            <w:p w14:paraId="70B5E430" w14:textId="7A03DE93" w:rsidR="0091321F" w:rsidRDefault="00D93E34">
              <w:pPr>
                <w:pStyle w:val="TOC2"/>
                <w:rPr>
                  <w:rFonts w:eastAsiaTheme="minorEastAsia" w:cstheme="minorBidi"/>
                  <w:iCs w:val="0"/>
                  <w:noProof/>
                  <w:sz w:val="22"/>
                  <w:szCs w:val="22"/>
                  <w:lang w:eastAsia="hr-HR"/>
                </w:rPr>
              </w:pPr>
              <w:hyperlink w:anchor="_Toc196895845" w:history="1">
                <w:r w:rsidR="0091321F" w:rsidRPr="00ED684E">
                  <w:rPr>
                    <w:rStyle w:val="Hyperlink"/>
                    <w:rFonts w:eastAsiaTheme="majorEastAsia"/>
                    <w:bCs/>
                    <w:noProof/>
                  </w:rPr>
                  <w:t>2.15. Izvješće o provedbi projekata</w:t>
                </w:r>
                <w:r w:rsidR="0091321F">
                  <w:rPr>
                    <w:noProof/>
                    <w:webHidden/>
                  </w:rPr>
                  <w:tab/>
                </w:r>
                <w:r w:rsidR="0091321F">
                  <w:rPr>
                    <w:noProof/>
                    <w:webHidden/>
                  </w:rPr>
                  <w:fldChar w:fldCharType="begin"/>
                </w:r>
                <w:r w:rsidR="0091321F">
                  <w:rPr>
                    <w:noProof/>
                    <w:webHidden/>
                  </w:rPr>
                  <w:instrText xml:space="preserve"> PAGEREF _Toc196895845 \h </w:instrText>
                </w:r>
                <w:r w:rsidR="0091321F">
                  <w:rPr>
                    <w:noProof/>
                    <w:webHidden/>
                  </w:rPr>
                </w:r>
                <w:r w:rsidR="0091321F">
                  <w:rPr>
                    <w:noProof/>
                    <w:webHidden/>
                  </w:rPr>
                  <w:fldChar w:fldCharType="separate"/>
                </w:r>
                <w:r w:rsidR="00075FCD">
                  <w:rPr>
                    <w:noProof/>
                    <w:webHidden/>
                  </w:rPr>
                  <w:t>119</w:t>
                </w:r>
                <w:r w:rsidR="0091321F">
                  <w:rPr>
                    <w:noProof/>
                    <w:webHidden/>
                  </w:rPr>
                  <w:fldChar w:fldCharType="end"/>
                </w:r>
              </w:hyperlink>
            </w:p>
            <w:p w14:paraId="0CFFF9A8" w14:textId="74697E88" w:rsidR="0091321F" w:rsidRDefault="00D93E34">
              <w:pPr>
                <w:pStyle w:val="TOC1"/>
                <w:rPr>
                  <w:rFonts w:eastAsiaTheme="minorEastAsia" w:cstheme="minorBidi"/>
                  <w:b w:val="0"/>
                  <w:bCs w:val="0"/>
                  <w:noProof/>
                  <w:sz w:val="22"/>
                  <w:szCs w:val="22"/>
                  <w:lang w:eastAsia="hr-HR"/>
                </w:rPr>
              </w:pPr>
              <w:hyperlink w:anchor="_Toc196895846" w:history="1">
                <w:r w:rsidR="0091321F" w:rsidRPr="00ED684E">
                  <w:rPr>
                    <w:rStyle w:val="Hyperlink"/>
                    <w:rFonts w:eastAsia="Calibri"/>
                    <w:noProof/>
                  </w:rPr>
                  <w:t>3. IZVJEŠĆE O IZVRŠENJU FINANCIJSKOG PLANA</w:t>
                </w:r>
                <w:r w:rsidR="0091321F">
                  <w:rPr>
                    <w:noProof/>
                    <w:webHidden/>
                  </w:rPr>
                  <w:tab/>
                </w:r>
                <w:r w:rsidR="0091321F">
                  <w:rPr>
                    <w:noProof/>
                    <w:webHidden/>
                  </w:rPr>
                  <w:fldChar w:fldCharType="begin"/>
                </w:r>
                <w:r w:rsidR="0091321F">
                  <w:rPr>
                    <w:noProof/>
                    <w:webHidden/>
                  </w:rPr>
                  <w:instrText xml:space="preserve"> PAGEREF _Toc196895846 \h </w:instrText>
                </w:r>
                <w:r w:rsidR="0091321F">
                  <w:rPr>
                    <w:noProof/>
                    <w:webHidden/>
                  </w:rPr>
                </w:r>
                <w:r w:rsidR="0091321F">
                  <w:rPr>
                    <w:noProof/>
                    <w:webHidden/>
                  </w:rPr>
                  <w:fldChar w:fldCharType="separate"/>
                </w:r>
                <w:r w:rsidR="00075FCD">
                  <w:rPr>
                    <w:noProof/>
                    <w:webHidden/>
                  </w:rPr>
                  <w:t>131</w:t>
                </w:r>
                <w:r w:rsidR="0091321F">
                  <w:rPr>
                    <w:noProof/>
                    <w:webHidden/>
                  </w:rPr>
                  <w:fldChar w:fldCharType="end"/>
                </w:r>
              </w:hyperlink>
            </w:p>
            <w:p w14:paraId="53194B04" w14:textId="34C9914A" w:rsidR="0091321F" w:rsidRDefault="00D93E34">
              <w:pPr>
                <w:pStyle w:val="TOC2"/>
                <w:rPr>
                  <w:rFonts w:eastAsiaTheme="minorEastAsia" w:cstheme="minorBidi"/>
                  <w:iCs w:val="0"/>
                  <w:noProof/>
                  <w:sz w:val="22"/>
                  <w:szCs w:val="22"/>
                  <w:lang w:eastAsia="hr-HR"/>
                </w:rPr>
              </w:pPr>
              <w:hyperlink w:anchor="_Toc196895847" w:history="1">
                <w:r w:rsidR="0091321F" w:rsidRPr="00ED684E">
                  <w:rPr>
                    <w:rStyle w:val="Hyperlink"/>
                    <w:noProof/>
                  </w:rPr>
                  <w:t>3.1. Zakonska regulativa</w:t>
                </w:r>
                <w:r w:rsidR="0091321F">
                  <w:rPr>
                    <w:noProof/>
                    <w:webHidden/>
                  </w:rPr>
                  <w:tab/>
                </w:r>
                <w:r w:rsidR="0091321F">
                  <w:rPr>
                    <w:noProof/>
                    <w:webHidden/>
                  </w:rPr>
                  <w:fldChar w:fldCharType="begin"/>
                </w:r>
                <w:r w:rsidR="0091321F">
                  <w:rPr>
                    <w:noProof/>
                    <w:webHidden/>
                  </w:rPr>
                  <w:instrText xml:space="preserve"> PAGEREF _Toc196895847 \h </w:instrText>
                </w:r>
                <w:r w:rsidR="0091321F">
                  <w:rPr>
                    <w:noProof/>
                    <w:webHidden/>
                  </w:rPr>
                </w:r>
                <w:r w:rsidR="0091321F">
                  <w:rPr>
                    <w:noProof/>
                    <w:webHidden/>
                  </w:rPr>
                  <w:fldChar w:fldCharType="separate"/>
                </w:r>
                <w:r w:rsidR="00075FCD">
                  <w:rPr>
                    <w:noProof/>
                    <w:webHidden/>
                  </w:rPr>
                  <w:t>131</w:t>
                </w:r>
                <w:r w:rsidR="0091321F">
                  <w:rPr>
                    <w:noProof/>
                    <w:webHidden/>
                  </w:rPr>
                  <w:fldChar w:fldCharType="end"/>
                </w:r>
              </w:hyperlink>
            </w:p>
            <w:p w14:paraId="0C5FC002" w14:textId="717737A0" w:rsidR="0091321F" w:rsidRDefault="00D93E34">
              <w:pPr>
                <w:pStyle w:val="TOC2"/>
                <w:rPr>
                  <w:rFonts w:eastAsiaTheme="minorEastAsia" w:cstheme="minorBidi"/>
                  <w:iCs w:val="0"/>
                  <w:noProof/>
                  <w:sz w:val="22"/>
                  <w:szCs w:val="22"/>
                  <w:lang w:eastAsia="hr-HR"/>
                </w:rPr>
              </w:pPr>
              <w:hyperlink w:anchor="_Toc196895848" w:history="1">
                <w:r w:rsidR="0091321F" w:rsidRPr="00ED684E">
                  <w:rPr>
                    <w:rStyle w:val="Hyperlink"/>
                    <w:noProof/>
                  </w:rPr>
                  <w:t>3.2. Prihodi</w:t>
                </w:r>
                <w:r w:rsidR="0091321F">
                  <w:rPr>
                    <w:noProof/>
                    <w:webHidden/>
                  </w:rPr>
                  <w:tab/>
                </w:r>
                <w:r w:rsidR="0091321F">
                  <w:rPr>
                    <w:noProof/>
                    <w:webHidden/>
                  </w:rPr>
                  <w:fldChar w:fldCharType="begin"/>
                </w:r>
                <w:r w:rsidR="0091321F">
                  <w:rPr>
                    <w:noProof/>
                    <w:webHidden/>
                  </w:rPr>
                  <w:instrText xml:space="preserve"> PAGEREF _Toc196895848 \h </w:instrText>
                </w:r>
                <w:r w:rsidR="0091321F">
                  <w:rPr>
                    <w:noProof/>
                    <w:webHidden/>
                  </w:rPr>
                </w:r>
                <w:r w:rsidR="0091321F">
                  <w:rPr>
                    <w:noProof/>
                    <w:webHidden/>
                  </w:rPr>
                  <w:fldChar w:fldCharType="separate"/>
                </w:r>
                <w:r w:rsidR="00075FCD">
                  <w:rPr>
                    <w:noProof/>
                    <w:webHidden/>
                  </w:rPr>
                  <w:t>131</w:t>
                </w:r>
                <w:r w:rsidR="0091321F">
                  <w:rPr>
                    <w:noProof/>
                    <w:webHidden/>
                  </w:rPr>
                  <w:fldChar w:fldCharType="end"/>
                </w:r>
              </w:hyperlink>
            </w:p>
            <w:p w14:paraId="5055C140" w14:textId="1871C256" w:rsidR="0091321F" w:rsidRDefault="00D93E34">
              <w:pPr>
                <w:pStyle w:val="TOC3"/>
                <w:rPr>
                  <w:rFonts w:eastAsiaTheme="minorEastAsia" w:cstheme="minorBidi"/>
                  <w:noProof/>
                  <w:sz w:val="22"/>
                  <w:szCs w:val="22"/>
                  <w:lang w:eastAsia="hr-HR"/>
                </w:rPr>
              </w:pPr>
              <w:hyperlink w:anchor="_Toc196895849" w:history="1">
                <w:r w:rsidR="0091321F" w:rsidRPr="00ED684E">
                  <w:rPr>
                    <w:rStyle w:val="Hyperlink"/>
                    <w:noProof/>
                  </w:rPr>
                  <w:t>3.2.1. Prihodi od redovitih usluga</w:t>
                </w:r>
                <w:r w:rsidR="0091321F">
                  <w:rPr>
                    <w:noProof/>
                    <w:webHidden/>
                  </w:rPr>
                  <w:tab/>
                </w:r>
                <w:r w:rsidR="0091321F">
                  <w:rPr>
                    <w:noProof/>
                    <w:webHidden/>
                  </w:rPr>
                  <w:fldChar w:fldCharType="begin"/>
                </w:r>
                <w:r w:rsidR="0091321F">
                  <w:rPr>
                    <w:noProof/>
                    <w:webHidden/>
                  </w:rPr>
                  <w:instrText xml:space="preserve"> PAGEREF _Toc196895849 \h </w:instrText>
                </w:r>
                <w:r w:rsidR="0091321F">
                  <w:rPr>
                    <w:noProof/>
                    <w:webHidden/>
                  </w:rPr>
                </w:r>
                <w:r w:rsidR="0091321F">
                  <w:rPr>
                    <w:noProof/>
                    <w:webHidden/>
                  </w:rPr>
                  <w:fldChar w:fldCharType="separate"/>
                </w:r>
                <w:r w:rsidR="00075FCD">
                  <w:rPr>
                    <w:noProof/>
                    <w:webHidden/>
                  </w:rPr>
                  <w:t>132</w:t>
                </w:r>
                <w:r w:rsidR="0091321F">
                  <w:rPr>
                    <w:noProof/>
                    <w:webHidden/>
                  </w:rPr>
                  <w:fldChar w:fldCharType="end"/>
                </w:r>
              </w:hyperlink>
            </w:p>
            <w:p w14:paraId="04E39AC1" w14:textId="2CF540FD" w:rsidR="0091321F" w:rsidRDefault="00D93E34">
              <w:pPr>
                <w:pStyle w:val="TOC3"/>
                <w:rPr>
                  <w:rFonts w:eastAsiaTheme="minorEastAsia" w:cstheme="minorBidi"/>
                  <w:noProof/>
                  <w:sz w:val="22"/>
                  <w:szCs w:val="22"/>
                  <w:lang w:eastAsia="hr-HR"/>
                </w:rPr>
              </w:pPr>
              <w:hyperlink w:anchor="_Toc196895850" w:history="1">
                <w:r w:rsidR="0091321F" w:rsidRPr="00ED684E">
                  <w:rPr>
                    <w:rStyle w:val="Hyperlink"/>
                    <w:noProof/>
                  </w:rPr>
                  <w:t>3.2.2. Prihodi od projekata</w:t>
                </w:r>
                <w:r w:rsidR="0091321F">
                  <w:rPr>
                    <w:noProof/>
                    <w:webHidden/>
                  </w:rPr>
                  <w:tab/>
                </w:r>
                <w:r w:rsidR="0091321F">
                  <w:rPr>
                    <w:noProof/>
                    <w:webHidden/>
                  </w:rPr>
                  <w:fldChar w:fldCharType="begin"/>
                </w:r>
                <w:r w:rsidR="0091321F">
                  <w:rPr>
                    <w:noProof/>
                    <w:webHidden/>
                  </w:rPr>
                  <w:instrText xml:space="preserve"> PAGEREF _Toc196895850 \h </w:instrText>
                </w:r>
                <w:r w:rsidR="0091321F">
                  <w:rPr>
                    <w:noProof/>
                    <w:webHidden/>
                  </w:rPr>
                </w:r>
                <w:r w:rsidR="0091321F">
                  <w:rPr>
                    <w:noProof/>
                    <w:webHidden/>
                  </w:rPr>
                  <w:fldChar w:fldCharType="separate"/>
                </w:r>
                <w:r w:rsidR="00075FCD">
                  <w:rPr>
                    <w:noProof/>
                    <w:webHidden/>
                  </w:rPr>
                  <w:t>132</w:t>
                </w:r>
                <w:r w:rsidR="0091321F">
                  <w:rPr>
                    <w:noProof/>
                    <w:webHidden/>
                  </w:rPr>
                  <w:fldChar w:fldCharType="end"/>
                </w:r>
              </w:hyperlink>
            </w:p>
            <w:p w14:paraId="2AB4A42C" w14:textId="21059DD0" w:rsidR="0091321F" w:rsidRDefault="00D93E34">
              <w:pPr>
                <w:pStyle w:val="TOC3"/>
                <w:rPr>
                  <w:rFonts w:eastAsiaTheme="minorEastAsia" w:cstheme="minorBidi"/>
                  <w:noProof/>
                  <w:sz w:val="22"/>
                  <w:szCs w:val="22"/>
                  <w:lang w:eastAsia="hr-HR"/>
                </w:rPr>
              </w:pPr>
              <w:hyperlink w:anchor="_Toc196895851" w:history="1">
                <w:r w:rsidR="0091321F" w:rsidRPr="00ED684E">
                  <w:rPr>
                    <w:rStyle w:val="Hyperlink"/>
                    <w:noProof/>
                  </w:rPr>
                  <w:t>3.2.3. Ostali poslovni prihodi</w:t>
                </w:r>
                <w:r w:rsidR="0091321F">
                  <w:rPr>
                    <w:noProof/>
                    <w:webHidden/>
                  </w:rPr>
                  <w:tab/>
                </w:r>
                <w:r w:rsidR="0091321F">
                  <w:rPr>
                    <w:noProof/>
                    <w:webHidden/>
                  </w:rPr>
                  <w:fldChar w:fldCharType="begin"/>
                </w:r>
                <w:r w:rsidR="0091321F">
                  <w:rPr>
                    <w:noProof/>
                    <w:webHidden/>
                  </w:rPr>
                  <w:instrText xml:space="preserve"> PAGEREF _Toc196895851 \h </w:instrText>
                </w:r>
                <w:r w:rsidR="0091321F">
                  <w:rPr>
                    <w:noProof/>
                    <w:webHidden/>
                  </w:rPr>
                </w:r>
                <w:r w:rsidR="0091321F">
                  <w:rPr>
                    <w:noProof/>
                    <w:webHidden/>
                  </w:rPr>
                  <w:fldChar w:fldCharType="separate"/>
                </w:r>
                <w:r w:rsidR="00075FCD">
                  <w:rPr>
                    <w:noProof/>
                    <w:webHidden/>
                  </w:rPr>
                  <w:t>133</w:t>
                </w:r>
                <w:r w:rsidR="0091321F">
                  <w:rPr>
                    <w:noProof/>
                    <w:webHidden/>
                  </w:rPr>
                  <w:fldChar w:fldCharType="end"/>
                </w:r>
              </w:hyperlink>
            </w:p>
            <w:p w14:paraId="6F0AFF74" w14:textId="36D90639" w:rsidR="0091321F" w:rsidRDefault="00D93E34">
              <w:pPr>
                <w:pStyle w:val="TOC2"/>
                <w:rPr>
                  <w:rFonts w:eastAsiaTheme="minorEastAsia" w:cstheme="minorBidi"/>
                  <w:iCs w:val="0"/>
                  <w:noProof/>
                  <w:sz w:val="22"/>
                  <w:szCs w:val="22"/>
                  <w:lang w:eastAsia="hr-HR"/>
                </w:rPr>
              </w:pPr>
              <w:hyperlink w:anchor="_Toc196895852" w:history="1">
                <w:r w:rsidR="0091321F" w:rsidRPr="00ED684E">
                  <w:rPr>
                    <w:rStyle w:val="Hyperlink"/>
                    <w:rFonts w:eastAsia="Calibri"/>
                    <w:noProof/>
                  </w:rPr>
                  <w:t>3.3. Rashodi</w:t>
                </w:r>
                <w:r w:rsidR="0091321F">
                  <w:rPr>
                    <w:noProof/>
                    <w:webHidden/>
                  </w:rPr>
                  <w:tab/>
                </w:r>
                <w:r w:rsidR="0091321F">
                  <w:rPr>
                    <w:noProof/>
                    <w:webHidden/>
                  </w:rPr>
                  <w:fldChar w:fldCharType="begin"/>
                </w:r>
                <w:r w:rsidR="0091321F">
                  <w:rPr>
                    <w:noProof/>
                    <w:webHidden/>
                  </w:rPr>
                  <w:instrText xml:space="preserve"> PAGEREF _Toc196895852 \h </w:instrText>
                </w:r>
                <w:r w:rsidR="0091321F">
                  <w:rPr>
                    <w:noProof/>
                    <w:webHidden/>
                  </w:rPr>
                </w:r>
                <w:r w:rsidR="0091321F">
                  <w:rPr>
                    <w:noProof/>
                    <w:webHidden/>
                  </w:rPr>
                  <w:fldChar w:fldCharType="separate"/>
                </w:r>
                <w:r w:rsidR="00075FCD">
                  <w:rPr>
                    <w:noProof/>
                    <w:webHidden/>
                  </w:rPr>
                  <w:t>135</w:t>
                </w:r>
                <w:r w:rsidR="0091321F">
                  <w:rPr>
                    <w:noProof/>
                    <w:webHidden/>
                  </w:rPr>
                  <w:fldChar w:fldCharType="end"/>
                </w:r>
              </w:hyperlink>
            </w:p>
            <w:p w14:paraId="13F6EC52" w14:textId="600933C2" w:rsidR="0091321F" w:rsidRDefault="00D93E34">
              <w:pPr>
                <w:pStyle w:val="TOC2"/>
                <w:rPr>
                  <w:rFonts w:eastAsiaTheme="minorEastAsia" w:cstheme="minorBidi"/>
                  <w:iCs w:val="0"/>
                  <w:noProof/>
                  <w:sz w:val="22"/>
                  <w:szCs w:val="22"/>
                  <w:lang w:eastAsia="hr-HR"/>
                </w:rPr>
              </w:pPr>
              <w:hyperlink w:anchor="_Toc196895853" w:history="1">
                <w:r w:rsidR="0091321F" w:rsidRPr="00ED684E">
                  <w:rPr>
                    <w:rStyle w:val="Hyperlink"/>
                    <w:rFonts w:eastAsia="Calibri"/>
                    <w:noProof/>
                  </w:rPr>
                  <w:t>3.4. Rezultat poslovanja</w:t>
                </w:r>
                <w:r w:rsidR="0091321F">
                  <w:rPr>
                    <w:noProof/>
                    <w:webHidden/>
                  </w:rPr>
                  <w:tab/>
                </w:r>
                <w:r w:rsidR="0091321F">
                  <w:rPr>
                    <w:noProof/>
                    <w:webHidden/>
                  </w:rPr>
                  <w:fldChar w:fldCharType="begin"/>
                </w:r>
                <w:r w:rsidR="0091321F">
                  <w:rPr>
                    <w:noProof/>
                    <w:webHidden/>
                  </w:rPr>
                  <w:instrText xml:space="preserve"> PAGEREF _Toc196895853 \h </w:instrText>
                </w:r>
                <w:r w:rsidR="0091321F">
                  <w:rPr>
                    <w:noProof/>
                    <w:webHidden/>
                  </w:rPr>
                </w:r>
                <w:r w:rsidR="0091321F">
                  <w:rPr>
                    <w:noProof/>
                    <w:webHidden/>
                  </w:rPr>
                  <w:fldChar w:fldCharType="separate"/>
                </w:r>
                <w:r w:rsidR="00075FCD">
                  <w:rPr>
                    <w:noProof/>
                    <w:webHidden/>
                  </w:rPr>
                  <w:t>139</w:t>
                </w:r>
                <w:r w:rsidR="0091321F">
                  <w:rPr>
                    <w:noProof/>
                    <w:webHidden/>
                  </w:rPr>
                  <w:fldChar w:fldCharType="end"/>
                </w:r>
              </w:hyperlink>
            </w:p>
            <w:p w14:paraId="02D4BDEA" w14:textId="72C2AA82" w:rsidR="0091321F" w:rsidRDefault="00D93E34">
              <w:pPr>
                <w:pStyle w:val="TOC2"/>
                <w:rPr>
                  <w:rFonts w:eastAsiaTheme="minorEastAsia" w:cstheme="minorBidi"/>
                  <w:iCs w:val="0"/>
                  <w:noProof/>
                  <w:sz w:val="22"/>
                  <w:szCs w:val="22"/>
                  <w:lang w:eastAsia="hr-HR"/>
                </w:rPr>
              </w:pPr>
              <w:hyperlink w:anchor="_Toc196895854" w:history="1">
                <w:r w:rsidR="0091321F" w:rsidRPr="00ED684E">
                  <w:rPr>
                    <w:rStyle w:val="Hyperlink"/>
                    <w:rFonts w:eastAsia="Calibri"/>
                    <w:noProof/>
                  </w:rPr>
                  <w:t>3.5. Financijska imovina</w:t>
                </w:r>
                <w:r w:rsidR="0091321F">
                  <w:rPr>
                    <w:noProof/>
                    <w:webHidden/>
                  </w:rPr>
                  <w:tab/>
                </w:r>
                <w:r w:rsidR="0091321F">
                  <w:rPr>
                    <w:noProof/>
                    <w:webHidden/>
                  </w:rPr>
                  <w:fldChar w:fldCharType="begin"/>
                </w:r>
                <w:r w:rsidR="0091321F">
                  <w:rPr>
                    <w:noProof/>
                    <w:webHidden/>
                  </w:rPr>
                  <w:instrText xml:space="preserve"> PAGEREF _Toc196895854 \h </w:instrText>
                </w:r>
                <w:r w:rsidR="0091321F">
                  <w:rPr>
                    <w:noProof/>
                    <w:webHidden/>
                  </w:rPr>
                </w:r>
                <w:r w:rsidR="0091321F">
                  <w:rPr>
                    <w:noProof/>
                    <w:webHidden/>
                  </w:rPr>
                  <w:fldChar w:fldCharType="separate"/>
                </w:r>
                <w:r w:rsidR="00075FCD">
                  <w:rPr>
                    <w:noProof/>
                    <w:webHidden/>
                  </w:rPr>
                  <w:t>140</w:t>
                </w:r>
                <w:r w:rsidR="0091321F">
                  <w:rPr>
                    <w:noProof/>
                    <w:webHidden/>
                  </w:rPr>
                  <w:fldChar w:fldCharType="end"/>
                </w:r>
              </w:hyperlink>
            </w:p>
            <w:p w14:paraId="36866F5C" w14:textId="6CF35FD5" w:rsidR="0091321F" w:rsidRDefault="00D93E34">
              <w:pPr>
                <w:pStyle w:val="TOC2"/>
                <w:rPr>
                  <w:rFonts w:eastAsiaTheme="minorEastAsia" w:cstheme="minorBidi"/>
                  <w:iCs w:val="0"/>
                  <w:noProof/>
                  <w:sz w:val="22"/>
                  <w:szCs w:val="22"/>
                  <w:lang w:eastAsia="hr-HR"/>
                </w:rPr>
              </w:pPr>
              <w:hyperlink w:anchor="_Toc196895855" w:history="1">
                <w:r w:rsidR="0091321F" w:rsidRPr="00ED684E">
                  <w:rPr>
                    <w:rStyle w:val="Hyperlink"/>
                    <w:rFonts w:eastAsia="Calibri"/>
                    <w:noProof/>
                  </w:rPr>
                  <w:t>3.6. Potraživanja od kupaca</w:t>
                </w:r>
                <w:r w:rsidR="0091321F">
                  <w:rPr>
                    <w:noProof/>
                    <w:webHidden/>
                  </w:rPr>
                  <w:tab/>
                </w:r>
                <w:r w:rsidR="0091321F">
                  <w:rPr>
                    <w:noProof/>
                    <w:webHidden/>
                  </w:rPr>
                  <w:fldChar w:fldCharType="begin"/>
                </w:r>
                <w:r w:rsidR="0091321F">
                  <w:rPr>
                    <w:noProof/>
                    <w:webHidden/>
                  </w:rPr>
                  <w:instrText xml:space="preserve"> PAGEREF _Toc196895855 \h </w:instrText>
                </w:r>
                <w:r w:rsidR="0091321F">
                  <w:rPr>
                    <w:noProof/>
                    <w:webHidden/>
                  </w:rPr>
                </w:r>
                <w:r w:rsidR="0091321F">
                  <w:rPr>
                    <w:noProof/>
                    <w:webHidden/>
                  </w:rPr>
                  <w:fldChar w:fldCharType="separate"/>
                </w:r>
                <w:r w:rsidR="00075FCD">
                  <w:rPr>
                    <w:noProof/>
                    <w:webHidden/>
                  </w:rPr>
                  <w:t>140</w:t>
                </w:r>
                <w:r w:rsidR="0091321F">
                  <w:rPr>
                    <w:noProof/>
                    <w:webHidden/>
                  </w:rPr>
                  <w:fldChar w:fldCharType="end"/>
                </w:r>
              </w:hyperlink>
            </w:p>
            <w:p w14:paraId="5E6ADC7D" w14:textId="3AB52829" w:rsidR="0091321F" w:rsidRDefault="00D93E34">
              <w:pPr>
                <w:pStyle w:val="TOC2"/>
                <w:rPr>
                  <w:rFonts w:eastAsiaTheme="minorEastAsia" w:cstheme="minorBidi"/>
                  <w:iCs w:val="0"/>
                  <w:noProof/>
                  <w:sz w:val="22"/>
                  <w:szCs w:val="22"/>
                  <w:lang w:eastAsia="hr-HR"/>
                </w:rPr>
              </w:pPr>
              <w:hyperlink w:anchor="_Toc196895856" w:history="1">
                <w:r w:rsidR="0091321F" w:rsidRPr="00ED684E">
                  <w:rPr>
                    <w:rStyle w:val="Hyperlink"/>
                    <w:rFonts w:eastAsia="Calibri"/>
                    <w:noProof/>
                  </w:rPr>
                  <w:t>3.7. Obveze</w:t>
                </w:r>
                <w:r w:rsidR="0091321F">
                  <w:rPr>
                    <w:noProof/>
                    <w:webHidden/>
                  </w:rPr>
                  <w:tab/>
                </w:r>
                <w:r w:rsidR="0091321F">
                  <w:rPr>
                    <w:noProof/>
                    <w:webHidden/>
                  </w:rPr>
                  <w:fldChar w:fldCharType="begin"/>
                </w:r>
                <w:r w:rsidR="0091321F">
                  <w:rPr>
                    <w:noProof/>
                    <w:webHidden/>
                  </w:rPr>
                  <w:instrText xml:space="preserve"> PAGEREF _Toc196895856 \h </w:instrText>
                </w:r>
                <w:r w:rsidR="0091321F">
                  <w:rPr>
                    <w:noProof/>
                    <w:webHidden/>
                  </w:rPr>
                </w:r>
                <w:r w:rsidR="0091321F">
                  <w:rPr>
                    <w:noProof/>
                    <w:webHidden/>
                  </w:rPr>
                  <w:fldChar w:fldCharType="separate"/>
                </w:r>
                <w:r w:rsidR="00075FCD">
                  <w:rPr>
                    <w:noProof/>
                    <w:webHidden/>
                  </w:rPr>
                  <w:t>141</w:t>
                </w:r>
                <w:r w:rsidR="0091321F">
                  <w:rPr>
                    <w:noProof/>
                    <w:webHidden/>
                  </w:rPr>
                  <w:fldChar w:fldCharType="end"/>
                </w:r>
              </w:hyperlink>
            </w:p>
            <w:p w14:paraId="44997D81" w14:textId="709356F5" w:rsidR="0091321F" w:rsidRDefault="00D93E34">
              <w:pPr>
                <w:pStyle w:val="TOC1"/>
                <w:rPr>
                  <w:rFonts w:eastAsiaTheme="minorEastAsia" w:cstheme="minorBidi"/>
                  <w:b w:val="0"/>
                  <w:bCs w:val="0"/>
                  <w:noProof/>
                  <w:sz w:val="22"/>
                  <w:szCs w:val="22"/>
                  <w:lang w:eastAsia="hr-HR"/>
                </w:rPr>
              </w:pPr>
              <w:hyperlink w:anchor="_Toc196895857" w:history="1">
                <w:r w:rsidR="0091321F" w:rsidRPr="00ED684E">
                  <w:rPr>
                    <w:rStyle w:val="Hyperlink"/>
                    <w:noProof/>
                  </w:rPr>
                  <w:t>4. IZVJEŠĆE O IZVRŠENJU PLANA NABAVE</w:t>
                </w:r>
                <w:r w:rsidR="0091321F">
                  <w:rPr>
                    <w:noProof/>
                    <w:webHidden/>
                  </w:rPr>
                  <w:tab/>
                </w:r>
                <w:r w:rsidR="0091321F">
                  <w:rPr>
                    <w:noProof/>
                    <w:webHidden/>
                  </w:rPr>
                  <w:fldChar w:fldCharType="begin"/>
                </w:r>
                <w:r w:rsidR="0091321F">
                  <w:rPr>
                    <w:noProof/>
                    <w:webHidden/>
                  </w:rPr>
                  <w:instrText xml:space="preserve"> PAGEREF _Toc196895857 \h </w:instrText>
                </w:r>
                <w:r w:rsidR="0091321F">
                  <w:rPr>
                    <w:noProof/>
                    <w:webHidden/>
                  </w:rPr>
                </w:r>
                <w:r w:rsidR="0091321F">
                  <w:rPr>
                    <w:noProof/>
                    <w:webHidden/>
                  </w:rPr>
                  <w:fldChar w:fldCharType="separate"/>
                </w:r>
                <w:r w:rsidR="00075FCD">
                  <w:rPr>
                    <w:noProof/>
                    <w:webHidden/>
                  </w:rPr>
                  <w:t>141</w:t>
                </w:r>
                <w:r w:rsidR="0091321F">
                  <w:rPr>
                    <w:noProof/>
                    <w:webHidden/>
                  </w:rPr>
                  <w:fldChar w:fldCharType="end"/>
                </w:r>
              </w:hyperlink>
            </w:p>
            <w:p w14:paraId="4F708C63" w14:textId="322A1C0A" w:rsidR="0091321F" w:rsidRDefault="00D93E34">
              <w:pPr>
                <w:pStyle w:val="TOC1"/>
                <w:rPr>
                  <w:rFonts w:eastAsiaTheme="minorEastAsia" w:cstheme="minorBidi"/>
                  <w:b w:val="0"/>
                  <w:bCs w:val="0"/>
                  <w:noProof/>
                  <w:sz w:val="22"/>
                  <w:szCs w:val="22"/>
                  <w:lang w:eastAsia="hr-HR"/>
                </w:rPr>
              </w:pPr>
              <w:hyperlink w:anchor="_Toc196895858" w:history="1">
                <w:r w:rsidR="0091321F" w:rsidRPr="00ED684E">
                  <w:rPr>
                    <w:rStyle w:val="Hyperlink"/>
                    <w:rFonts w:eastAsia="Calibri"/>
                    <w:noProof/>
                  </w:rPr>
                  <w:t>5. IZVJEŠĆE O IZVRŠENJU PLANA ZAPOŠLJAVANJA</w:t>
                </w:r>
                <w:r w:rsidR="0091321F">
                  <w:rPr>
                    <w:noProof/>
                    <w:webHidden/>
                  </w:rPr>
                  <w:tab/>
                </w:r>
                <w:r w:rsidR="0091321F">
                  <w:rPr>
                    <w:noProof/>
                    <w:webHidden/>
                  </w:rPr>
                  <w:fldChar w:fldCharType="begin"/>
                </w:r>
                <w:r w:rsidR="0091321F">
                  <w:rPr>
                    <w:noProof/>
                    <w:webHidden/>
                  </w:rPr>
                  <w:instrText xml:space="preserve"> PAGEREF _Toc196895858 \h </w:instrText>
                </w:r>
                <w:r w:rsidR="0091321F">
                  <w:rPr>
                    <w:noProof/>
                    <w:webHidden/>
                  </w:rPr>
                </w:r>
                <w:r w:rsidR="0091321F">
                  <w:rPr>
                    <w:noProof/>
                    <w:webHidden/>
                  </w:rPr>
                  <w:fldChar w:fldCharType="separate"/>
                </w:r>
                <w:r w:rsidR="00075FCD">
                  <w:rPr>
                    <w:noProof/>
                    <w:webHidden/>
                  </w:rPr>
                  <w:t>146</w:t>
                </w:r>
                <w:r w:rsidR="0091321F">
                  <w:rPr>
                    <w:noProof/>
                    <w:webHidden/>
                  </w:rPr>
                  <w:fldChar w:fldCharType="end"/>
                </w:r>
              </w:hyperlink>
            </w:p>
            <w:p w14:paraId="2BC69998" w14:textId="6B088A00" w:rsidR="0091321F" w:rsidRDefault="00D93E34">
              <w:pPr>
                <w:pStyle w:val="TOC1"/>
                <w:rPr>
                  <w:rFonts w:eastAsiaTheme="minorEastAsia" w:cstheme="minorBidi"/>
                  <w:b w:val="0"/>
                  <w:bCs w:val="0"/>
                  <w:noProof/>
                  <w:sz w:val="22"/>
                  <w:szCs w:val="22"/>
                  <w:lang w:eastAsia="hr-HR"/>
                </w:rPr>
              </w:pPr>
              <w:hyperlink w:anchor="_Toc196895859" w:history="1">
                <w:r w:rsidR="0091321F" w:rsidRPr="00ED684E">
                  <w:rPr>
                    <w:rStyle w:val="Hyperlink"/>
                    <w:rFonts w:eastAsia="Calibri"/>
                    <w:noProof/>
                  </w:rPr>
                  <w:t>6. IZVJEŠĆE O IZVRŠENJU PLANA STRUČNOG USAVRŠAVANJA</w:t>
                </w:r>
                <w:r w:rsidR="0091321F">
                  <w:rPr>
                    <w:noProof/>
                    <w:webHidden/>
                  </w:rPr>
                  <w:tab/>
                </w:r>
                <w:r w:rsidR="0091321F">
                  <w:rPr>
                    <w:noProof/>
                    <w:webHidden/>
                  </w:rPr>
                  <w:fldChar w:fldCharType="begin"/>
                </w:r>
                <w:r w:rsidR="0091321F">
                  <w:rPr>
                    <w:noProof/>
                    <w:webHidden/>
                  </w:rPr>
                  <w:instrText xml:space="preserve"> PAGEREF _Toc196895859 \h </w:instrText>
                </w:r>
                <w:r w:rsidR="0091321F">
                  <w:rPr>
                    <w:noProof/>
                    <w:webHidden/>
                  </w:rPr>
                </w:r>
                <w:r w:rsidR="0091321F">
                  <w:rPr>
                    <w:noProof/>
                    <w:webHidden/>
                  </w:rPr>
                  <w:fldChar w:fldCharType="separate"/>
                </w:r>
                <w:r w:rsidR="00075FCD">
                  <w:rPr>
                    <w:noProof/>
                    <w:webHidden/>
                  </w:rPr>
                  <w:t>149</w:t>
                </w:r>
                <w:r w:rsidR="0091321F">
                  <w:rPr>
                    <w:noProof/>
                    <w:webHidden/>
                  </w:rPr>
                  <w:fldChar w:fldCharType="end"/>
                </w:r>
              </w:hyperlink>
            </w:p>
            <w:p w14:paraId="7CFF17B5" w14:textId="2A94D45E" w:rsidR="0091321F" w:rsidRDefault="00D93E34">
              <w:pPr>
                <w:pStyle w:val="TOC1"/>
                <w:rPr>
                  <w:rFonts w:eastAsiaTheme="minorEastAsia" w:cstheme="minorBidi"/>
                  <w:b w:val="0"/>
                  <w:bCs w:val="0"/>
                  <w:noProof/>
                  <w:sz w:val="22"/>
                  <w:szCs w:val="22"/>
                  <w:lang w:eastAsia="hr-HR"/>
                </w:rPr>
              </w:pPr>
              <w:hyperlink w:anchor="_Toc196895860" w:history="1">
                <w:r w:rsidR="0091321F" w:rsidRPr="00ED684E">
                  <w:rPr>
                    <w:rStyle w:val="Hyperlink"/>
                    <w:noProof/>
                  </w:rPr>
                  <w:t>7. PRIVITCI</w:t>
                </w:r>
                <w:r w:rsidR="0091321F">
                  <w:rPr>
                    <w:noProof/>
                    <w:webHidden/>
                  </w:rPr>
                  <w:tab/>
                </w:r>
                <w:r w:rsidR="0091321F">
                  <w:rPr>
                    <w:noProof/>
                    <w:webHidden/>
                  </w:rPr>
                  <w:fldChar w:fldCharType="begin"/>
                </w:r>
                <w:r w:rsidR="0091321F">
                  <w:rPr>
                    <w:noProof/>
                    <w:webHidden/>
                  </w:rPr>
                  <w:instrText xml:space="preserve"> PAGEREF _Toc196895860 \h </w:instrText>
                </w:r>
                <w:r w:rsidR="0091321F">
                  <w:rPr>
                    <w:noProof/>
                    <w:webHidden/>
                  </w:rPr>
                </w:r>
                <w:r w:rsidR="0091321F">
                  <w:rPr>
                    <w:noProof/>
                    <w:webHidden/>
                  </w:rPr>
                  <w:fldChar w:fldCharType="separate"/>
                </w:r>
                <w:r w:rsidR="00075FCD">
                  <w:rPr>
                    <w:noProof/>
                    <w:webHidden/>
                  </w:rPr>
                  <w:t>152</w:t>
                </w:r>
                <w:r w:rsidR="0091321F">
                  <w:rPr>
                    <w:noProof/>
                    <w:webHidden/>
                  </w:rPr>
                  <w:fldChar w:fldCharType="end"/>
                </w:r>
              </w:hyperlink>
            </w:p>
            <w:p w14:paraId="613D837F" w14:textId="6A02DA10" w:rsidR="0091321F" w:rsidRDefault="00D93E34">
              <w:pPr>
                <w:pStyle w:val="TOC2"/>
                <w:rPr>
                  <w:rFonts w:eastAsiaTheme="minorEastAsia" w:cstheme="minorBidi"/>
                  <w:iCs w:val="0"/>
                  <w:noProof/>
                  <w:sz w:val="22"/>
                  <w:szCs w:val="22"/>
                  <w:lang w:eastAsia="hr-HR"/>
                </w:rPr>
              </w:pPr>
              <w:hyperlink w:anchor="_Toc196895861" w:history="1">
                <w:r w:rsidR="0091321F" w:rsidRPr="00ED684E">
                  <w:rPr>
                    <w:rStyle w:val="Hyperlink"/>
                    <w:noProof/>
                  </w:rPr>
                  <w:t>Privitak 1. Popis kratica</w:t>
                </w:r>
                <w:r w:rsidR="0091321F">
                  <w:rPr>
                    <w:noProof/>
                    <w:webHidden/>
                  </w:rPr>
                  <w:tab/>
                </w:r>
                <w:r w:rsidR="0091321F">
                  <w:rPr>
                    <w:noProof/>
                    <w:webHidden/>
                  </w:rPr>
                  <w:fldChar w:fldCharType="begin"/>
                </w:r>
                <w:r w:rsidR="0091321F">
                  <w:rPr>
                    <w:noProof/>
                    <w:webHidden/>
                  </w:rPr>
                  <w:instrText xml:space="preserve"> PAGEREF _Toc196895861 \h </w:instrText>
                </w:r>
                <w:r w:rsidR="0091321F">
                  <w:rPr>
                    <w:noProof/>
                    <w:webHidden/>
                  </w:rPr>
                </w:r>
                <w:r w:rsidR="0091321F">
                  <w:rPr>
                    <w:noProof/>
                    <w:webHidden/>
                  </w:rPr>
                  <w:fldChar w:fldCharType="separate"/>
                </w:r>
                <w:r w:rsidR="00075FCD">
                  <w:rPr>
                    <w:noProof/>
                    <w:webHidden/>
                  </w:rPr>
                  <w:t>153</w:t>
                </w:r>
                <w:r w:rsidR="0091321F">
                  <w:rPr>
                    <w:noProof/>
                    <w:webHidden/>
                  </w:rPr>
                  <w:fldChar w:fldCharType="end"/>
                </w:r>
              </w:hyperlink>
            </w:p>
            <w:p w14:paraId="0FEA8C03" w14:textId="30A3408E" w:rsidR="0091321F" w:rsidRDefault="00D93E34">
              <w:pPr>
                <w:pStyle w:val="TOC2"/>
                <w:rPr>
                  <w:rFonts w:eastAsiaTheme="minorEastAsia" w:cstheme="minorBidi"/>
                  <w:iCs w:val="0"/>
                  <w:noProof/>
                  <w:sz w:val="22"/>
                  <w:szCs w:val="22"/>
                  <w:lang w:eastAsia="hr-HR"/>
                </w:rPr>
              </w:pPr>
              <w:hyperlink w:anchor="_Toc196895862" w:history="1">
                <w:r w:rsidR="0091321F" w:rsidRPr="00ED684E">
                  <w:rPr>
                    <w:rStyle w:val="Hyperlink"/>
                    <w:noProof/>
                  </w:rPr>
                  <w:t>Privitak 2. Popis tablica</w:t>
                </w:r>
                <w:r w:rsidR="0091321F">
                  <w:rPr>
                    <w:noProof/>
                    <w:webHidden/>
                  </w:rPr>
                  <w:tab/>
                </w:r>
                <w:r w:rsidR="0091321F">
                  <w:rPr>
                    <w:noProof/>
                    <w:webHidden/>
                  </w:rPr>
                  <w:fldChar w:fldCharType="begin"/>
                </w:r>
                <w:r w:rsidR="0091321F">
                  <w:rPr>
                    <w:noProof/>
                    <w:webHidden/>
                  </w:rPr>
                  <w:instrText xml:space="preserve"> PAGEREF _Toc196895862 \h </w:instrText>
                </w:r>
                <w:r w:rsidR="0091321F">
                  <w:rPr>
                    <w:noProof/>
                    <w:webHidden/>
                  </w:rPr>
                </w:r>
                <w:r w:rsidR="0091321F">
                  <w:rPr>
                    <w:noProof/>
                    <w:webHidden/>
                  </w:rPr>
                  <w:fldChar w:fldCharType="separate"/>
                </w:r>
                <w:r w:rsidR="00075FCD">
                  <w:rPr>
                    <w:noProof/>
                    <w:webHidden/>
                  </w:rPr>
                  <w:t>156</w:t>
                </w:r>
                <w:r w:rsidR="0091321F">
                  <w:rPr>
                    <w:noProof/>
                    <w:webHidden/>
                  </w:rPr>
                  <w:fldChar w:fldCharType="end"/>
                </w:r>
              </w:hyperlink>
            </w:p>
            <w:p w14:paraId="3409FFA5" w14:textId="7DEA835C" w:rsidR="0091321F" w:rsidRDefault="00D93E34">
              <w:pPr>
                <w:pStyle w:val="TOC2"/>
                <w:rPr>
                  <w:rFonts w:eastAsiaTheme="minorEastAsia" w:cstheme="minorBidi"/>
                  <w:iCs w:val="0"/>
                  <w:noProof/>
                  <w:sz w:val="22"/>
                  <w:szCs w:val="22"/>
                  <w:lang w:eastAsia="hr-HR"/>
                </w:rPr>
              </w:pPr>
              <w:hyperlink w:anchor="_Toc196895863" w:history="1">
                <w:r w:rsidR="0091321F" w:rsidRPr="00ED684E">
                  <w:rPr>
                    <w:rStyle w:val="Hyperlink"/>
                    <w:rFonts w:eastAsia="Times New Roman"/>
                    <w:noProof/>
                  </w:rPr>
                  <w:t>Privitak 3. Popis sudjelovanja na radnim sastancima izvan HALMED-a i virtualno u 2024.</w:t>
                </w:r>
                <w:r w:rsidR="0091321F">
                  <w:rPr>
                    <w:rStyle w:val="Hyperlink"/>
                    <w:rFonts w:eastAsia="Times New Roman"/>
                    <w:noProof/>
                  </w:rPr>
                  <w:t xml:space="preserve"> godini</w:t>
                </w:r>
                <w:r w:rsidR="0091321F">
                  <w:rPr>
                    <w:noProof/>
                    <w:webHidden/>
                  </w:rPr>
                  <w:tab/>
                </w:r>
                <w:r w:rsidR="0091321F">
                  <w:rPr>
                    <w:noProof/>
                    <w:webHidden/>
                  </w:rPr>
                  <w:fldChar w:fldCharType="begin"/>
                </w:r>
                <w:r w:rsidR="0091321F">
                  <w:rPr>
                    <w:noProof/>
                    <w:webHidden/>
                  </w:rPr>
                  <w:instrText xml:space="preserve"> PAGEREF _Toc196895863 \h </w:instrText>
                </w:r>
                <w:r w:rsidR="0091321F">
                  <w:rPr>
                    <w:noProof/>
                    <w:webHidden/>
                  </w:rPr>
                </w:r>
                <w:r w:rsidR="0091321F">
                  <w:rPr>
                    <w:noProof/>
                    <w:webHidden/>
                  </w:rPr>
                  <w:fldChar w:fldCharType="separate"/>
                </w:r>
                <w:r w:rsidR="00075FCD">
                  <w:rPr>
                    <w:noProof/>
                    <w:webHidden/>
                  </w:rPr>
                  <w:t>158</w:t>
                </w:r>
                <w:r w:rsidR="0091321F">
                  <w:rPr>
                    <w:noProof/>
                    <w:webHidden/>
                  </w:rPr>
                  <w:fldChar w:fldCharType="end"/>
                </w:r>
              </w:hyperlink>
            </w:p>
            <w:p w14:paraId="7EA12B63" w14:textId="2BE9933A" w:rsidR="0091321F" w:rsidRDefault="00D93E34">
              <w:pPr>
                <w:pStyle w:val="TOC2"/>
                <w:rPr>
                  <w:rFonts w:eastAsiaTheme="minorEastAsia" w:cstheme="minorBidi"/>
                  <w:iCs w:val="0"/>
                  <w:noProof/>
                  <w:sz w:val="22"/>
                  <w:szCs w:val="22"/>
                  <w:lang w:eastAsia="hr-HR"/>
                </w:rPr>
              </w:pPr>
              <w:hyperlink w:anchor="_Toc196895864" w:history="1">
                <w:r w:rsidR="0091321F" w:rsidRPr="00ED684E">
                  <w:rPr>
                    <w:rStyle w:val="Hyperlink"/>
                    <w:noProof/>
                  </w:rPr>
                  <w:t>Privitak 4. Ocjena učinkovitosti provedbe Strateškog plana 2022-2024. za 2024. godinu</w:t>
                </w:r>
                <w:r w:rsidR="0091321F">
                  <w:rPr>
                    <w:noProof/>
                    <w:webHidden/>
                  </w:rPr>
                  <w:tab/>
                </w:r>
                <w:r w:rsidR="0091321F">
                  <w:rPr>
                    <w:noProof/>
                    <w:webHidden/>
                  </w:rPr>
                  <w:fldChar w:fldCharType="begin"/>
                </w:r>
                <w:r w:rsidR="0091321F">
                  <w:rPr>
                    <w:noProof/>
                    <w:webHidden/>
                  </w:rPr>
                  <w:instrText xml:space="preserve"> PAGEREF _Toc196895864 \h </w:instrText>
                </w:r>
                <w:r w:rsidR="0091321F">
                  <w:rPr>
                    <w:noProof/>
                    <w:webHidden/>
                  </w:rPr>
                </w:r>
                <w:r w:rsidR="0091321F">
                  <w:rPr>
                    <w:noProof/>
                    <w:webHidden/>
                  </w:rPr>
                  <w:fldChar w:fldCharType="separate"/>
                </w:r>
                <w:r w:rsidR="00075FCD">
                  <w:rPr>
                    <w:noProof/>
                    <w:webHidden/>
                  </w:rPr>
                  <w:t>181</w:t>
                </w:r>
                <w:r w:rsidR="0091321F">
                  <w:rPr>
                    <w:noProof/>
                    <w:webHidden/>
                  </w:rPr>
                  <w:fldChar w:fldCharType="end"/>
                </w:r>
              </w:hyperlink>
            </w:p>
            <w:p w14:paraId="080A7BFD" w14:textId="3D0B6D96" w:rsidR="0091321F" w:rsidRDefault="00D93E34">
              <w:pPr>
                <w:pStyle w:val="TOC3"/>
                <w:rPr>
                  <w:rFonts w:eastAsiaTheme="minorEastAsia" w:cstheme="minorBidi"/>
                  <w:noProof/>
                  <w:sz w:val="22"/>
                  <w:szCs w:val="22"/>
                  <w:lang w:eastAsia="hr-HR"/>
                </w:rPr>
              </w:pPr>
              <w:hyperlink w:anchor="_Toc196895865" w:history="1">
                <w:r w:rsidR="0091321F" w:rsidRPr="00ED684E">
                  <w:rPr>
                    <w:rStyle w:val="Hyperlink"/>
                    <w:rFonts w:ascii="Calibri" w:eastAsia="Calibri" w:hAnsi="Calibri" w:cs="Calibri"/>
                    <w:bCs/>
                    <w:noProof/>
                  </w:rPr>
                  <w:t>Strateški cilj 1: Dostupnost, sigurna primjena lijekova i medicinskih proizvoda i zaštita javnog zdravlja</w:t>
                </w:r>
                <w:r w:rsidR="0091321F">
                  <w:rPr>
                    <w:noProof/>
                    <w:webHidden/>
                  </w:rPr>
                  <w:tab/>
                </w:r>
                <w:r w:rsidR="0091321F">
                  <w:rPr>
                    <w:noProof/>
                    <w:webHidden/>
                  </w:rPr>
                  <w:fldChar w:fldCharType="begin"/>
                </w:r>
                <w:r w:rsidR="0091321F">
                  <w:rPr>
                    <w:noProof/>
                    <w:webHidden/>
                  </w:rPr>
                  <w:instrText xml:space="preserve"> PAGEREF _Toc196895865 \h </w:instrText>
                </w:r>
                <w:r w:rsidR="0091321F">
                  <w:rPr>
                    <w:noProof/>
                    <w:webHidden/>
                  </w:rPr>
                </w:r>
                <w:r w:rsidR="0091321F">
                  <w:rPr>
                    <w:noProof/>
                    <w:webHidden/>
                  </w:rPr>
                  <w:fldChar w:fldCharType="separate"/>
                </w:r>
                <w:r w:rsidR="00075FCD">
                  <w:rPr>
                    <w:noProof/>
                    <w:webHidden/>
                  </w:rPr>
                  <w:t>181</w:t>
                </w:r>
                <w:r w:rsidR="0091321F">
                  <w:rPr>
                    <w:noProof/>
                    <w:webHidden/>
                  </w:rPr>
                  <w:fldChar w:fldCharType="end"/>
                </w:r>
              </w:hyperlink>
            </w:p>
            <w:p w14:paraId="154358AD" w14:textId="6329A675" w:rsidR="0091321F" w:rsidRDefault="00D93E34">
              <w:pPr>
                <w:pStyle w:val="TOC3"/>
                <w:rPr>
                  <w:rFonts w:eastAsiaTheme="minorEastAsia" w:cstheme="minorBidi"/>
                  <w:noProof/>
                  <w:sz w:val="22"/>
                  <w:szCs w:val="22"/>
                  <w:lang w:eastAsia="hr-HR"/>
                </w:rPr>
              </w:pPr>
              <w:hyperlink w:anchor="_Toc196895866" w:history="1">
                <w:r w:rsidR="0091321F" w:rsidRPr="00ED684E">
                  <w:rPr>
                    <w:rStyle w:val="Hyperlink"/>
                    <w:rFonts w:ascii="Calibri" w:eastAsia="Calibri" w:hAnsi="Calibri" w:cs="Calibri"/>
                    <w:bCs/>
                    <w:noProof/>
                  </w:rPr>
                  <w:t>Strateški cilj 2: Doprinos europskoj regulatornoj mreži i operativna izvrsnost</w:t>
                </w:r>
                <w:r w:rsidR="0091321F">
                  <w:rPr>
                    <w:noProof/>
                    <w:webHidden/>
                  </w:rPr>
                  <w:tab/>
                </w:r>
                <w:r w:rsidR="0091321F">
                  <w:rPr>
                    <w:noProof/>
                    <w:webHidden/>
                  </w:rPr>
                  <w:fldChar w:fldCharType="begin"/>
                </w:r>
                <w:r w:rsidR="0091321F">
                  <w:rPr>
                    <w:noProof/>
                    <w:webHidden/>
                  </w:rPr>
                  <w:instrText xml:space="preserve"> PAGEREF _Toc196895866 \h </w:instrText>
                </w:r>
                <w:r w:rsidR="0091321F">
                  <w:rPr>
                    <w:noProof/>
                    <w:webHidden/>
                  </w:rPr>
                </w:r>
                <w:r w:rsidR="0091321F">
                  <w:rPr>
                    <w:noProof/>
                    <w:webHidden/>
                  </w:rPr>
                  <w:fldChar w:fldCharType="separate"/>
                </w:r>
                <w:r w:rsidR="00075FCD">
                  <w:rPr>
                    <w:noProof/>
                    <w:webHidden/>
                  </w:rPr>
                  <w:t>183</w:t>
                </w:r>
                <w:r w:rsidR="0091321F">
                  <w:rPr>
                    <w:noProof/>
                    <w:webHidden/>
                  </w:rPr>
                  <w:fldChar w:fldCharType="end"/>
                </w:r>
              </w:hyperlink>
            </w:p>
            <w:p w14:paraId="53ADAE6D" w14:textId="70C245AB" w:rsidR="0091321F" w:rsidRDefault="00D93E34">
              <w:pPr>
                <w:pStyle w:val="TOC3"/>
                <w:rPr>
                  <w:rFonts w:eastAsiaTheme="minorEastAsia" w:cstheme="minorBidi"/>
                  <w:noProof/>
                  <w:sz w:val="22"/>
                  <w:szCs w:val="22"/>
                  <w:lang w:eastAsia="hr-HR"/>
                </w:rPr>
              </w:pPr>
              <w:hyperlink w:anchor="_Toc196895867" w:history="1">
                <w:r w:rsidR="0091321F" w:rsidRPr="00ED684E">
                  <w:rPr>
                    <w:rStyle w:val="Hyperlink"/>
                    <w:rFonts w:ascii="Calibri" w:eastAsia="Calibri" w:hAnsi="Calibri" w:cs="Calibri"/>
                    <w:bCs/>
                    <w:noProof/>
                  </w:rPr>
                  <w:t>Strateški cilj 3: Jačanje uloge HALMED-a, regulatornog okvira i optimiranje procesa</w:t>
                </w:r>
                <w:r w:rsidR="0091321F">
                  <w:rPr>
                    <w:noProof/>
                    <w:webHidden/>
                  </w:rPr>
                  <w:tab/>
                </w:r>
                <w:r w:rsidR="0091321F">
                  <w:rPr>
                    <w:noProof/>
                    <w:webHidden/>
                  </w:rPr>
                  <w:fldChar w:fldCharType="begin"/>
                </w:r>
                <w:r w:rsidR="0091321F">
                  <w:rPr>
                    <w:noProof/>
                    <w:webHidden/>
                  </w:rPr>
                  <w:instrText xml:space="preserve"> PAGEREF _Toc196895867 \h </w:instrText>
                </w:r>
                <w:r w:rsidR="0091321F">
                  <w:rPr>
                    <w:noProof/>
                    <w:webHidden/>
                  </w:rPr>
                </w:r>
                <w:r w:rsidR="0091321F">
                  <w:rPr>
                    <w:noProof/>
                    <w:webHidden/>
                  </w:rPr>
                  <w:fldChar w:fldCharType="separate"/>
                </w:r>
                <w:r w:rsidR="00075FCD">
                  <w:rPr>
                    <w:noProof/>
                    <w:webHidden/>
                  </w:rPr>
                  <w:t>186</w:t>
                </w:r>
                <w:r w:rsidR="0091321F">
                  <w:rPr>
                    <w:noProof/>
                    <w:webHidden/>
                  </w:rPr>
                  <w:fldChar w:fldCharType="end"/>
                </w:r>
              </w:hyperlink>
            </w:p>
            <w:p w14:paraId="490973AC" w14:textId="2146F256" w:rsidR="0091321F" w:rsidRDefault="00D93E34">
              <w:pPr>
                <w:pStyle w:val="TOC2"/>
                <w:rPr>
                  <w:rFonts w:eastAsiaTheme="minorEastAsia" w:cstheme="minorBidi"/>
                  <w:iCs w:val="0"/>
                  <w:noProof/>
                  <w:sz w:val="22"/>
                  <w:szCs w:val="22"/>
                  <w:lang w:eastAsia="hr-HR"/>
                </w:rPr>
              </w:pPr>
              <w:hyperlink w:anchor="_Toc196895868" w:history="1">
                <w:r w:rsidR="0091321F" w:rsidRPr="00ED684E">
                  <w:rPr>
                    <w:rStyle w:val="Hyperlink"/>
                    <w:noProof/>
                  </w:rPr>
                  <w:t>Privitak 5. Analiza odnosa nacionalnih i europskih poslova</w:t>
                </w:r>
                <w:r w:rsidR="0091321F">
                  <w:rPr>
                    <w:noProof/>
                    <w:webHidden/>
                  </w:rPr>
                  <w:tab/>
                </w:r>
                <w:r w:rsidR="0091321F">
                  <w:rPr>
                    <w:noProof/>
                    <w:webHidden/>
                  </w:rPr>
                  <w:fldChar w:fldCharType="begin"/>
                </w:r>
                <w:r w:rsidR="0091321F">
                  <w:rPr>
                    <w:noProof/>
                    <w:webHidden/>
                  </w:rPr>
                  <w:instrText xml:space="preserve"> PAGEREF _Toc196895868 \h </w:instrText>
                </w:r>
                <w:r w:rsidR="0091321F">
                  <w:rPr>
                    <w:noProof/>
                    <w:webHidden/>
                  </w:rPr>
                </w:r>
                <w:r w:rsidR="0091321F">
                  <w:rPr>
                    <w:noProof/>
                    <w:webHidden/>
                  </w:rPr>
                  <w:fldChar w:fldCharType="separate"/>
                </w:r>
                <w:r w:rsidR="00075FCD">
                  <w:rPr>
                    <w:noProof/>
                    <w:webHidden/>
                  </w:rPr>
                  <w:t>189</w:t>
                </w:r>
                <w:r w:rsidR="0091321F">
                  <w:rPr>
                    <w:noProof/>
                    <w:webHidden/>
                  </w:rPr>
                  <w:fldChar w:fldCharType="end"/>
                </w:r>
              </w:hyperlink>
            </w:p>
            <w:p w14:paraId="0AA772CA" w14:textId="528E1C8E" w:rsidR="0091321F" w:rsidRDefault="00D93E34">
              <w:pPr>
                <w:pStyle w:val="TOC2"/>
                <w:rPr>
                  <w:rFonts w:eastAsiaTheme="minorEastAsia" w:cstheme="minorBidi"/>
                  <w:iCs w:val="0"/>
                  <w:noProof/>
                  <w:sz w:val="22"/>
                  <w:szCs w:val="22"/>
                  <w:lang w:eastAsia="hr-HR"/>
                </w:rPr>
              </w:pPr>
              <w:hyperlink w:anchor="_Toc196895869" w:history="1">
                <w:r w:rsidR="0091321F" w:rsidRPr="00ED684E">
                  <w:rPr>
                    <w:rStyle w:val="Hyperlink"/>
                    <w:noProof/>
                  </w:rPr>
                  <w:t>Privitak 6. Pregled sklopljenih ugovora o javnoj nabavi i okvirnih sporazuma i izvršenja za 2024.godinu</w:t>
                </w:r>
                <w:r w:rsidR="0091321F">
                  <w:rPr>
                    <w:noProof/>
                    <w:webHidden/>
                  </w:rPr>
                  <w:tab/>
                </w:r>
                <w:r w:rsidR="0091321F">
                  <w:rPr>
                    <w:noProof/>
                    <w:webHidden/>
                  </w:rPr>
                  <w:fldChar w:fldCharType="begin"/>
                </w:r>
                <w:r w:rsidR="0091321F">
                  <w:rPr>
                    <w:noProof/>
                    <w:webHidden/>
                  </w:rPr>
                  <w:instrText xml:space="preserve"> PAGEREF _Toc196895869 \h </w:instrText>
                </w:r>
                <w:r w:rsidR="0091321F">
                  <w:rPr>
                    <w:noProof/>
                    <w:webHidden/>
                  </w:rPr>
                </w:r>
                <w:r w:rsidR="0091321F">
                  <w:rPr>
                    <w:noProof/>
                    <w:webHidden/>
                  </w:rPr>
                  <w:fldChar w:fldCharType="separate"/>
                </w:r>
                <w:r w:rsidR="00075FCD">
                  <w:rPr>
                    <w:noProof/>
                    <w:webHidden/>
                  </w:rPr>
                  <w:t>191</w:t>
                </w:r>
                <w:r w:rsidR="0091321F">
                  <w:rPr>
                    <w:noProof/>
                    <w:webHidden/>
                  </w:rPr>
                  <w:fldChar w:fldCharType="end"/>
                </w:r>
              </w:hyperlink>
            </w:p>
            <w:p w14:paraId="435ADD6C" w14:textId="67C0291C" w:rsidR="000F36A8" w:rsidRPr="000F36A8" w:rsidRDefault="000F36A8" w:rsidP="000F36A8">
              <w:pPr>
                <w:spacing w:after="0" w:line="240" w:lineRule="auto"/>
              </w:pPr>
              <w:r w:rsidRPr="000F36A8">
                <w:rPr>
                  <w:bCs/>
                </w:rPr>
                <w:fldChar w:fldCharType="end"/>
              </w:r>
            </w:p>
          </w:sdtContent>
        </w:sdt>
      </w:sdtContent>
    </w:sdt>
    <w:bookmarkStart w:id="9" w:name="_Toc514929928" w:displacedByCustomXml="prev"/>
    <w:bookmarkStart w:id="10" w:name="_Toc530140464" w:displacedByCustomXml="prev"/>
    <w:p w14:paraId="0FED56F2" w14:textId="77777777" w:rsidR="000F36A8" w:rsidRPr="000F36A8" w:rsidRDefault="000F36A8" w:rsidP="000F36A8">
      <w:pPr>
        <w:spacing w:after="200" w:line="276" w:lineRule="auto"/>
        <w:rPr>
          <w:rFonts w:eastAsiaTheme="majorEastAsia" w:cstheme="minorHAnsi"/>
          <w:b/>
          <w:bCs/>
          <w:color w:val="4472C4" w:themeColor="accent5"/>
          <w:sz w:val="32"/>
          <w:szCs w:val="32"/>
        </w:rPr>
      </w:pPr>
      <w:r w:rsidRPr="000F36A8">
        <w:br w:type="page"/>
      </w:r>
    </w:p>
    <w:p w14:paraId="1F2D4C2C" w14:textId="77777777" w:rsidR="000F36A8" w:rsidRPr="000F36A8" w:rsidRDefault="000F36A8" w:rsidP="000F36A8">
      <w:pPr>
        <w:keepNext/>
        <w:keepLines/>
        <w:spacing w:before="480" w:after="240" w:line="240" w:lineRule="auto"/>
        <w:outlineLvl w:val="0"/>
        <w:rPr>
          <w:rFonts w:eastAsiaTheme="majorEastAsia" w:cstheme="minorHAnsi"/>
          <w:b/>
          <w:bCs/>
          <w:color w:val="4472C4" w:themeColor="accent5"/>
          <w:sz w:val="32"/>
          <w:szCs w:val="32"/>
        </w:rPr>
      </w:pPr>
      <w:bookmarkStart w:id="11" w:name="_Toc196895735"/>
      <w:r w:rsidRPr="000F36A8">
        <w:rPr>
          <w:rFonts w:eastAsiaTheme="majorEastAsia" w:cstheme="minorHAnsi"/>
          <w:b/>
          <w:bCs/>
          <w:color w:val="4472C4" w:themeColor="accent5"/>
          <w:sz w:val="32"/>
          <w:szCs w:val="32"/>
        </w:rPr>
        <w:lastRenderedPageBreak/>
        <w:t>1. UVOD</w:t>
      </w:r>
      <w:bookmarkEnd w:id="10"/>
      <w:bookmarkEnd w:id="9"/>
      <w:bookmarkEnd w:id="11"/>
    </w:p>
    <w:p w14:paraId="27CFE7B0" w14:textId="77777777" w:rsidR="000F36A8" w:rsidRPr="000F36A8" w:rsidRDefault="000F36A8" w:rsidP="000F36A8">
      <w:pPr>
        <w:spacing w:after="240" w:line="276" w:lineRule="auto"/>
        <w:jc w:val="both"/>
      </w:pPr>
      <w:r w:rsidRPr="000F36A8">
        <w:t xml:space="preserve">Agencija za lijekove i medicinske proizvode (HALMED) je pravna osoba s javnim ovlastima koja svoje poslove obavlja sukladno Zakonu o lijekovima (Narodne novine, br. </w:t>
      </w:r>
      <w:hyperlink r:id="rId9" w:history="1">
        <w:r w:rsidRPr="000F36A8">
          <w:rPr>
            <w:u w:val="single"/>
          </w:rPr>
          <w:t>76/13.</w:t>
        </w:r>
      </w:hyperlink>
      <w:r w:rsidRPr="000F36A8">
        <w:t xml:space="preserve">, </w:t>
      </w:r>
      <w:hyperlink r:id="rId10" w:history="1">
        <w:r w:rsidRPr="000F36A8">
          <w:rPr>
            <w:u w:val="single"/>
          </w:rPr>
          <w:t>90/14.</w:t>
        </w:r>
      </w:hyperlink>
      <w:r w:rsidRPr="000F36A8">
        <w:t xml:space="preserve"> </w:t>
      </w:r>
      <w:r w:rsidRPr="000F36A8">
        <w:rPr>
          <w:rFonts w:eastAsiaTheme="majorEastAsia" w:cstheme="minorHAnsi"/>
          <w:bCs/>
        </w:rPr>
        <w:t xml:space="preserve">i </w:t>
      </w:r>
      <w:r w:rsidRPr="000F36A8">
        <w:rPr>
          <w:rFonts w:eastAsiaTheme="majorEastAsia" w:cstheme="minorHAnsi"/>
          <w:bCs/>
          <w:u w:val="single"/>
        </w:rPr>
        <w:t>100/18</w:t>
      </w:r>
      <w:r w:rsidRPr="000F36A8">
        <w:rPr>
          <w:rFonts w:eastAsiaTheme="majorEastAsia" w:cstheme="minorHAnsi"/>
          <w:bCs/>
        </w:rPr>
        <w:t>.</w:t>
      </w:r>
      <w:r w:rsidRPr="000F36A8">
        <w:t xml:space="preserve">), Zakonu o medicinskim proizvodima (Narodne novine, br. </w:t>
      </w:r>
      <w:hyperlink r:id="rId11" w:history="1">
        <w:r w:rsidRPr="000F36A8">
          <w:rPr>
            <w:u w:val="single"/>
          </w:rPr>
          <w:t>76/13.</w:t>
        </w:r>
      </w:hyperlink>
      <w:r w:rsidRPr="000F36A8">
        <w:t xml:space="preserve">) i Zakonu o veterinarsko-medicinskim proizvodima (Narodne novine </w:t>
      </w:r>
      <w:r w:rsidRPr="000F36A8">
        <w:rPr>
          <w:rFonts w:eastAsiaTheme="majorEastAsia" w:cstheme="minorHAnsi"/>
          <w:bCs/>
          <w:u w:val="single"/>
        </w:rPr>
        <w:t>32/19</w:t>
      </w:r>
      <w:r w:rsidRPr="000F36A8">
        <w:rPr>
          <w:rFonts w:eastAsiaTheme="majorEastAsia" w:cstheme="minorHAnsi"/>
          <w:bCs/>
        </w:rPr>
        <w:t>.</w:t>
      </w:r>
      <w:r w:rsidRPr="000F36A8">
        <w:t>).</w:t>
      </w:r>
    </w:p>
    <w:p w14:paraId="6DF80B26" w14:textId="77777777" w:rsidR="000F36A8" w:rsidRPr="000F36A8" w:rsidRDefault="000F36A8" w:rsidP="000F36A8">
      <w:pPr>
        <w:spacing w:before="240" w:after="240" w:line="276" w:lineRule="auto"/>
        <w:jc w:val="both"/>
      </w:pPr>
      <w:r w:rsidRPr="000F36A8">
        <w:t>HALMED nije korisnik državnog proračuna, odnosno u potpunosti se financira naplaćivanjem usluga i godišnjih pristojbi iz svog djelokruga rada. HALMED obavlja i niz neprihodovnih usluga koje su od općeg interesa za javno zdravstvo.</w:t>
      </w:r>
    </w:p>
    <w:p w14:paraId="5FD0A431" w14:textId="77777777" w:rsidR="000F36A8" w:rsidRPr="000F36A8" w:rsidRDefault="000F36A8" w:rsidP="000F36A8">
      <w:pPr>
        <w:spacing w:after="240" w:line="276" w:lineRule="auto"/>
        <w:jc w:val="both"/>
      </w:pPr>
      <w:r w:rsidRPr="000F36A8">
        <w:t xml:space="preserve">Od pristupanja Republike Hrvatske Europskoj uniji, HALMED aktivno sudjeluje u radu europskih tijela za područje lijekova i medicinskih proizvoda. </w:t>
      </w:r>
    </w:p>
    <w:p w14:paraId="6237E183" w14:textId="36F46763" w:rsidR="000F36A8" w:rsidRPr="000F36A8" w:rsidRDefault="000F36A8" w:rsidP="000F36A8">
      <w:pPr>
        <w:spacing w:after="240" w:line="276" w:lineRule="auto"/>
        <w:jc w:val="both"/>
      </w:pPr>
      <w:r w:rsidRPr="000F36A8">
        <w:t xml:space="preserve">Sukladno članku 21. Statuta Agencije za lijekove i medicinske proizvode, HALMED o svom poslovanju podnosi Upravnom vijeću Izvješće o izvršenju poslovnog plana za razdoblje od 1. siječnja do </w:t>
      </w:r>
      <w:r w:rsidR="00CB7A6A">
        <w:t>31. prosinca</w:t>
      </w:r>
      <w:r w:rsidRPr="000F36A8">
        <w:t xml:space="preserve"> 2024. godine.</w:t>
      </w:r>
    </w:p>
    <w:p w14:paraId="14D34625" w14:textId="77777777" w:rsidR="000F36A8" w:rsidRPr="000F36A8" w:rsidRDefault="000F36A8" w:rsidP="000F36A8">
      <w:pPr>
        <w:spacing w:after="240" w:line="276" w:lineRule="auto"/>
        <w:jc w:val="both"/>
      </w:pPr>
      <w:r w:rsidRPr="000F36A8">
        <w:t xml:space="preserve">U prosincu 2023. godine Vlada Republike Hrvatske usvojila je Akcijski plan za smanjenje neporeznih i parafiskalnih davanja u 2023. za 2024. godinu kojim je predviđeno da HALMED za mjere rasterećenja iz svoje nadležnosti, a u okviru mjera rasterećenja Ministarstva zdravstva smanji ili u cijelosti ukine naknade za obavljanje nekih usluga.  Izmjena cjenika Agencije stupila je na snagu u ožujku 2024. godine. </w:t>
      </w:r>
    </w:p>
    <w:p w14:paraId="0836ADF8" w14:textId="77777777" w:rsidR="000F36A8" w:rsidRPr="000F36A8" w:rsidRDefault="000F36A8" w:rsidP="000F36A8">
      <w:pPr>
        <w:spacing w:after="240" w:line="276" w:lineRule="auto"/>
        <w:jc w:val="both"/>
      </w:pPr>
      <w:r w:rsidRPr="000F36A8">
        <w:t xml:space="preserve">Izvješće je podijeljeno u 6 poglavlja. Prvo poglavlje sadrži misiju, viziju, vrijednosti, strateške ciljeve, unutrašnji ustroj HALMED-a, poslove za koje je HALMED nadležan u skladu sa zakonskim propisima te prikaz institucija u Republici Hrvatskoj i u Europskoj Uniji s kojima HALMED surađuje. U poglavljima 2. do 6., prikazana je realizacija poslova i aktivnosti HALMED-a koja se odnose na: izvršenje plana rada, financijsko izvješće, izvješće o izvršenju plana nabave, izvješće o izvršenju plana zapošljavanja i izvješće o stručnom usavršavanju zaposlenika. </w:t>
      </w:r>
    </w:p>
    <w:p w14:paraId="34BCC33C" w14:textId="77777777" w:rsidR="000F36A8" w:rsidRPr="000F36A8" w:rsidRDefault="000F36A8" w:rsidP="000F36A8">
      <w:pPr>
        <w:spacing w:after="0" w:line="240" w:lineRule="auto"/>
        <w:rPr>
          <w:rFonts w:ascii="Palatino Linotype" w:hAnsi="Palatino Linotype"/>
          <w:b/>
          <w:bCs/>
          <w:color w:val="44546A" w:themeColor="text2"/>
          <w:sz w:val="72"/>
          <w:szCs w:val="72"/>
        </w:rPr>
      </w:pPr>
    </w:p>
    <w:p w14:paraId="489A9ADB" w14:textId="77777777" w:rsidR="000F36A8" w:rsidRPr="000F36A8" w:rsidRDefault="000F36A8" w:rsidP="000F36A8">
      <w:pPr>
        <w:spacing w:after="200" w:line="276" w:lineRule="auto"/>
        <w:jc w:val="both"/>
      </w:pPr>
      <w:r w:rsidRPr="000F36A8">
        <w:t xml:space="preserve"> </w:t>
      </w:r>
      <w:r w:rsidRPr="000F36A8">
        <w:br w:type="page"/>
      </w:r>
    </w:p>
    <w:p w14:paraId="6E339707" w14:textId="77777777" w:rsidR="000F36A8" w:rsidRPr="000F36A8" w:rsidRDefault="000F36A8" w:rsidP="000F36A8">
      <w:pPr>
        <w:keepNext/>
        <w:keepLines/>
        <w:spacing w:before="240" w:after="240" w:line="240" w:lineRule="auto"/>
        <w:jc w:val="both"/>
        <w:outlineLvl w:val="1"/>
        <w:rPr>
          <w:rFonts w:eastAsiaTheme="majorEastAsia" w:cstheme="minorHAnsi"/>
          <w:bCs/>
          <w:color w:val="4472C4" w:themeColor="accent5"/>
          <w:sz w:val="32"/>
          <w:szCs w:val="32"/>
        </w:rPr>
      </w:pPr>
      <w:bookmarkStart w:id="12" w:name="_Toc514929929"/>
      <w:bookmarkStart w:id="13" w:name="_Toc530140465"/>
      <w:bookmarkStart w:id="14" w:name="_Toc196895736"/>
      <w:r w:rsidRPr="000F36A8">
        <w:rPr>
          <w:rFonts w:eastAsiaTheme="majorEastAsia" w:cstheme="minorHAnsi"/>
          <w:bCs/>
          <w:color w:val="4472C4" w:themeColor="accent5"/>
          <w:sz w:val="32"/>
          <w:szCs w:val="32"/>
        </w:rPr>
        <w:lastRenderedPageBreak/>
        <w:t>1.1. Profil HALMED-a</w:t>
      </w:r>
      <w:bookmarkEnd w:id="12"/>
      <w:bookmarkEnd w:id="13"/>
      <w:bookmarkEnd w:id="14"/>
    </w:p>
    <w:p w14:paraId="4C35CEB8" w14:textId="3B840038" w:rsidR="000F36A8" w:rsidRPr="000F36A8" w:rsidRDefault="000F36A8" w:rsidP="000F36A8">
      <w:pPr>
        <w:spacing w:after="0" w:line="276" w:lineRule="auto"/>
        <w:jc w:val="both"/>
      </w:pPr>
      <w:r w:rsidRPr="000F36A8">
        <w:t>U skladu s ciljevima nacionalnih strategija iz djelokruga rada HALMED-a,  Provedbenog programa Ministarstva zdravstva za razdoblje 2021. ─ 2024. te važećim europskim regulatornim zahtjevima za lijekove i medicinske proizvode i strategije razvoja Europske unije, uključujući zajedničku strategiju Europske agencije za lijekove (EMA) i Mreže nacionalnih agencija za lijekove (HMA) za razdoblje od 2020. do 2025. godine (European medicines agencies network strategy to 2025: „Protecting public health at a time of rapid change“), Farmaceutsku strategiju za Europu Europske komisije („Pharmaceutical Strategy for Europe, European Commission“), kao i „eHealth Strategic Development Plan for Croatia 2020-2027</w:t>
      </w:r>
      <w:r w:rsidR="00FF4898">
        <w:t>“</w:t>
      </w:r>
      <w:r w:rsidRPr="000F36A8">
        <w:t xml:space="preserve"> HALMED je izradio dokument Strateški plan Agencije za lijekove i medicinske proizvode za razdoblje od 2022. do 2024. godine. Strateškim planom utvrđeni su strateški i operativni ciljevi te misija, vizija i vrijednosti HALMED-a, koji su dio Poslovnog plana za 2024. godinu, prihvaćenog od strane Upravnog vijeća Agencije.</w:t>
      </w:r>
    </w:p>
    <w:p w14:paraId="47484754" w14:textId="77777777" w:rsidR="000F36A8" w:rsidRPr="000F36A8" w:rsidRDefault="000F36A8" w:rsidP="000F36A8">
      <w:pPr>
        <w:spacing w:after="0" w:line="276" w:lineRule="auto"/>
        <w:jc w:val="both"/>
        <w:rPr>
          <w:rFonts w:ascii="Palatino Linotype" w:hAnsi="Palatino Linotype"/>
          <w:b/>
          <w:bCs/>
          <w:color w:val="44546A" w:themeColor="text2"/>
          <w:sz w:val="20"/>
          <w:szCs w:val="20"/>
        </w:rPr>
      </w:pPr>
    </w:p>
    <w:p w14:paraId="3AE53D3A" w14:textId="77777777" w:rsidR="000F36A8" w:rsidRPr="000F36A8" w:rsidRDefault="000F36A8" w:rsidP="000F36A8">
      <w:pPr>
        <w:keepNext/>
        <w:keepLines/>
        <w:spacing w:before="240" w:after="240" w:line="240" w:lineRule="auto"/>
        <w:jc w:val="both"/>
        <w:outlineLvl w:val="2"/>
        <w:rPr>
          <w:rFonts w:eastAsiaTheme="majorEastAsia" w:cstheme="minorHAnsi"/>
          <w:bCs/>
          <w:color w:val="4472C4" w:themeColor="accent5"/>
          <w:sz w:val="28"/>
          <w:szCs w:val="28"/>
        </w:rPr>
      </w:pPr>
      <w:bookmarkStart w:id="15" w:name="_Toc514929930"/>
      <w:bookmarkStart w:id="16" w:name="_Toc530140466"/>
      <w:bookmarkStart w:id="17" w:name="_Toc196895737"/>
      <w:r w:rsidRPr="000F36A8">
        <w:rPr>
          <w:rFonts w:eastAsiaTheme="majorEastAsia" w:cstheme="minorHAnsi"/>
          <w:bCs/>
          <w:color w:val="4472C4" w:themeColor="accent5"/>
          <w:sz w:val="28"/>
          <w:szCs w:val="28"/>
        </w:rPr>
        <w:t>1.1.1. Misija, vizija, vrijednosti i strateški ciljevi</w:t>
      </w:r>
      <w:bookmarkEnd w:id="15"/>
      <w:bookmarkEnd w:id="16"/>
      <w:bookmarkEnd w:id="17"/>
      <w:r w:rsidRPr="000F36A8">
        <w:rPr>
          <w:rFonts w:eastAsiaTheme="majorEastAsia" w:cstheme="minorHAnsi"/>
          <w:bCs/>
          <w:color w:val="4472C4" w:themeColor="accent5"/>
          <w:sz w:val="28"/>
          <w:szCs w:val="28"/>
        </w:rPr>
        <w:t xml:space="preserve"> </w:t>
      </w:r>
    </w:p>
    <w:p w14:paraId="076AC080" w14:textId="77777777" w:rsidR="000F36A8" w:rsidRPr="000F36A8" w:rsidRDefault="000F36A8" w:rsidP="000F36A8">
      <w:pPr>
        <w:spacing w:after="0" w:line="276" w:lineRule="auto"/>
        <w:jc w:val="both"/>
        <w:rPr>
          <w:rFonts w:cstheme="minorHAnsi"/>
        </w:rPr>
      </w:pPr>
      <w:r w:rsidRPr="000F36A8">
        <w:rPr>
          <w:rFonts w:cstheme="minorHAnsi"/>
        </w:rPr>
        <w:t>HALMED je osnovan 2003. godine</w:t>
      </w:r>
      <w:r w:rsidRPr="000F36A8" w:rsidDel="006B3D39">
        <w:rPr>
          <w:rFonts w:cstheme="minorHAnsi"/>
        </w:rPr>
        <w:t xml:space="preserve"> </w:t>
      </w:r>
      <w:r w:rsidRPr="000F36A8">
        <w:rPr>
          <w:rFonts w:cstheme="minorHAnsi"/>
        </w:rPr>
        <w:t>temeljem članka 125. Zakona o lijekovima i medicinskim proizvodima (Narodne novine, br. 121/03.).</w:t>
      </w:r>
    </w:p>
    <w:p w14:paraId="2567AD97" w14:textId="77777777" w:rsidR="000F36A8" w:rsidRPr="000F36A8" w:rsidRDefault="000F36A8" w:rsidP="000F36A8">
      <w:pPr>
        <w:spacing w:after="0" w:line="276" w:lineRule="auto"/>
        <w:jc w:val="both"/>
        <w:rPr>
          <w:rFonts w:cstheme="minorHAnsi"/>
        </w:rPr>
      </w:pPr>
    </w:p>
    <w:p w14:paraId="157B5173" w14:textId="77777777" w:rsidR="000F36A8" w:rsidRPr="000F36A8" w:rsidRDefault="000F36A8" w:rsidP="000F36A8">
      <w:pPr>
        <w:spacing w:after="240" w:line="276" w:lineRule="auto"/>
        <w:jc w:val="both"/>
      </w:pPr>
      <w:r w:rsidRPr="000F36A8">
        <w:rPr>
          <w:rFonts w:cstheme="minorHAnsi"/>
        </w:rPr>
        <w:t xml:space="preserve">Djelatnosti HALMED-a definirane su Zakonom o lijekovima (Narodne novine, br. </w:t>
      </w:r>
      <w:hyperlink r:id="rId12" w:history="1">
        <w:r w:rsidRPr="000F36A8">
          <w:rPr>
            <w:u w:val="single"/>
          </w:rPr>
          <w:t>76/13.</w:t>
        </w:r>
      </w:hyperlink>
      <w:r w:rsidRPr="000F36A8">
        <w:t xml:space="preserve">, </w:t>
      </w:r>
      <w:hyperlink r:id="rId13" w:history="1">
        <w:r w:rsidRPr="000F36A8">
          <w:rPr>
            <w:u w:val="single"/>
          </w:rPr>
          <w:t>90/14.</w:t>
        </w:r>
      </w:hyperlink>
      <w:r w:rsidRPr="000F36A8">
        <w:t xml:space="preserve"> </w:t>
      </w:r>
      <w:r w:rsidRPr="000F36A8">
        <w:rPr>
          <w:rFonts w:eastAsiaTheme="majorEastAsia" w:cstheme="minorHAnsi"/>
          <w:bCs/>
        </w:rPr>
        <w:t xml:space="preserve">i </w:t>
      </w:r>
      <w:r w:rsidRPr="000F36A8">
        <w:rPr>
          <w:rFonts w:eastAsiaTheme="majorEastAsia" w:cstheme="minorHAnsi"/>
          <w:bCs/>
          <w:u w:val="single"/>
        </w:rPr>
        <w:t>100/18</w:t>
      </w:r>
      <w:r w:rsidRPr="000F36A8">
        <w:rPr>
          <w:rFonts w:cstheme="minorHAnsi"/>
        </w:rPr>
        <w:t xml:space="preserve">) i </w:t>
      </w:r>
      <w:r w:rsidRPr="000F36A8">
        <w:t xml:space="preserve">Zakonom o veterinarsko-medicinskim proizvodima (Narodne novine 84/08., 56/13., 94/13., 15/15., </w:t>
      </w:r>
      <w:r w:rsidRPr="000F36A8">
        <w:rPr>
          <w:rFonts w:eastAsiaTheme="majorEastAsia" w:cstheme="minorHAnsi"/>
          <w:bCs/>
          <w:u w:val="single"/>
        </w:rPr>
        <w:t>32/19</w:t>
      </w:r>
      <w:r w:rsidRPr="000F36A8">
        <w:rPr>
          <w:u w:val="single"/>
        </w:rPr>
        <w:t>.</w:t>
      </w:r>
      <w:r w:rsidRPr="000F36A8">
        <w:t xml:space="preserve">). </w:t>
      </w:r>
    </w:p>
    <w:p w14:paraId="36F06937" w14:textId="77777777" w:rsidR="000F36A8" w:rsidRPr="0091321F" w:rsidRDefault="000F36A8" w:rsidP="000F36A8">
      <w:pPr>
        <w:spacing w:after="0" w:line="240" w:lineRule="auto"/>
        <w:jc w:val="both"/>
        <w:rPr>
          <w:bCs/>
          <w:iCs/>
          <w:color w:val="4BACC6"/>
          <w:sz w:val="28"/>
          <w:szCs w:val="28"/>
        </w:rPr>
      </w:pPr>
      <w:r w:rsidRPr="0091321F">
        <w:rPr>
          <w:bCs/>
          <w:iCs/>
          <w:color w:val="4BACC6"/>
          <w:sz w:val="28"/>
          <w:szCs w:val="28"/>
        </w:rPr>
        <w:t>Misija</w:t>
      </w:r>
    </w:p>
    <w:p w14:paraId="400144E9" w14:textId="77777777" w:rsidR="000F36A8" w:rsidRPr="000F36A8" w:rsidRDefault="000F36A8" w:rsidP="000F36A8">
      <w:pPr>
        <w:spacing w:after="0" w:line="240" w:lineRule="auto"/>
        <w:jc w:val="both"/>
      </w:pPr>
    </w:p>
    <w:p w14:paraId="0BBD87FF" w14:textId="77777777" w:rsidR="000F36A8" w:rsidRPr="000F36A8" w:rsidRDefault="000F36A8" w:rsidP="000F36A8">
      <w:pPr>
        <w:spacing w:after="0" w:line="276" w:lineRule="auto"/>
        <w:jc w:val="both"/>
        <w:rPr>
          <w:b/>
        </w:rPr>
      </w:pPr>
      <w:r w:rsidRPr="000F36A8">
        <w:t>Misija HALMED-a je:</w:t>
      </w:r>
    </w:p>
    <w:p w14:paraId="011703F4" w14:textId="77777777" w:rsidR="000F36A8" w:rsidRPr="000F36A8" w:rsidRDefault="000F36A8" w:rsidP="000F36A8">
      <w:pPr>
        <w:spacing w:after="0" w:line="276" w:lineRule="auto"/>
        <w:ind w:left="568" w:hanging="284"/>
        <w:jc w:val="both"/>
        <w:rPr>
          <w:rFonts w:cstheme="minorHAnsi"/>
        </w:rPr>
      </w:pPr>
      <w:r w:rsidRPr="000F36A8">
        <w:rPr>
          <w:rFonts w:cstheme="minorHAnsi"/>
        </w:rPr>
        <w:t>-</w:t>
      </w:r>
      <w:r w:rsidRPr="000F36A8">
        <w:rPr>
          <w:rFonts w:cstheme="minorHAnsi"/>
        </w:rPr>
        <w:tab/>
        <w:t>biti uvijek u središtu regulatornih postupaka za lijekove i medicinske proizvode,</w:t>
      </w:r>
    </w:p>
    <w:p w14:paraId="6AFF5199" w14:textId="77777777" w:rsidR="000F36A8" w:rsidRPr="000F36A8" w:rsidRDefault="000F36A8" w:rsidP="000F36A8">
      <w:pPr>
        <w:spacing w:after="0" w:line="276" w:lineRule="auto"/>
        <w:ind w:left="568" w:hanging="284"/>
        <w:jc w:val="both"/>
        <w:rPr>
          <w:rFonts w:cstheme="minorHAnsi"/>
        </w:rPr>
      </w:pPr>
      <w:r w:rsidRPr="000F36A8">
        <w:rPr>
          <w:rFonts w:cstheme="minorHAnsi"/>
        </w:rPr>
        <w:t xml:space="preserve">- </w:t>
      </w:r>
      <w:r w:rsidRPr="000F36A8">
        <w:rPr>
          <w:rFonts w:cstheme="minorHAnsi"/>
        </w:rPr>
        <w:tab/>
        <w:t>biti prepoznatljiv po kvaliteti svojih odluka i suradnji sa svim dionicima,</w:t>
      </w:r>
    </w:p>
    <w:p w14:paraId="5FEA4FFF" w14:textId="77777777" w:rsidR="000F36A8" w:rsidRPr="000F36A8" w:rsidRDefault="000F36A8" w:rsidP="000F36A8">
      <w:pPr>
        <w:spacing w:after="0" w:line="276" w:lineRule="auto"/>
        <w:ind w:left="568" w:hanging="284"/>
        <w:jc w:val="both"/>
        <w:rPr>
          <w:rFonts w:cstheme="minorHAnsi"/>
        </w:rPr>
      </w:pPr>
      <w:r w:rsidRPr="000F36A8">
        <w:rPr>
          <w:rFonts w:cstheme="minorHAnsi"/>
        </w:rPr>
        <w:t xml:space="preserve">- </w:t>
      </w:r>
      <w:r w:rsidRPr="000F36A8">
        <w:rPr>
          <w:rFonts w:cstheme="minorHAnsi"/>
        </w:rPr>
        <w:tab/>
        <w:t>biti poželjan poslodavac, koji vodi brigu o svojim zaposlenicima,</w:t>
      </w:r>
    </w:p>
    <w:p w14:paraId="3B0BC0EE" w14:textId="77777777" w:rsidR="000F36A8" w:rsidRPr="000F36A8" w:rsidRDefault="000F36A8" w:rsidP="000F36A8">
      <w:pPr>
        <w:spacing w:after="0" w:line="276" w:lineRule="auto"/>
        <w:ind w:left="568" w:hanging="284"/>
        <w:jc w:val="both"/>
        <w:rPr>
          <w:rFonts w:cstheme="minorHAnsi"/>
        </w:rPr>
      </w:pPr>
      <w:r w:rsidRPr="000F36A8">
        <w:rPr>
          <w:rFonts w:cstheme="minorHAnsi"/>
        </w:rPr>
        <w:t xml:space="preserve">- </w:t>
      </w:r>
      <w:r w:rsidRPr="000F36A8">
        <w:rPr>
          <w:rFonts w:cstheme="minorHAnsi"/>
        </w:rPr>
        <w:tab/>
        <w:t>jačati i razvijati vlastite kapacitete u svrhu poboljšanja učinkovitosti.</w:t>
      </w:r>
    </w:p>
    <w:p w14:paraId="4CF53564" w14:textId="77777777" w:rsidR="000F36A8" w:rsidRPr="000F36A8" w:rsidRDefault="000F36A8" w:rsidP="000F36A8">
      <w:pPr>
        <w:spacing w:after="0" w:line="240" w:lineRule="auto"/>
        <w:jc w:val="both"/>
        <w:rPr>
          <w:bCs/>
          <w:iCs/>
          <w:color w:val="4BACC6"/>
          <w:sz w:val="32"/>
          <w:szCs w:val="32"/>
        </w:rPr>
      </w:pPr>
    </w:p>
    <w:p w14:paraId="760E0961" w14:textId="77777777" w:rsidR="000F36A8" w:rsidRPr="0091321F" w:rsidRDefault="000F36A8" w:rsidP="000F36A8">
      <w:pPr>
        <w:spacing w:after="0" w:line="240" w:lineRule="auto"/>
        <w:jc w:val="both"/>
        <w:rPr>
          <w:bCs/>
          <w:iCs/>
          <w:color w:val="4BACC6"/>
          <w:sz w:val="28"/>
          <w:szCs w:val="28"/>
        </w:rPr>
      </w:pPr>
      <w:r w:rsidRPr="0091321F">
        <w:rPr>
          <w:bCs/>
          <w:iCs/>
          <w:color w:val="4BACC6"/>
          <w:sz w:val="28"/>
          <w:szCs w:val="28"/>
        </w:rPr>
        <w:t xml:space="preserve">Vizija </w:t>
      </w:r>
    </w:p>
    <w:p w14:paraId="138AB618" w14:textId="77777777" w:rsidR="000F36A8" w:rsidRPr="000F36A8" w:rsidRDefault="000F36A8" w:rsidP="000F36A8">
      <w:pPr>
        <w:spacing w:after="0" w:line="240" w:lineRule="auto"/>
        <w:jc w:val="both"/>
        <w:rPr>
          <w:rFonts w:cstheme="minorHAnsi"/>
        </w:rPr>
      </w:pPr>
    </w:p>
    <w:p w14:paraId="4B7860E7" w14:textId="77777777" w:rsidR="000F36A8" w:rsidRPr="000F36A8" w:rsidRDefault="000F36A8" w:rsidP="000F36A8">
      <w:pPr>
        <w:spacing w:after="0" w:line="240" w:lineRule="auto"/>
        <w:jc w:val="both"/>
        <w:rPr>
          <w:bCs/>
          <w:iCs/>
          <w:color w:val="4BACC6"/>
          <w:sz w:val="32"/>
          <w:szCs w:val="32"/>
        </w:rPr>
      </w:pPr>
      <w:r w:rsidRPr="000F36A8">
        <w:rPr>
          <w:rFonts w:cstheme="minorHAnsi"/>
        </w:rPr>
        <w:t>Vizija HALMED-a je biti učinkovito, održivo i društveno svjesno regulatorno tijelo.</w:t>
      </w:r>
    </w:p>
    <w:p w14:paraId="642A61DF" w14:textId="77777777" w:rsidR="000F36A8" w:rsidRPr="000F36A8" w:rsidRDefault="000F36A8" w:rsidP="000F36A8">
      <w:pPr>
        <w:spacing w:after="0" w:line="240" w:lineRule="auto"/>
        <w:rPr>
          <w:bCs/>
          <w:iCs/>
          <w:color w:val="4BACC6"/>
          <w:sz w:val="32"/>
          <w:szCs w:val="32"/>
        </w:rPr>
      </w:pPr>
    </w:p>
    <w:p w14:paraId="48F98DB0" w14:textId="77777777" w:rsidR="000F36A8" w:rsidRPr="0091321F" w:rsidRDefault="000F36A8" w:rsidP="000F36A8">
      <w:pPr>
        <w:spacing w:after="0" w:line="240" w:lineRule="auto"/>
        <w:rPr>
          <w:bCs/>
          <w:iCs/>
          <w:color w:val="4BACC6"/>
          <w:sz w:val="28"/>
          <w:szCs w:val="28"/>
        </w:rPr>
      </w:pPr>
      <w:r w:rsidRPr="0091321F">
        <w:rPr>
          <w:bCs/>
          <w:iCs/>
          <w:color w:val="4BACC6"/>
          <w:sz w:val="28"/>
          <w:szCs w:val="28"/>
        </w:rPr>
        <w:t xml:space="preserve">Vrijednosti </w:t>
      </w:r>
    </w:p>
    <w:p w14:paraId="28BD856F" w14:textId="77777777" w:rsidR="000F36A8" w:rsidRPr="000F36A8" w:rsidRDefault="000F36A8" w:rsidP="000F36A8">
      <w:pPr>
        <w:spacing w:after="0" w:line="240" w:lineRule="auto"/>
        <w:jc w:val="both"/>
        <w:rPr>
          <w:rFonts w:cstheme="minorHAnsi"/>
        </w:rPr>
      </w:pPr>
    </w:p>
    <w:p w14:paraId="09B4CDC4" w14:textId="77777777" w:rsidR="000F36A8" w:rsidRPr="000F36A8" w:rsidRDefault="000F36A8" w:rsidP="000F36A8">
      <w:pPr>
        <w:spacing w:after="0" w:line="276" w:lineRule="auto"/>
        <w:jc w:val="both"/>
        <w:rPr>
          <w:rFonts w:cstheme="minorHAnsi"/>
        </w:rPr>
      </w:pPr>
      <w:r w:rsidRPr="000F36A8">
        <w:rPr>
          <w:rFonts w:cstheme="minorHAnsi"/>
        </w:rPr>
        <w:t>HALMED u skladu sa svojim vrijednostima:</w:t>
      </w:r>
    </w:p>
    <w:p w14:paraId="784694E4" w14:textId="77777777" w:rsidR="000F36A8" w:rsidRPr="000F36A8" w:rsidRDefault="000F36A8" w:rsidP="000F36A8">
      <w:pPr>
        <w:numPr>
          <w:ilvl w:val="0"/>
          <w:numId w:val="13"/>
        </w:numPr>
        <w:spacing w:after="0" w:line="276" w:lineRule="auto"/>
        <w:ind w:left="568" w:hanging="284"/>
        <w:contextualSpacing/>
        <w:jc w:val="both"/>
        <w:rPr>
          <w:rFonts w:eastAsiaTheme="minorEastAsia" w:cstheme="minorHAnsi"/>
        </w:rPr>
      </w:pPr>
      <w:r w:rsidRPr="000F36A8">
        <w:rPr>
          <w:rFonts w:eastAsiaTheme="minorEastAsia" w:cstheme="minorHAnsi"/>
        </w:rPr>
        <w:t xml:space="preserve">teži </w:t>
      </w:r>
      <w:r w:rsidRPr="000F36A8">
        <w:rPr>
          <w:rFonts w:eastAsiaTheme="minorEastAsia" w:cstheme="minorHAnsi"/>
          <w:b/>
        </w:rPr>
        <w:t>izvrsnosti</w:t>
      </w:r>
      <w:r w:rsidRPr="000F36A8">
        <w:rPr>
          <w:rFonts w:eastAsiaTheme="minorEastAsia" w:cstheme="minorHAnsi"/>
        </w:rPr>
        <w:t xml:space="preserve"> u poslu, usvajajući najbolje prakse i stalno poboljšavajući regulatorne postupke za lijekove i medicinske proizvode s ciljem zaštite javnog zdravlja</w:t>
      </w:r>
    </w:p>
    <w:p w14:paraId="46CAF3FA" w14:textId="77777777" w:rsidR="000F36A8" w:rsidRPr="000F36A8" w:rsidRDefault="000F36A8" w:rsidP="000F36A8">
      <w:pPr>
        <w:numPr>
          <w:ilvl w:val="0"/>
          <w:numId w:val="13"/>
        </w:numPr>
        <w:spacing w:after="0" w:line="276" w:lineRule="auto"/>
        <w:ind w:left="568" w:hanging="284"/>
        <w:contextualSpacing/>
        <w:jc w:val="both"/>
        <w:rPr>
          <w:rFonts w:eastAsiaTheme="minorEastAsia" w:cstheme="minorHAnsi"/>
        </w:rPr>
      </w:pPr>
      <w:r w:rsidRPr="000F36A8">
        <w:rPr>
          <w:rFonts w:eastAsiaTheme="minorEastAsia" w:cstheme="minorHAnsi"/>
        </w:rPr>
        <w:t xml:space="preserve">orijentiran je prema </w:t>
      </w:r>
      <w:r w:rsidRPr="000F36A8">
        <w:rPr>
          <w:rFonts w:eastAsiaTheme="minorEastAsia" w:cstheme="minorHAnsi"/>
          <w:b/>
        </w:rPr>
        <w:t>pacijentu</w:t>
      </w:r>
      <w:r w:rsidRPr="000F36A8">
        <w:rPr>
          <w:rFonts w:eastAsiaTheme="minorEastAsia" w:cstheme="minorHAnsi"/>
        </w:rPr>
        <w:t xml:space="preserve"> kao krajnjem korisniku i djeluje u interesu njegovog zdravlja pravovremeno odgovarajući na njegove potrebe</w:t>
      </w:r>
    </w:p>
    <w:p w14:paraId="72FE8F1D" w14:textId="77777777" w:rsidR="000F36A8" w:rsidRPr="000F36A8" w:rsidRDefault="000F36A8" w:rsidP="000F36A8">
      <w:pPr>
        <w:numPr>
          <w:ilvl w:val="0"/>
          <w:numId w:val="13"/>
        </w:numPr>
        <w:spacing w:after="0" w:line="276" w:lineRule="auto"/>
        <w:ind w:left="568" w:hanging="284"/>
        <w:contextualSpacing/>
        <w:jc w:val="both"/>
        <w:rPr>
          <w:rFonts w:eastAsiaTheme="minorEastAsia" w:cstheme="minorHAnsi"/>
        </w:rPr>
      </w:pPr>
      <w:r w:rsidRPr="000F36A8">
        <w:rPr>
          <w:rFonts w:eastAsiaTheme="minorEastAsia" w:cstheme="minorHAnsi"/>
        </w:rPr>
        <w:lastRenderedPageBreak/>
        <w:t xml:space="preserve">pruža </w:t>
      </w:r>
      <w:r w:rsidRPr="000F36A8">
        <w:rPr>
          <w:rFonts w:eastAsiaTheme="minorEastAsia" w:cstheme="minorHAnsi"/>
          <w:b/>
        </w:rPr>
        <w:t>informacije</w:t>
      </w:r>
      <w:r w:rsidRPr="000F36A8">
        <w:rPr>
          <w:rFonts w:eastAsiaTheme="minorEastAsia" w:cstheme="minorHAnsi"/>
        </w:rPr>
        <w:t xml:space="preserve"> te prati i poduzima sve mjere za učinkovitu i racionalnu farmakoterapiju, kao i mjere smanjenja i otklanjanja eventualnih rizika povezanih s uporabom lijekova i medicinskih proizvoda</w:t>
      </w:r>
    </w:p>
    <w:p w14:paraId="2AC54ED0" w14:textId="77777777" w:rsidR="000F36A8" w:rsidRPr="000F36A8" w:rsidRDefault="000F36A8" w:rsidP="000F36A8">
      <w:pPr>
        <w:numPr>
          <w:ilvl w:val="0"/>
          <w:numId w:val="13"/>
        </w:numPr>
        <w:spacing w:after="0" w:line="276" w:lineRule="auto"/>
        <w:ind w:left="568" w:hanging="284"/>
        <w:contextualSpacing/>
        <w:jc w:val="both"/>
        <w:rPr>
          <w:rFonts w:eastAsiaTheme="minorEastAsia" w:cstheme="minorHAnsi"/>
        </w:rPr>
      </w:pPr>
      <w:r w:rsidRPr="000F36A8">
        <w:rPr>
          <w:rFonts w:eastAsiaTheme="minorEastAsia" w:cstheme="minorHAnsi"/>
        </w:rPr>
        <w:t xml:space="preserve">otvoren je za </w:t>
      </w:r>
      <w:r w:rsidRPr="000F36A8">
        <w:rPr>
          <w:rFonts w:eastAsiaTheme="minorEastAsia" w:cstheme="minorHAnsi"/>
          <w:b/>
        </w:rPr>
        <w:t xml:space="preserve">suradnju </w:t>
      </w:r>
      <w:r w:rsidRPr="000F36A8">
        <w:rPr>
          <w:rFonts w:eastAsiaTheme="minorEastAsia" w:cstheme="minorHAnsi"/>
        </w:rPr>
        <w:t>sa svim dionicima na nacionalnoj, europskoj i globalnoj razini te svojim aktivnostima daje vlastiti doprinos izgradnji europske regulatorne mreže</w:t>
      </w:r>
    </w:p>
    <w:p w14:paraId="6E6D3E07" w14:textId="77777777" w:rsidR="000F36A8" w:rsidRPr="000F36A8" w:rsidRDefault="000F36A8" w:rsidP="000F36A8">
      <w:pPr>
        <w:numPr>
          <w:ilvl w:val="0"/>
          <w:numId w:val="13"/>
        </w:numPr>
        <w:spacing w:after="0" w:line="276" w:lineRule="auto"/>
        <w:ind w:left="568" w:hanging="284"/>
        <w:contextualSpacing/>
        <w:jc w:val="both"/>
        <w:rPr>
          <w:rFonts w:eastAsiaTheme="minorEastAsia" w:cstheme="minorHAnsi"/>
        </w:rPr>
      </w:pPr>
      <w:r w:rsidRPr="000F36A8">
        <w:rPr>
          <w:rFonts w:eastAsiaTheme="minorEastAsia" w:cstheme="minorHAnsi"/>
        </w:rPr>
        <w:t xml:space="preserve">postavlja </w:t>
      </w:r>
      <w:r w:rsidRPr="000F36A8">
        <w:rPr>
          <w:rFonts w:eastAsiaTheme="minorEastAsia" w:cstheme="minorHAnsi"/>
          <w:b/>
        </w:rPr>
        <w:t>transparentne</w:t>
      </w:r>
      <w:r w:rsidRPr="000F36A8">
        <w:rPr>
          <w:rFonts w:eastAsiaTheme="minorEastAsia" w:cstheme="minorHAnsi"/>
        </w:rPr>
        <w:t xml:space="preserve"> procedure i savjetuje se sa zainteresiranim stranama, a u svrhu kvalitetnog upravljanja sustavom</w:t>
      </w:r>
    </w:p>
    <w:p w14:paraId="6FF182C8" w14:textId="77777777" w:rsidR="000F36A8" w:rsidRPr="000F36A8" w:rsidRDefault="000F36A8" w:rsidP="000F36A8">
      <w:pPr>
        <w:numPr>
          <w:ilvl w:val="0"/>
          <w:numId w:val="13"/>
        </w:numPr>
        <w:spacing w:after="0" w:line="276" w:lineRule="auto"/>
        <w:ind w:left="568" w:hanging="284"/>
        <w:contextualSpacing/>
        <w:jc w:val="both"/>
        <w:rPr>
          <w:rFonts w:eastAsiaTheme="minorEastAsia" w:cstheme="minorHAnsi"/>
        </w:rPr>
      </w:pPr>
      <w:r w:rsidRPr="000F36A8">
        <w:rPr>
          <w:rFonts w:eastAsiaTheme="minorEastAsia" w:cstheme="minorHAnsi"/>
        </w:rPr>
        <w:t xml:space="preserve">aktivno prati i </w:t>
      </w:r>
      <w:r w:rsidRPr="000F36A8">
        <w:rPr>
          <w:rFonts w:eastAsiaTheme="minorEastAsia" w:cstheme="minorHAnsi"/>
          <w:b/>
        </w:rPr>
        <w:t xml:space="preserve">prihvaća </w:t>
      </w:r>
      <w:r w:rsidRPr="000F36A8">
        <w:rPr>
          <w:rFonts w:eastAsiaTheme="minorEastAsia" w:cstheme="minorHAnsi"/>
        </w:rPr>
        <w:t>nove znanstvene spoznaje i nove tehnologije, kako one u suvremenoj proizvodnji, kontroli i primjeni lijekova i medicinskih proizvoda, tako i one digitalnog doba</w:t>
      </w:r>
    </w:p>
    <w:p w14:paraId="1F3336C2" w14:textId="77777777" w:rsidR="000F36A8" w:rsidRPr="000F36A8" w:rsidRDefault="000F36A8" w:rsidP="000F36A8">
      <w:pPr>
        <w:numPr>
          <w:ilvl w:val="0"/>
          <w:numId w:val="13"/>
        </w:numPr>
        <w:spacing w:after="0" w:line="276" w:lineRule="auto"/>
        <w:ind w:left="568" w:hanging="284"/>
        <w:contextualSpacing/>
        <w:jc w:val="both"/>
        <w:rPr>
          <w:rFonts w:eastAsiaTheme="minorEastAsia" w:cstheme="minorHAnsi"/>
        </w:rPr>
      </w:pPr>
      <w:r w:rsidRPr="000F36A8">
        <w:rPr>
          <w:rFonts w:eastAsiaTheme="minorEastAsia" w:cstheme="minorHAnsi"/>
        </w:rPr>
        <w:t xml:space="preserve">potiče razvoj svojih </w:t>
      </w:r>
      <w:r w:rsidRPr="000F36A8">
        <w:rPr>
          <w:rFonts w:eastAsiaTheme="minorEastAsia" w:cstheme="minorHAnsi"/>
          <w:b/>
        </w:rPr>
        <w:t>zaposlenika</w:t>
      </w:r>
      <w:r w:rsidRPr="000F36A8">
        <w:rPr>
          <w:rFonts w:eastAsiaTheme="minorEastAsia" w:cstheme="minorHAnsi"/>
        </w:rPr>
        <w:t>, ulažući u njihovu trajnu edukaciju i usavršavanje njihovih kompetencija sukladno najsuvremenijim pravilima struke i najvišim etičkim načelima.</w:t>
      </w:r>
    </w:p>
    <w:p w14:paraId="0AC86CF3" w14:textId="77777777" w:rsidR="000F36A8" w:rsidRPr="000F36A8" w:rsidRDefault="000F36A8" w:rsidP="000F36A8">
      <w:pPr>
        <w:spacing w:after="0" w:line="240" w:lineRule="auto"/>
        <w:jc w:val="both"/>
        <w:rPr>
          <w:rFonts w:ascii="Palatino Linotype" w:hAnsi="Palatino Linotype"/>
        </w:rPr>
      </w:pPr>
    </w:p>
    <w:p w14:paraId="460849CB" w14:textId="77777777" w:rsidR="000F36A8" w:rsidRPr="0091321F" w:rsidRDefault="000F36A8" w:rsidP="000F36A8">
      <w:pPr>
        <w:spacing w:after="0" w:line="240" w:lineRule="auto"/>
        <w:rPr>
          <w:bCs/>
          <w:iCs/>
          <w:color w:val="4BACC6"/>
          <w:sz w:val="28"/>
          <w:szCs w:val="28"/>
        </w:rPr>
      </w:pPr>
      <w:bookmarkStart w:id="18" w:name="_Toc513818402"/>
      <w:r w:rsidRPr="0091321F">
        <w:rPr>
          <w:bCs/>
          <w:iCs/>
          <w:color w:val="4BACC6"/>
          <w:sz w:val="28"/>
          <w:szCs w:val="28"/>
        </w:rPr>
        <w:t>Strateški ciljevi</w:t>
      </w:r>
    </w:p>
    <w:p w14:paraId="4703CE55" w14:textId="77777777" w:rsidR="000F36A8" w:rsidRPr="000F36A8" w:rsidRDefault="000F36A8" w:rsidP="000F36A8">
      <w:pPr>
        <w:spacing w:after="0" w:line="240" w:lineRule="auto"/>
        <w:jc w:val="both"/>
        <w:rPr>
          <w:rFonts w:cstheme="minorHAnsi"/>
        </w:rPr>
      </w:pPr>
    </w:p>
    <w:p w14:paraId="780F67B2" w14:textId="77777777" w:rsidR="000F36A8" w:rsidRPr="000F36A8" w:rsidRDefault="000F36A8" w:rsidP="000F36A8">
      <w:pPr>
        <w:spacing w:after="0" w:line="276" w:lineRule="auto"/>
        <w:jc w:val="both"/>
        <w:rPr>
          <w:rFonts w:cstheme="minorHAnsi"/>
        </w:rPr>
      </w:pPr>
      <w:r w:rsidRPr="000F36A8">
        <w:rPr>
          <w:rFonts w:cstheme="minorHAnsi"/>
        </w:rPr>
        <w:t>Uzimajući u obzir postignuto tijekom provedbe Strateškog plana 2019. ─ 2021., kao i prepoznate prilike i prednosti u budućnosti te rezultate provedene SWOT analize snaga, slabosti, vanjskih prilika i prijetnji u ključnim nadležnostima HALMED-a, postavljeni su strateški i operativni ciljevi s jasnim smjerom razvoja u trogodišnjem razdoblju od 2022. do 2024. godine u svrhu ostvarivanja vizije i misije HALMED-a.</w:t>
      </w:r>
    </w:p>
    <w:p w14:paraId="020A092F" w14:textId="77777777" w:rsidR="000F36A8" w:rsidRPr="000F36A8" w:rsidRDefault="000F36A8" w:rsidP="000F36A8">
      <w:pPr>
        <w:spacing w:after="0" w:line="276" w:lineRule="auto"/>
        <w:jc w:val="both"/>
        <w:rPr>
          <w:rFonts w:cstheme="minorHAnsi"/>
        </w:rPr>
      </w:pPr>
      <w:r w:rsidRPr="000F36A8">
        <w:rPr>
          <w:rFonts w:cstheme="minorHAnsi"/>
        </w:rPr>
        <w:t xml:space="preserve">Operativni ciljevi razrađuju pojedini strateški cilj i određuju niz specifičnih aktivnosti usmjerenih postizanju strateških ciljeva. </w:t>
      </w:r>
    </w:p>
    <w:p w14:paraId="560F0ABE" w14:textId="77777777" w:rsidR="000F36A8" w:rsidRPr="000F36A8" w:rsidRDefault="000F36A8" w:rsidP="000F36A8">
      <w:pPr>
        <w:spacing w:after="0" w:line="276" w:lineRule="auto"/>
        <w:jc w:val="both"/>
        <w:rPr>
          <w:rFonts w:cstheme="minorHAnsi"/>
        </w:rPr>
      </w:pPr>
    </w:p>
    <w:p w14:paraId="1A1BFD7C" w14:textId="77777777" w:rsidR="000F36A8" w:rsidRPr="000F36A8" w:rsidRDefault="000F36A8" w:rsidP="000F36A8">
      <w:pPr>
        <w:spacing w:after="0" w:line="276" w:lineRule="auto"/>
        <w:jc w:val="both"/>
        <w:rPr>
          <w:rFonts w:cstheme="minorHAnsi"/>
        </w:rPr>
      </w:pPr>
      <w:r w:rsidRPr="000F36A8">
        <w:rPr>
          <w:rFonts w:cstheme="minorHAnsi"/>
        </w:rPr>
        <w:t>Strateški i operativni ciljevi HALMED-a su:</w:t>
      </w:r>
    </w:p>
    <w:p w14:paraId="3ED83C17" w14:textId="77777777" w:rsidR="000F36A8" w:rsidRPr="000F36A8" w:rsidRDefault="000F36A8" w:rsidP="000F36A8">
      <w:pPr>
        <w:spacing w:after="0" w:line="276" w:lineRule="auto"/>
        <w:jc w:val="both"/>
        <w:rPr>
          <w:rFonts w:cstheme="minorHAnsi"/>
        </w:rPr>
      </w:pPr>
    </w:p>
    <w:p w14:paraId="0886011F" w14:textId="77777777" w:rsidR="000F36A8" w:rsidRPr="000F36A8" w:rsidRDefault="000F36A8" w:rsidP="000F36A8">
      <w:pPr>
        <w:spacing w:after="0" w:line="276" w:lineRule="auto"/>
        <w:jc w:val="both"/>
        <w:rPr>
          <w:rFonts w:cstheme="minorHAnsi"/>
          <w:b/>
        </w:rPr>
      </w:pPr>
      <w:r w:rsidRPr="000F36A8">
        <w:rPr>
          <w:rFonts w:cstheme="minorHAnsi"/>
          <w:b/>
        </w:rPr>
        <w:t>1. Dostupnost, sigurna primjena lijekova i medicinskih proizvoda i zaštita javnog zdravlja</w:t>
      </w:r>
    </w:p>
    <w:p w14:paraId="17E5AFAC" w14:textId="77777777" w:rsidR="000F36A8" w:rsidRPr="000F36A8" w:rsidRDefault="000F36A8" w:rsidP="000F36A8">
      <w:pPr>
        <w:spacing w:after="0" w:line="276" w:lineRule="auto"/>
        <w:ind w:left="708"/>
        <w:jc w:val="both"/>
        <w:rPr>
          <w:rFonts w:cstheme="minorHAnsi"/>
        </w:rPr>
      </w:pPr>
      <w:r w:rsidRPr="000F36A8">
        <w:rPr>
          <w:rFonts w:cstheme="minorHAnsi"/>
        </w:rPr>
        <w:t>1.1. Transparentne i pravovremene informacije o dostupnosti lijekova</w:t>
      </w:r>
    </w:p>
    <w:p w14:paraId="61910FCE" w14:textId="77777777" w:rsidR="000F36A8" w:rsidRPr="000F36A8" w:rsidRDefault="000F36A8" w:rsidP="000F36A8">
      <w:pPr>
        <w:spacing w:after="0" w:line="276" w:lineRule="auto"/>
        <w:ind w:left="708"/>
        <w:jc w:val="both"/>
        <w:rPr>
          <w:rFonts w:cstheme="minorHAnsi"/>
        </w:rPr>
      </w:pPr>
      <w:r w:rsidRPr="000F36A8">
        <w:rPr>
          <w:rFonts w:cstheme="minorHAnsi"/>
        </w:rPr>
        <w:t>1.2. Razvoj dodatnih metoda i alata aktivnog praćenja sigurnosti lijekova</w:t>
      </w:r>
    </w:p>
    <w:p w14:paraId="15184621" w14:textId="77777777" w:rsidR="000F36A8" w:rsidRPr="000F36A8" w:rsidRDefault="000F36A8" w:rsidP="000F36A8">
      <w:pPr>
        <w:spacing w:after="0" w:line="276" w:lineRule="auto"/>
        <w:ind w:left="708"/>
        <w:jc w:val="both"/>
        <w:rPr>
          <w:rFonts w:cstheme="minorHAnsi"/>
        </w:rPr>
      </w:pPr>
      <w:r w:rsidRPr="000F36A8">
        <w:rPr>
          <w:rFonts w:cstheme="minorHAnsi"/>
        </w:rPr>
        <w:t>1.3. Osnaživanje sustava praćenja štetnih događaja povezanih s primjenom medicinskih</w:t>
      </w:r>
    </w:p>
    <w:p w14:paraId="5F470FDE" w14:textId="77777777" w:rsidR="000F36A8" w:rsidRPr="000F36A8" w:rsidRDefault="000F36A8" w:rsidP="000F36A8">
      <w:pPr>
        <w:spacing w:after="0" w:line="276" w:lineRule="auto"/>
        <w:ind w:left="708"/>
        <w:jc w:val="both"/>
        <w:rPr>
          <w:rFonts w:cstheme="minorHAnsi"/>
        </w:rPr>
      </w:pPr>
      <w:r w:rsidRPr="000F36A8">
        <w:rPr>
          <w:rFonts w:cstheme="minorHAnsi"/>
        </w:rPr>
        <w:t>proizvoda</w:t>
      </w:r>
    </w:p>
    <w:p w14:paraId="4438941C" w14:textId="77777777" w:rsidR="000F36A8" w:rsidRPr="000F36A8" w:rsidRDefault="000F36A8" w:rsidP="000F36A8">
      <w:pPr>
        <w:spacing w:after="0" w:line="276" w:lineRule="auto"/>
        <w:ind w:left="708"/>
        <w:jc w:val="both"/>
        <w:rPr>
          <w:rFonts w:cstheme="minorHAnsi"/>
        </w:rPr>
      </w:pPr>
      <w:r w:rsidRPr="000F36A8">
        <w:rPr>
          <w:rFonts w:cstheme="minorHAnsi"/>
        </w:rPr>
        <w:t>1.4. Jasna i pravovremena komunikacija o sigurnosti primjene lijekova s ciljem zaštite javnog</w:t>
      </w:r>
    </w:p>
    <w:p w14:paraId="4996D58E" w14:textId="77777777" w:rsidR="000F36A8" w:rsidRPr="000F36A8" w:rsidRDefault="000F36A8" w:rsidP="000F36A8">
      <w:pPr>
        <w:spacing w:after="0" w:line="276" w:lineRule="auto"/>
        <w:ind w:left="708"/>
        <w:jc w:val="both"/>
        <w:rPr>
          <w:rFonts w:cstheme="minorHAnsi"/>
        </w:rPr>
      </w:pPr>
      <w:r w:rsidRPr="000F36A8">
        <w:rPr>
          <w:rFonts w:cstheme="minorHAnsi"/>
        </w:rPr>
        <w:t>zdravlja</w:t>
      </w:r>
    </w:p>
    <w:p w14:paraId="3A8B8B31" w14:textId="77777777" w:rsidR="000F36A8" w:rsidRPr="000F36A8" w:rsidRDefault="000F36A8" w:rsidP="000F36A8">
      <w:pPr>
        <w:spacing w:after="0" w:line="276" w:lineRule="auto"/>
        <w:ind w:left="284" w:firstLine="424"/>
        <w:jc w:val="both"/>
        <w:rPr>
          <w:rFonts w:cstheme="minorHAnsi"/>
        </w:rPr>
      </w:pPr>
      <w:r w:rsidRPr="000F36A8">
        <w:rPr>
          <w:rFonts w:cstheme="minorHAnsi"/>
        </w:rPr>
        <w:t>1.5. Preuzimanje nadležnosti nad veterinarsko-medicinskim proizvodima</w:t>
      </w:r>
    </w:p>
    <w:p w14:paraId="1667B224" w14:textId="77777777" w:rsidR="000F36A8" w:rsidRPr="000F36A8" w:rsidRDefault="000F36A8" w:rsidP="000F36A8">
      <w:pPr>
        <w:spacing w:after="0" w:line="276" w:lineRule="auto"/>
        <w:jc w:val="both"/>
        <w:rPr>
          <w:rFonts w:cstheme="minorHAnsi"/>
          <w:b/>
        </w:rPr>
      </w:pPr>
    </w:p>
    <w:p w14:paraId="2329D2AA" w14:textId="77777777" w:rsidR="000F36A8" w:rsidRPr="000F36A8" w:rsidRDefault="000F36A8" w:rsidP="000F36A8">
      <w:pPr>
        <w:spacing w:after="0" w:line="276" w:lineRule="auto"/>
        <w:jc w:val="both"/>
        <w:rPr>
          <w:rFonts w:cstheme="minorHAnsi"/>
          <w:b/>
        </w:rPr>
      </w:pPr>
      <w:r w:rsidRPr="000F36A8">
        <w:rPr>
          <w:rFonts w:cstheme="minorHAnsi"/>
          <w:b/>
        </w:rPr>
        <w:t>2. Doprinos europskoj regulatornoj mreži i operativna izvrsnost</w:t>
      </w:r>
    </w:p>
    <w:p w14:paraId="16839775" w14:textId="77777777" w:rsidR="000F36A8" w:rsidRPr="000F36A8" w:rsidRDefault="000F36A8" w:rsidP="000F36A8">
      <w:pPr>
        <w:spacing w:after="0" w:line="276" w:lineRule="auto"/>
        <w:ind w:left="708"/>
        <w:jc w:val="both"/>
        <w:rPr>
          <w:rFonts w:cstheme="minorHAnsi"/>
        </w:rPr>
      </w:pPr>
      <w:r w:rsidRPr="000F36A8">
        <w:rPr>
          <w:rFonts w:cstheme="minorHAnsi"/>
        </w:rPr>
        <w:t>2.1. Povećanje doprinosa odobravanju inovativnih lijekova u Europskoj uniji</w:t>
      </w:r>
    </w:p>
    <w:p w14:paraId="515612DC" w14:textId="77777777" w:rsidR="000F36A8" w:rsidRPr="000F36A8" w:rsidRDefault="000F36A8" w:rsidP="000F36A8">
      <w:pPr>
        <w:spacing w:after="0" w:line="276" w:lineRule="auto"/>
        <w:ind w:left="708"/>
        <w:jc w:val="both"/>
        <w:rPr>
          <w:rFonts w:cstheme="minorHAnsi"/>
        </w:rPr>
      </w:pPr>
      <w:r w:rsidRPr="000F36A8">
        <w:rPr>
          <w:rFonts w:cstheme="minorHAnsi"/>
        </w:rPr>
        <w:t>2.2. Povećanje doprinosa davanju znanstvenog savjeta u razvoju lijeka</w:t>
      </w:r>
    </w:p>
    <w:p w14:paraId="6E1E53F7" w14:textId="77777777" w:rsidR="000F36A8" w:rsidRPr="000F36A8" w:rsidRDefault="000F36A8" w:rsidP="000F36A8">
      <w:pPr>
        <w:spacing w:after="0" w:line="276" w:lineRule="auto"/>
        <w:ind w:left="708"/>
        <w:jc w:val="both"/>
        <w:rPr>
          <w:rFonts w:cstheme="minorHAnsi"/>
        </w:rPr>
      </w:pPr>
      <w:r w:rsidRPr="000F36A8">
        <w:rPr>
          <w:rFonts w:cstheme="minorHAnsi"/>
        </w:rPr>
        <w:t>2.3. Razvoj profesionalne ekspertize iz područja novih tehnologija</w:t>
      </w:r>
    </w:p>
    <w:p w14:paraId="1C8826F7" w14:textId="77777777" w:rsidR="000F36A8" w:rsidRPr="000F36A8" w:rsidRDefault="000F36A8" w:rsidP="000F36A8">
      <w:pPr>
        <w:spacing w:after="0" w:line="276" w:lineRule="auto"/>
        <w:ind w:left="708"/>
        <w:jc w:val="both"/>
        <w:rPr>
          <w:rFonts w:cstheme="minorHAnsi"/>
        </w:rPr>
      </w:pPr>
      <w:r w:rsidRPr="000F36A8">
        <w:rPr>
          <w:rFonts w:cstheme="minorHAnsi"/>
        </w:rPr>
        <w:t>2.4. Povećanje doprinosa sudjelovanju u europskim postupcima i projektima iz područja</w:t>
      </w:r>
    </w:p>
    <w:p w14:paraId="2E4B8B80" w14:textId="77777777" w:rsidR="000F36A8" w:rsidRPr="000F36A8" w:rsidRDefault="000F36A8" w:rsidP="000F36A8">
      <w:pPr>
        <w:spacing w:after="0" w:line="276" w:lineRule="auto"/>
        <w:ind w:left="708"/>
        <w:jc w:val="both"/>
        <w:rPr>
          <w:rFonts w:cstheme="minorHAnsi"/>
        </w:rPr>
      </w:pPr>
      <w:r w:rsidRPr="000F36A8">
        <w:rPr>
          <w:rFonts w:cstheme="minorHAnsi"/>
        </w:rPr>
        <w:t>farmakovigilancije</w:t>
      </w:r>
    </w:p>
    <w:p w14:paraId="23338911" w14:textId="77777777" w:rsidR="000F36A8" w:rsidRPr="000F36A8" w:rsidRDefault="000F36A8" w:rsidP="000F36A8">
      <w:pPr>
        <w:spacing w:after="0" w:line="276" w:lineRule="auto"/>
        <w:ind w:left="708"/>
        <w:jc w:val="both"/>
        <w:rPr>
          <w:rFonts w:cstheme="minorHAnsi"/>
        </w:rPr>
      </w:pPr>
      <w:r w:rsidRPr="000F36A8">
        <w:rPr>
          <w:rFonts w:cstheme="minorHAnsi"/>
        </w:rPr>
        <w:t>2.5. Jačanje znanstvenih i regulatornih kapaciteta i sposobnosti u svrhu veće podrške europskoj</w:t>
      </w:r>
    </w:p>
    <w:p w14:paraId="0B1E034E" w14:textId="77777777" w:rsidR="000F36A8" w:rsidRPr="000F36A8" w:rsidRDefault="000F36A8" w:rsidP="000F36A8">
      <w:pPr>
        <w:spacing w:after="0" w:line="276" w:lineRule="auto"/>
        <w:ind w:left="708"/>
        <w:jc w:val="both"/>
        <w:rPr>
          <w:rFonts w:cstheme="minorHAnsi"/>
        </w:rPr>
      </w:pPr>
      <w:r w:rsidRPr="000F36A8">
        <w:rPr>
          <w:rFonts w:cstheme="minorHAnsi"/>
        </w:rPr>
        <w:t>mreži agencija za lijekove</w:t>
      </w:r>
    </w:p>
    <w:p w14:paraId="19718EAC" w14:textId="77777777" w:rsidR="000F36A8" w:rsidRPr="000F36A8" w:rsidRDefault="000F36A8" w:rsidP="000F36A8">
      <w:pPr>
        <w:spacing w:after="0" w:line="276" w:lineRule="auto"/>
        <w:jc w:val="both"/>
        <w:rPr>
          <w:rFonts w:cstheme="minorHAnsi"/>
          <w:b/>
        </w:rPr>
      </w:pPr>
    </w:p>
    <w:p w14:paraId="347B0CF7" w14:textId="77777777" w:rsidR="000F36A8" w:rsidRPr="000F36A8" w:rsidRDefault="000F36A8" w:rsidP="000F36A8">
      <w:pPr>
        <w:spacing w:after="0" w:line="276" w:lineRule="auto"/>
        <w:jc w:val="both"/>
        <w:rPr>
          <w:rFonts w:cstheme="minorHAnsi"/>
          <w:b/>
        </w:rPr>
      </w:pPr>
      <w:r w:rsidRPr="000F36A8">
        <w:rPr>
          <w:rFonts w:cstheme="minorHAnsi"/>
          <w:b/>
        </w:rPr>
        <w:t>3. Jačanje uloge HALMED-a, regulatornog okvira i optimiranje procesa</w:t>
      </w:r>
    </w:p>
    <w:p w14:paraId="6FAD2736" w14:textId="77777777" w:rsidR="000F36A8" w:rsidRPr="000F36A8" w:rsidRDefault="000F36A8" w:rsidP="000F36A8">
      <w:pPr>
        <w:spacing w:after="0" w:line="276" w:lineRule="auto"/>
        <w:ind w:left="708"/>
        <w:jc w:val="both"/>
        <w:rPr>
          <w:rFonts w:cstheme="minorHAnsi"/>
        </w:rPr>
      </w:pPr>
      <w:r w:rsidRPr="000F36A8">
        <w:rPr>
          <w:rFonts w:cstheme="minorHAnsi"/>
        </w:rPr>
        <w:t>3.1. Osiguranje učinkovite provedbe novog europskog zakonodavstva za medicinske proizvode</w:t>
      </w:r>
    </w:p>
    <w:p w14:paraId="60C62765" w14:textId="77777777" w:rsidR="000F36A8" w:rsidRPr="000F36A8" w:rsidRDefault="000F36A8" w:rsidP="000F36A8">
      <w:pPr>
        <w:spacing w:after="0" w:line="276" w:lineRule="auto"/>
        <w:ind w:left="708"/>
        <w:jc w:val="both"/>
        <w:rPr>
          <w:rFonts w:cstheme="minorHAnsi"/>
        </w:rPr>
      </w:pPr>
      <w:r w:rsidRPr="000F36A8">
        <w:rPr>
          <w:rFonts w:cstheme="minorHAnsi"/>
        </w:rPr>
        <w:t>3.2. Jačanje nacionalne prepoznatljivosti</w:t>
      </w:r>
    </w:p>
    <w:p w14:paraId="2CE2335F" w14:textId="77777777" w:rsidR="000F36A8" w:rsidRPr="000F36A8" w:rsidRDefault="000F36A8" w:rsidP="000F36A8">
      <w:pPr>
        <w:spacing w:after="0" w:line="276" w:lineRule="auto"/>
        <w:ind w:left="708"/>
        <w:jc w:val="both"/>
        <w:rPr>
          <w:rFonts w:cstheme="minorHAnsi"/>
        </w:rPr>
      </w:pPr>
      <w:r w:rsidRPr="000F36A8">
        <w:rPr>
          <w:rFonts w:cstheme="minorHAnsi"/>
        </w:rPr>
        <w:lastRenderedPageBreak/>
        <w:t>3.3. e-HALMED - transformacija poslovnih procesa u cilju elektroničkog poslovanja</w:t>
      </w:r>
    </w:p>
    <w:p w14:paraId="7CD989A4" w14:textId="77777777" w:rsidR="000F36A8" w:rsidRPr="000F36A8" w:rsidRDefault="000F36A8" w:rsidP="000F36A8">
      <w:pPr>
        <w:spacing w:after="0" w:line="276" w:lineRule="auto"/>
        <w:ind w:left="708"/>
        <w:jc w:val="both"/>
        <w:rPr>
          <w:rFonts w:cstheme="minorHAnsi"/>
        </w:rPr>
      </w:pPr>
      <w:r w:rsidRPr="000F36A8">
        <w:rPr>
          <w:rFonts w:cstheme="minorHAnsi"/>
        </w:rPr>
        <w:t>3.4. Održivo samofinanciranje</w:t>
      </w:r>
    </w:p>
    <w:p w14:paraId="40825961" w14:textId="77777777" w:rsidR="000F36A8" w:rsidRPr="000F36A8" w:rsidRDefault="000F36A8" w:rsidP="000F36A8">
      <w:pPr>
        <w:spacing w:after="0" w:line="276" w:lineRule="auto"/>
        <w:ind w:left="708"/>
        <w:jc w:val="both"/>
        <w:rPr>
          <w:rFonts w:cstheme="minorHAnsi"/>
        </w:rPr>
      </w:pPr>
      <w:r w:rsidRPr="000F36A8">
        <w:rPr>
          <w:rFonts w:cstheme="minorHAnsi"/>
        </w:rPr>
        <w:t>3.5. Rješavanje prostornih kapaciteta za obavljanje djelatnosti</w:t>
      </w:r>
    </w:p>
    <w:p w14:paraId="63ABC15E" w14:textId="77777777" w:rsidR="000F36A8" w:rsidRPr="000F36A8" w:rsidRDefault="000F36A8" w:rsidP="000F36A8">
      <w:pPr>
        <w:spacing w:after="0" w:line="276" w:lineRule="auto"/>
        <w:ind w:left="708"/>
        <w:jc w:val="both"/>
        <w:rPr>
          <w:rFonts w:cstheme="minorHAnsi"/>
        </w:rPr>
      </w:pPr>
      <w:r w:rsidRPr="000F36A8">
        <w:rPr>
          <w:rFonts w:cstheme="minorHAnsi"/>
        </w:rPr>
        <w:t>3.6. Razvoj ljudskih potencijala</w:t>
      </w:r>
    </w:p>
    <w:p w14:paraId="4F2618E7" w14:textId="77777777" w:rsidR="000F36A8" w:rsidRPr="000F36A8" w:rsidRDefault="000F36A8" w:rsidP="000F36A8">
      <w:pPr>
        <w:spacing w:after="0" w:line="276" w:lineRule="auto"/>
        <w:ind w:left="568" w:hanging="284"/>
        <w:jc w:val="both"/>
        <w:rPr>
          <w:rFonts w:cstheme="minorHAnsi"/>
        </w:rPr>
      </w:pPr>
    </w:p>
    <w:bookmarkEnd w:id="18"/>
    <w:p w14:paraId="03962306" w14:textId="592F1C73" w:rsidR="000F36A8" w:rsidRPr="000F36A8" w:rsidRDefault="000F36A8" w:rsidP="000F36A8">
      <w:pPr>
        <w:spacing w:after="0" w:line="276" w:lineRule="auto"/>
        <w:jc w:val="both"/>
      </w:pPr>
      <w:r w:rsidRPr="000F36A8">
        <w:t>Strateški plan HALMED-a za trogodišnje razdoblje 2022.-2024. i Poslovni plan za 202</w:t>
      </w:r>
      <w:r w:rsidR="00A90099">
        <w:t>4</w:t>
      </w:r>
      <w:r w:rsidRPr="000F36A8">
        <w:t xml:space="preserve">. godinu kao i Izvješća o izvršenju Poslovnih planova iz prethodnih godina objavljuju se na </w:t>
      </w:r>
      <w:hyperlink r:id="rId14" w:history="1">
        <w:r w:rsidRPr="000F36A8">
          <w:t>internetskoj stranici HALMED-a</w:t>
        </w:r>
      </w:hyperlink>
      <w:r w:rsidRPr="000F36A8">
        <w:t xml:space="preserve">. </w:t>
      </w:r>
    </w:p>
    <w:p w14:paraId="31CA4D23" w14:textId="77777777" w:rsidR="000F36A8" w:rsidRPr="000F36A8" w:rsidRDefault="000F36A8" w:rsidP="000F36A8">
      <w:pPr>
        <w:spacing w:after="0" w:line="276" w:lineRule="auto"/>
        <w:jc w:val="both"/>
      </w:pPr>
    </w:p>
    <w:p w14:paraId="38FDF4C8" w14:textId="77777777" w:rsidR="000F36A8" w:rsidRPr="000F36A8" w:rsidRDefault="000F36A8" w:rsidP="000F36A8">
      <w:pPr>
        <w:keepNext/>
        <w:keepLines/>
        <w:spacing w:before="240" w:after="240" w:line="240" w:lineRule="auto"/>
        <w:jc w:val="both"/>
        <w:outlineLvl w:val="2"/>
        <w:rPr>
          <w:rFonts w:eastAsiaTheme="majorEastAsia" w:cstheme="minorHAnsi"/>
          <w:iCs/>
          <w:color w:val="4472C4" w:themeColor="accent5"/>
          <w:sz w:val="28"/>
          <w:szCs w:val="28"/>
        </w:rPr>
      </w:pPr>
      <w:bookmarkStart w:id="19" w:name="_Toc196895738"/>
      <w:bookmarkStart w:id="20" w:name="_Toc514929931"/>
      <w:bookmarkStart w:id="21" w:name="_Toc530140467"/>
      <w:r w:rsidRPr="000F36A8">
        <w:rPr>
          <w:rFonts w:eastAsiaTheme="majorEastAsia" w:cstheme="minorHAnsi"/>
          <w:iCs/>
          <w:color w:val="4472C4" w:themeColor="accent5"/>
          <w:sz w:val="28"/>
          <w:szCs w:val="28"/>
        </w:rPr>
        <w:t xml:space="preserve">1.1.2. </w:t>
      </w:r>
      <w:r w:rsidRPr="000F36A8">
        <w:rPr>
          <w:rFonts w:eastAsiaTheme="majorEastAsia" w:cstheme="minorHAnsi"/>
          <w:bCs/>
          <w:color w:val="4472C4" w:themeColor="accent5"/>
          <w:sz w:val="28"/>
          <w:szCs w:val="28"/>
        </w:rPr>
        <w:t>Ministarstvo</w:t>
      </w:r>
      <w:r w:rsidRPr="000F36A8">
        <w:rPr>
          <w:rFonts w:eastAsiaTheme="majorEastAsia" w:cstheme="minorHAnsi"/>
          <w:iCs/>
          <w:color w:val="4472C4" w:themeColor="accent5"/>
          <w:sz w:val="28"/>
          <w:szCs w:val="28"/>
        </w:rPr>
        <w:t xml:space="preserve"> zdravstva</w:t>
      </w:r>
      <w:bookmarkEnd w:id="19"/>
      <w:r w:rsidRPr="000F36A8">
        <w:rPr>
          <w:rFonts w:eastAsiaTheme="majorEastAsia" w:cstheme="minorHAnsi"/>
          <w:iCs/>
          <w:color w:val="4472C4" w:themeColor="accent5"/>
          <w:sz w:val="28"/>
          <w:szCs w:val="28"/>
        </w:rPr>
        <w:t xml:space="preserve"> </w:t>
      </w:r>
      <w:bookmarkEnd w:id="20"/>
      <w:bookmarkEnd w:id="21"/>
    </w:p>
    <w:p w14:paraId="01A477EC" w14:textId="3FB9D1C8" w:rsidR="000F36A8" w:rsidRPr="000F36A8" w:rsidRDefault="000F36A8" w:rsidP="000F36A8">
      <w:pPr>
        <w:spacing w:after="0" w:line="240" w:lineRule="auto"/>
      </w:pPr>
      <w:r w:rsidRPr="000F36A8">
        <w:t xml:space="preserve">HALMED sudjeluje u slijedećim aktivnostima Ministarstva zdravstva: </w:t>
      </w:r>
    </w:p>
    <w:p w14:paraId="1D99555B" w14:textId="77777777" w:rsidR="000F36A8" w:rsidRPr="000F36A8" w:rsidRDefault="000F36A8" w:rsidP="000F36A8">
      <w:pPr>
        <w:spacing w:after="0" w:line="240" w:lineRule="auto"/>
      </w:pPr>
    </w:p>
    <w:p w14:paraId="1E6C3584" w14:textId="77777777" w:rsidR="000F36A8" w:rsidRPr="000F36A8" w:rsidRDefault="000F36A8" w:rsidP="000F36A8">
      <w:pPr>
        <w:spacing w:after="0" w:line="276" w:lineRule="auto"/>
        <w:jc w:val="both"/>
      </w:pPr>
      <w:r w:rsidRPr="000F36A8">
        <w:rPr>
          <w:b/>
        </w:rPr>
        <w:t>Farmaceutskoj inspekciji</w:t>
      </w:r>
      <w:r w:rsidRPr="000F36A8">
        <w:t xml:space="preserve"> Ministarstva zdravstva redovito prosljeđuje sve informacije i saznanja o nezakonitom oglašavanju lijekova, homeopatskih lijekova, medicinskih proizvoda i dodataka prehrani, kao i o nezakonitoj prodaji lijekova i medicinskih proizvoda putem Interneta, oglasnika, elektroničke pošte i sl. </w:t>
      </w:r>
    </w:p>
    <w:p w14:paraId="384DC36F" w14:textId="77777777" w:rsidR="000F36A8" w:rsidRPr="000F36A8" w:rsidRDefault="000F36A8" w:rsidP="000F36A8">
      <w:pPr>
        <w:spacing w:after="0" w:line="276" w:lineRule="auto"/>
        <w:jc w:val="both"/>
      </w:pPr>
      <w:r w:rsidRPr="000F36A8">
        <w:t>Zaposlenici HALMED-a imenovani su u ispitno povjerenstvo Ministarstva zdravstva za polaganje specijalističkog ispita iz Analitičke toksikologije, te su imenovani kao glavni mentori u sklopu specijalističkog usavršavanja magistara farmacije za specijalizaciju ispitivanja i kontrole lijekova, a za čije provođenje je odgovorno Ministarstvo zdravstva.</w:t>
      </w:r>
    </w:p>
    <w:p w14:paraId="1A4F5D8B" w14:textId="77777777" w:rsidR="000F36A8" w:rsidRPr="000F36A8" w:rsidRDefault="000F36A8" w:rsidP="000F36A8">
      <w:pPr>
        <w:spacing w:after="0" w:line="276" w:lineRule="auto"/>
        <w:jc w:val="both"/>
      </w:pPr>
    </w:p>
    <w:p w14:paraId="71C461FA" w14:textId="77777777" w:rsidR="000F36A8" w:rsidRPr="000F36A8" w:rsidRDefault="000F36A8" w:rsidP="000F36A8">
      <w:pPr>
        <w:spacing w:after="0" w:line="276" w:lineRule="auto"/>
        <w:jc w:val="both"/>
      </w:pPr>
      <w:r w:rsidRPr="000F36A8">
        <w:t xml:space="preserve">Zajedno s drugim dionicima u zdravstvu HALMED sudjeluje u slijedećim </w:t>
      </w:r>
      <w:r w:rsidRPr="000F36A8">
        <w:rPr>
          <w:b/>
        </w:rPr>
        <w:t xml:space="preserve">povjerenstvima i radnim skupinama </w:t>
      </w:r>
      <w:r w:rsidRPr="000F36A8">
        <w:t>pri Ministarstvu zdravstva:</w:t>
      </w:r>
    </w:p>
    <w:p w14:paraId="15EFB4C6" w14:textId="77777777" w:rsidR="000F36A8" w:rsidRPr="000F36A8" w:rsidRDefault="000F36A8" w:rsidP="000F36A8">
      <w:pPr>
        <w:spacing w:after="0" w:line="276" w:lineRule="auto"/>
        <w:jc w:val="both"/>
      </w:pPr>
    </w:p>
    <w:p w14:paraId="27F6DAA3" w14:textId="77777777" w:rsidR="000F36A8" w:rsidRPr="000F36A8" w:rsidRDefault="000F36A8" w:rsidP="000F36A8">
      <w:pPr>
        <w:spacing w:after="0" w:line="276" w:lineRule="auto"/>
        <w:jc w:val="both"/>
      </w:pPr>
      <w:r w:rsidRPr="000F36A8">
        <w:t>a) Povjerenstvo za dodatke prehrani, zdravstvene tvrdnje i tvari koje se mogu dodavati hrani</w:t>
      </w:r>
    </w:p>
    <w:p w14:paraId="442E565D" w14:textId="77777777" w:rsidR="000F36A8" w:rsidRPr="000F36A8" w:rsidRDefault="000F36A8" w:rsidP="000F36A8">
      <w:pPr>
        <w:spacing w:after="0" w:line="276" w:lineRule="auto"/>
        <w:jc w:val="both"/>
      </w:pPr>
      <w:r w:rsidRPr="000F36A8">
        <w:t xml:space="preserve">b) Tematska radna skupina za zdravlje i kvalitetu života za izradu Nacionalne razvojne strategije do 2030. godine. </w:t>
      </w:r>
    </w:p>
    <w:p w14:paraId="40B3FBA3" w14:textId="77777777" w:rsidR="000F36A8" w:rsidRPr="000F36A8" w:rsidRDefault="000F36A8" w:rsidP="000F36A8">
      <w:pPr>
        <w:spacing w:after="0" w:line="276" w:lineRule="auto"/>
        <w:jc w:val="both"/>
      </w:pPr>
      <w:r w:rsidRPr="000F36A8">
        <w:t>c) Radna skupina za izradu nacionalnog izvješća o procjeni učinkovitosti zdravstvenog sustava u Republici Hrvatskoj (Health System performance Assessment-HSPA)</w:t>
      </w:r>
    </w:p>
    <w:p w14:paraId="53C96B7D" w14:textId="77777777" w:rsidR="000F36A8" w:rsidRPr="000F36A8" w:rsidRDefault="000F36A8" w:rsidP="000F36A8">
      <w:pPr>
        <w:spacing w:after="0" w:line="276" w:lineRule="auto"/>
        <w:jc w:val="both"/>
      </w:pPr>
      <w:r w:rsidRPr="000F36A8">
        <w:t>d) Radna skupina za pripremu i provedbu projekta (investicije) „Izrada sustava praćenja i preveniranja nestašice lijekova u Republici Hrvatskoj“ u okviru Nacionalnog plana oporavka i otpornosti Vlade RH 2021.-2026.</w:t>
      </w:r>
    </w:p>
    <w:p w14:paraId="712D7AFD" w14:textId="77777777" w:rsidR="000F36A8" w:rsidRPr="000F36A8" w:rsidRDefault="000F36A8" w:rsidP="000F36A8">
      <w:pPr>
        <w:spacing w:after="0" w:line="276" w:lineRule="auto"/>
        <w:jc w:val="both"/>
      </w:pPr>
      <w:r w:rsidRPr="000F36A8">
        <w:t>e) Radna skupina za pripremu i provedbu projekata „Uvođenje sustava praćenja ishoda liječenja izvanbolničkih kroničnih pacijenata u javnim ljekarnama u Republici Hrvatskoj</w:t>
      </w:r>
    </w:p>
    <w:p w14:paraId="78D44148" w14:textId="7F635FA9" w:rsidR="000F36A8" w:rsidRPr="000F36A8" w:rsidRDefault="000F36A8" w:rsidP="000F36A8">
      <w:pPr>
        <w:spacing w:after="0" w:line="276" w:lineRule="auto"/>
        <w:jc w:val="both"/>
      </w:pPr>
      <w:r w:rsidRPr="000F36A8">
        <w:t xml:space="preserve">f) Radna skupina za izradu izmjena i dopuna Pravilnika o zdravstvenim pregledima vozača i kandidata za vozače </w:t>
      </w:r>
    </w:p>
    <w:p w14:paraId="01D94D4A" w14:textId="77777777" w:rsidR="000F36A8" w:rsidRPr="000F36A8" w:rsidRDefault="000F36A8" w:rsidP="000F36A8">
      <w:pPr>
        <w:spacing w:after="0" w:line="276" w:lineRule="auto"/>
        <w:jc w:val="both"/>
      </w:pPr>
      <w:r w:rsidRPr="000F36A8">
        <w:t>g) Povjerenstvo za rijetke bolesti Ministarstva zdravstva RH, rad na izradi Nacionalnog programa za rijetke bolesti RH 2024.-2027.</w:t>
      </w:r>
    </w:p>
    <w:p w14:paraId="0876B32E" w14:textId="26DE783E" w:rsidR="000F36A8" w:rsidRDefault="000F36A8" w:rsidP="000F36A8">
      <w:pPr>
        <w:spacing w:after="0" w:line="276" w:lineRule="auto"/>
        <w:jc w:val="both"/>
      </w:pPr>
      <w:r w:rsidRPr="000F36A8">
        <w:t>h) Radna skupina za izradu stajališta Republike Hrvatske vezano za reviziju farmaceutskog zakonodavstva Europske komisije-FARMA PAKET</w:t>
      </w:r>
    </w:p>
    <w:p w14:paraId="3FB7B56F" w14:textId="4840AF19" w:rsidR="006D1EFD" w:rsidRPr="00B538C9" w:rsidRDefault="006D1EFD" w:rsidP="000F36A8">
      <w:pPr>
        <w:spacing w:after="0" w:line="276" w:lineRule="auto"/>
        <w:jc w:val="both"/>
      </w:pPr>
      <w:r>
        <w:t xml:space="preserve">i) </w:t>
      </w:r>
      <w:r w:rsidRPr="00B538C9">
        <w:rPr>
          <w:bCs/>
        </w:rPr>
        <w:t>ISKRA – Interdisciplinarna sekcija za kontrolu rezistencije na antibiotike</w:t>
      </w:r>
      <w:r>
        <w:rPr>
          <w:bCs/>
        </w:rPr>
        <w:t>.</w:t>
      </w:r>
    </w:p>
    <w:p w14:paraId="4CC48E08" w14:textId="77777777" w:rsidR="000F36A8" w:rsidRPr="000F36A8" w:rsidRDefault="000F36A8" w:rsidP="000F36A8">
      <w:pPr>
        <w:spacing w:after="0" w:line="240" w:lineRule="auto"/>
        <w:ind w:left="360"/>
        <w:jc w:val="both"/>
      </w:pPr>
    </w:p>
    <w:p w14:paraId="2B899AB8" w14:textId="77777777" w:rsidR="000F36A8" w:rsidRPr="000F36A8" w:rsidRDefault="000F36A8" w:rsidP="000F36A8">
      <w:pPr>
        <w:spacing w:after="0" w:line="240" w:lineRule="auto"/>
      </w:pPr>
      <w:r w:rsidRPr="000F36A8">
        <w:t>Više o sudjelovanju u ovim radnim skupinama nalazi se u poglavlju 2.</w:t>
      </w:r>
    </w:p>
    <w:p w14:paraId="2455345A" w14:textId="77777777" w:rsidR="000F36A8" w:rsidRPr="000F36A8" w:rsidRDefault="000F36A8" w:rsidP="000F36A8">
      <w:pPr>
        <w:spacing w:after="0" w:line="276" w:lineRule="auto"/>
      </w:pPr>
    </w:p>
    <w:p w14:paraId="73C629E6" w14:textId="77777777" w:rsidR="000F36A8" w:rsidRPr="000F36A8" w:rsidRDefault="000F36A8" w:rsidP="000F36A8">
      <w:pPr>
        <w:keepNext/>
        <w:keepLines/>
        <w:spacing w:before="240" w:after="240" w:line="240" w:lineRule="auto"/>
        <w:outlineLvl w:val="2"/>
        <w:rPr>
          <w:rFonts w:eastAsiaTheme="majorEastAsia" w:cstheme="minorHAnsi"/>
          <w:bCs/>
          <w:color w:val="4472C4" w:themeColor="accent5"/>
          <w:sz w:val="28"/>
          <w:szCs w:val="28"/>
        </w:rPr>
      </w:pPr>
    </w:p>
    <w:p w14:paraId="14424828" w14:textId="77777777" w:rsidR="000F36A8" w:rsidRPr="000F36A8" w:rsidRDefault="000F36A8" w:rsidP="000F36A8">
      <w:pPr>
        <w:keepNext/>
        <w:keepLines/>
        <w:spacing w:before="240" w:after="240" w:line="240" w:lineRule="auto"/>
        <w:outlineLvl w:val="2"/>
        <w:rPr>
          <w:rFonts w:eastAsiaTheme="majorEastAsia" w:cstheme="minorHAnsi"/>
          <w:bCs/>
          <w:color w:val="4472C4" w:themeColor="accent5"/>
          <w:sz w:val="28"/>
          <w:szCs w:val="28"/>
        </w:rPr>
      </w:pPr>
      <w:bookmarkStart w:id="22" w:name="_Toc196895739"/>
      <w:r w:rsidRPr="000F36A8">
        <w:rPr>
          <w:rFonts w:eastAsiaTheme="majorEastAsia" w:cstheme="minorHAnsi"/>
          <w:bCs/>
          <w:color w:val="4472C4" w:themeColor="accent5"/>
          <w:sz w:val="28"/>
          <w:szCs w:val="28"/>
        </w:rPr>
        <w:t>1.1.3. Upravljanje i struktura HALMED-a</w:t>
      </w:r>
      <w:bookmarkEnd w:id="22"/>
    </w:p>
    <w:p w14:paraId="4DD6D3B6" w14:textId="77777777" w:rsidR="000F36A8" w:rsidRPr="000F36A8" w:rsidRDefault="000F36A8" w:rsidP="000F36A8">
      <w:pPr>
        <w:spacing w:after="0" w:line="276" w:lineRule="auto"/>
      </w:pPr>
      <w:r w:rsidRPr="000F36A8">
        <w:t xml:space="preserve">Sukladno članku 13. Statuta HALMED-a, tijela HALMED-a su: </w:t>
      </w:r>
    </w:p>
    <w:p w14:paraId="4584DB43" w14:textId="77777777" w:rsidR="000F36A8" w:rsidRPr="000F36A8" w:rsidRDefault="000F36A8" w:rsidP="000F36A8">
      <w:pPr>
        <w:numPr>
          <w:ilvl w:val="0"/>
          <w:numId w:val="2"/>
        </w:numPr>
        <w:shd w:val="clear" w:color="auto" w:fill="FFFFFF"/>
        <w:spacing w:after="0" w:line="276" w:lineRule="auto"/>
        <w:contextualSpacing/>
        <w:jc w:val="both"/>
        <w:rPr>
          <w:rFonts w:eastAsiaTheme="minorEastAsia" w:cstheme="minorHAnsi"/>
          <w:bCs/>
        </w:rPr>
      </w:pPr>
      <w:r w:rsidRPr="000F36A8">
        <w:rPr>
          <w:rFonts w:eastAsiaTheme="minorEastAsia" w:cstheme="minorHAnsi"/>
          <w:bCs/>
        </w:rPr>
        <w:t xml:space="preserve">Upravno vijeće, </w:t>
      </w:r>
    </w:p>
    <w:p w14:paraId="14DC73A2" w14:textId="77777777" w:rsidR="000F36A8" w:rsidRPr="000F36A8" w:rsidRDefault="000F36A8" w:rsidP="000F36A8">
      <w:pPr>
        <w:numPr>
          <w:ilvl w:val="0"/>
          <w:numId w:val="2"/>
        </w:numPr>
        <w:shd w:val="clear" w:color="auto" w:fill="FFFFFF"/>
        <w:spacing w:after="0" w:line="276" w:lineRule="auto"/>
        <w:contextualSpacing/>
        <w:jc w:val="both"/>
        <w:rPr>
          <w:rFonts w:eastAsiaTheme="minorEastAsia" w:cstheme="minorHAnsi"/>
          <w:bCs/>
        </w:rPr>
      </w:pPr>
      <w:r w:rsidRPr="000F36A8">
        <w:rPr>
          <w:rFonts w:eastAsiaTheme="minorEastAsia" w:cstheme="minorHAnsi"/>
          <w:bCs/>
        </w:rPr>
        <w:t xml:space="preserve">Ravnatelj, </w:t>
      </w:r>
    </w:p>
    <w:p w14:paraId="684CBC9B" w14:textId="77777777" w:rsidR="000F36A8" w:rsidRPr="000F36A8" w:rsidRDefault="000F36A8" w:rsidP="000F36A8">
      <w:pPr>
        <w:numPr>
          <w:ilvl w:val="0"/>
          <w:numId w:val="2"/>
        </w:numPr>
        <w:shd w:val="clear" w:color="auto" w:fill="FFFFFF"/>
        <w:spacing w:after="0" w:line="276" w:lineRule="auto"/>
        <w:contextualSpacing/>
        <w:jc w:val="both"/>
        <w:rPr>
          <w:rFonts w:eastAsiaTheme="minorEastAsia" w:cstheme="minorHAnsi"/>
          <w:bCs/>
        </w:rPr>
      </w:pPr>
      <w:r w:rsidRPr="000F36A8">
        <w:rPr>
          <w:rFonts w:eastAsiaTheme="minorEastAsia" w:cstheme="minorHAnsi"/>
          <w:bCs/>
        </w:rPr>
        <w:t>Stručno vijeće.</w:t>
      </w:r>
    </w:p>
    <w:p w14:paraId="62EC6D55"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23" w:name="_Toc530140468"/>
      <w:r w:rsidRPr="000F36A8">
        <w:rPr>
          <w:rFonts w:eastAsiaTheme="majorEastAsia" w:cstheme="minorHAnsi"/>
          <w:bCs/>
          <w:color w:val="4472C4" w:themeColor="accent5"/>
          <w:sz w:val="28"/>
          <w:szCs w:val="28"/>
        </w:rPr>
        <w:t>1.1.3.1. Upravno vijeće</w:t>
      </w:r>
      <w:bookmarkEnd w:id="23"/>
    </w:p>
    <w:p w14:paraId="232B4CB8" w14:textId="77777777" w:rsidR="000F36A8" w:rsidRPr="000F36A8" w:rsidRDefault="000F36A8" w:rsidP="000F36A8">
      <w:pPr>
        <w:shd w:val="clear" w:color="auto" w:fill="FFFFFF"/>
        <w:spacing w:after="240" w:line="276" w:lineRule="auto"/>
        <w:jc w:val="both"/>
      </w:pPr>
      <w:r w:rsidRPr="000F36A8">
        <w:rPr>
          <w:rFonts w:cstheme="minorHAnsi"/>
        </w:rPr>
        <w:t xml:space="preserve">Sukladno članku 216. Zakona o lijekovima HALMED-om upravlja Upravno vijeće Agencije koje ima pet članova. </w:t>
      </w:r>
      <w:r w:rsidRPr="000F36A8">
        <w:rPr>
          <w:rFonts w:cstheme="minorHAnsi"/>
          <w:color w:val="000000"/>
        </w:rPr>
        <w:t>Predsjednika i članove Upravnog vijeća imenuje Vlada Republike Hrvatske na prijedlog ministra nadležnog za zdravstvo. Članovi Upravnog vijeća imenuju se na četiri godine. Poslovi Upravnog vijeća propisani su odredbama Zakona o lijekovima i Statuta.</w:t>
      </w:r>
    </w:p>
    <w:p w14:paraId="4F2AE577" w14:textId="2259C836" w:rsidR="000F36A8" w:rsidRPr="000F36A8" w:rsidRDefault="000F36A8" w:rsidP="000F36A8">
      <w:pPr>
        <w:spacing w:after="0" w:line="276" w:lineRule="auto"/>
        <w:jc w:val="both"/>
      </w:pPr>
      <w:r w:rsidRPr="000F36A8">
        <w:t xml:space="preserve">U razdoblju od 1. siječnja do </w:t>
      </w:r>
      <w:r w:rsidR="00CB7A6A">
        <w:t>31. prosinca</w:t>
      </w:r>
      <w:r w:rsidRPr="000F36A8">
        <w:t xml:space="preserve"> 2024. Upravno vijeće Agencije djelovalo je u slijedećem sastavu:</w:t>
      </w:r>
    </w:p>
    <w:p w14:paraId="3BB1F008" w14:textId="77777777" w:rsidR="000F36A8" w:rsidRPr="000F36A8" w:rsidRDefault="000F36A8" w:rsidP="000F36A8">
      <w:pPr>
        <w:numPr>
          <w:ilvl w:val="0"/>
          <w:numId w:val="13"/>
        </w:numPr>
        <w:spacing w:before="200" w:after="200" w:line="276" w:lineRule="auto"/>
        <w:contextualSpacing/>
        <w:rPr>
          <w:rFonts w:eastAsiaTheme="minorEastAsia"/>
          <w:sz w:val="20"/>
          <w:szCs w:val="20"/>
        </w:rPr>
      </w:pPr>
      <w:r w:rsidRPr="000F36A8">
        <w:rPr>
          <w:rFonts w:eastAsiaTheme="minorEastAsia"/>
        </w:rPr>
        <w:t>prim. Stanko Belina, dr. med., spec. – predsjednik Upravnog vijeća</w:t>
      </w:r>
    </w:p>
    <w:p w14:paraId="345228AA" w14:textId="77777777" w:rsidR="000F36A8" w:rsidRPr="000F36A8" w:rsidRDefault="000F36A8" w:rsidP="000F36A8">
      <w:pPr>
        <w:numPr>
          <w:ilvl w:val="0"/>
          <w:numId w:val="13"/>
        </w:numPr>
        <w:spacing w:before="200" w:after="200" w:line="276" w:lineRule="auto"/>
        <w:contextualSpacing/>
        <w:rPr>
          <w:rFonts w:eastAsiaTheme="minorEastAsia"/>
          <w:sz w:val="20"/>
          <w:szCs w:val="20"/>
        </w:rPr>
      </w:pPr>
      <w:r w:rsidRPr="000F36A8">
        <w:rPr>
          <w:rFonts w:eastAsiaTheme="minorEastAsia"/>
        </w:rPr>
        <w:t>Danica Kramarić, dr. med. – članica Upravnog vijeća</w:t>
      </w:r>
    </w:p>
    <w:p w14:paraId="4EEEDFB8" w14:textId="77777777" w:rsidR="000F36A8" w:rsidRPr="000F36A8" w:rsidRDefault="000F36A8" w:rsidP="000F36A8">
      <w:pPr>
        <w:numPr>
          <w:ilvl w:val="0"/>
          <w:numId w:val="13"/>
        </w:numPr>
        <w:spacing w:before="200" w:after="200" w:line="276" w:lineRule="auto"/>
        <w:contextualSpacing/>
        <w:rPr>
          <w:rFonts w:eastAsiaTheme="minorEastAsia"/>
          <w:sz w:val="20"/>
          <w:szCs w:val="20"/>
        </w:rPr>
      </w:pPr>
      <w:r w:rsidRPr="000F36A8">
        <w:rPr>
          <w:rFonts w:eastAsiaTheme="minorEastAsia"/>
        </w:rPr>
        <w:t>mr. sc. Fedor Dorčić, dr. med., spec. – član Upravnog vijeća</w:t>
      </w:r>
    </w:p>
    <w:p w14:paraId="3D096724" w14:textId="77777777" w:rsidR="000F36A8" w:rsidRPr="000F36A8" w:rsidRDefault="000F36A8" w:rsidP="000F36A8">
      <w:pPr>
        <w:numPr>
          <w:ilvl w:val="0"/>
          <w:numId w:val="13"/>
        </w:numPr>
        <w:spacing w:before="200" w:after="200" w:line="276" w:lineRule="auto"/>
        <w:contextualSpacing/>
        <w:rPr>
          <w:rFonts w:eastAsiaTheme="minorEastAsia"/>
          <w:sz w:val="20"/>
          <w:szCs w:val="20"/>
        </w:rPr>
      </w:pPr>
      <w:r w:rsidRPr="000F36A8">
        <w:rPr>
          <w:rFonts w:eastAsiaTheme="minorEastAsia"/>
        </w:rPr>
        <w:t>Davorka Herman Mahečić, dr. med.- članica Upravnog vijeća.</w:t>
      </w:r>
    </w:p>
    <w:p w14:paraId="2CC6ACFE" w14:textId="77777777" w:rsidR="000F36A8" w:rsidRPr="000F36A8" w:rsidRDefault="000F36A8" w:rsidP="000F36A8">
      <w:pPr>
        <w:numPr>
          <w:ilvl w:val="0"/>
          <w:numId w:val="13"/>
        </w:numPr>
        <w:spacing w:before="200" w:after="200" w:line="276" w:lineRule="auto"/>
        <w:contextualSpacing/>
        <w:rPr>
          <w:rFonts w:eastAsiaTheme="minorEastAsia"/>
          <w:sz w:val="20"/>
          <w:szCs w:val="20"/>
        </w:rPr>
      </w:pPr>
      <w:r w:rsidRPr="000F36A8">
        <w:rPr>
          <w:rFonts w:eastAsiaTheme="minorEastAsia"/>
        </w:rPr>
        <w:t>mr. sc. Hrvoje Pezo, dr. dent. med., spec. – član Upravnog vijeća</w:t>
      </w:r>
    </w:p>
    <w:p w14:paraId="5CE748BD" w14:textId="782152C1" w:rsidR="000F36A8" w:rsidRPr="000F36A8" w:rsidRDefault="000F36A8" w:rsidP="000F36A8">
      <w:pPr>
        <w:spacing w:after="0" w:line="240" w:lineRule="auto"/>
      </w:pPr>
      <w:r w:rsidRPr="00F36142">
        <w:t xml:space="preserve">U navedenom razdoblju Upravno vijeće Agencije je održalo </w:t>
      </w:r>
      <w:r w:rsidR="00F36142" w:rsidRPr="00F36142">
        <w:t>21</w:t>
      </w:r>
      <w:r w:rsidRPr="00F36142">
        <w:t xml:space="preserve"> sjednic</w:t>
      </w:r>
      <w:r w:rsidR="00F36142" w:rsidRPr="00F36142">
        <w:t>u</w:t>
      </w:r>
      <w:r w:rsidRPr="00F36142">
        <w:t>.</w:t>
      </w:r>
      <w:bookmarkStart w:id="24" w:name="_Toc530140469"/>
    </w:p>
    <w:p w14:paraId="2FDE6AE7"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r w:rsidRPr="000F36A8">
        <w:rPr>
          <w:rFonts w:eastAsiaTheme="majorEastAsia" w:cstheme="minorHAnsi"/>
          <w:bCs/>
          <w:color w:val="4472C4" w:themeColor="accent5"/>
          <w:sz w:val="28"/>
          <w:szCs w:val="28"/>
        </w:rPr>
        <w:t>1.1.3.2. Ravnatelj</w:t>
      </w:r>
      <w:bookmarkEnd w:id="24"/>
      <w:r w:rsidRPr="000F36A8">
        <w:rPr>
          <w:rFonts w:eastAsiaTheme="majorEastAsia" w:cstheme="minorHAnsi"/>
          <w:bCs/>
          <w:color w:val="4472C4" w:themeColor="accent5"/>
          <w:sz w:val="28"/>
          <w:szCs w:val="28"/>
        </w:rPr>
        <w:t xml:space="preserve"> </w:t>
      </w:r>
    </w:p>
    <w:p w14:paraId="02B7FD82" w14:textId="77777777" w:rsidR="000F36A8" w:rsidRPr="000F36A8" w:rsidRDefault="000F36A8" w:rsidP="000F36A8">
      <w:pPr>
        <w:spacing w:after="0" w:line="276" w:lineRule="auto"/>
        <w:jc w:val="both"/>
        <w:rPr>
          <w:rFonts w:cstheme="minorHAnsi"/>
        </w:rPr>
      </w:pPr>
      <w:r w:rsidRPr="000F36A8">
        <w:rPr>
          <w:rFonts w:cstheme="minorHAnsi"/>
        </w:rPr>
        <w:t xml:space="preserve">Sukladno članku 220. Zakona o lijekovima, ravnatelj upravlja i rukovodi poslovanjem HALMED-a. Sukladno članku 219. Zakona o lijekovima i članku 23. Statuta, ravnatelj HALMED-a imenuje se na četiri godine. Nakon isteka mandata ravnatelj može biti ponovno imenovan, bez ograničenja broja mandata. Obveze i odgovornosti ravnatelja HALMED-a propisane su Zakonom o lijekovima i Statutom HALMED-a. </w:t>
      </w:r>
    </w:p>
    <w:p w14:paraId="678512AE" w14:textId="77777777" w:rsidR="000F36A8" w:rsidRPr="000F36A8" w:rsidRDefault="000F36A8" w:rsidP="000F36A8">
      <w:pPr>
        <w:spacing w:after="0" w:line="276" w:lineRule="auto"/>
        <w:jc w:val="both"/>
      </w:pPr>
      <w:r w:rsidRPr="000F36A8">
        <w:rPr>
          <w:rFonts w:eastAsiaTheme="majorEastAsia" w:cstheme="minorHAnsi"/>
        </w:rPr>
        <w:t>Upravno vijeće HALMED-a je dana 10. listopada 2023. godine na svojoj 46. sjednici donijelo Odluku o izboru i imenovanju prof.dr.sc. Siniše Tomića ravnateljem HALMED-a na mandatno razdoblje od 01. prosinca 2023. godine do 30. studenoga 2027. godine.</w:t>
      </w:r>
    </w:p>
    <w:p w14:paraId="772A8EBA"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25" w:name="_Toc530140470"/>
      <w:r w:rsidRPr="000F36A8">
        <w:rPr>
          <w:rFonts w:eastAsiaTheme="majorEastAsia" w:cstheme="minorHAnsi"/>
          <w:bCs/>
          <w:color w:val="4472C4" w:themeColor="accent5"/>
          <w:sz w:val="28"/>
          <w:szCs w:val="28"/>
        </w:rPr>
        <w:t>1.1.3.3. Stručno vijeće</w:t>
      </w:r>
      <w:bookmarkEnd w:id="25"/>
    </w:p>
    <w:p w14:paraId="36B26D88" w14:textId="77777777" w:rsidR="000F36A8" w:rsidRPr="000F36A8" w:rsidRDefault="000F36A8" w:rsidP="000F36A8">
      <w:pPr>
        <w:shd w:val="clear" w:color="auto" w:fill="FFFFFF"/>
        <w:spacing w:before="120" w:after="240" w:line="276" w:lineRule="auto"/>
        <w:jc w:val="both"/>
        <w:rPr>
          <w:rFonts w:cstheme="minorHAnsi"/>
        </w:rPr>
      </w:pPr>
      <w:r w:rsidRPr="000F36A8">
        <w:rPr>
          <w:rFonts w:cstheme="minorHAnsi"/>
        </w:rPr>
        <w:t>Sukladno članku 215. Zakona o lijekovima, Stručno vijeće je jedno od tijela HALMED-a. U skladu sa Statutom HALMED-a Stručno vijeće je savjetodavno tijelo ravnatelja te je sastavljeno od predsjednika i četiri člana. Predsjednika i članove Stručnog vijeća imenuje ravnatelj. Člankom 33. Statuta HALMED-a propisani su poslovi Stručnog vijeća. Stručno vijeće donijelo je poslovnik o svom radu.</w:t>
      </w:r>
    </w:p>
    <w:p w14:paraId="7620CCE6" w14:textId="062774DF" w:rsidR="000F36A8" w:rsidRPr="000F36A8" w:rsidRDefault="000F36A8" w:rsidP="000F36A8">
      <w:pPr>
        <w:shd w:val="clear" w:color="auto" w:fill="FFFFFF"/>
        <w:spacing w:before="120" w:after="240" w:line="276" w:lineRule="auto"/>
        <w:jc w:val="both"/>
        <w:rPr>
          <w:rFonts w:cstheme="minorHAnsi"/>
        </w:rPr>
      </w:pPr>
      <w:r w:rsidRPr="000F36A8">
        <w:rPr>
          <w:rFonts w:cstheme="minorHAnsi"/>
        </w:rPr>
        <w:t xml:space="preserve">Stručno vijeće Agencije u razdoblju od 1. siječnja do </w:t>
      </w:r>
      <w:r w:rsidR="00CB7A6A">
        <w:rPr>
          <w:rFonts w:cstheme="minorHAnsi"/>
        </w:rPr>
        <w:t xml:space="preserve">31. prosinca </w:t>
      </w:r>
      <w:r w:rsidRPr="000F36A8">
        <w:rPr>
          <w:rFonts w:cstheme="minorHAnsi"/>
        </w:rPr>
        <w:t xml:space="preserve"> 2024. djelovalo je u sastavu: mr.sc. Tončica Vukman Kordić, mr.pharm., spec., predsjednica, članovi: mr. sc. Željka Davosir Klarić, mag. pharm., spec., Jasna Ikić Komesar, mr. pharm.; Sanja Matić, mag. pharm.  i Andreja Smolčić, dipl. iur. </w:t>
      </w:r>
    </w:p>
    <w:p w14:paraId="6361933B" w14:textId="77777777" w:rsidR="000F36A8" w:rsidRPr="000F36A8" w:rsidRDefault="000F36A8" w:rsidP="000F36A8">
      <w:pPr>
        <w:shd w:val="clear" w:color="auto" w:fill="FFFFFF"/>
        <w:spacing w:after="0" w:line="240" w:lineRule="auto"/>
        <w:jc w:val="both"/>
        <w:rPr>
          <w:rFonts w:cstheme="minorHAnsi"/>
        </w:rPr>
      </w:pPr>
      <w:r w:rsidRPr="000F36A8">
        <w:rPr>
          <w:rFonts w:cstheme="minorHAnsi"/>
        </w:rPr>
        <w:lastRenderedPageBreak/>
        <w:t>Sukladno Statutu, Stručno vijeće HALMED-a:</w:t>
      </w:r>
    </w:p>
    <w:p w14:paraId="315A2C0E" w14:textId="77777777" w:rsidR="000F36A8" w:rsidRPr="000F36A8" w:rsidRDefault="000F36A8" w:rsidP="000F36A8">
      <w:pPr>
        <w:numPr>
          <w:ilvl w:val="0"/>
          <w:numId w:val="4"/>
        </w:numPr>
        <w:shd w:val="clear" w:color="auto" w:fill="FFFFFF"/>
        <w:spacing w:after="0" w:line="240" w:lineRule="auto"/>
        <w:contextualSpacing/>
        <w:jc w:val="both"/>
        <w:rPr>
          <w:rFonts w:eastAsiaTheme="minorEastAsia" w:cstheme="minorHAnsi"/>
        </w:rPr>
      </w:pPr>
      <w:r w:rsidRPr="000F36A8">
        <w:rPr>
          <w:rFonts w:eastAsiaTheme="minorEastAsia" w:cstheme="minorHAnsi"/>
        </w:rPr>
        <w:t>raspravlja i odlučuje o pitanjima iz područja stručnog rada Agencije,</w:t>
      </w:r>
    </w:p>
    <w:p w14:paraId="6B58E4F5" w14:textId="77777777" w:rsidR="000F36A8" w:rsidRPr="000F36A8" w:rsidRDefault="000F36A8" w:rsidP="000F36A8">
      <w:pPr>
        <w:numPr>
          <w:ilvl w:val="0"/>
          <w:numId w:val="4"/>
        </w:numPr>
        <w:shd w:val="clear" w:color="auto" w:fill="FFFFFF"/>
        <w:spacing w:before="120" w:after="240" w:line="276" w:lineRule="auto"/>
        <w:contextualSpacing/>
        <w:jc w:val="both"/>
        <w:rPr>
          <w:rFonts w:eastAsiaTheme="minorEastAsia" w:cstheme="minorHAnsi"/>
        </w:rPr>
      </w:pPr>
      <w:r w:rsidRPr="000F36A8">
        <w:rPr>
          <w:rFonts w:eastAsiaTheme="minorEastAsia" w:cstheme="minorHAnsi"/>
        </w:rPr>
        <w:t>predlaže stručna rješenja u sklopu djelatnosti Agencije,</w:t>
      </w:r>
    </w:p>
    <w:p w14:paraId="4C547CF8" w14:textId="77777777" w:rsidR="000F36A8" w:rsidRPr="000F36A8" w:rsidRDefault="000F36A8" w:rsidP="000F36A8">
      <w:pPr>
        <w:numPr>
          <w:ilvl w:val="0"/>
          <w:numId w:val="4"/>
        </w:numPr>
        <w:shd w:val="clear" w:color="auto" w:fill="FFFFFF"/>
        <w:spacing w:before="120" w:after="240" w:line="276" w:lineRule="auto"/>
        <w:contextualSpacing/>
        <w:jc w:val="both"/>
        <w:rPr>
          <w:rFonts w:eastAsiaTheme="minorEastAsia" w:cstheme="minorHAnsi"/>
        </w:rPr>
      </w:pPr>
      <w:r w:rsidRPr="000F36A8">
        <w:rPr>
          <w:rFonts w:eastAsiaTheme="minorEastAsia" w:cstheme="minorHAnsi"/>
        </w:rPr>
        <w:t>predlaže poduzimanje stručnih mjera radi poboljšanja organizacije rada i uvjeta za razvoj djelatnosti Agencije,</w:t>
      </w:r>
    </w:p>
    <w:p w14:paraId="604B1A92" w14:textId="77777777" w:rsidR="000F36A8" w:rsidRPr="000F36A8" w:rsidRDefault="000F36A8" w:rsidP="000F36A8">
      <w:pPr>
        <w:numPr>
          <w:ilvl w:val="0"/>
          <w:numId w:val="4"/>
        </w:numPr>
        <w:shd w:val="clear" w:color="auto" w:fill="FFFFFF"/>
        <w:spacing w:before="120" w:after="240" w:line="276" w:lineRule="auto"/>
        <w:contextualSpacing/>
        <w:jc w:val="both"/>
        <w:rPr>
          <w:rFonts w:eastAsiaTheme="minorEastAsia" w:cstheme="minorHAnsi"/>
        </w:rPr>
      </w:pPr>
      <w:r w:rsidRPr="000F36A8">
        <w:rPr>
          <w:rFonts w:eastAsiaTheme="minorEastAsia" w:cstheme="minorHAnsi"/>
        </w:rPr>
        <w:t>predlaže mjere za unapređenje kvalitete rada Agencije,</w:t>
      </w:r>
    </w:p>
    <w:p w14:paraId="3C474322" w14:textId="77777777" w:rsidR="000F36A8" w:rsidRPr="000F36A8" w:rsidRDefault="000F36A8" w:rsidP="000F36A8">
      <w:pPr>
        <w:numPr>
          <w:ilvl w:val="0"/>
          <w:numId w:val="4"/>
        </w:numPr>
        <w:shd w:val="clear" w:color="auto" w:fill="FFFFFF"/>
        <w:spacing w:before="120" w:after="240" w:line="276" w:lineRule="auto"/>
        <w:contextualSpacing/>
        <w:jc w:val="both"/>
        <w:rPr>
          <w:rFonts w:eastAsiaTheme="minorEastAsia" w:cstheme="minorHAnsi"/>
        </w:rPr>
      </w:pPr>
      <w:r w:rsidRPr="000F36A8">
        <w:rPr>
          <w:rFonts w:eastAsiaTheme="minorEastAsia" w:cstheme="minorHAnsi"/>
        </w:rPr>
        <w:t>razmatra potrebu stručnog usavršavanja radnika Agencije,</w:t>
      </w:r>
    </w:p>
    <w:p w14:paraId="14E73F01" w14:textId="77777777" w:rsidR="000F36A8" w:rsidRPr="000F36A8" w:rsidRDefault="000F36A8" w:rsidP="000F36A8">
      <w:pPr>
        <w:numPr>
          <w:ilvl w:val="0"/>
          <w:numId w:val="4"/>
        </w:numPr>
        <w:shd w:val="clear" w:color="auto" w:fill="FFFFFF"/>
        <w:spacing w:before="120" w:after="240" w:line="276" w:lineRule="auto"/>
        <w:contextualSpacing/>
        <w:jc w:val="both"/>
        <w:rPr>
          <w:rFonts w:eastAsiaTheme="minorEastAsia" w:cs="Times New Roman"/>
        </w:rPr>
      </w:pPr>
      <w:r w:rsidRPr="000F36A8">
        <w:rPr>
          <w:rFonts w:eastAsiaTheme="minorEastAsia" w:cstheme="minorHAnsi"/>
        </w:rPr>
        <w:t>raspravlja i donosi mišljenja o stručnim pitanjima prema zahtjevu ravnatelja.</w:t>
      </w:r>
    </w:p>
    <w:p w14:paraId="0668C011" w14:textId="615B0DE0" w:rsidR="000F36A8" w:rsidRPr="000F36A8" w:rsidRDefault="000F36A8" w:rsidP="000F36A8">
      <w:pPr>
        <w:spacing w:after="0" w:line="276" w:lineRule="auto"/>
        <w:jc w:val="both"/>
        <w:rPr>
          <w:rFonts w:cstheme="minorHAnsi"/>
        </w:rPr>
      </w:pPr>
      <w:r w:rsidRPr="000F36A8">
        <w:rPr>
          <w:rFonts w:cstheme="minorHAnsi"/>
        </w:rPr>
        <w:t xml:space="preserve">U periodu od 1. siječnja do </w:t>
      </w:r>
      <w:r w:rsidR="00CB7A6A">
        <w:rPr>
          <w:rFonts w:cstheme="minorHAnsi"/>
        </w:rPr>
        <w:t>31. prosinca</w:t>
      </w:r>
      <w:r w:rsidRPr="000F36A8">
        <w:rPr>
          <w:rFonts w:cstheme="minorHAnsi"/>
        </w:rPr>
        <w:t xml:space="preserve"> 2024. godine </w:t>
      </w:r>
      <w:r w:rsidR="0051103F" w:rsidRPr="000F36A8">
        <w:rPr>
          <w:rFonts w:cstheme="minorHAnsi"/>
        </w:rPr>
        <w:t>održan</w:t>
      </w:r>
      <w:r w:rsidR="0051103F">
        <w:rPr>
          <w:rFonts w:cstheme="minorHAnsi"/>
        </w:rPr>
        <w:t>o</w:t>
      </w:r>
      <w:r w:rsidR="0051103F" w:rsidRPr="000F36A8">
        <w:rPr>
          <w:rFonts w:cstheme="minorHAnsi"/>
        </w:rPr>
        <w:t xml:space="preserve"> </w:t>
      </w:r>
      <w:r w:rsidR="0051103F" w:rsidRPr="00A90099">
        <w:rPr>
          <w:rFonts w:cstheme="minorHAnsi"/>
        </w:rPr>
        <w:t>je šest</w:t>
      </w:r>
      <w:r w:rsidRPr="00A90099">
        <w:rPr>
          <w:rFonts w:cstheme="minorHAnsi"/>
        </w:rPr>
        <w:t xml:space="preserve"> </w:t>
      </w:r>
      <w:r w:rsidR="0051103F" w:rsidRPr="00A90099">
        <w:rPr>
          <w:rFonts w:cstheme="minorHAnsi"/>
        </w:rPr>
        <w:t xml:space="preserve">sjednica </w:t>
      </w:r>
      <w:r w:rsidRPr="00A90099">
        <w:rPr>
          <w:rFonts w:cstheme="minorHAnsi"/>
        </w:rPr>
        <w:t xml:space="preserve">Stručnog vijeća. Tema sjednice održane u veljači bila je izmjena cjenika HALMED-a vezano za Akcijski plan za smanjenje neporeznih i parafiskalnih davanja te s ciljem definiranja potencijalnih mogućnosti i smjera razvoja Agencije. U travnju je na raspravi bilo stupanje na snagu nove monografije Ph. Eur. za cvijet konoplje te je zaključeno da će se o navedenom dopisom obavijestiti Ministarstvo zdravstva kako bi se u Nacrt </w:t>
      </w:r>
      <w:bookmarkStart w:id="26" w:name="_Toc514929932"/>
      <w:bookmarkStart w:id="27" w:name="_Toc530140471"/>
      <w:r w:rsidRPr="00A90099">
        <w:rPr>
          <w:rFonts w:cstheme="minorHAnsi"/>
        </w:rPr>
        <w:t>Pravilnika o načinu i mjerilima za davanje odobrenja za uzgoj i proizvodnju konoplje u medicinske svrhe uključila referenca na važeću monografiju Europske farmakopeje te procijenio utjecaj na postavljene zahtjeve kakvoće za dozvoljeni sadržaj THC-a i CBD-a u pripravcima konoplje uzgojene u medicinske svrhe. Na dnevnom redu 55. sjednice održane u lipnju tema je bila umjetna inteligencija (AI) u području lijekova i medicinskih proizvoda te je zaključeno da je potrebno pratiti razvoj EU legislative vezane za AI te analizirati poslovne procese na koje bi se u budućnosti AI mogla primijeniti. Tema 56. sjednice, održane u srpnju, bila je informacijska i/ili informatička sigurnost te je zaključeno da je potrebno izraditi Pravilnik o informacijskoj sigurnosti i pokrenuti postupak izrade nove web stranice Agencije.</w:t>
      </w:r>
      <w:r w:rsidR="0051103F" w:rsidRPr="00A90099">
        <w:rPr>
          <w:rFonts w:cstheme="minorHAnsi"/>
        </w:rPr>
        <w:t xml:space="preserve"> </w:t>
      </w:r>
      <w:r w:rsidR="00146E86" w:rsidRPr="00A90099">
        <w:rPr>
          <w:rFonts w:cstheme="minorHAnsi"/>
        </w:rPr>
        <w:t xml:space="preserve">Na 57. sjednici, održanoj u listopadu, raspravljano je </w:t>
      </w:r>
      <w:r w:rsidR="00351540" w:rsidRPr="00A90099">
        <w:rPr>
          <w:rFonts w:cstheme="minorHAnsi"/>
        </w:rPr>
        <w:t xml:space="preserve">o </w:t>
      </w:r>
      <w:r w:rsidR="00146E86" w:rsidRPr="00A90099">
        <w:rPr>
          <w:rFonts w:cstheme="minorHAnsi"/>
        </w:rPr>
        <w:t xml:space="preserve">potrebi poboljšanja postupka praćenja i koordinacije </w:t>
      </w:r>
      <w:r w:rsidR="00351540" w:rsidRPr="00A90099">
        <w:rPr>
          <w:rFonts w:cstheme="minorHAnsi"/>
        </w:rPr>
        <w:t xml:space="preserve">predmeta s nitrozaminskim onečišćenjima, a 58. sjednica, održana u prosincu, obuhvatila je temu </w:t>
      </w:r>
      <w:r w:rsidR="002733EA">
        <w:rPr>
          <w:rFonts w:cstheme="minorHAnsi"/>
        </w:rPr>
        <w:t xml:space="preserve">poboljšanja postupka </w:t>
      </w:r>
      <w:r w:rsidR="00351540" w:rsidRPr="00A90099">
        <w:rPr>
          <w:rFonts w:cstheme="minorHAnsi"/>
        </w:rPr>
        <w:t>izrade standardnih operativnih postupka u HALMED-u.</w:t>
      </w:r>
    </w:p>
    <w:p w14:paraId="7B9CF037" w14:textId="77777777" w:rsidR="000F36A8" w:rsidRPr="000F36A8" w:rsidRDefault="000F36A8" w:rsidP="000F36A8">
      <w:pPr>
        <w:keepNext/>
        <w:keepLines/>
        <w:spacing w:before="240" w:after="240" w:line="240" w:lineRule="auto"/>
        <w:outlineLvl w:val="2"/>
        <w:rPr>
          <w:rFonts w:eastAsiaTheme="majorEastAsia" w:cstheme="minorHAnsi"/>
          <w:b/>
          <w:bCs/>
          <w:color w:val="4472C4" w:themeColor="accent5"/>
          <w:sz w:val="28"/>
          <w:szCs w:val="28"/>
        </w:rPr>
      </w:pPr>
      <w:bookmarkStart w:id="28" w:name="_Toc196895740"/>
      <w:r w:rsidRPr="000F36A8">
        <w:rPr>
          <w:rFonts w:eastAsiaTheme="majorEastAsia" w:cstheme="minorHAnsi"/>
          <w:bCs/>
          <w:color w:val="4472C4" w:themeColor="accent5"/>
          <w:sz w:val="28"/>
          <w:szCs w:val="28"/>
        </w:rPr>
        <w:t>1.1.4. Unutarnji ustroj</w:t>
      </w:r>
      <w:bookmarkEnd w:id="26"/>
      <w:bookmarkEnd w:id="27"/>
      <w:bookmarkEnd w:id="28"/>
      <w:r w:rsidRPr="000F36A8">
        <w:rPr>
          <w:rFonts w:eastAsiaTheme="majorEastAsia" w:cstheme="minorHAnsi"/>
          <w:bCs/>
          <w:color w:val="4472C4" w:themeColor="accent5"/>
          <w:sz w:val="28"/>
          <w:szCs w:val="28"/>
        </w:rPr>
        <w:t xml:space="preserve"> </w:t>
      </w:r>
    </w:p>
    <w:p w14:paraId="4EB855FB" w14:textId="77777777" w:rsidR="000F36A8" w:rsidRPr="000F36A8" w:rsidRDefault="000F36A8" w:rsidP="000F36A8">
      <w:pPr>
        <w:spacing w:after="240" w:line="276" w:lineRule="auto"/>
        <w:jc w:val="both"/>
      </w:pPr>
      <w:r w:rsidRPr="000F36A8">
        <w:t xml:space="preserve">Sukladno Pravilniku o organizaciji i sistematizaciji radnih mjesta, ustrojstvene jedinice HALMED-a su: Ravnateljstvo, </w:t>
      </w:r>
      <w:r w:rsidRPr="000F36A8">
        <w:rPr>
          <w:rFonts w:cstheme="minorHAnsi"/>
        </w:rPr>
        <w:t xml:space="preserve">Odjel službenog laboratorija za provjeru lijekova – OMCL, Odjel za odobravanje lijekova, </w:t>
      </w:r>
      <w:r w:rsidRPr="000F36A8">
        <w:rPr>
          <w:rFonts w:cstheme="minorHAnsi"/>
          <w:bCs/>
        </w:rPr>
        <w:t>Odjel za sigurnu primjenu lijekova i medicinskih proizvoda i Odjel za pravne, ekonomske, informacijske i opće poslove. U nastavku se nalaze opisi poslova ustrojstvenih jedinica.</w:t>
      </w:r>
    </w:p>
    <w:p w14:paraId="10C75C86" w14:textId="77777777" w:rsidR="000F36A8" w:rsidRPr="000F36A8" w:rsidRDefault="000F36A8" w:rsidP="000F36A8">
      <w:pPr>
        <w:keepNext/>
        <w:keepLines/>
        <w:spacing w:before="240" w:after="240" w:line="240" w:lineRule="auto"/>
        <w:outlineLvl w:val="3"/>
        <w:rPr>
          <w:rFonts w:eastAsiaTheme="majorEastAsia" w:cstheme="minorHAnsi"/>
          <w:b/>
          <w:bCs/>
          <w:color w:val="4472C4" w:themeColor="accent5"/>
          <w:sz w:val="28"/>
          <w:szCs w:val="28"/>
        </w:rPr>
      </w:pPr>
      <w:bookmarkStart w:id="29" w:name="_Toc530140472"/>
      <w:r w:rsidRPr="000F36A8">
        <w:rPr>
          <w:rFonts w:eastAsiaTheme="majorEastAsia" w:cstheme="minorHAnsi"/>
          <w:bCs/>
          <w:color w:val="4472C4" w:themeColor="accent5"/>
          <w:sz w:val="28"/>
          <w:szCs w:val="28"/>
        </w:rPr>
        <w:t>1.1.4.1. Ravnateljstvo</w:t>
      </w:r>
      <w:bookmarkEnd w:id="29"/>
    </w:p>
    <w:p w14:paraId="4B352817" w14:textId="77777777" w:rsidR="000F36A8" w:rsidRPr="000F36A8" w:rsidRDefault="000F36A8" w:rsidP="000F36A8">
      <w:pPr>
        <w:autoSpaceDE w:val="0"/>
        <w:autoSpaceDN w:val="0"/>
        <w:adjustRightInd w:val="0"/>
        <w:spacing w:after="0" w:line="276" w:lineRule="auto"/>
        <w:jc w:val="both"/>
      </w:pPr>
      <w:r w:rsidRPr="000F36A8">
        <w:t xml:space="preserve">Ravnateljstvo je ustrojstvena jedinica HALMED-a s unutarnjom organizacijom koja se sastoji od ureda. Ured ravnatelja obavlja poslove planiranja i praćenja izvršenja svih poslovnih aktivnosti HALMED-a, organizira sjednice Upravnog vijeća HALMED-a,  predlaže mjere iz područja nacionalne politike lijekova i medicinskih proizvoda i poslove zaštite na radu i zaštite okoliša. U radu ostalih ureda ravnateljstva obavljaju se poslovi upravljanja kakvoćom, poslovi vezani uz odnose s javnošću i poslovi vezani uz ostvarivanje međunarodne suradnje na području lijekova i medicinskih proizvoda. </w:t>
      </w:r>
    </w:p>
    <w:p w14:paraId="514FE906" w14:textId="77777777" w:rsidR="000F36A8" w:rsidRPr="000F36A8" w:rsidRDefault="000F36A8" w:rsidP="000F36A8">
      <w:pPr>
        <w:keepNext/>
        <w:keepLines/>
        <w:spacing w:before="240" w:after="240" w:line="240" w:lineRule="auto"/>
        <w:outlineLvl w:val="3"/>
        <w:rPr>
          <w:rFonts w:eastAsiaTheme="majorEastAsia" w:cstheme="minorHAnsi"/>
          <w:b/>
          <w:bCs/>
          <w:color w:val="4472C4" w:themeColor="accent5"/>
          <w:sz w:val="28"/>
          <w:szCs w:val="28"/>
        </w:rPr>
      </w:pPr>
      <w:bookmarkStart w:id="30" w:name="_Toc530140474"/>
      <w:r w:rsidRPr="000F36A8">
        <w:rPr>
          <w:rFonts w:eastAsiaTheme="majorEastAsia" w:cstheme="minorHAnsi"/>
          <w:bCs/>
          <w:color w:val="4472C4" w:themeColor="accent5"/>
          <w:sz w:val="28"/>
          <w:szCs w:val="28"/>
        </w:rPr>
        <w:lastRenderedPageBreak/>
        <w:t>1.1.4.2. Odjel službenog laboratorija za provjeru kakvoće lijekova – OMCL</w:t>
      </w:r>
      <w:bookmarkEnd w:id="30"/>
    </w:p>
    <w:p w14:paraId="01AB6FE3" w14:textId="77777777" w:rsidR="000F36A8" w:rsidRPr="000F36A8" w:rsidRDefault="000F36A8" w:rsidP="000F36A8">
      <w:pPr>
        <w:spacing w:after="240" w:line="276" w:lineRule="auto"/>
        <w:jc w:val="both"/>
      </w:pPr>
      <w:r w:rsidRPr="000F36A8">
        <w:t>Odjel službenog laboratorija za provjeru kakvoće lijekova – OMCL</w:t>
      </w:r>
      <w:r w:rsidRPr="000F36A8">
        <w:rPr>
          <w:vertAlign w:val="superscript"/>
        </w:rPr>
        <w:footnoteReference w:id="1"/>
      </w:r>
      <w:r w:rsidRPr="000F36A8">
        <w:t xml:space="preserve"> je ustrojstvena jedinica koja obavlja stručne poslove vezane uz laboratorijsko ispitivanje i provjeru kakvoće lijekova, homeopatskih lijekova i medicinskih proizvoda te krivotvorina, kao i davanje nalaza o obavljenoj provjeri kakvoće odnosno davanje certifikata o posebnoj provjeri kakvoće. HALMED-ov službeni laboratorij je dio tzv. </w:t>
      </w:r>
      <w:hyperlink r:id="rId15" w:history="1">
        <w:r w:rsidRPr="000F36A8">
          <w:t>OMCL mreže</w:t>
        </w:r>
      </w:hyperlink>
      <w:r w:rsidRPr="000F36A8">
        <w:t xml:space="preserve">, odnosno Europske mreže službenih laboratorija za kontrolu lijekova. Svojim aktivnostima Odjel službenog laboratorija osigurava opskrbu hrvatskog tržišta lijekovima, homeopatskim lijekovima i medicinskim proizvodima propisane kakvoće. Odjel surađuje s međunarodnim organizacijama na području lijekova, homeopatskih lijekova i medicinskih proizvoda u sklopu OMCL mreže te Europskom farmakopejom u okviru </w:t>
      </w:r>
      <w:hyperlink r:id="rId16" w:history="1">
        <w:r w:rsidRPr="000F36A8">
          <w:t>Europskog ravnateljstva za kakvoću lijekova i zdravstvenu skrb</w:t>
        </w:r>
      </w:hyperlink>
      <w:r w:rsidRPr="000F36A8">
        <w:t xml:space="preserve"> (</w:t>
      </w:r>
      <w:r w:rsidRPr="000F36A8">
        <w:rPr>
          <w:i/>
        </w:rPr>
        <w:t>European Directory for the Quality of Medicines and Healthcare</w:t>
      </w:r>
      <w:r w:rsidRPr="000F36A8">
        <w:t>, EDQM), kao i s OMCL-ima, odnosno službenim laboratorijima drugih zemalja, te sudjeluje na stručnim i znanstvenim skupovima s temama iz područja lijekova. Odjel sudjeluje u međulaboratorijskim ispitivanjima i u uzorkovanju lijekova iz prometa. Također, Odjel vodi poslove vezane uz Hrvatsku farmakopeju i sudjeluje u radu tijela vezanih uz Europsku i Internacionalnu farmakopeju.</w:t>
      </w:r>
    </w:p>
    <w:p w14:paraId="28F00FBD" w14:textId="77777777" w:rsidR="000F36A8" w:rsidRPr="000F36A8" w:rsidRDefault="000F36A8" w:rsidP="000F36A8">
      <w:pPr>
        <w:keepNext/>
        <w:keepLines/>
        <w:spacing w:before="240" w:after="240" w:line="240" w:lineRule="auto"/>
        <w:outlineLvl w:val="3"/>
        <w:rPr>
          <w:rFonts w:eastAsiaTheme="majorEastAsia" w:cstheme="minorHAnsi"/>
          <w:b/>
          <w:bCs/>
          <w:color w:val="4472C4" w:themeColor="accent5"/>
          <w:sz w:val="28"/>
          <w:szCs w:val="28"/>
        </w:rPr>
      </w:pPr>
      <w:bookmarkStart w:id="31" w:name="_Toc530140475"/>
      <w:r w:rsidRPr="000F36A8">
        <w:rPr>
          <w:rFonts w:eastAsiaTheme="majorEastAsia" w:cstheme="minorHAnsi"/>
          <w:bCs/>
          <w:color w:val="4472C4" w:themeColor="accent5"/>
          <w:sz w:val="28"/>
          <w:szCs w:val="28"/>
        </w:rPr>
        <w:t>1.1.4.3. Odjel za odobravanje lijekova</w:t>
      </w:r>
      <w:bookmarkEnd w:id="31"/>
    </w:p>
    <w:p w14:paraId="1C9888F3" w14:textId="77777777" w:rsidR="000F36A8" w:rsidRPr="000F36A8" w:rsidRDefault="000F36A8" w:rsidP="000F36A8">
      <w:pPr>
        <w:spacing w:before="100" w:beforeAutospacing="1" w:after="240" w:line="276" w:lineRule="auto"/>
        <w:jc w:val="both"/>
        <w:rPr>
          <w:rFonts w:eastAsia="Times New Roman" w:cstheme="minorHAnsi"/>
          <w:lang w:eastAsia="hr-HR"/>
        </w:rPr>
      </w:pPr>
      <w:r w:rsidRPr="000F36A8">
        <w:rPr>
          <w:rFonts w:eastAsia="Times New Roman" w:cstheme="minorHAnsi"/>
          <w:lang w:eastAsia="hr-HR"/>
        </w:rPr>
        <w:t xml:space="preserve">Odjel za odobravanje lijekova je ustrojstvena jedinica koja obavlja stručne i regulatorne poslove u postupcima davanja, obnove, izmjene, ukidanja, prijenosa i obustave izvršenja odobrenja za stavljanje lijeka i homeopatskog lijeka u promet te registracije tradicionalnog biljnog i homeopatskog lijeka. U sklopu navedenih poslova, Odjel evidentira podatke o zaprimljenim zahtjevima, utvrđuje urednost zahtjeva, koordinira vođenje postupaka, provodi stručnu ocjenu kakvoće, djelotvornosti i sigurnosti primjene lijekova, organizira poslove vezane uz rad Povjerenstva za lijekove Agencije, uključujući suradnju s vanjskim stručnjacima Agencije, priprema izlazne akte i dokumente te podržava rad i razvoj Nacionalnog registra lijekova. Odjel daje stručne savjete iz područja svoje djelatnosti, sudjeluje u izradi stručnih smjernica i propisa iz područja svoje djelatnosti, sudjeluje u usklađivanju propisa na području lijekova s propisima i smjernicama Europske unije i međunarodnih institucija, pridonosi ostvarivanju međunarodne suradnje, </w:t>
      </w:r>
      <w:r w:rsidRPr="000F36A8">
        <w:rPr>
          <w:rFonts w:eastAsia="Times New Roman" w:cstheme="minorHAnsi"/>
          <w:color w:val="000000"/>
          <w:lang w:eastAsia="hr-HR"/>
        </w:rPr>
        <w:t xml:space="preserve">sudjeluje u radu tijela Europske unije za područje lijekova, </w:t>
      </w:r>
      <w:r w:rsidRPr="000F36A8">
        <w:rPr>
          <w:rFonts w:eastAsia="Times New Roman" w:cstheme="minorHAnsi"/>
          <w:lang w:eastAsia="hr-HR"/>
        </w:rPr>
        <w:t xml:space="preserve">predlaže mjere od javnog interesa iz područja nacionalne politike lijekova te obavlja druge poslove na području lijekova sukladno Zakonu o lijekovima i propisima donesenim na temelju Zakona. </w:t>
      </w:r>
    </w:p>
    <w:p w14:paraId="22CAA11B" w14:textId="77777777" w:rsidR="000F36A8" w:rsidRPr="000F36A8" w:rsidRDefault="000F36A8" w:rsidP="000F36A8">
      <w:pPr>
        <w:keepNext/>
        <w:keepLines/>
        <w:spacing w:before="240" w:after="240" w:line="240" w:lineRule="auto"/>
        <w:outlineLvl w:val="3"/>
        <w:rPr>
          <w:rFonts w:eastAsiaTheme="majorEastAsia" w:cstheme="minorHAnsi"/>
          <w:b/>
          <w:bCs/>
          <w:color w:val="4472C4" w:themeColor="accent5"/>
          <w:sz w:val="28"/>
          <w:szCs w:val="28"/>
        </w:rPr>
      </w:pPr>
      <w:bookmarkStart w:id="32" w:name="_Toc530140476"/>
      <w:r w:rsidRPr="000F36A8">
        <w:rPr>
          <w:rFonts w:eastAsiaTheme="majorEastAsia" w:cstheme="minorHAnsi"/>
          <w:bCs/>
          <w:color w:val="4472C4" w:themeColor="accent5"/>
          <w:sz w:val="28"/>
          <w:szCs w:val="28"/>
        </w:rPr>
        <w:t>1.1.4.4. Odjel za sigurnu primjenu lijekova i medicinskih proizvoda</w:t>
      </w:r>
      <w:bookmarkEnd w:id="32"/>
    </w:p>
    <w:p w14:paraId="52933F95" w14:textId="77777777" w:rsidR="000F36A8" w:rsidRPr="000F36A8" w:rsidRDefault="000F36A8" w:rsidP="000F36A8">
      <w:pPr>
        <w:spacing w:after="0" w:line="276" w:lineRule="auto"/>
        <w:jc w:val="both"/>
        <w:rPr>
          <w:bCs/>
        </w:rPr>
      </w:pPr>
      <w:r w:rsidRPr="000F36A8">
        <w:t xml:space="preserve">Odjel za sigurnu primjenu lijekova i medicinskih proizvoda obavlja stručne i upravne poslove vezane uz izdavanje dozvola za neintervencijska ispitivanja, upis u očevidnik medicinskih proizvoda, očevidnik proizvođača i veleprodaja medicinskih proizvoda, te izdavanje drugih dozvola, potvrda, mišljenja i suglasnosti propisanih Zakonom o lijekovima i Zakonom o medicinskim proizvodima. Odjel obavlja poslove inspekcije dobre proizvođačke prakse i farmakovigilancijske inspekcije te poslove davanja dozvola za proizvodnju i dozvola za promet. Također, Odjel obavlja poslove vezane uz rad Povjerenstva za sigurnost primjene lijekova, izdavanje obavijesti za medicinske proizvode, praćenje potrošnje lijekova i promicanje racionalne farmakoterapije, praćenje štetnih događaja medicinskih proizvoda, </w:t>
      </w:r>
      <w:r w:rsidRPr="000F36A8">
        <w:lastRenderedPageBreak/>
        <w:t xml:space="preserve">zaprimanje prijava sumnji na nuspojave lijekove i cjepiva i detekciju sigurnosnih signala, ocjenu pitanja vezanih uz sigurnost primjene lijekova i medicinskih proizvoda, informiranje i edukaciju zdravstvenih radnika, pacijenata i šire javnosti o sigurnosti primjene lijekova i medicinskih proizvoda, suradnje na području sigurnosti primjene lijekova i medicinskih proizvoda s nacionalnim i drugim organizacijama, poslove određivanja najviše dozvoljene cijene lijeka, odnosno iznimno više od najviše dozvoljene cijene lijeka koji ima odobrenje za stavljanje u promet u Republici Hrvatskoj i provodi postupak godišnjeg izračuna cijene lijeka te druge poslove na području lijekova i medicinskih proizvoda sukladno Zakonu o lijekovima i Zakonu o medicinskim proizvodima i propisima donesenim na temelju ovih Zakona </w:t>
      </w:r>
      <w:r w:rsidRPr="000F36A8">
        <w:rPr>
          <w:bCs/>
        </w:rPr>
        <w:t>te administrativne poslove za Središnje etičko povjerenstvo.</w:t>
      </w:r>
    </w:p>
    <w:p w14:paraId="75FB0880" w14:textId="77777777" w:rsidR="000F36A8" w:rsidRPr="000F36A8" w:rsidRDefault="000F36A8" w:rsidP="000F36A8">
      <w:pPr>
        <w:keepNext/>
        <w:keepLines/>
        <w:spacing w:before="240" w:after="240" w:line="240" w:lineRule="auto"/>
        <w:outlineLvl w:val="3"/>
        <w:rPr>
          <w:rFonts w:eastAsiaTheme="majorEastAsia" w:cstheme="minorHAnsi"/>
          <w:b/>
          <w:bCs/>
          <w:color w:val="4472C4" w:themeColor="accent5"/>
          <w:sz w:val="28"/>
          <w:szCs w:val="28"/>
        </w:rPr>
      </w:pPr>
      <w:bookmarkStart w:id="33" w:name="_Toc530140477"/>
      <w:r w:rsidRPr="000F36A8">
        <w:rPr>
          <w:rFonts w:eastAsiaTheme="majorEastAsia" w:cstheme="minorHAnsi"/>
          <w:bCs/>
          <w:color w:val="4472C4" w:themeColor="accent5"/>
          <w:sz w:val="28"/>
          <w:szCs w:val="28"/>
        </w:rPr>
        <w:t>1.1.4.5. Odjel za pravne, ekonomske, informacijske i opće poslove</w:t>
      </w:r>
      <w:bookmarkEnd w:id="33"/>
    </w:p>
    <w:p w14:paraId="3A81FA61" w14:textId="77777777" w:rsidR="000F36A8" w:rsidRPr="000F36A8" w:rsidRDefault="000F36A8" w:rsidP="000F36A8">
      <w:pPr>
        <w:spacing w:after="0" w:line="276" w:lineRule="auto"/>
        <w:jc w:val="both"/>
        <w:rPr>
          <w:bCs/>
        </w:rPr>
      </w:pPr>
      <w:r w:rsidRPr="000F36A8">
        <w:rPr>
          <w:bCs/>
        </w:rPr>
        <w:t xml:space="preserve">Odjel za pravne, ekonomske, informacijske i opće poslove je ustrojstvena jedinica koja obavlja sve pravne, financijske, računovodstvene, knjigovodstvene, informatičke, administrativne, kadrovske i opće poslove neophodne za samostalno obavljanje djelatnosti i rad Agencije. </w:t>
      </w:r>
    </w:p>
    <w:p w14:paraId="276F3A06" w14:textId="77777777" w:rsidR="000F36A8" w:rsidRPr="000F36A8" w:rsidRDefault="000F36A8" w:rsidP="000F36A8">
      <w:pPr>
        <w:spacing w:after="240" w:line="240" w:lineRule="auto"/>
        <w:jc w:val="both"/>
        <w:rPr>
          <w:bCs/>
          <w:color w:val="FF0000"/>
        </w:rPr>
      </w:pPr>
    </w:p>
    <w:p w14:paraId="7111C966" w14:textId="77777777" w:rsidR="000F36A8" w:rsidRPr="000F36A8" w:rsidRDefault="000F36A8" w:rsidP="000F36A8">
      <w:pPr>
        <w:spacing w:after="240" w:line="240" w:lineRule="auto"/>
        <w:jc w:val="both"/>
        <w:rPr>
          <w:color w:val="FF0000"/>
          <w:sz w:val="24"/>
          <w:szCs w:val="24"/>
        </w:rPr>
      </w:pPr>
      <w:r w:rsidRPr="000F36A8">
        <w:rPr>
          <w:bCs/>
          <w:noProof/>
          <w:color w:val="FF0000"/>
          <w:lang w:eastAsia="hr-HR"/>
        </w:rPr>
        <w:drawing>
          <wp:inline distT="0" distB="0" distL="0" distR="0" wp14:anchorId="2024978E" wp14:editId="36D6EECA">
            <wp:extent cx="5759450" cy="4072556"/>
            <wp:effectExtent l="0" t="0" r="0" b="4445"/>
            <wp:docPr id="75" name="Picture 75" descr="C:\Users\rtruban\Pictures\Organigram_HALMED_2024_hr-10.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truban\Pictures\Organigram_HALMED_2024_hr-10.24-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4072556"/>
                    </a:xfrm>
                    <a:prstGeom prst="rect">
                      <a:avLst/>
                    </a:prstGeom>
                    <a:noFill/>
                    <a:ln>
                      <a:noFill/>
                    </a:ln>
                  </pic:spPr>
                </pic:pic>
              </a:graphicData>
            </a:graphic>
          </wp:inline>
        </w:drawing>
      </w:r>
    </w:p>
    <w:p w14:paraId="52684A5C" w14:textId="6ABC025E" w:rsidR="000F36A8" w:rsidRDefault="000F36A8" w:rsidP="000F36A8">
      <w:pPr>
        <w:spacing w:after="240" w:line="240" w:lineRule="auto"/>
        <w:jc w:val="both"/>
        <w:rPr>
          <w:sz w:val="24"/>
          <w:szCs w:val="24"/>
        </w:rPr>
      </w:pPr>
    </w:p>
    <w:p w14:paraId="49B3D179" w14:textId="77777777" w:rsidR="00A90099" w:rsidRPr="000F36A8" w:rsidRDefault="00A90099" w:rsidP="000F36A8">
      <w:pPr>
        <w:spacing w:after="240" w:line="240" w:lineRule="auto"/>
        <w:jc w:val="both"/>
        <w:rPr>
          <w:sz w:val="24"/>
          <w:szCs w:val="24"/>
        </w:rPr>
      </w:pPr>
    </w:p>
    <w:p w14:paraId="05F99274" w14:textId="77777777" w:rsidR="000F36A8" w:rsidRPr="000F36A8" w:rsidRDefault="000F36A8" w:rsidP="000F36A8">
      <w:pPr>
        <w:keepNext/>
        <w:keepLines/>
        <w:spacing w:before="240" w:after="240" w:line="240" w:lineRule="auto"/>
        <w:outlineLvl w:val="1"/>
        <w:rPr>
          <w:rFonts w:eastAsiaTheme="majorEastAsia" w:cstheme="minorHAnsi"/>
          <w:bCs/>
          <w:color w:val="4472C4" w:themeColor="accent5"/>
          <w:sz w:val="32"/>
          <w:szCs w:val="32"/>
        </w:rPr>
      </w:pPr>
      <w:bookmarkStart w:id="34" w:name="_Toc514929934"/>
      <w:bookmarkStart w:id="35" w:name="_Toc530140478"/>
      <w:bookmarkStart w:id="36" w:name="_Toc196895741"/>
      <w:r w:rsidRPr="000F36A8">
        <w:rPr>
          <w:rFonts w:eastAsiaTheme="majorEastAsia" w:cstheme="minorHAnsi"/>
          <w:bCs/>
          <w:color w:val="4472C4" w:themeColor="accent5"/>
          <w:sz w:val="32"/>
          <w:szCs w:val="32"/>
        </w:rPr>
        <w:lastRenderedPageBreak/>
        <w:t>1.2. Poslovi HALMED-a</w:t>
      </w:r>
      <w:bookmarkEnd w:id="34"/>
      <w:bookmarkEnd w:id="35"/>
      <w:bookmarkEnd w:id="36"/>
    </w:p>
    <w:p w14:paraId="52741640" w14:textId="77777777" w:rsidR="000F36A8" w:rsidRPr="000F36A8" w:rsidRDefault="000F36A8" w:rsidP="000F36A8">
      <w:pPr>
        <w:keepNext/>
        <w:keepLines/>
        <w:spacing w:before="240" w:after="240" w:line="240" w:lineRule="auto"/>
        <w:outlineLvl w:val="2"/>
        <w:rPr>
          <w:rFonts w:eastAsiaTheme="majorEastAsia" w:cstheme="minorHAnsi"/>
          <w:b/>
          <w:bCs/>
          <w:color w:val="4472C4" w:themeColor="accent5"/>
          <w:sz w:val="28"/>
          <w:szCs w:val="28"/>
        </w:rPr>
      </w:pPr>
      <w:bookmarkStart w:id="37" w:name="_Toc466277876"/>
      <w:bookmarkStart w:id="38" w:name="_Toc514929935"/>
      <w:bookmarkStart w:id="39" w:name="_Toc530140479"/>
      <w:bookmarkStart w:id="40" w:name="_Toc196895742"/>
      <w:r w:rsidRPr="000F36A8">
        <w:rPr>
          <w:rFonts w:eastAsiaTheme="majorEastAsia" w:cstheme="minorHAnsi"/>
          <w:bCs/>
          <w:color w:val="4472C4" w:themeColor="accent5"/>
          <w:sz w:val="28"/>
          <w:szCs w:val="28"/>
        </w:rPr>
        <w:t xml:space="preserve">1.2.1. </w:t>
      </w:r>
      <w:bookmarkEnd w:id="37"/>
      <w:r w:rsidRPr="000F36A8">
        <w:rPr>
          <w:rFonts w:eastAsiaTheme="majorEastAsia" w:cstheme="minorHAnsi"/>
          <w:bCs/>
          <w:color w:val="4472C4" w:themeColor="accent5"/>
          <w:sz w:val="28"/>
          <w:szCs w:val="28"/>
        </w:rPr>
        <w:t>Nacionalni poslovi</w:t>
      </w:r>
      <w:bookmarkEnd w:id="38"/>
      <w:bookmarkEnd w:id="39"/>
      <w:bookmarkEnd w:id="40"/>
    </w:p>
    <w:p w14:paraId="4A86723C" w14:textId="77777777" w:rsidR="000F36A8" w:rsidRPr="000F36A8" w:rsidRDefault="000F36A8" w:rsidP="000F36A8">
      <w:pPr>
        <w:spacing w:after="0" w:line="240" w:lineRule="auto"/>
      </w:pPr>
      <w:r w:rsidRPr="000F36A8">
        <w:t>Sukladno Zakonu o lijekovima, HALMED-a obavlja sljedeće poslove:</w:t>
      </w:r>
    </w:p>
    <w:p w14:paraId="22D95199" w14:textId="77777777" w:rsidR="000F36A8" w:rsidRPr="000F36A8" w:rsidRDefault="000F36A8" w:rsidP="000F36A8">
      <w:pPr>
        <w:numPr>
          <w:ilvl w:val="0"/>
          <w:numId w:val="3"/>
        </w:numPr>
        <w:spacing w:before="120" w:after="0" w:line="240" w:lineRule="auto"/>
        <w:contextualSpacing/>
        <w:jc w:val="both"/>
        <w:rPr>
          <w:rFonts w:eastAsia="Times New Roman" w:cstheme="minorHAnsi"/>
          <w:color w:val="000000"/>
        </w:rPr>
      </w:pPr>
      <w:r w:rsidRPr="000F36A8">
        <w:rPr>
          <w:rFonts w:eastAsia="Times New Roman" w:cstheme="minorHAnsi"/>
          <w:color w:val="000000"/>
        </w:rPr>
        <w:t>daje odobrenje za stavljanje lijeka i homeopatskog lijeka u promet</w:t>
      </w:r>
    </w:p>
    <w:p w14:paraId="061C2058"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provodi postupak registracije tradicionalnog biljnog i homeopatskog lijeka</w:t>
      </w:r>
    </w:p>
    <w:p w14:paraId="00118792"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odobrenje za paralelni uvoz lijeka</w:t>
      </w:r>
    </w:p>
    <w:p w14:paraId="3B8A96F9"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stručnu ocjenu kakvoće, djelotvornosti i sigurnosti primjene lijeka</w:t>
      </w:r>
    </w:p>
    <w:p w14:paraId="4ECEAB5E"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obavlja laboratorijsko ispitivanje medicinskog proizvoda</w:t>
      </w:r>
    </w:p>
    <w:p w14:paraId="6991259D"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obavlja poslove službenog laboratorija za provjeru kakvoće za Republiku Hrvatsku</w:t>
      </w:r>
    </w:p>
    <w:p w14:paraId="005CEA88"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obavlja provjeru kakvoće lijeka i homeopatskog lijeka te daje nalaz o obavljenoj provjeri kakvoće</w:t>
      </w:r>
    </w:p>
    <w:p w14:paraId="079E0581"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analizira i ocjenjuje nuspojave i sigurnost ispitanika u kliničkim ispitivanjima</w:t>
      </w:r>
    </w:p>
    <w:p w14:paraId="5445CBC7"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izrađuje Hrvatsku farmakopeju</w:t>
      </w:r>
    </w:p>
    <w:p w14:paraId="14A77611"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izdaje Hrvatsku farmakopeju te druge stručne publikacije iz područja svoga rada</w:t>
      </w:r>
    </w:p>
    <w:p w14:paraId="77691A20"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provodi farmakovigilancijske aktivnosti</w:t>
      </w:r>
    </w:p>
    <w:p w14:paraId="161C476C"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proizvodnu dozvolu proizvođačima i uvoznicima lijeka, odnosno ispitivanog lijeka</w:t>
      </w:r>
    </w:p>
    <w:p w14:paraId="55ECAF35"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vodi očevidnik proizvođača, uvoznika i veleprodaja djelatnih i pomoćnih tvari</w:t>
      </w:r>
    </w:p>
    <w:p w14:paraId="740A6E33"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dozvolu za obavljanje prometa na veliko lijekovima</w:t>
      </w:r>
    </w:p>
    <w:p w14:paraId="4F329496"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dozvolu za obavljanje prometa na malo lijekovima u specijaliziranim prodavaonicama</w:t>
      </w:r>
    </w:p>
    <w:p w14:paraId="627B1449"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dozvolu za posredovanje lijekovima</w:t>
      </w:r>
    </w:p>
    <w:p w14:paraId="26C60D89"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suglasnost za unos i uvoz lijeka</w:t>
      </w:r>
    </w:p>
    <w:p w14:paraId="17021285"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suglasnost za izvanredni unos i uvoz lijeka</w:t>
      </w:r>
    </w:p>
    <w:p w14:paraId="458D3250"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prati nuspojave i neispravnosti lijekova</w:t>
      </w:r>
    </w:p>
    <w:p w14:paraId="54CFF12A"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pokreće postupak obustave stavljanja lijeka u promet i povlačenja lijeka iz prometa</w:t>
      </w:r>
    </w:p>
    <w:p w14:paraId="4863CAC0"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prati opskrbu lijekovima</w:t>
      </w:r>
    </w:p>
    <w:p w14:paraId="3765F035"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prati potrošnju lijekova i promiče racionalnu uporabu lijekova</w:t>
      </w:r>
    </w:p>
    <w:p w14:paraId="5CBCED88"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predlaže ministru mjere nadzora nad potrošnjom lijekova</w:t>
      </w:r>
    </w:p>
    <w:p w14:paraId="56F150CC"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obavlja poslove gospodarenja otpadom (za vlastite potrebe)</w:t>
      </w:r>
    </w:p>
    <w:p w14:paraId="02B58C83"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obavlja poslove informiranja i edukacije o lijekovima</w:t>
      </w:r>
    </w:p>
    <w:p w14:paraId="09DC2E5F"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stručne savjete iz područja svoje djelatnosti</w:t>
      </w:r>
    </w:p>
    <w:p w14:paraId="5EEBAF81"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stručne smjernice iz područja svoje djelatnosti</w:t>
      </w:r>
    </w:p>
    <w:p w14:paraId="12B8D328"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predlaže usklađivanje propisa na području lijekova s propisima Europske unije i propisima i smjernicama međunarodnih institucija</w:t>
      </w:r>
    </w:p>
    <w:p w14:paraId="57894DEB"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ostvaruje međunarodnu suradnju na području lijekova</w:t>
      </w:r>
    </w:p>
    <w:p w14:paraId="497F068A"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provodi inspekcijski nadzor nad proizvodnjom lijekova, ispitivanih lijekova, djelatnih i pomoćnih tvari i inspekcijski nadzor nad farmakovigilancijom</w:t>
      </w:r>
    </w:p>
    <w:p w14:paraId="292AB1A1"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vodi očevidnik proizvođača medicinskih proizvoda, očevidnik medicinskih proizvoda i očevidnik veleprodaja medicinskih proizvoda</w:t>
      </w:r>
    </w:p>
    <w:p w14:paraId="65ED2AA1"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analizira i ocjenjuje štetne događaje u kliničkim ispitivanjima medicinskih proizvoda</w:t>
      </w:r>
    </w:p>
    <w:p w14:paraId="568944B8"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dozvolu za obavljanje prometa na malo medicinskim proizvodima u specijaliziranim prodavaonicama</w:t>
      </w:r>
    </w:p>
    <w:p w14:paraId="6B1E25B3"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vodi evidenciju medicinskih proizvoda koji su u prometu u Republici Hrvatskoj</w:t>
      </w:r>
    </w:p>
    <w:p w14:paraId="7E994294"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prati vigilanciju i sigurnost medicinskih proizvoda</w:t>
      </w:r>
    </w:p>
    <w:p w14:paraId="589C2006"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lastRenderedPageBreak/>
        <w:t>provodi postupak razvrstavanja medicinskog proizvoda</w:t>
      </w:r>
    </w:p>
    <w:p w14:paraId="7885748C"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daje potvrdu o slobodnoj prodaji medicinskog proizvoda</w:t>
      </w:r>
    </w:p>
    <w:p w14:paraId="32D50E0E"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obavlja poslove informiranja i edukacije o medicinskim proizvodima</w:t>
      </w:r>
    </w:p>
    <w:p w14:paraId="3288F7D8"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ostvaruje međunarodnu suradnju na području medicinskih proizvoda</w:t>
      </w:r>
    </w:p>
    <w:p w14:paraId="4B98DB41"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predlaže usklađivanje propisa na području medicinskih proizvoda s propisima Europske unije i propisima i smjernicama međunarodnih institucija</w:t>
      </w:r>
    </w:p>
    <w:p w14:paraId="422038E3"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 xml:space="preserve">određuje najvišu dozvoljenu cijenu lijeka, odnosno iznimno višu od najviše dozvoljene cijene lijeka koji ima odobrenje za stavljanje u promet u Republici Hrvatskoj i provodi postupak godišnjeg izračuna cijene lijeka </w:t>
      </w:r>
    </w:p>
    <w:p w14:paraId="693321FF" w14:textId="77777777" w:rsidR="000F36A8" w:rsidRPr="000F36A8" w:rsidRDefault="000F36A8" w:rsidP="000F36A8">
      <w:pPr>
        <w:numPr>
          <w:ilvl w:val="0"/>
          <w:numId w:val="3"/>
        </w:numPr>
        <w:spacing w:before="120" w:after="240" w:line="276" w:lineRule="auto"/>
        <w:contextualSpacing/>
        <w:jc w:val="both"/>
        <w:rPr>
          <w:rFonts w:eastAsia="Times New Roman" w:cstheme="minorHAnsi"/>
          <w:color w:val="000000"/>
        </w:rPr>
      </w:pPr>
      <w:r w:rsidRPr="000F36A8">
        <w:rPr>
          <w:rFonts w:eastAsia="Times New Roman" w:cstheme="minorHAnsi"/>
          <w:color w:val="000000"/>
        </w:rPr>
        <w:t>obavlja i druge poslove na području lijekova sukladno ovome Zakonu i propisima donesenim na temelju ovoga Zakona te na području medicinskih proizvoda sukladno Zakonu o medicinskim proizvodima i propisima donesenim na temelju toga Zakona.</w:t>
      </w:r>
    </w:p>
    <w:p w14:paraId="69AC230E" w14:textId="77777777" w:rsidR="000F36A8" w:rsidRPr="000F36A8" w:rsidRDefault="000F36A8" w:rsidP="000F36A8">
      <w:pPr>
        <w:spacing w:before="120" w:after="240" w:line="276" w:lineRule="auto"/>
        <w:contextualSpacing/>
        <w:jc w:val="both"/>
        <w:rPr>
          <w:rFonts w:eastAsia="Times New Roman" w:cstheme="minorHAnsi"/>
          <w:color w:val="000000"/>
        </w:rPr>
      </w:pPr>
    </w:p>
    <w:p w14:paraId="0BC9ADC0" w14:textId="77777777" w:rsidR="000F36A8" w:rsidRPr="000F36A8" w:rsidRDefault="000F36A8" w:rsidP="000F36A8">
      <w:pPr>
        <w:spacing w:after="0" w:line="276" w:lineRule="auto"/>
        <w:jc w:val="both"/>
      </w:pPr>
      <w:r w:rsidRPr="000F36A8">
        <w:t>Sukladno Zakonu o veterinarsko-medicinskim proizvodima (VMP), HALMED-a obavlja sljedeće poslove:</w:t>
      </w:r>
    </w:p>
    <w:p w14:paraId="531B542C" w14:textId="77777777" w:rsidR="000F36A8" w:rsidRPr="000F36A8" w:rsidRDefault="000F36A8" w:rsidP="000F36A8">
      <w:pPr>
        <w:numPr>
          <w:ilvl w:val="0"/>
          <w:numId w:val="13"/>
        </w:numPr>
        <w:spacing w:after="0" w:line="276" w:lineRule="auto"/>
        <w:jc w:val="both"/>
        <w:rPr>
          <w:rFonts w:cs="Calibri"/>
        </w:rPr>
      </w:pPr>
      <w:r w:rsidRPr="000F36A8">
        <w:rPr>
          <w:rFonts w:cs="Calibri"/>
        </w:rPr>
        <w:t>izdavanje odobrenja za proizvodnju VMP,</w:t>
      </w:r>
    </w:p>
    <w:p w14:paraId="5A790961" w14:textId="77777777" w:rsidR="000F36A8" w:rsidRPr="000F36A8" w:rsidRDefault="000F36A8" w:rsidP="000F36A8">
      <w:pPr>
        <w:numPr>
          <w:ilvl w:val="0"/>
          <w:numId w:val="13"/>
        </w:numPr>
        <w:spacing w:after="0" w:line="276" w:lineRule="auto"/>
        <w:jc w:val="both"/>
        <w:rPr>
          <w:rFonts w:cs="Calibri"/>
        </w:rPr>
      </w:pPr>
      <w:r w:rsidRPr="000F36A8">
        <w:rPr>
          <w:rFonts w:cs="Calibri"/>
        </w:rPr>
        <w:t>nadzor dobre proizvođačke prakse VMP,</w:t>
      </w:r>
    </w:p>
    <w:p w14:paraId="7069AF91" w14:textId="77777777" w:rsidR="000F36A8" w:rsidRPr="000F36A8" w:rsidRDefault="000F36A8" w:rsidP="000F36A8">
      <w:pPr>
        <w:numPr>
          <w:ilvl w:val="0"/>
          <w:numId w:val="13"/>
        </w:numPr>
        <w:spacing w:after="0" w:line="276" w:lineRule="auto"/>
        <w:jc w:val="both"/>
        <w:rPr>
          <w:rFonts w:cs="Calibri"/>
        </w:rPr>
      </w:pPr>
      <w:r w:rsidRPr="000F36A8">
        <w:rPr>
          <w:rFonts w:cs="Calibri"/>
        </w:rPr>
        <w:t>izdavanje odobrenja za promet VMP na veliko,</w:t>
      </w:r>
    </w:p>
    <w:p w14:paraId="21814C02" w14:textId="77777777" w:rsidR="000F36A8" w:rsidRPr="000F36A8" w:rsidRDefault="000F36A8" w:rsidP="000F36A8">
      <w:pPr>
        <w:numPr>
          <w:ilvl w:val="0"/>
          <w:numId w:val="13"/>
        </w:numPr>
        <w:spacing w:after="0" w:line="276" w:lineRule="auto"/>
        <w:jc w:val="both"/>
        <w:rPr>
          <w:rFonts w:ascii="Times New Roman" w:hAnsi="Times New Roman"/>
        </w:rPr>
      </w:pPr>
      <w:r w:rsidRPr="000F36A8">
        <w:rPr>
          <w:rFonts w:cs="Calibri"/>
        </w:rPr>
        <w:t>nadzor prometa VMP na veliko.</w:t>
      </w:r>
      <w:r w:rsidRPr="000F36A8">
        <w:rPr>
          <w:rFonts w:ascii="Times New Roman" w:hAnsi="Times New Roman"/>
        </w:rPr>
        <w:t xml:space="preserve"> </w:t>
      </w:r>
    </w:p>
    <w:p w14:paraId="784DA5CA"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41" w:name="_Toc530140480"/>
      <w:r w:rsidRPr="000F36A8">
        <w:rPr>
          <w:rFonts w:eastAsiaTheme="majorEastAsia" w:cstheme="minorHAnsi"/>
          <w:bCs/>
          <w:color w:val="4472C4" w:themeColor="accent5"/>
          <w:sz w:val="28"/>
          <w:szCs w:val="28"/>
        </w:rPr>
        <w:t>1.2.1.1. Suradnja s nacionalnim institucijama u Republici Hrvatskoj</w:t>
      </w:r>
      <w:bookmarkEnd w:id="41"/>
    </w:p>
    <w:p w14:paraId="55DE3802" w14:textId="77777777" w:rsidR="000F36A8" w:rsidRPr="000F36A8" w:rsidRDefault="000F36A8" w:rsidP="000F36A8">
      <w:pPr>
        <w:spacing w:after="240" w:line="276" w:lineRule="auto"/>
        <w:jc w:val="both"/>
      </w:pPr>
      <w:r w:rsidRPr="000F36A8">
        <w:t>U obavljanju nacionalnih poslova na području lijekova i medicinskih proizvoda HALMED surađuje sa sljedećim institucijama u Republici Hrvatskoj:</w:t>
      </w:r>
    </w:p>
    <w:p w14:paraId="491787DB" w14:textId="77777777" w:rsidR="000F36A8" w:rsidRPr="000F36A8" w:rsidRDefault="000F36A8" w:rsidP="000F36A8">
      <w:pPr>
        <w:numPr>
          <w:ilvl w:val="0"/>
          <w:numId w:val="11"/>
        </w:numPr>
        <w:spacing w:before="200" w:after="240" w:line="276" w:lineRule="auto"/>
        <w:contextualSpacing/>
        <w:rPr>
          <w:rFonts w:eastAsiaTheme="minorEastAsia"/>
        </w:rPr>
      </w:pPr>
      <w:r w:rsidRPr="000F36A8">
        <w:rPr>
          <w:rFonts w:eastAsiaTheme="minorEastAsia"/>
        </w:rPr>
        <w:t xml:space="preserve">Hrvatski zavod za javno zdravstvo </w:t>
      </w:r>
    </w:p>
    <w:p w14:paraId="26C3C250" w14:textId="77777777" w:rsidR="000F36A8" w:rsidRPr="000F36A8" w:rsidRDefault="000F36A8" w:rsidP="000F36A8">
      <w:pPr>
        <w:numPr>
          <w:ilvl w:val="0"/>
          <w:numId w:val="11"/>
        </w:numPr>
        <w:spacing w:before="200" w:after="240" w:line="276" w:lineRule="auto"/>
        <w:contextualSpacing/>
        <w:rPr>
          <w:rFonts w:eastAsiaTheme="minorEastAsia"/>
        </w:rPr>
      </w:pPr>
      <w:r w:rsidRPr="000F36A8">
        <w:rPr>
          <w:rFonts w:eastAsiaTheme="minorEastAsia"/>
        </w:rPr>
        <w:t xml:space="preserve">Hrvatski zavod za zdravstveno osiguranje </w:t>
      </w:r>
    </w:p>
    <w:p w14:paraId="3F02442A"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Ministarstvo financija – Carinska uprava</w:t>
      </w:r>
    </w:p>
    <w:p w14:paraId="54FDD593"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Ministarstvo unutarnjih poslova – policijske uprave</w:t>
      </w:r>
    </w:p>
    <w:p w14:paraId="28F74BD5"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Državno odvjetništvo Republike Hrvatske</w:t>
      </w:r>
    </w:p>
    <w:p w14:paraId="322505A5"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Ministarstvo poljoprivrede</w:t>
      </w:r>
    </w:p>
    <w:p w14:paraId="5156478F"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 xml:space="preserve">Hrvatski veterinarski institut </w:t>
      </w:r>
    </w:p>
    <w:p w14:paraId="760410C3"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 xml:space="preserve">Hrvatska ljekarnička komora </w:t>
      </w:r>
    </w:p>
    <w:p w14:paraId="1504048D"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 xml:space="preserve">Hrvatska liječnička komora </w:t>
      </w:r>
    </w:p>
    <w:p w14:paraId="562F4480"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Hrvatska komora medicinskih sestara</w:t>
      </w:r>
    </w:p>
    <w:p w14:paraId="6E63D3F0"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 xml:space="preserve">Hrvatsko farmaceutsko društvo </w:t>
      </w:r>
    </w:p>
    <w:p w14:paraId="06C69E8B"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 xml:space="preserve">Institut za medicinska istraživanja </w:t>
      </w:r>
    </w:p>
    <w:p w14:paraId="0CBCF3D2" w14:textId="77777777" w:rsidR="000F36A8" w:rsidRPr="000F36A8" w:rsidRDefault="000F36A8" w:rsidP="000F36A8">
      <w:pPr>
        <w:numPr>
          <w:ilvl w:val="0"/>
          <w:numId w:val="11"/>
        </w:numPr>
        <w:spacing w:before="200" w:after="240" w:line="276" w:lineRule="auto"/>
        <w:contextualSpacing/>
        <w:jc w:val="both"/>
        <w:rPr>
          <w:rFonts w:eastAsia="Times New Roman" w:cstheme="minorHAnsi"/>
        </w:rPr>
      </w:pPr>
      <w:r w:rsidRPr="000F36A8">
        <w:rPr>
          <w:rFonts w:eastAsia="Times New Roman" w:cstheme="minorHAnsi"/>
        </w:rPr>
        <w:t xml:space="preserve">Klinički bolnički centar Zagreb </w:t>
      </w:r>
    </w:p>
    <w:p w14:paraId="47E2710B" w14:textId="651D5066" w:rsidR="000F36A8" w:rsidRPr="00FF4898" w:rsidRDefault="000F36A8" w:rsidP="000F36A8">
      <w:pPr>
        <w:numPr>
          <w:ilvl w:val="0"/>
          <w:numId w:val="11"/>
        </w:numPr>
        <w:spacing w:before="200" w:after="240" w:line="276" w:lineRule="auto"/>
        <w:contextualSpacing/>
        <w:jc w:val="both"/>
        <w:rPr>
          <w:rFonts w:eastAsia="Times New Roman" w:cstheme="minorHAnsi"/>
          <w:sz w:val="20"/>
          <w:szCs w:val="20"/>
        </w:rPr>
      </w:pPr>
      <w:r w:rsidRPr="000F36A8">
        <w:rPr>
          <w:rFonts w:eastAsia="Times New Roman" w:cstheme="minorHAnsi"/>
          <w:szCs w:val="20"/>
        </w:rPr>
        <w:t>Sveučilišta (Farmaceutsko-biokemijski fakultet Sveučilišta u Zagrebu, Studij farmacije Sveučilišta u Splitu, Medicinski fakultet Sveučilišta u Zagrebu, Sveučilište u Rijeci)</w:t>
      </w:r>
    </w:p>
    <w:p w14:paraId="30A23CB6" w14:textId="77777777" w:rsidR="00A90099" w:rsidRPr="000F36A8" w:rsidRDefault="00A90099" w:rsidP="00FF4898">
      <w:pPr>
        <w:spacing w:before="200" w:after="240" w:line="276" w:lineRule="auto"/>
        <w:ind w:left="360"/>
        <w:contextualSpacing/>
        <w:jc w:val="both"/>
        <w:rPr>
          <w:rFonts w:eastAsia="Times New Roman" w:cstheme="minorHAnsi"/>
          <w:sz w:val="20"/>
          <w:szCs w:val="20"/>
        </w:rPr>
      </w:pPr>
    </w:p>
    <w:p w14:paraId="55177DD9" w14:textId="77777777" w:rsidR="000F36A8" w:rsidRPr="000F36A8" w:rsidRDefault="000F36A8" w:rsidP="000F36A8">
      <w:pPr>
        <w:keepNext/>
        <w:keepLines/>
        <w:spacing w:before="240" w:after="240" w:line="240" w:lineRule="auto"/>
        <w:outlineLvl w:val="2"/>
        <w:rPr>
          <w:rFonts w:eastAsiaTheme="majorEastAsia" w:cstheme="minorHAnsi"/>
          <w:bCs/>
          <w:color w:val="4472C4" w:themeColor="accent5"/>
          <w:sz w:val="28"/>
          <w:szCs w:val="28"/>
        </w:rPr>
      </w:pPr>
      <w:bookmarkStart w:id="42" w:name="_Toc466277877"/>
      <w:bookmarkStart w:id="43" w:name="_Toc514929936"/>
      <w:bookmarkStart w:id="44" w:name="_Toc530140481"/>
      <w:bookmarkStart w:id="45" w:name="_Toc196895743"/>
      <w:r w:rsidRPr="000F36A8">
        <w:rPr>
          <w:rFonts w:eastAsiaTheme="majorEastAsia" w:cstheme="minorHAnsi"/>
          <w:bCs/>
          <w:color w:val="4472C4" w:themeColor="accent5"/>
          <w:sz w:val="28"/>
          <w:szCs w:val="28"/>
        </w:rPr>
        <w:t xml:space="preserve">1.2.2. Europski </w:t>
      </w:r>
      <w:bookmarkEnd w:id="42"/>
      <w:r w:rsidRPr="000F36A8">
        <w:rPr>
          <w:rFonts w:eastAsiaTheme="majorEastAsia" w:cstheme="minorHAnsi"/>
          <w:bCs/>
          <w:color w:val="4472C4" w:themeColor="accent5"/>
          <w:sz w:val="28"/>
          <w:szCs w:val="28"/>
        </w:rPr>
        <w:t>poslovi</w:t>
      </w:r>
      <w:bookmarkEnd w:id="43"/>
      <w:bookmarkEnd w:id="44"/>
      <w:bookmarkEnd w:id="45"/>
    </w:p>
    <w:p w14:paraId="0143D949" w14:textId="77777777" w:rsidR="000F36A8" w:rsidRPr="000F36A8" w:rsidRDefault="000F36A8" w:rsidP="000F36A8">
      <w:pPr>
        <w:spacing w:before="120" w:after="240" w:line="276" w:lineRule="auto"/>
        <w:contextualSpacing/>
        <w:jc w:val="both"/>
        <w:rPr>
          <w:rFonts w:eastAsia="Times New Roman" w:cstheme="minorHAnsi"/>
        </w:rPr>
      </w:pPr>
      <w:r w:rsidRPr="000F36A8">
        <w:t>Sukladno članku 212. stavku 2. Zakona o lijekovima</w:t>
      </w:r>
      <w:r w:rsidRPr="000F36A8">
        <w:rPr>
          <w:rFonts w:ascii="Calibri" w:hAnsi="Calibri" w:cs="Helvetica"/>
        </w:rPr>
        <w:t xml:space="preserve"> predstavnici HALMED-a sudjeluju u radu </w:t>
      </w:r>
      <w:r w:rsidRPr="000F36A8">
        <w:t xml:space="preserve">slijedećih </w:t>
      </w:r>
      <w:r w:rsidRPr="000F36A8">
        <w:rPr>
          <w:rFonts w:ascii="Calibri" w:hAnsi="Calibri" w:cs="Helvetica"/>
        </w:rPr>
        <w:t xml:space="preserve">tijela Europske unije za područje lijekova i medicinskih proizvoda: </w:t>
      </w:r>
    </w:p>
    <w:p w14:paraId="22F364C4" w14:textId="77777777" w:rsidR="000F36A8" w:rsidRPr="000F36A8" w:rsidRDefault="000F36A8" w:rsidP="000F36A8">
      <w:pPr>
        <w:numPr>
          <w:ilvl w:val="0"/>
          <w:numId w:val="11"/>
        </w:numPr>
        <w:spacing w:before="200" w:after="240" w:line="276" w:lineRule="auto"/>
        <w:contextualSpacing/>
        <w:jc w:val="both"/>
        <w:rPr>
          <w:rFonts w:eastAsia="Times New Roman" w:cstheme="minorHAnsi"/>
          <w:sz w:val="20"/>
          <w:szCs w:val="20"/>
        </w:rPr>
      </w:pPr>
      <w:r w:rsidRPr="000F36A8">
        <w:rPr>
          <w:rFonts w:eastAsia="Times New Roman" w:cstheme="minorHAnsi"/>
          <w:szCs w:val="20"/>
        </w:rPr>
        <w:t>Europska komisija (EK)</w:t>
      </w:r>
    </w:p>
    <w:p w14:paraId="6E6D833A" w14:textId="77777777" w:rsidR="000F36A8" w:rsidRPr="000F36A8" w:rsidRDefault="000F36A8" w:rsidP="000F36A8">
      <w:pPr>
        <w:numPr>
          <w:ilvl w:val="0"/>
          <w:numId w:val="11"/>
        </w:numPr>
        <w:spacing w:before="200" w:after="240" w:line="276" w:lineRule="auto"/>
        <w:contextualSpacing/>
        <w:jc w:val="both"/>
        <w:rPr>
          <w:rFonts w:eastAsia="Times New Roman" w:cstheme="minorHAnsi"/>
          <w:sz w:val="20"/>
          <w:szCs w:val="20"/>
        </w:rPr>
      </w:pPr>
      <w:r w:rsidRPr="000F36A8">
        <w:rPr>
          <w:rFonts w:eastAsia="Times New Roman" w:cstheme="minorHAnsi"/>
          <w:szCs w:val="20"/>
        </w:rPr>
        <w:lastRenderedPageBreak/>
        <w:t>Vijeće Europske unije</w:t>
      </w:r>
    </w:p>
    <w:p w14:paraId="7A502D1C" w14:textId="77777777" w:rsidR="000F36A8" w:rsidRPr="000F36A8" w:rsidRDefault="000F36A8" w:rsidP="000F36A8">
      <w:pPr>
        <w:numPr>
          <w:ilvl w:val="0"/>
          <w:numId w:val="11"/>
        </w:numPr>
        <w:spacing w:before="200" w:after="240" w:line="276" w:lineRule="auto"/>
        <w:contextualSpacing/>
        <w:jc w:val="both"/>
        <w:rPr>
          <w:rFonts w:eastAsia="Times New Roman" w:cstheme="minorHAnsi"/>
          <w:sz w:val="20"/>
          <w:szCs w:val="20"/>
        </w:rPr>
      </w:pPr>
      <w:r w:rsidRPr="000F36A8">
        <w:rPr>
          <w:rFonts w:eastAsia="Times New Roman" w:cstheme="minorHAnsi"/>
          <w:szCs w:val="20"/>
        </w:rPr>
        <w:t>Europska agencija za lijekove (EMA)</w:t>
      </w:r>
    </w:p>
    <w:p w14:paraId="70DF7618" w14:textId="77777777" w:rsidR="000F36A8" w:rsidRPr="000F36A8" w:rsidRDefault="000F36A8" w:rsidP="000F36A8">
      <w:pPr>
        <w:numPr>
          <w:ilvl w:val="0"/>
          <w:numId w:val="11"/>
        </w:numPr>
        <w:spacing w:before="200" w:after="240" w:line="276" w:lineRule="auto"/>
        <w:contextualSpacing/>
        <w:jc w:val="both"/>
        <w:rPr>
          <w:rFonts w:eastAsia="Times New Roman" w:cstheme="minorHAnsi"/>
          <w:sz w:val="20"/>
          <w:szCs w:val="20"/>
        </w:rPr>
      </w:pPr>
      <w:r w:rsidRPr="000F36A8">
        <w:rPr>
          <w:rFonts w:eastAsia="Times New Roman" w:cstheme="minorHAnsi"/>
          <w:szCs w:val="20"/>
        </w:rPr>
        <w:t>Europsko ravnateljstvo za kakvoću lijekova i zdravstvenu skrb (EDQM)</w:t>
      </w:r>
    </w:p>
    <w:p w14:paraId="47C2585A" w14:textId="77777777" w:rsidR="000F36A8" w:rsidRPr="000F36A8" w:rsidRDefault="000F36A8" w:rsidP="000F36A8">
      <w:pPr>
        <w:numPr>
          <w:ilvl w:val="0"/>
          <w:numId w:val="11"/>
        </w:numPr>
        <w:spacing w:before="200" w:after="240" w:line="276" w:lineRule="auto"/>
        <w:contextualSpacing/>
        <w:jc w:val="both"/>
        <w:rPr>
          <w:rFonts w:eastAsia="Times New Roman" w:cstheme="minorHAnsi"/>
          <w:sz w:val="20"/>
          <w:szCs w:val="20"/>
        </w:rPr>
      </w:pPr>
      <w:r w:rsidRPr="000F36A8">
        <w:rPr>
          <w:rFonts w:eastAsia="Times New Roman" w:cstheme="minorHAnsi"/>
          <w:szCs w:val="20"/>
        </w:rPr>
        <w:t>Mreža nacionalnih agencija za lijekove (HMA)</w:t>
      </w:r>
    </w:p>
    <w:p w14:paraId="05C44240" w14:textId="5FE72CA2" w:rsidR="000F36A8" w:rsidRPr="00FF4898" w:rsidRDefault="000F36A8" w:rsidP="000F36A8">
      <w:pPr>
        <w:numPr>
          <w:ilvl w:val="0"/>
          <w:numId w:val="11"/>
        </w:numPr>
        <w:spacing w:before="200" w:after="240" w:line="276" w:lineRule="auto"/>
        <w:contextualSpacing/>
        <w:jc w:val="both"/>
        <w:rPr>
          <w:rFonts w:eastAsia="Times New Roman" w:cstheme="minorHAnsi"/>
          <w:sz w:val="20"/>
          <w:szCs w:val="20"/>
        </w:rPr>
      </w:pPr>
      <w:r w:rsidRPr="000F36A8">
        <w:rPr>
          <w:rFonts w:eastAsia="Times New Roman" w:cstheme="minorHAnsi"/>
          <w:szCs w:val="20"/>
        </w:rPr>
        <w:t>Mreža nacionalnih agencija za medicinske proizvode (CAMD).</w:t>
      </w:r>
    </w:p>
    <w:p w14:paraId="42A833FE" w14:textId="77777777" w:rsidR="00A90099" w:rsidRPr="000F36A8" w:rsidRDefault="00A90099" w:rsidP="00FF4898">
      <w:pPr>
        <w:spacing w:before="200" w:after="240" w:line="276" w:lineRule="auto"/>
        <w:ind w:left="360"/>
        <w:contextualSpacing/>
        <w:jc w:val="both"/>
        <w:rPr>
          <w:rFonts w:eastAsia="Times New Roman" w:cstheme="minorHAnsi"/>
          <w:sz w:val="20"/>
          <w:szCs w:val="20"/>
        </w:rPr>
      </w:pPr>
    </w:p>
    <w:p w14:paraId="552E44A6"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46" w:name="_Toc530140482"/>
      <w:r w:rsidRPr="000F36A8">
        <w:rPr>
          <w:rFonts w:eastAsiaTheme="majorEastAsia" w:cstheme="minorHAnsi"/>
          <w:bCs/>
          <w:color w:val="4472C4" w:themeColor="accent5"/>
          <w:sz w:val="28"/>
          <w:szCs w:val="28"/>
        </w:rPr>
        <w:t>1.2.2.1. Europska komisija (EK)</w:t>
      </w:r>
      <w:bookmarkEnd w:id="46"/>
    </w:p>
    <w:p w14:paraId="6B0C855F" w14:textId="77777777" w:rsidR="000F36A8" w:rsidRPr="000F36A8" w:rsidRDefault="00D93E34" w:rsidP="000F36A8">
      <w:pPr>
        <w:spacing w:after="240" w:line="276" w:lineRule="auto"/>
        <w:jc w:val="both"/>
        <w:rPr>
          <w:rFonts w:eastAsia="Times New Roman" w:cstheme="minorHAnsi"/>
          <w:bCs/>
          <w:color w:val="000000"/>
          <w:lang w:eastAsia="hr-HR"/>
        </w:rPr>
      </w:pPr>
      <w:hyperlink r:id="rId18" w:history="1">
        <w:r w:rsidR="000F36A8" w:rsidRPr="000F36A8">
          <w:rPr>
            <w:rFonts w:eastAsia="Times New Roman"/>
          </w:rPr>
          <w:t>Europska komisija (EK)</w:t>
        </w:r>
      </w:hyperlink>
      <w:r w:rsidR="000F36A8" w:rsidRPr="000F36A8">
        <w:rPr>
          <w:rFonts w:eastAsia="Times New Roman" w:cstheme="minorHAnsi"/>
        </w:rPr>
        <w:t xml:space="preserve"> odgovorna je za izradu prijedloga i provođenje europskog zakonodavstva. </w:t>
      </w:r>
      <w:r w:rsidR="000F36A8" w:rsidRPr="000F36A8">
        <w:rPr>
          <w:rFonts w:eastAsia="Times New Roman" w:cstheme="minorHAnsi"/>
          <w:bCs/>
          <w:color w:val="000000"/>
          <w:lang w:eastAsia="hr-HR"/>
        </w:rPr>
        <w:t>Predstavnici HALMED-a sudjeluju u radu sljedećih odbora i radnih skupina EK-e</w:t>
      </w:r>
      <w:r w:rsidR="000F36A8" w:rsidRPr="000F36A8">
        <w:rPr>
          <w:rFonts w:eastAsia="Times New Roman" w:cstheme="minorHAnsi"/>
        </w:rPr>
        <w:t xml:space="preserve"> za područje lijekova i medicinskih proizvoda</w:t>
      </w:r>
      <w:r w:rsidR="000F36A8" w:rsidRPr="000F36A8">
        <w:rPr>
          <w:rFonts w:eastAsia="Times New Roman" w:cstheme="minorHAnsi"/>
          <w:bCs/>
          <w:color w:val="000000"/>
          <w:lang w:eastAsia="hr-HR"/>
        </w:rPr>
        <w:t>:</w:t>
      </w:r>
    </w:p>
    <w:p w14:paraId="5A656B05" w14:textId="77777777" w:rsidR="000F36A8" w:rsidRPr="000F36A8" w:rsidRDefault="000F36A8" w:rsidP="000F36A8">
      <w:pPr>
        <w:numPr>
          <w:ilvl w:val="0"/>
          <w:numId w:val="5"/>
        </w:numPr>
        <w:autoSpaceDE w:val="0"/>
        <w:autoSpaceDN w:val="0"/>
        <w:adjustRightInd w:val="0"/>
        <w:spacing w:after="120" w:line="276" w:lineRule="auto"/>
        <w:jc w:val="both"/>
        <w:rPr>
          <w:rFonts w:eastAsia="Times New Roman" w:cs="Times New Roman"/>
          <w:color w:val="000000"/>
          <w:lang w:eastAsia="hr-HR"/>
        </w:rPr>
      </w:pPr>
      <w:r w:rsidRPr="000F36A8">
        <w:rPr>
          <w:rFonts w:eastAsia="Times New Roman" w:cs="Calibri"/>
          <w:b/>
          <w:lang w:eastAsia="hr-HR"/>
        </w:rPr>
        <w:t xml:space="preserve">Odbor Europske komisije za lijekove za humanu primjenu </w:t>
      </w:r>
      <w:r w:rsidRPr="000F36A8">
        <w:rPr>
          <w:rFonts w:eastAsia="Times New Roman" w:cs="Calibri"/>
          <w:lang w:eastAsia="hr-HR"/>
        </w:rPr>
        <w:t>(</w:t>
      </w:r>
      <w:r w:rsidRPr="000F36A8">
        <w:rPr>
          <w:rFonts w:eastAsia="Times New Roman" w:cs="Calibri"/>
          <w:i/>
          <w:lang w:eastAsia="hr-HR"/>
        </w:rPr>
        <w:t>Pharmaceutical Committee</w:t>
      </w:r>
      <w:r w:rsidRPr="000F36A8">
        <w:rPr>
          <w:rFonts w:eastAsia="Times New Roman" w:cs="Calibri"/>
          <w:lang w:eastAsia="hr-HR"/>
        </w:rPr>
        <w:t xml:space="preserve">) </w:t>
      </w:r>
    </w:p>
    <w:p w14:paraId="7FC79307" w14:textId="77777777" w:rsidR="000F36A8" w:rsidRPr="000F36A8" w:rsidRDefault="000F36A8" w:rsidP="000F36A8">
      <w:pPr>
        <w:numPr>
          <w:ilvl w:val="0"/>
          <w:numId w:val="5"/>
        </w:numPr>
        <w:autoSpaceDE w:val="0"/>
        <w:autoSpaceDN w:val="0"/>
        <w:adjustRightInd w:val="0"/>
        <w:spacing w:after="120" w:line="276" w:lineRule="auto"/>
        <w:ind w:left="426" w:hanging="426"/>
        <w:jc w:val="both"/>
        <w:rPr>
          <w:rFonts w:eastAsia="Times New Roman" w:cs="Times New Roman"/>
          <w:i/>
          <w:color w:val="000000"/>
          <w:lang w:eastAsia="hr-HR"/>
        </w:rPr>
      </w:pPr>
      <w:r w:rsidRPr="000F36A8">
        <w:rPr>
          <w:rFonts w:eastAsia="Times New Roman" w:cs="Calibri"/>
          <w:b/>
          <w:iCs/>
          <w:lang w:eastAsia="hr-HR"/>
        </w:rPr>
        <w:t xml:space="preserve">Stalni odbor za lijekove za humanu primjenu </w:t>
      </w:r>
      <w:r w:rsidRPr="000F36A8">
        <w:rPr>
          <w:rFonts w:eastAsia="Times New Roman" w:cs="Calibri"/>
          <w:i/>
          <w:iCs/>
          <w:color w:val="000000"/>
          <w:lang w:eastAsia="hr-HR"/>
        </w:rPr>
        <w:t xml:space="preserve">(Standing Committee on Medicinal Products for Human Use) </w:t>
      </w:r>
    </w:p>
    <w:p w14:paraId="2660692F" w14:textId="77777777" w:rsidR="000F36A8" w:rsidRPr="000F36A8" w:rsidRDefault="000F36A8" w:rsidP="000F36A8">
      <w:pPr>
        <w:numPr>
          <w:ilvl w:val="0"/>
          <w:numId w:val="5"/>
        </w:numPr>
        <w:spacing w:after="120" w:line="276" w:lineRule="auto"/>
        <w:ind w:left="426" w:hanging="426"/>
        <w:jc w:val="both"/>
        <w:rPr>
          <w:rFonts w:cs="Calibri"/>
          <w:i/>
          <w:iCs/>
        </w:rPr>
      </w:pPr>
      <w:r w:rsidRPr="000F36A8">
        <w:rPr>
          <w:rFonts w:eastAsia="Times New Roman" w:cs="Calibri"/>
          <w:b/>
          <w:iCs/>
          <w:lang w:eastAsia="hr-HR"/>
        </w:rPr>
        <w:t>Radna skupina za upute podnositeljima zahtjeva</w:t>
      </w:r>
      <w:r w:rsidRPr="000F36A8">
        <w:rPr>
          <w:rFonts w:cs="Calibri"/>
          <w:b/>
          <w:color w:val="00B0F0"/>
        </w:rPr>
        <w:t xml:space="preserve"> </w:t>
      </w:r>
      <w:r w:rsidRPr="000F36A8">
        <w:rPr>
          <w:rFonts w:cs="Calibri"/>
          <w:i/>
        </w:rPr>
        <w:t xml:space="preserve">(Notice to applicants working group) </w:t>
      </w:r>
    </w:p>
    <w:p w14:paraId="5BAFEA71" w14:textId="77777777" w:rsidR="000F36A8" w:rsidRPr="000F36A8" w:rsidRDefault="000F36A8" w:rsidP="000F36A8">
      <w:pPr>
        <w:numPr>
          <w:ilvl w:val="0"/>
          <w:numId w:val="5"/>
        </w:numPr>
        <w:spacing w:after="120" w:line="276" w:lineRule="auto"/>
        <w:ind w:left="426" w:hanging="426"/>
        <w:jc w:val="both"/>
        <w:rPr>
          <w:rFonts w:cs="Calibri"/>
          <w:i/>
          <w:iCs/>
        </w:rPr>
      </w:pPr>
      <w:r w:rsidRPr="000F36A8">
        <w:rPr>
          <w:rFonts w:cs="Calibri"/>
          <w:b/>
          <w:iCs/>
        </w:rPr>
        <w:t>Ekspertna grupa za donošenje delegiranog akta o serijalizaciji lijekova za humanu uporabu</w:t>
      </w:r>
      <w:r w:rsidRPr="000F36A8">
        <w:rPr>
          <w:rFonts w:cs="Calibri"/>
          <w:i/>
          <w:iCs/>
        </w:rPr>
        <w:t xml:space="preserve"> (ENG)</w:t>
      </w:r>
    </w:p>
    <w:p w14:paraId="06C1DE00" w14:textId="77777777" w:rsidR="000F36A8" w:rsidRPr="000F36A8" w:rsidRDefault="000F36A8" w:rsidP="000F36A8">
      <w:pPr>
        <w:numPr>
          <w:ilvl w:val="0"/>
          <w:numId w:val="5"/>
        </w:numPr>
        <w:spacing w:after="120" w:line="276" w:lineRule="auto"/>
        <w:ind w:left="426" w:hanging="426"/>
        <w:jc w:val="both"/>
        <w:rPr>
          <w:rFonts w:cs="Calibri"/>
          <w:i/>
          <w:iCs/>
        </w:rPr>
      </w:pPr>
      <w:r w:rsidRPr="000F36A8">
        <w:rPr>
          <w:rFonts w:cs="Calibri"/>
          <w:b/>
          <w:iCs/>
        </w:rPr>
        <w:t>Radna skupina SPOC (jedinstvena kontaktna točka) za nestašice lijekova</w:t>
      </w:r>
      <w:r w:rsidRPr="000F36A8">
        <w:rPr>
          <w:rFonts w:cs="Calibri"/>
          <w:i/>
          <w:iCs/>
        </w:rPr>
        <w:t xml:space="preserve"> (Medicine Shortages (SPOC) Working Party, SPOC WP)</w:t>
      </w:r>
    </w:p>
    <w:p w14:paraId="6306A802" w14:textId="77777777" w:rsidR="000F36A8" w:rsidRPr="000F36A8" w:rsidRDefault="000F36A8" w:rsidP="000F36A8">
      <w:pPr>
        <w:numPr>
          <w:ilvl w:val="0"/>
          <w:numId w:val="5"/>
        </w:numPr>
        <w:spacing w:after="120" w:line="276" w:lineRule="auto"/>
        <w:ind w:left="426" w:hanging="426"/>
        <w:jc w:val="both"/>
        <w:rPr>
          <w:rFonts w:cs="Calibri"/>
          <w:i/>
          <w:iCs/>
        </w:rPr>
      </w:pPr>
      <w:r w:rsidRPr="000F36A8">
        <w:rPr>
          <w:rFonts w:eastAsia="Times New Roman" w:cs="Calibri"/>
          <w:b/>
          <w:iCs/>
          <w:lang w:eastAsia="hr-HR"/>
        </w:rPr>
        <w:t xml:space="preserve">Ekspertna skupina Europske komisije za siguran i pravovremen pristup lijekova bolesnicima </w:t>
      </w:r>
      <w:r w:rsidRPr="000F36A8">
        <w:rPr>
          <w:rFonts w:cs="Calibri"/>
          <w:i/>
        </w:rPr>
        <w:t>(</w:t>
      </w:r>
      <w:r w:rsidRPr="000F36A8">
        <w:rPr>
          <w:i/>
        </w:rPr>
        <w:t>Commission Expert Group on Safe and Timely Access to Medicines for Patients, STAMP)</w:t>
      </w:r>
    </w:p>
    <w:p w14:paraId="116835C3" w14:textId="7BD6C0B6" w:rsidR="000F36A8" w:rsidRPr="000F36A8" w:rsidRDefault="000F36A8" w:rsidP="00530CFD">
      <w:pPr>
        <w:numPr>
          <w:ilvl w:val="0"/>
          <w:numId w:val="5"/>
        </w:numPr>
        <w:spacing w:after="120" w:line="276" w:lineRule="auto"/>
        <w:jc w:val="both"/>
        <w:rPr>
          <w:rFonts w:cs="Calibri"/>
          <w:b/>
          <w:i/>
          <w:iCs/>
        </w:rPr>
      </w:pPr>
      <w:r w:rsidRPr="000F36A8">
        <w:rPr>
          <w:rFonts w:cs="Calibri"/>
          <w:b/>
          <w:iCs/>
        </w:rPr>
        <w:t>Ekspertna skupina nadležnih nacionalnih tijela za određivanje cijena i naknada (reimbursement) za lijekove (</w:t>
      </w:r>
      <w:r w:rsidR="00530CFD" w:rsidRPr="00D16A08">
        <w:rPr>
          <w:rFonts w:cs="Calibri"/>
          <w:i/>
          <w:iCs/>
        </w:rPr>
        <w:t>National authorities on pricing, reimbursement and public healthcare payers</w:t>
      </w:r>
      <w:r w:rsidR="00530CFD" w:rsidRPr="00530CFD">
        <w:rPr>
          <w:rFonts w:cs="Calibri"/>
          <w:b/>
          <w:iCs/>
        </w:rPr>
        <w:t xml:space="preserve"> </w:t>
      </w:r>
      <w:r w:rsidR="00530CFD">
        <w:rPr>
          <w:rFonts w:cs="Calibri"/>
          <w:b/>
          <w:iCs/>
        </w:rPr>
        <w:t>(</w:t>
      </w:r>
      <w:r w:rsidRPr="000F36A8">
        <w:rPr>
          <w:rFonts w:cs="Calibri"/>
          <w:b/>
          <w:iCs/>
        </w:rPr>
        <w:t>NCAPR)</w:t>
      </w:r>
      <w:r w:rsidR="00530CFD">
        <w:rPr>
          <w:rFonts w:cs="Calibri"/>
          <w:b/>
          <w:iCs/>
        </w:rPr>
        <w:t>)</w:t>
      </w:r>
    </w:p>
    <w:p w14:paraId="65E335EE" w14:textId="77777777" w:rsidR="000F36A8" w:rsidRPr="000F36A8" w:rsidRDefault="000F36A8" w:rsidP="000F36A8">
      <w:pPr>
        <w:numPr>
          <w:ilvl w:val="0"/>
          <w:numId w:val="5"/>
        </w:numPr>
        <w:spacing w:after="120" w:line="276" w:lineRule="auto"/>
        <w:ind w:left="426" w:hanging="426"/>
        <w:jc w:val="both"/>
        <w:rPr>
          <w:rFonts w:cs="Calibri"/>
          <w:b/>
          <w:i/>
          <w:iCs/>
        </w:rPr>
      </w:pPr>
      <w:r w:rsidRPr="000F36A8">
        <w:rPr>
          <w:rFonts w:cs="Calibri"/>
          <w:b/>
          <w:iCs/>
        </w:rPr>
        <w:t>Radna skupina za bioslične lijekove</w:t>
      </w:r>
    </w:p>
    <w:p w14:paraId="5898DF39" w14:textId="77777777" w:rsidR="000F36A8" w:rsidRPr="000F36A8" w:rsidRDefault="000F36A8" w:rsidP="000F36A8">
      <w:pPr>
        <w:numPr>
          <w:ilvl w:val="0"/>
          <w:numId w:val="5"/>
        </w:numPr>
        <w:spacing w:after="120" w:line="276" w:lineRule="auto"/>
        <w:ind w:left="426" w:hanging="426"/>
        <w:jc w:val="both"/>
        <w:rPr>
          <w:rFonts w:cs="Calibri"/>
          <w:i/>
          <w:iCs/>
        </w:rPr>
      </w:pPr>
      <w:r w:rsidRPr="000F36A8">
        <w:rPr>
          <w:rFonts w:cs="Calibri"/>
          <w:b/>
          <w:iCs/>
        </w:rPr>
        <w:t>EURIPID kolaboracija</w:t>
      </w:r>
    </w:p>
    <w:p w14:paraId="7BB87FE5" w14:textId="16F54910" w:rsidR="000F36A8" w:rsidRDefault="000F36A8" w:rsidP="000F36A8">
      <w:pPr>
        <w:numPr>
          <w:ilvl w:val="0"/>
          <w:numId w:val="5"/>
        </w:numPr>
        <w:spacing w:after="120" w:line="276" w:lineRule="auto"/>
        <w:ind w:left="426" w:hanging="426"/>
        <w:jc w:val="both"/>
        <w:rPr>
          <w:rFonts w:cs="Calibri"/>
          <w:i/>
          <w:iCs/>
        </w:rPr>
      </w:pPr>
      <w:r w:rsidRPr="000F36A8">
        <w:rPr>
          <w:rFonts w:cs="Calibri"/>
          <w:b/>
          <w:iCs/>
        </w:rPr>
        <w:t>Koordinacijska skupina za procjenu zdravstvenih tehnologija</w:t>
      </w:r>
      <w:r w:rsidRPr="000F36A8">
        <w:rPr>
          <w:rFonts w:cs="Calibri"/>
          <w:i/>
          <w:iCs/>
        </w:rPr>
        <w:t xml:space="preserve"> (Coordination Group on Health Technology Assessment, HTACG)</w:t>
      </w:r>
    </w:p>
    <w:p w14:paraId="5B00AEB2" w14:textId="042F56B1" w:rsidR="00530CFD" w:rsidRPr="000F36A8" w:rsidRDefault="00530CFD" w:rsidP="00530CFD">
      <w:pPr>
        <w:numPr>
          <w:ilvl w:val="0"/>
          <w:numId w:val="5"/>
        </w:numPr>
        <w:spacing w:after="120" w:line="276" w:lineRule="auto"/>
        <w:jc w:val="both"/>
        <w:rPr>
          <w:rFonts w:cs="Calibri"/>
          <w:i/>
          <w:iCs/>
        </w:rPr>
      </w:pPr>
      <w:r w:rsidRPr="00D16A08">
        <w:rPr>
          <w:rFonts w:cs="Calibri"/>
          <w:b/>
          <w:iCs/>
        </w:rPr>
        <w:t>Radna grupa - Savez za kritične lijekove</w:t>
      </w:r>
      <w:r w:rsidRPr="00530CFD">
        <w:rPr>
          <w:rFonts w:cs="Calibri"/>
          <w:i/>
          <w:iCs/>
        </w:rPr>
        <w:t xml:space="preserve"> (Working Group of the Critical Medicines Alliance – CMA)</w:t>
      </w:r>
    </w:p>
    <w:p w14:paraId="700F6D7F" w14:textId="77777777" w:rsidR="000F36A8" w:rsidRPr="000F36A8" w:rsidRDefault="000F36A8" w:rsidP="000F36A8">
      <w:pPr>
        <w:numPr>
          <w:ilvl w:val="0"/>
          <w:numId w:val="5"/>
        </w:numPr>
        <w:spacing w:after="120" w:line="276" w:lineRule="auto"/>
        <w:ind w:left="426" w:hanging="426"/>
        <w:jc w:val="both"/>
        <w:rPr>
          <w:rFonts w:cs="Calibri"/>
          <w:i/>
          <w:iCs/>
        </w:rPr>
      </w:pPr>
      <w:r w:rsidRPr="000F36A8">
        <w:rPr>
          <w:rFonts w:cs="Calibri"/>
          <w:b/>
          <w:iCs/>
        </w:rPr>
        <w:t>Stručna radna skupina za medicinske protumjere</w:t>
      </w:r>
      <w:r w:rsidRPr="000F36A8">
        <w:rPr>
          <w:rFonts w:cs="Calibri"/>
          <w:i/>
          <w:iCs/>
        </w:rPr>
        <w:t xml:space="preserve"> (Health Emergency Preparedness and Response Authority, HERA MCM)</w:t>
      </w:r>
    </w:p>
    <w:p w14:paraId="1AE8A457" w14:textId="77777777" w:rsidR="000F36A8" w:rsidRPr="000F36A8" w:rsidRDefault="000F36A8" w:rsidP="000F36A8">
      <w:pPr>
        <w:numPr>
          <w:ilvl w:val="0"/>
          <w:numId w:val="5"/>
        </w:numPr>
        <w:spacing w:after="120" w:line="276" w:lineRule="auto"/>
        <w:ind w:left="426" w:hanging="426"/>
        <w:jc w:val="both"/>
        <w:rPr>
          <w:rFonts w:ascii="Calibri" w:hAnsi="Calibri" w:cs="Calibri"/>
        </w:rPr>
      </w:pPr>
      <w:r w:rsidRPr="000F36A8">
        <w:rPr>
          <w:rFonts w:ascii="Calibri" w:hAnsi="Calibri" w:cs="Calibri"/>
          <w:b/>
        </w:rPr>
        <w:t>Mreža nacionalnih agencija za medicinske proizvode</w:t>
      </w:r>
      <w:r w:rsidRPr="000F36A8">
        <w:rPr>
          <w:rFonts w:ascii="Calibri" w:hAnsi="Calibri" w:cs="Calibri"/>
        </w:rPr>
        <w:t xml:space="preserve"> (</w:t>
      </w:r>
      <w:r w:rsidRPr="000F36A8">
        <w:rPr>
          <w:rFonts w:ascii="Calibri" w:hAnsi="Calibri" w:cs="Calibri"/>
          <w:i/>
        </w:rPr>
        <w:t>CAMD</w:t>
      </w:r>
      <w:r w:rsidRPr="000F36A8">
        <w:rPr>
          <w:rFonts w:ascii="Calibri" w:hAnsi="Calibri" w:cs="Calibri"/>
        </w:rPr>
        <w:t>)</w:t>
      </w:r>
    </w:p>
    <w:p w14:paraId="0384E0AF" w14:textId="77777777" w:rsidR="000F36A8" w:rsidRPr="000F36A8" w:rsidRDefault="000F36A8" w:rsidP="000F36A8">
      <w:pPr>
        <w:numPr>
          <w:ilvl w:val="0"/>
          <w:numId w:val="5"/>
        </w:numPr>
        <w:spacing w:after="120" w:line="276" w:lineRule="auto"/>
        <w:ind w:left="426" w:hanging="426"/>
        <w:jc w:val="both"/>
        <w:rPr>
          <w:rFonts w:ascii="Calibri" w:hAnsi="Calibri" w:cs="Calibri"/>
        </w:rPr>
      </w:pPr>
      <w:r w:rsidRPr="000F36A8">
        <w:rPr>
          <w:rFonts w:ascii="Calibri" w:hAnsi="Calibri" w:cs="Calibri"/>
          <w:b/>
        </w:rPr>
        <w:t>Koordinacijska skupina za medicinske proizvode</w:t>
      </w:r>
      <w:r w:rsidRPr="000F36A8">
        <w:rPr>
          <w:rFonts w:ascii="Calibri" w:hAnsi="Calibri" w:cs="Calibri"/>
        </w:rPr>
        <w:t xml:space="preserve"> (</w:t>
      </w:r>
      <w:r w:rsidRPr="000F36A8">
        <w:rPr>
          <w:rFonts w:ascii="Calibri" w:hAnsi="Calibri" w:cs="Calibri"/>
          <w:i/>
        </w:rPr>
        <w:t>MDCG-MDR, MDCG-IVDR</w:t>
      </w:r>
      <w:r w:rsidRPr="000F36A8">
        <w:rPr>
          <w:rFonts w:ascii="Calibri" w:hAnsi="Calibri" w:cs="Calibri"/>
        </w:rPr>
        <w:t>)</w:t>
      </w:r>
    </w:p>
    <w:p w14:paraId="1BAC4C4E"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Podskupine MDCG-a:</w:t>
      </w:r>
    </w:p>
    <w:p w14:paraId="3BF7FEB0"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A) </w:t>
      </w:r>
      <w:r w:rsidRPr="000F36A8">
        <w:rPr>
          <w:rFonts w:ascii="Calibri" w:hAnsi="Calibri" w:cs="Calibri"/>
          <w:b/>
        </w:rPr>
        <w:t>Skupina za međunarodnu suradnju</w:t>
      </w:r>
      <w:r w:rsidRPr="000F36A8">
        <w:rPr>
          <w:rFonts w:ascii="Calibri" w:hAnsi="Calibri" w:cs="Calibri"/>
        </w:rPr>
        <w:t xml:space="preserve"> (</w:t>
      </w:r>
      <w:r w:rsidRPr="000F36A8">
        <w:rPr>
          <w:rFonts w:ascii="Calibri" w:hAnsi="Calibri" w:cs="Calibri"/>
          <w:i/>
        </w:rPr>
        <w:t>INT</w:t>
      </w:r>
      <w:r w:rsidRPr="000F36A8">
        <w:rPr>
          <w:rFonts w:ascii="Calibri" w:hAnsi="Calibri" w:cs="Calibri"/>
        </w:rPr>
        <w:t>)</w:t>
      </w:r>
    </w:p>
    <w:p w14:paraId="33F2822D"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B) </w:t>
      </w:r>
      <w:r w:rsidRPr="000F36A8">
        <w:rPr>
          <w:rFonts w:ascii="Calibri" w:hAnsi="Calibri" w:cs="Calibri"/>
          <w:b/>
        </w:rPr>
        <w:t>Radna skupina za in vitro dijagnostičke medicinske proizvode</w:t>
      </w:r>
      <w:r w:rsidRPr="000F36A8">
        <w:rPr>
          <w:rFonts w:ascii="Calibri" w:hAnsi="Calibri" w:cs="Calibri"/>
        </w:rPr>
        <w:t xml:space="preserve"> (</w:t>
      </w:r>
      <w:r w:rsidRPr="000F36A8">
        <w:rPr>
          <w:rFonts w:ascii="Calibri" w:hAnsi="Calibri" w:cs="Calibri"/>
          <w:i/>
        </w:rPr>
        <w:t>IVD</w:t>
      </w:r>
      <w:r w:rsidRPr="000F36A8">
        <w:rPr>
          <w:rFonts w:ascii="Calibri" w:hAnsi="Calibri" w:cs="Calibri"/>
        </w:rPr>
        <w:t>)</w:t>
      </w:r>
    </w:p>
    <w:p w14:paraId="7978C2D3"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C) </w:t>
      </w:r>
      <w:r w:rsidRPr="000F36A8">
        <w:rPr>
          <w:rFonts w:ascii="Calibri" w:hAnsi="Calibri" w:cs="Calibri"/>
          <w:b/>
        </w:rPr>
        <w:t>Radna skupina za posttržišno praćenje medicinskih proizvoda i područje vigilancije</w:t>
      </w:r>
      <w:r w:rsidRPr="000F36A8">
        <w:rPr>
          <w:rFonts w:ascii="Calibri" w:hAnsi="Calibri" w:cs="Calibri"/>
        </w:rPr>
        <w:t xml:space="preserve"> (</w:t>
      </w:r>
      <w:r w:rsidRPr="000F36A8">
        <w:rPr>
          <w:rFonts w:ascii="Calibri" w:hAnsi="Calibri" w:cs="Calibri"/>
          <w:i/>
        </w:rPr>
        <w:t>PMSV</w:t>
      </w:r>
      <w:r w:rsidRPr="000F36A8">
        <w:rPr>
          <w:rFonts w:ascii="Calibri" w:hAnsi="Calibri" w:cs="Calibri"/>
        </w:rPr>
        <w:t>)</w:t>
      </w:r>
    </w:p>
    <w:p w14:paraId="28D7079F"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lastRenderedPageBreak/>
        <w:t xml:space="preserve">D) </w:t>
      </w:r>
      <w:r w:rsidRPr="000F36A8">
        <w:rPr>
          <w:rFonts w:ascii="Calibri" w:hAnsi="Calibri" w:cs="Calibri"/>
          <w:b/>
        </w:rPr>
        <w:t>Radna skupina za nove tehnologije</w:t>
      </w:r>
      <w:r w:rsidRPr="000F36A8">
        <w:rPr>
          <w:rFonts w:ascii="Calibri" w:hAnsi="Calibri" w:cs="Calibri"/>
        </w:rPr>
        <w:t xml:space="preserve"> (</w:t>
      </w:r>
      <w:r w:rsidRPr="000F36A8">
        <w:rPr>
          <w:rFonts w:ascii="Calibri" w:hAnsi="Calibri" w:cs="Calibri"/>
          <w:i/>
        </w:rPr>
        <w:t>New Technologies</w:t>
      </w:r>
      <w:r w:rsidRPr="000F36A8">
        <w:rPr>
          <w:rFonts w:ascii="Calibri" w:hAnsi="Calibri" w:cs="Calibri"/>
        </w:rPr>
        <w:t>)</w:t>
      </w:r>
    </w:p>
    <w:p w14:paraId="5C4C390D"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E) </w:t>
      </w:r>
      <w:r w:rsidRPr="000F36A8">
        <w:rPr>
          <w:rFonts w:ascii="Calibri" w:hAnsi="Calibri" w:cs="Calibri"/>
          <w:b/>
        </w:rPr>
        <w:t xml:space="preserve">Radna skupina za granične proizvode i razvrstavanje medicinskih proizvoda </w:t>
      </w:r>
      <w:r w:rsidRPr="000F36A8">
        <w:rPr>
          <w:rFonts w:ascii="Calibri" w:hAnsi="Calibri" w:cs="Calibri"/>
        </w:rPr>
        <w:t>(</w:t>
      </w:r>
      <w:r w:rsidRPr="000F36A8">
        <w:rPr>
          <w:rFonts w:ascii="Calibri" w:hAnsi="Calibri" w:cs="Calibri"/>
          <w:i/>
        </w:rPr>
        <w:t>Borderline &amp; Classification group</w:t>
      </w:r>
      <w:r w:rsidRPr="000F36A8">
        <w:rPr>
          <w:rFonts w:ascii="Calibri" w:hAnsi="Calibri" w:cs="Calibri"/>
        </w:rPr>
        <w:t>)</w:t>
      </w:r>
    </w:p>
    <w:p w14:paraId="73357CD7"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F) </w:t>
      </w:r>
      <w:r w:rsidRPr="000F36A8">
        <w:rPr>
          <w:rFonts w:ascii="Calibri" w:hAnsi="Calibri" w:cs="Calibri"/>
          <w:b/>
        </w:rPr>
        <w:t>Radna skupina za jedinstvene oznake medicinskih proizvoda</w:t>
      </w:r>
      <w:r w:rsidRPr="000F36A8">
        <w:rPr>
          <w:rFonts w:ascii="Calibri" w:hAnsi="Calibri" w:cs="Calibri"/>
        </w:rPr>
        <w:t xml:space="preserve"> (</w:t>
      </w:r>
      <w:r w:rsidRPr="000F36A8">
        <w:rPr>
          <w:rFonts w:ascii="Calibri" w:hAnsi="Calibri" w:cs="Calibri"/>
          <w:i/>
        </w:rPr>
        <w:t>UDI</w:t>
      </w:r>
      <w:r w:rsidRPr="000F36A8">
        <w:rPr>
          <w:rFonts w:ascii="Calibri" w:hAnsi="Calibri" w:cs="Calibri"/>
        </w:rPr>
        <w:t>)</w:t>
      </w:r>
    </w:p>
    <w:p w14:paraId="66032B21"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G) </w:t>
      </w:r>
      <w:r w:rsidRPr="000F36A8">
        <w:rPr>
          <w:rFonts w:ascii="Calibri" w:hAnsi="Calibri" w:cs="Calibri"/>
          <w:b/>
        </w:rPr>
        <w:t>Radna skupina za nomenklaturu medicinskih proizvoda</w:t>
      </w:r>
      <w:r w:rsidRPr="000F36A8">
        <w:rPr>
          <w:rFonts w:ascii="Calibri" w:hAnsi="Calibri" w:cs="Calibri"/>
        </w:rPr>
        <w:t xml:space="preserve"> (</w:t>
      </w:r>
      <w:r w:rsidRPr="000F36A8">
        <w:rPr>
          <w:rFonts w:ascii="Calibri" w:hAnsi="Calibri" w:cs="Calibri"/>
          <w:i/>
        </w:rPr>
        <w:t>Nomenclature</w:t>
      </w:r>
      <w:r w:rsidRPr="000F36A8">
        <w:rPr>
          <w:rFonts w:ascii="Calibri" w:hAnsi="Calibri" w:cs="Calibri"/>
        </w:rPr>
        <w:t>)</w:t>
      </w:r>
    </w:p>
    <w:p w14:paraId="229A87E7"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H) </w:t>
      </w:r>
      <w:r w:rsidRPr="000F36A8">
        <w:rPr>
          <w:rFonts w:ascii="Calibri" w:hAnsi="Calibri" w:cs="Calibri"/>
          <w:b/>
        </w:rPr>
        <w:t>Radna skupina za standarde</w:t>
      </w:r>
      <w:r w:rsidRPr="000F36A8">
        <w:rPr>
          <w:rFonts w:ascii="Calibri" w:hAnsi="Calibri" w:cs="Calibri"/>
        </w:rPr>
        <w:t xml:space="preserve"> (</w:t>
      </w:r>
      <w:r w:rsidRPr="000F36A8">
        <w:rPr>
          <w:rFonts w:ascii="Calibri" w:hAnsi="Calibri" w:cs="Calibri"/>
          <w:i/>
        </w:rPr>
        <w:t>Standards</w:t>
      </w:r>
      <w:r w:rsidRPr="000F36A8">
        <w:rPr>
          <w:rFonts w:ascii="Calibri" w:hAnsi="Calibri" w:cs="Calibri"/>
        </w:rPr>
        <w:t>)</w:t>
      </w:r>
    </w:p>
    <w:p w14:paraId="1D5C6683" w14:textId="77777777" w:rsidR="000F36A8" w:rsidRPr="000F36A8" w:rsidRDefault="000F36A8" w:rsidP="000F36A8">
      <w:pPr>
        <w:spacing w:after="120" w:line="276" w:lineRule="auto"/>
        <w:ind w:left="1287"/>
        <w:jc w:val="both"/>
        <w:rPr>
          <w:rFonts w:ascii="Calibri" w:hAnsi="Calibri" w:cs="Calibri"/>
        </w:rPr>
      </w:pPr>
      <w:r w:rsidRPr="000F36A8">
        <w:rPr>
          <w:rFonts w:ascii="Calibri" w:hAnsi="Calibri" w:cs="Calibri"/>
        </w:rPr>
        <w:t xml:space="preserve">I) </w:t>
      </w:r>
      <w:r w:rsidRPr="000F36A8">
        <w:rPr>
          <w:rFonts w:ascii="Calibri" w:hAnsi="Calibri" w:cs="Calibri"/>
          <w:b/>
        </w:rPr>
        <w:t>Radna skupina za proizvode iz Priloga XVI Uredbe (EU) 2017/745</w:t>
      </w:r>
      <w:r w:rsidRPr="000F36A8">
        <w:rPr>
          <w:rFonts w:ascii="Calibri" w:hAnsi="Calibri" w:cs="Calibri"/>
        </w:rPr>
        <w:t xml:space="preserve"> (</w:t>
      </w:r>
      <w:r w:rsidRPr="000F36A8">
        <w:rPr>
          <w:rFonts w:ascii="Calibri" w:hAnsi="Calibri" w:cs="Calibri"/>
          <w:i/>
        </w:rPr>
        <w:t>Annex XVI</w:t>
      </w:r>
      <w:r w:rsidRPr="000F36A8">
        <w:rPr>
          <w:rFonts w:ascii="Calibri" w:hAnsi="Calibri" w:cs="Calibri"/>
        </w:rPr>
        <w:t>)</w:t>
      </w:r>
    </w:p>
    <w:p w14:paraId="7CD56EE7" w14:textId="77777777" w:rsidR="000F36A8" w:rsidRPr="000F36A8" w:rsidRDefault="000F36A8" w:rsidP="000F36A8">
      <w:pPr>
        <w:spacing w:after="120" w:line="276" w:lineRule="auto"/>
        <w:ind w:left="579" w:firstLine="708"/>
        <w:jc w:val="both"/>
        <w:rPr>
          <w:rFonts w:ascii="Calibri" w:hAnsi="Calibri" w:cs="Calibri"/>
        </w:rPr>
      </w:pPr>
      <w:r w:rsidRPr="000F36A8">
        <w:rPr>
          <w:rFonts w:ascii="Calibri" w:hAnsi="Calibri" w:cs="Calibri"/>
        </w:rPr>
        <w:t xml:space="preserve">J) </w:t>
      </w:r>
      <w:r w:rsidRPr="000F36A8">
        <w:rPr>
          <w:rFonts w:ascii="Calibri" w:hAnsi="Calibri" w:cs="Calibri"/>
          <w:b/>
        </w:rPr>
        <w:t>Radna skupina za Eudamed</w:t>
      </w:r>
      <w:r w:rsidRPr="000F36A8">
        <w:rPr>
          <w:rFonts w:ascii="Calibri" w:hAnsi="Calibri" w:cs="Calibri"/>
        </w:rPr>
        <w:t xml:space="preserve"> (</w:t>
      </w:r>
      <w:r w:rsidRPr="000F36A8">
        <w:rPr>
          <w:rFonts w:ascii="Calibri" w:hAnsi="Calibri" w:cs="Calibri"/>
          <w:i/>
        </w:rPr>
        <w:t>Eudamed</w:t>
      </w:r>
      <w:r w:rsidRPr="000F36A8">
        <w:rPr>
          <w:rFonts w:ascii="Calibri" w:hAnsi="Calibri" w:cs="Calibri"/>
        </w:rPr>
        <w:t>)</w:t>
      </w:r>
    </w:p>
    <w:p w14:paraId="230C806B" w14:textId="77777777" w:rsidR="000F36A8" w:rsidRPr="000F36A8" w:rsidRDefault="000F36A8" w:rsidP="000F36A8">
      <w:pPr>
        <w:spacing w:after="120" w:line="276" w:lineRule="auto"/>
        <w:jc w:val="both"/>
        <w:rPr>
          <w:rFonts w:ascii="Calibri" w:hAnsi="Calibri" w:cs="Calibri"/>
        </w:rPr>
      </w:pPr>
      <w:r w:rsidRPr="000F36A8">
        <w:rPr>
          <w:rFonts w:ascii="Calibri" w:hAnsi="Calibri" w:cs="Calibri"/>
        </w:rPr>
        <w:t>Nastavno na rad u spomenutim skupinama EK-a, HALMED sudjeluje u nekoliko konzultacijskih i radnih postupaka na razini nacionalnih nadležnih tijela pojedinih država članica EU-a koje koordinira EK:</w:t>
      </w:r>
    </w:p>
    <w:p w14:paraId="31A73CF3" w14:textId="77777777" w:rsidR="000F36A8" w:rsidRPr="000F36A8" w:rsidRDefault="000F36A8" w:rsidP="000F36A8">
      <w:pPr>
        <w:numPr>
          <w:ilvl w:val="0"/>
          <w:numId w:val="6"/>
        </w:numPr>
        <w:spacing w:after="120" w:line="276" w:lineRule="auto"/>
        <w:ind w:left="426" w:hanging="426"/>
        <w:jc w:val="both"/>
        <w:rPr>
          <w:rFonts w:cs="Calibri"/>
        </w:rPr>
      </w:pPr>
      <w:r w:rsidRPr="000F36A8">
        <w:rPr>
          <w:rFonts w:cs="Calibri"/>
          <w:b/>
          <w:i/>
          <w:iCs/>
        </w:rPr>
        <w:t>Vigilance enquiry to medical device competent authorities</w:t>
      </w:r>
      <w:r w:rsidRPr="000F36A8">
        <w:rPr>
          <w:rFonts w:cs="Calibri"/>
          <w:color w:val="00B0F0"/>
        </w:rPr>
        <w:t xml:space="preserve"> </w:t>
      </w:r>
      <w:r w:rsidRPr="000F36A8">
        <w:rPr>
          <w:rFonts w:cs="Calibri"/>
        </w:rPr>
        <w:t>– razmjena informacija, iskustva i pitanja na području vigilancije</w:t>
      </w:r>
    </w:p>
    <w:p w14:paraId="77D9F2F7" w14:textId="77777777" w:rsidR="000F36A8" w:rsidRPr="000F36A8" w:rsidRDefault="000F36A8" w:rsidP="000F36A8">
      <w:pPr>
        <w:numPr>
          <w:ilvl w:val="0"/>
          <w:numId w:val="6"/>
        </w:numPr>
        <w:spacing w:after="120" w:line="276" w:lineRule="auto"/>
        <w:ind w:left="426" w:hanging="426"/>
        <w:jc w:val="both"/>
        <w:rPr>
          <w:rFonts w:cs="Calibri"/>
        </w:rPr>
      </w:pPr>
      <w:r w:rsidRPr="000F36A8">
        <w:rPr>
          <w:rFonts w:cs="Calibri"/>
          <w:b/>
          <w:i/>
          <w:iCs/>
        </w:rPr>
        <w:t>Borderline (Helsinki) procedure</w:t>
      </w:r>
      <w:r w:rsidRPr="000F36A8">
        <w:rPr>
          <w:rFonts w:cs="Calibri"/>
          <w:color w:val="00B0F0"/>
        </w:rPr>
        <w:t xml:space="preserve"> </w:t>
      </w:r>
      <w:r w:rsidRPr="000F36A8">
        <w:rPr>
          <w:rFonts w:cs="Calibri"/>
        </w:rPr>
        <w:t>– razmjena informacija i iskustava na području razvrstavanja medicinskih proizvoda</w:t>
      </w:r>
    </w:p>
    <w:p w14:paraId="7F4AF2E0" w14:textId="77777777" w:rsidR="000F36A8" w:rsidRPr="000F36A8" w:rsidRDefault="000F36A8" w:rsidP="000F36A8">
      <w:pPr>
        <w:numPr>
          <w:ilvl w:val="0"/>
          <w:numId w:val="6"/>
        </w:numPr>
        <w:spacing w:after="120" w:line="276" w:lineRule="auto"/>
        <w:ind w:left="426" w:hanging="426"/>
        <w:jc w:val="both"/>
        <w:rPr>
          <w:rFonts w:cs="Calibri"/>
        </w:rPr>
      </w:pPr>
      <w:r w:rsidRPr="000F36A8">
        <w:rPr>
          <w:rFonts w:cs="Calibri"/>
          <w:b/>
          <w:i/>
          <w:iCs/>
        </w:rPr>
        <w:t>Consultation according to the Regulation (EU) No 722/2012)</w:t>
      </w:r>
      <w:r w:rsidRPr="000F36A8">
        <w:rPr>
          <w:rFonts w:cs="Calibri"/>
        </w:rPr>
        <w:t>– konzultacijska procedura u postupcima ocjenjivanja sukladnosti medicinskih proizvoda koji su izrađeni od ili sadrže životinjska tkiva</w:t>
      </w:r>
    </w:p>
    <w:p w14:paraId="79547308" w14:textId="77777777" w:rsidR="000F36A8" w:rsidRPr="000F36A8" w:rsidRDefault="000F36A8" w:rsidP="000F36A8">
      <w:pPr>
        <w:numPr>
          <w:ilvl w:val="0"/>
          <w:numId w:val="6"/>
        </w:numPr>
        <w:spacing w:after="120" w:line="276" w:lineRule="auto"/>
        <w:ind w:left="426" w:hanging="426"/>
        <w:jc w:val="both"/>
        <w:rPr>
          <w:rFonts w:cs="Calibri"/>
        </w:rPr>
      </w:pPr>
      <w:r w:rsidRPr="000F36A8">
        <w:rPr>
          <w:rFonts w:cs="Calibri"/>
          <w:b/>
          <w:i/>
          <w:iCs/>
        </w:rPr>
        <w:t>NCAR exchange</w:t>
      </w:r>
      <w:r w:rsidRPr="000F36A8">
        <w:rPr>
          <w:rFonts w:cs="Calibri"/>
          <w:color w:val="00B0F0"/>
        </w:rPr>
        <w:t xml:space="preserve"> </w:t>
      </w:r>
      <w:r w:rsidRPr="000F36A8">
        <w:rPr>
          <w:rFonts w:cs="Calibri"/>
        </w:rPr>
        <w:t>– razmjena informacija o sigurnosno korektivnim radnjama povezanim s medicinskim proizvodima.</w:t>
      </w:r>
    </w:p>
    <w:p w14:paraId="37CDFD42"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47" w:name="_Toc530140483"/>
      <w:r w:rsidRPr="000F36A8">
        <w:rPr>
          <w:rFonts w:eastAsiaTheme="majorEastAsia" w:cstheme="minorHAnsi"/>
          <w:bCs/>
          <w:color w:val="4472C4" w:themeColor="accent5"/>
          <w:sz w:val="28"/>
          <w:szCs w:val="28"/>
        </w:rPr>
        <w:t>1.2.2.2. Vijeće Europske unije</w:t>
      </w:r>
      <w:bookmarkEnd w:id="47"/>
    </w:p>
    <w:p w14:paraId="7479907C" w14:textId="77777777" w:rsidR="000F36A8" w:rsidRPr="000F36A8" w:rsidRDefault="00D93E34" w:rsidP="000F36A8">
      <w:pPr>
        <w:spacing w:after="0" w:line="276" w:lineRule="auto"/>
        <w:jc w:val="both"/>
        <w:rPr>
          <w:rFonts w:ascii="Calibri" w:hAnsi="Calibri" w:cs="Calibri"/>
        </w:rPr>
      </w:pPr>
      <w:hyperlink r:id="rId19" w:history="1">
        <w:r w:rsidR="000F36A8" w:rsidRPr="000F36A8">
          <w:rPr>
            <w:rFonts w:eastAsia="Times New Roman"/>
          </w:rPr>
          <w:t>Vijeće</w:t>
        </w:r>
      </w:hyperlink>
      <w:r w:rsidR="000F36A8" w:rsidRPr="000F36A8">
        <w:rPr>
          <w:rFonts w:eastAsia="Times New Roman"/>
        </w:rPr>
        <w:t xml:space="preserve"> Europske unije donosi zakonodavstvo EU i koordinira politike EU-a. Predstavnici</w:t>
      </w:r>
      <w:r w:rsidR="000F36A8" w:rsidRPr="000F36A8">
        <w:rPr>
          <w:rFonts w:eastAsia="Times New Roman"/>
          <w:u w:val="single"/>
        </w:rPr>
        <w:t xml:space="preserve"> </w:t>
      </w:r>
      <w:r w:rsidR="000F36A8" w:rsidRPr="000F36A8">
        <w:rPr>
          <w:rFonts w:ascii="Calibri" w:hAnsi="Calibri" w:cs="Calibri"/>
        </w:rPr>
        <w:t xml:space="preserve">HALMED-a u suradnji sa Stalnim predstavništvom Republike Hrvatske pri Europskoj uniji te Ministarstvom zdravstva sudjeluju u donošenju europskog zakonodavstva na području lijekova i medicinskih proizvoda kroz rad u odborima i radnim skupinama. </w:t>
      </w:r>
    </w:p>
    <w:p w14:paraId="76A8D822" w14:textId="6D78821D" w:rsidR="000F36A8" w:rsidRPr="00FF4898" w:rsidRDefault="000F36A8" w:rsidP="000F36A8">
      <w:pPr>
        <w:numPr>
          <w:ilvl w:val="0"/>
          <w:numId w:val="14"/>
        </w:numPr>
        <w:spacing w:before="200" w:after="200" w:line="276" w:lineRule="auto"/>
        <w:contextualSpacing/>
        <w:jc w:val="both"/>
        <w:rPr>
          <w:rFonts w:ascii="Calibri" w:eastAsiaTheme="minorEastAsia" w:hAnsi="Calibri" w:cs="Calibri"/>
          <w:b/>
          <w:sz w:val="20"/>
          <w:szCs w:val="20"/>
        </w:rPr>
      </w:pPr>
      <w:r w:rsidRPr="000F36A8">
        <w:rPr>
          <w:rFonts w:ascii="Calibri" w:eastAsiaTheme="minorEastAsia" w:hAnsi="Calibri" w:cs="Calibri"/>
          <w:b/>
        </w:rPr>
        <w:t>Radna skupina Vijeća EU za lijekove i medicinske proizvode (Pharmaceuticals and Medical Devices Group)</w:t>
      </w:r>
    </w:p>
    <w:p w14:paraId="432495F6" w14:textId="77777777" w:rsidR="00A90099" w:rsidRPr="000F36A8" w:rsidRDefault="00A90099" w:rsidP="00FF4898">
      <w:pPr>
        <w:spacing w:before="200" w:after="200" w:line="276" w:lineRule="auto"/>
        <w:ind w:left="720"/>
        <w:contextualSpacing/>
        <w:jc w:val="both"/>
        <w:rPr>
          <w:rFonts w:ascii="Calibri" w:eastAsiaTheme="minorEastAsia" w:hAnsi="Calibri" w:cs="Calibri"/>
          <w:b/>
          <w:sz w:val="20"/>
          <w:szCs w:val="20"/>
        </w:rPr>
      </w:pPr>
    </w:p>
    <w:p w14:paraId="4678908E"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48" w:name="_Toc530140484"/>
      <w:r w:rsidRPr="000F36A8">
        <w:rPr>
          <w:rFonts w:eastAsiaTheme="majorEastAsia" w:cstheme="minorHAnsi"/>
          <w:bCs/>
          <w:color w:val="4472C4" w:themeColor="accent5"/>
          <w:sz w:val="28"/>
          <w:szCs w:val="28"/>
        </w:rPr>
        <w:t>1.2.2.3. Europska agencija za lijekove (EMA)</w:t>
      </w:r>
      <w:bookmarkEnd w:id="48"/>
    </w:p>
    <w:p w14:paraId="1A4E6956" w14:textId="77777777" w:rsidR="000F36A8" w:rsidRPr="000F36A8" w:rsidRDefault="00D93E34" w:rsidP="000F36A8">
      <w:pPr>
        <w:spacing w:after="240" w:line="276" w:lineRule="auto"/>
        <w:jc w:val="both"/>
        <w:rPr>
          <w:rFonts w:eastAsia="Times New Roman" w:cstheme="minorHAnsi"/>
        </w:rPr>
      </w:pPr>
      <w:hyperlink r:id="rId20" w:history="1">
        <w:r w:rsidR="000F36A8" w:rsidRPr="000F36A8">
          <w:rPr>
            <w:rFonts w:eastAsia="Times New Roman"/>
          </w:rPr>
          <w:t>Europska agencija za lijekove (EMA)</w:t>
        </w:r>
      </w:hyperlink>
      <w:r w:rsidR="000F36A8" w:rsidRPr="000F36A8">
        <w:rPr>
          <w:rFonts w:eastAsia="Times New Roman" w:cstheme="minorHAnsi"/>
        </w:rPr>
        <w:t xml:space="preserve"> jamči znanstvenu evaluaciju, nadzor i praćenje sigurnosti humanih i veterinarskih lijekova u EU i EGP-u. Glavna zadaća EMA-e je zaprimanje i evaluacija zahtjeva za davanje odobrenje za stavljanje lijeka u promet centraliziranim postupkom, a koje izdaje Europska komisija. </w:t>
      </w:r>
    </w:p>
    <w:p w14:paraId="4D2BC23C" w14:textId="77777777" w:rsidR="000F36A8" w:rsidRPr="000F36A8" w:rsidRDefault="000F36A8" w:rsidP="000F36A8">
      <w:pPr>
        <w:spacing w:after="240" w:line="276" w:lineRule="auto"/>
        <w:jc w:val="both"/>
        <w:rPr>
          <w:rFonts w:eastAsia="Times New Roman" w:cstheme="minorHAnsi"/>
        </w:rPr>
      </w:pPr>
      <w:r w:rsidRPr="000F36A8">
        <w:rPr>
          <w:rFonts w:eastAsia="Times New Roman" w:cstheme="minorHAnsi"/>
        </w:rPr>
        <w:t xml:space="preserve">Predstavnici HALMED-a sudjeluju u radu upravnog i znanstvenih odbora, </w:t>
      </w:r>
      <w:r w:rsidRPr="000F36A8">
        <w:rPr>
          <w:rFonts w:eastAsia="Times New Roman" w:cstheme="minorHAnsi"/>
          <w:bCs/>
          <w:color w:val="000000"/>
          <w:lang w:eastAsia="hr-HR"/>
        </w:rPr>
        <w:t>povjerenstava i radnih skupina</w:t>
      </w:r>
      <w:r w:rsidRPr="000F36A8">
        <w:rPr>
          <w:rFonts w:eastAsia="Times New Roman" w:cstheme="minorHAnsi"/>
        </w:rPr>
        <w:t xml:space="preserve"> EMA-e vezanih uz odobravanje i sigurnost primjene humanih lijekova na europskome tržištu:</w:t>
      </w:r>
    </w:p>
    <w:p w14:paraId="22C76844"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 xml:space="preserve">EMA upravni odbor </w:t>
      </w:r>
      <w:r w:rsidRPr="000F36A8">
        <w:rPr>
          <w:rFonts w:ascii="Calibri" w:hAnsi="Calibri" w:cs="Calibri"/>
          <w:i/>
        </w:rPr>
        <w:t>(</w:t>
      </w:r>
      <w:r w:rsidRPr="000F36A8">
        <w:rPr>
          <w:rFonts w:ascii="Calibri" w:hAnsi="Calibri" w:cs="Calibri"/>
          <w:i/>
          <w:iCs/>
        </w:rPr>
        <w:t>EMA Management Board</w:t>
      </w:r>
      <w:r w:rsidRPr="000F36A8">
        <w:rPr>
          <w:rFonts w:ascii="Calibri" w:hAnsi="Calibri" w:cs="Calibri"/>
          <w:i/>
        </w:rPr>
        <w:t xml:space="preserve">) </w:t>
      </w:r>
    </w:p>
    <w:p w14:paraId="56F7C4D4"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Povjerenstvo za humane lijekove</w:t>
      </w:r>
      <w:r w:rsidRPr="000F36A8">
        <w:rPr>
          <w:rFonts w:ascii="Calibri" w:hAnsi="Calibri" w:cs="Calibri"/>
        </w:rPr>
        <w:t xml:space="preserve"> </w:t>
      </w:r>
      <w:r w:rsidRPr="000F36A8">
        <w:rPr>
          <w:rFonts w:ascii="Calibri" w:hAnsi="Calibri" w:cs="Calibri"/>
          <w:i/>
        </w:rPr>
        <w:t>(</w:t>
      </w:r>
      <w:r w:rsidRPr="000F36A8">
        <w:rPr>
          <w:rFonts w:ascii="Calibri" w:hAnsi="Calibri" w:cs="Calibri"/>
          <w:i/>
          <w:iCs/>
        </w:rPr>
        <w:t>Committee for Medicinal Products for Human Use, CHMP)</w:t>
      </w:r>
    </w:p>
    <w:p w14:paraId="7A46E7D5" w14:textId="77777777" w:rsidR="000F36A8" w:rsidRPr="000F36A8" w:rsidRDefault="000F36A8" w:rsidP="000F36A8">
      <w:pPr>
        <w:spacing w:after="120" w:line="276" w:lineRule="auto"/>
        <w:ind w:left="426"/>
        <w:jc w:val="both"/>
        <w:rPr>
          <w:rFonts w:ascii="Calibri" w:hAnsi="Calibri" w:cs="Calibri"/>
          <w:i/>
        </w:rPr>
      </w:pPr>
      <w:r w:rsidRPr="000F36A8">
        <w:rPr>
          <w:rFonts w:ascii="Calibri" w:hAnsi="Calibri" w:cs="Calibri"/>
          <w:i/>
        </w:rPr>
        <w:lastRenderedPageBreak/>
        <w:t>Radne skupine CHMP-a</w:t>
      </w:r>
      <w:r w:rsidRPr="000F36A8">
        <w:rPr>
          <w:rFonts w:ascii="Calibri" w:hAnsi="Calibri" w:cs="Calibri"/>
          <w:b/>
        </w:rPr>
        <w:t xml:space="preserve"> </w:t>
      </w:r>
    </w:p>
    <w:p w14:paraId="0D38C906" w14:textId="77777777" w:rsidR="000F36A8" w:rsidRPr="000F36A8" w:rsidRDefault="000F36A8" w:rsidP="000F36A8">
      <w:pPr>
        <w:numPr>
          <w:ilvl w:val="0"/>
          <w:numId w:val="15"/>
        </w:numPr>
        <w:spacing w:before="200" w:after="120" w:line="276" w:lineRule="auto"/>
        <w:ind w:left="1068"/>
        <w:contextualSpacing/>
        <w:jc w:val="both"/>
        <w:rPr>
          <w:rFonts w:ascii="Calibri" w:eastAsiaTheme="minorEastAsia" w:hAnsi="Calibri" w:cs="Calibri"/>
          <w:i/>
        </w:rPr>
      </w:pPr>
      <w:r w:rsidRPr="000F36A8">
        <w:rPr>
          <w:rFonts w:ascii="Calibri" w:eastAsiaTheme="minorEastAsia" w:hAnsi="Calibri" w:cs="Calibri"/>
          <w:b/>
        </w:rPr>
        <w:t>Radna skupina za znanstveni savjet</w:t>
      </w:r>
      <w:r w:rsidRPr="000F36A8">
        <w:rPr>
          <w:rFonts w:ascii="Calibri" w:eastAsiaTheme="minorEastAsia" w:hAnsi="Calibri" w:cs="Calibri"/>
        </w:rPr>
        <w:t xml:space="preserve"> </w:t>
      </w:r>
      <w:r w:rsidRPr="000F36A8">
        <w:rPr>
          <w:rFonts w:ascii="Calibri" w:eastAsiaTheme="minorEastAsia" w:hAnsi="Calibri" w:cs="Calibri"/>
          <w:i/>
        </w:rPr>
        <w:t>(Scientific Advice Working Party, SAWP)</w:t>
      </w:r>
    </w:p>
    <w:p w14:paraId="56849B5C" w14:textId="77777777" w:rsidR="000F36A8" w:rsidRPr="000F36A8" w:rsidRDefault="000F36A8" w:rsidP="000F36A8">
      <w:pPr>
        <w:numPr>
          <w:ilvl w:val="0"/>
          <w:numId w:val="15"/>
        </w:numPr>
        <w:spacing w:before="200" w:after="120" w:line="276" w:lineRule="auto"/>
        <w:ind w:left="1068"/>
        <w:contextualSpacing/>
        <w:jc w:val="both"/>
        <w:rPr>
          <w:rFonts w:ascii="Calibri" w:eastAsiaTheme="minorEastAsia" w:hAnsi="Calibri" w:cs="Calibri"/>
          <w:i/>
        </w:rPr>
      </w:pPr>
      <w:r w:rsidRPr="000F36A8">
        <w:rPr>
          <w:rFonts w:ascii="Calibri" w:eastAsiaTheme="minorEastAsia" w:hAnsi="Calibri" w:cs="Calibri"/>
          <w:b/>
        </w:rPr>
        <w:t>Radna skupina za biološke lijekove</w:t>
      </w:r>
      <w:r w:rsidRPr="000F36A8">
        <w:rPr>
          <w:rFonts w:ascii="Calibri" w:eastAsiaTheme="minorEastAsia" w:hAnsi="Calibri" w:cs="Calibri"/>
        </w:rPr>
        <w:t xml:space="preserve"> (</w:t>
      </w:r>
      <w:r w:rsidRPr="000F36A8">
        <w:rPr>
          <w:rFonts w:ascii="Calibri" w:eastAsiaTheme="minorEastAsia" w:hAnsi="Calibri" w:cs="Calibri"/>
          <w:i/>
          <w:iCs/>
        </w:rPr>
        <w:t>Biologics Working Party</w:t>
      </w:r>
      <w:r w:rsidRPr="000F36A8">
        <w:rPr>
          <w:rFonts w:ascii="Calibri" w:eastAsiaTheme="minorEastAsia" w:hAnsi="Calibri" w:cs="Calibri"/>
          <w:iCs/>
        </w:rPr>
        <w:t xml:space="preserve">, </w:t>
      </w:r>
      <w:r w:rsidRPr="000F36A8">
        <w:rPr>
          <w:rFonts w:ascii="Calibri" w:eastAsiaTheme="minorEastAsia" w:hAnsi="Calibri" w:cs="Calibri"/>
          <w:i/>
          <w:iCs/>
        </w:rPr>
        <w:t>BWP</w:t>
      </w:r>
      <w:r w:rsidRPr="000F36A8">
        <w:rPr>
          <w:rFonts w:ascii="Calibri" w:eastAsiaTheme="minorEastAsia" w:hAnsi="Calibri" w:cs="Calibri"/>
          <w:i/>
        </w:rPr>
        <w:t>)</w:t>
      </w:r>
    </w:p>
    <w:p w14:paraId="3848EA65" w14:textId="4DB4992A" w:rsidR="000F36A8" w:rsidRPr="000F36A8" w:rsidRDefault="000F36A8" w:rsidP="000F36A8">
      <w:pPr>
        <w:numPr>
          <w:ilvl w:val="0"/>
          <w:numId w:val="15"/>
        </w:numPr>
        <w:spacing w:before="200" w:after="120" w:line="276" w:lineRule="auto"/>
        <w:ind w:left="1068"/>
        <w:contextualSpacing/>
        <w:jc w:val="both"/>
        <w:rPr>
          <w:rFonts w:ascii="Calibri" w:eastAsiaTheme="minorEastAsia" w:hAnsi="Calibri" w:cs="Calibri"/>
          <w:i/>
        </w:rPr>
      </w:pPr>
      <w:r w:rsidRPr="000F36A8">
        <w:rPr>
          <w:rFonts w:ascii="Calibri" w:eastAsiaTheme="minorEastAsia" w:hAnsi="Calibri" w:cs="Calibri"/>
          <w:b/>
        </w:rPr>
        <w:t xml:space="preserve">Radna skupina za kakvoću lijekova </w:t>
      </w:r>
      <w:r w:rsidRPr="000F36A8">
        <w:rPr>
          <w:rFonts w:ascii="Calibri" w:eastAsiaTheme="minorEastAsia" w:hAnsi="Calibri" w:cs="Calibri"/>
          <w:i/>
        </w:rPr>
        <w:t>(Quality Working Party, QWP)</w:t>
      </w:r>
    </w:p>
    <w:p w14:paraId="6054F397" w14:textId="2464C33D" w:rsidR="000F36A8" w:rsidRPr="000F36A8" w:rsidRDefault="000F36A8" w:rsidP="000F36A8">
      <w:pPr>
        <w:spacing w:after="120" w:line="240" w:lineRule="auto"/>
        <w:ind w:left="426" w:firstLine="282"/>
        <w:jc w:val="both"/>
        <w:rPr>
          <w:rFonts w:ascii="Calibri" w:hAnsi="Calibri" w:cs="Calibri"/>
          <w:i/>
        </w:rPr>
      </w:pPr>
      <w:r w:rsidRPr="000F36A8">
        <w:rPr>
          <w:rFonts w:ascii="Calibri" w:hAnsi="Calibri" w:cs="Calibri"/>
          <w:b/>
        </w:rPr>
        <w:t xml:space="preserve">D) </w:t>
      </w:r>
      <w:r w:rsidR="00085D67">
        <w:rPr>
          <w:rFonts w:ascii="Calibri" w:hAnsi="Calibri" w:cs="Calibri"/>
          <w:b/>
        </w:rPr>
        <w:t xml:space="preserve"> </w:t>
      </w:r>
      <w:r w:rsidRPr="000F36A8">
        <w:rPr>
          <w:rFonts w:ascii="Calibri" w:hAnsi="Calibri" w:cs="Calibri"/>
          <w:b/>
        </w:rPr>
        <w:t xml:space="preserve">Radna </w:t>
      </w:r>
      <w:r w:rsidR="00085D67">
        <w:rPr>
          <w:rFonts w:ascii="Calibri" w:hAnsi="Calibri" w:cs="Calibri"/>
          <w:b/>
        </w:rPr>
        <w:t>skupina</w:t>
      </w:r>
      <w:r w:rsidR="00085D67" w:rsidRPr="000F36A8">
        <w:rPr>
          <w:rFonts w:ascii="Calibri" w:hAnsi="Calibri" w:cs="Calibri"/>
          <w:b/>
        </w:rPr>
        <w:t xml:space="preserve"> </w:t>
      </w:r>
      <w:r w:rsidRPr="000F36A8">
        <w:rPr>
          <w:rFonts w:ascii="Calibri" w:hAnsi="Calibri" w:cs="Calibri"/>
          <w:b/>
        </w:rPr>
        <w:t>za lingvističku provjeru dokumenata</w:t>
      </w:r>
      <w:r w:rsidRPr="000F36A8">
        <w:rPr>
          <w:rFonts w:ascii="Calibri" w:hAnsi="Calibri" w:cs="Calibri"/>
          <w:i/>
        </w:rPr>
        <w:t xml:space="preserve"> (Working Group on Quality Review of Documents, QRD)</w:t>
      </w:r>
    </w:p>
    <w:p w14:paraId="3611CBF6" w14:textId="48A2D2FA" w:rsidR="000F36A8" w:rsidRPr="000F36A8" w:rsidRDefault="000F36A8" w:rsidP="000F36A8">
      <w:pPr>
        <w:spacing w:after="120" w:line="240" w:lineRule="auto"/>
        <w:ind w:firstLine="708"/>
        <w:jc w:val="both"/>
        <w:rPr>
          <w:rFonts w:ascii="Calibri" w:hAnsi="Calibri" w:cs="Calibri"/>
          <w:i/>
        </w:rPr>
      </w:pPr>
      <w:r w:rsidRPr="000F36A8">
        <w:rPr>
          <w:rFonts w:ascii="Calibri" w:hAnsi="Calibri" w:cs="Calibri"/>
          <w:b/>
        </w:rPr>
        <w:t xml:space="preserve">E) </w:t>
      </w:r>
      <w:r w:rsidR="00085D67">
        <w:rPr>
          <w:rFonts w:ascii="Calibri" w:hAnsi="Calibri" w:cs="Calibri"/>
          <w:b/>
        </w:rPr>
        <w:t xml:space="preserve">  </w:t>
      </w:r>
      <w:r w:rsidRPr="000F36A8">
        <w:rPr>
          <w:rFonts w:ascii="Calibri" w:hAnsi="Calibri" w:cs="Calibri"/>
          <w:b/>
        </w:rPr>
        <w:t xml:space="preserve">Radna </w:t>
      </w:r>
      <w:r w:rsidR="00085D67">
        <w:rPr>
          <w:rFonts w:ascii="Calibri" w:hAnsi="Calibri" w:cs="Calibri"/>
          <w:b/>
        </w:rPr>
        <w:t>skupina</w:t>
      </w:r>
      <w:r w:rsidR="00085D67" w:rsidRPr="000F36A8">
        <w:rPr>
          <w:rFonts w:ascii="Calibri" w:hAnsi="Calibri" w:cs="Calibri"/>
          <w:b/>
        </w:rPr>
        <w:t xml:space="preserve"> </w:t>
      </w:r>
      <w:r w:rsidRPr="000F36A8">
        <w:rPr>
          <w:rFonts w:ascii="Calibri" w:hAnsi="Calibri" w:cs="Calibri"/>
          <w:b/>
        </w:rPr>
        <w:t>za pregled prihvatljivosti predloženog naziva lijeka</w:t>
      </w:r>
      <w:r w:rsidRPr="000F36A8">
        <w:rPr>
          <w:rFonts w:ascii="Calibri" w:hAnsi="Calibri" w:cs="Calibri"/>
          <w:i/>
        </w:rPr>
        <w:t xml:space="preserve"> (Invented Name Review Group, NRG)</w:t>
      </w:r>
    </w:p>
    <w:p w14:paraId="63CA699E" w14:textId="111DC5E1" w:rsidR="000F36A8" w:rsidRPr="000F36A8" w:rsidRDefault="000F36A8" w:rsidP="000F36A8">
      <w:pPr>
        <w:spacing w:after="120" w:line="240" w:lineRule="auto"/>
        <w:ind w:firstLine="708"/>
        <w:jc w:val="both"/>
        <w:rPr>
          <w:rFonts w:ascii="Calibri" w:hAnsi="Calibri" w:cs="Calibri"/>
          <w:i/>
        </w:rPr>
      </w:pPr>
      <w:r w:rsidRPr="000F36A8">
        <w:rPr>
          <w:rFonts w:ascii="Calibri" w:hAnsi="Calibri" w:cs="Calibri"/>
          <w:b/>
        </w:rPr>
        <w:t xml:space="preserve">F) </w:t>
      </w:r>
      <w:r w:rsidR="00085D67">
        <w:rPr>
          <w:rFonts w:ascii="Calibri" w:hAnsi="Calibri" w:cs="Calibri"/>
          <w:b/>
        </w:rPr>
        <w:t xml:space="preserve">  </w:t>
      </w:r>
      <w:r w:rsidRPr="000F36A8">
        <w:rPr>
          <w:rFonts w:ascii="Calibri" w:hAnsi="Calibri" w:cs="Calibri"/>
          <w:b/>
        </w:rPr>
        <w:t>Radna skupina za metodologiju (Methodology Working Party, MWP)</w:t>
      </w:r>
    </w:p>
    <w:p w14:paraId="750ABE9A" w14:textId="77777777" w:rsidR="0038591E" w:rsidRDefault="0038591E" w:rsidP="0038591E">
      <w:pPr>
        <w:spacing w:after="120"/>
        <w:ind w:left="708" w:firstLine="708"/>
        <w:jc w:val="both"/>
        <w:rPr>
          <w:rFonts w:ascii="Calibri" w:eastAsiaTheme="minorEastAsia" w:hAnsi="Calibri" w:cs="Calibri"/>
          <w:b/>
        </w:rPr>
      </w:pPr>
      <w:r>
        <w:rPr>
          <w:rFonts w:ascii="Calibri" w:eastAsiaTheme="minorEastAsia" w:hAnsi="Calibri" w:cs="Calibri"/>
          <w:b/>
        </w:rPr>
        <w:t xml:space="preserve">1. </w:t>
      </w:r>
      <w:r w:rsidR="000F36A8" w:rsidRPr="000F36A8">
        <w:rPr>
          <w:rFonts w:ascii="Calibri" w:eastAsiaTheme="minorEastAsia" w:hAnsi="Calibri" w:cs="Calibri"/>
          <w:b/>
        </w:rPr>
        <w:t xml:space="preserve">Radna skupina za modele i simulacije </w:t>
      </w:r>
      <w:r w:rsidR="000F36A8" w:rsidRPr="000F36A8">
        <w:rPr>
          <w:rFonts w:ascii="Calibri" w:eastAsiaTheme="minorEastAsia" w:hAnsi="Calibri" w:cs="Calibri"/>
        </w:rPr>
        <w:t>(Modelling and Simulation Operational Expert Group, MSOEG, ex. Modelling and Simulation Working Party, MSWP)</w:t>
      </w:r>
      <w:r w:rsidR="000F36A8" w:rsidRPr="000F36A8">
        <w:rPr>
          <w:rFonts w:ascii="Calibri" w:eastAsiaTheme="minorEastAsia" w:hAnsi="Calibri" w:cs="Calibri"/>
          <w:b/>
        </w:rPr>
        <w:t xml:space="preserve"> </w:t>
      </w:r>
    </w:p>
    <w:p w14:paraId="66C701F7" w14:textId="77777777" w:rsidR="0038591E" w:rsidRDefault="0038591E" w:rsidP="0038591E">
      <w:pPr>
        <w:spacing w:after="120"/>
        <w:ind w:left="708" w:firstLine="708"/>
        <w:jc w:val="both"/>
        <w:rPr>
          <w:rFonts w:ascii="Calibri" w:hAnsi="Calibri" w:cs="Calibri"/>
        </w:rPr>
      </w:pPr>
      <w:r>
        <w:rPr>
          <w:rFonts w:ascii="Calibri" w:hAnsi="Calibri" w:cs="Calibri"/>
          <w:b/>
        </w:rPr>
        <w:t xml:space="preserve">2. </w:t>
      </w:r>
      <w:r w:rsidR="000F36A8" w:rsidRPr="0038591E">
        <w:rPr>
          <w:rFonts w:ascii="Calibri" w:hAnsi="Calibri" w:cs="Calibri"/>
          <w:b/>
        </w:rPr>
        <w:t xml:space="preserve">Radna skupina za biostatistiku </w:t>
      </w:r>
      <w:r w:rsidR="000F36A8" w:rsidRPr="0038591E">
        <w:rPr>
          <w:rFonts w:ascii="Calibri" w:hAnsi="Calibri" w:cs="Calibri"/>
        </w:rPr>
        <w:t xml:space="preserve">(Biostatistics Operational Expert Group, BSOEG, ex. Biostatistics Working Party, BSWP) </w:t>
      </w:r>
    </w:p>
    <w:p w14:paraId="35155092" w14:textId="383F12F5" w:rsidR="000F36A8" w:rsidRDefault="0038591E" w:rsidP="0038591E">
      <w:pPr>
        <w:spacing w:after="120"/>
        <w:ind w:left="708" w:firstLine="708"/>
        <w:jc w:val="both"/>
        <w:rPr>
          <w:rFonts w:ascii="Calibri" w:hAnsi="Calibri" w:cs="Calibri"/>
        </w:rPr>
      </w:pPr>
      <w:r>
        <w:rPr>
          <w:rFonts w:ascii="Calibri" w:hAnsi="Calibri" w:cs="Calibri"/>
          <w:b/>
        </w:rPr>
        <w:t xml:space="preserve">3. </w:t>
      </w:r>
      <w:r w:rsidR="000F36A8" w:rsidRPr="0038591E">
        <w:rPr>
          <w:rFonts w:ascii="Calibri" w:hAnsi="Calibri" w:cs="Calibri"/>
          <w:b/>
        </w:rPr>
        <w:t xml:space="preserve">Grupa za izradu smjernica o genericima </w:t>
      </w:r>
      <w:r w:rsidR="000F36A8" w:rsidRPr="0038591E">
        <w:rPr>
          <w:rFonts w:ascii="Calibri" w:hAnsi="Calibri" w:cs="Calibri"/>
        </w:rPr>
        <w:t>(Generics drafting group)</w:t>
      </w:r>
    </w:p>
    <w:p w14:paraId="4A93E58A" w14:textId="7BA34D13" w:rsidR="0038591E" w:rsidRPr="00D16A08" w:rsidRDefault="0038591E" w:rsidP="00D16A08">
      <w:pPr>
        <w:spacing w:after="120"/>
        <w:ind w:left="708"/>
        <w:jc w:val="both"/>
        <w:rPr>
          <w:rFonts w:ascii="Calibri" w:eastAsiaTheme="minorEastAsia" w:hAnsi="Calibri" w:cs="Calibri"/>
          <w:i/>
        </w:rPr>
      </w:pPr>
      <w:r>
        <w:rPr>
          <w:rFonts w:ascii="Calibri" w:hAnsi="Calibri" w:cs="Calibri"/>
        </w:rPr>
        <w:t xml:space="preserve">4. </w:t>
      </w:r>
      <w:r w:rsidRPr="0038591E">
        <w:rPr>
          <w:rFonts w:ascii="Calibri" w:hAnsi="Calibri" w:cs="Calibri"/>
          <w:b/>
        </w:rPr>
        <w:t>Privremena radna grupa za reviziju smjernice "Best practices for clinical trials"</w:t>
      </w:r>
    </w:p>
    <w:p w14:paraId="2104B768" w14:textId="77777777" w:rsidR="00DB69D8" w:rsidRDefault="000F36A8" w:rsidP="00D16A08">
      <w:pPr>
        <w:numPr>
          <w:ilvl w:val="0"/>
          <w:numId w:val="12"/>
        </w:numPr>
        <w:spacing w:after="120" w:line="276" w:lineRule="auto"/>
        <w:ind w:left="426" w:hanging="426"/>
        <w:jc w:val="both"/>
        <w:rPr>
          <w:rFonts w:ascii="Calibri" w:hAnsi="Calibri" w:cs="Calibri"/>
          <w:i/>
        </w:rPr>
      </w:pPr>
      <w:r w:rsidRPr="000F36A8">
        <w:rPr>
          <w:rFonts w:ascii="Calibri" w:hAnsi="Calibri" w:cs="Calibri"/>
          <w:b/>
        </w:rPr>
        <w:t>Inspektorska radna skupina za dobru kliničku praksu</w:t>
      </w:r>
      <w:r w:rsidRPr="000F36A8">
        <w:rPr>
          <w:rFonts w:ascii="Calibri" w:hAnsi="Calibri" w:cs="Calibri"/>
        </w:rPr>
        <w:t xml:space="preserve"> </w:t>
      </w:r>
      <w:r w:rsidRPr="000F36A8">
        <w:rPr>
          <w:rFonts w:ascii="Calibri" w:hAnsi="Calibri" w:cs="Calibri"/>
          <w:i/>
        </w:rPr>
        <w:t xml:space="preserve">(Good Clinical Practice Inspectors Working Group) </w:t>
      </w:r>
    </w:p>
    <w:p w14:paraId="6C63BEBF" w14:textId="17FB5BFD" w:rsidR="00DB69D8" w:rsidRPr="00DB69D8" w:rsidRDefault="00DB69D8" w:rsidP="00D16A08">
      <w:pPr>
        <w:numPr>
          <w:ilvl w:val="0"/>
          <w:numId w:val="12"/>
        </w:numPr>
        <w:spacing w:after="120" w:line="276" w:lineRule="auto"/>
        <w:ind w:left="426" w:hanging="426"/>
        <w:jc w:val="both"/>
        <w:rPr>
          <w:rFonts w:ascii="Calibri" w:hAnsi="Calibri" w:cs="Calibri"/>
          <w:i/>
        </w:rPr>
      </w:pPr>
      <w:r w:rsidRPr="00D16A08">
        <w:rPr>
          <w:rFonts w:ascii="Calibri" w:hAnsi="Calibri" w:cs="Calibri"/>
          <w:b/>
        </w:rPr>
        <w:t>Radna skupina farmakovigilancijskih inspektora</w:t>
      </w:r>
      <w:r w:rsidRPr="00D16A08">
        <w:rPr>
          <w:rFonts w:ascii="Calibri" w:hAnsi="Calibri" w:cs="Calibri"/>
        </w:rPr>
        <w:t xml:space="preserve"> (Pharmacovigilance Inspectors Working Group, PhV IWG)</w:t>
      </w:r>
    </w:p>
    <w:p w14:paraId="1319B269" w14:textId="5317A365" w:rsidR="0038591E" w:rsidRDefault="0038591E" w:rsidP="00D16A08">
      <w:pPr>
        <w:numPr>
          <w:ilvl w:val="0"/>
          <w:numId w:val="12"/>
        </w:numPr>
        <w:spacing w:after="120" w:line="276" w:lineRule="auto"/>
        <w:ind w:left="426" w:hanging="426"/>
        <w:jc w:val="both"/>
        <w:rPr>
          <w:rFonts w:ascii="Calibri" w:hAnsi="Calibri" w:cs="Calibri"/>
          <w:b/>
          <w:i/>
        </w:rPr>
      </w:pPr>
      <w:r w:rsidRPr="00D16A08">
        <w:rPr>
          <w:rFonts w:ascii="Calibri" w:hAnsi="Calibri" w:cs="Calibri"/>
          <w:b/>
        </w:rPr>
        <w:t>Radna skupina za nekliniku</w:t>
      </w:r>
      <w:r w:rsidRPr="00D16A08">
        <w:rPr>
          <w:rFonts w:ascii="Calibri" w:hAnsi="Calibri" w:cs="Calibri"/>
          <w:b/>
          <w:i/>
        </w:rPr>
        <w:t xml:space="preserve"> (Non-clinical Working Party, NCWP)</w:t>
      </w:r>
    </w:p>
    <w:p w14:paraId="4CE43E78" w14:textId="76282A8B" w:rsidR="0038591E" w:rsidRDefault="00DB69D8" w:rsidP="00D16A08">
      <w:pPr>
        <w:spacing w:after="120" w:line="276" w:lineRule="auto"/>
        <w:ind w:left="720"/>
        <w:jc w:val="both"/>
        <w:rPr>
          <w:rFonts w:ascii="Calibri" w:hAnsi="Calibri" w:cs="Calibri"/>
          <w:b/>
          <w:i/>
        </w:rPr>
      </w:pPr>
      <w:r w:rsidRPr="00D16A08">
        <w:rPr>
          <w:rFonts w:ascii="Calibri" w:hAnsi="Calibri" w:cs="Calibri"/>
          <w:b/>
        </w:rPr>
        <w:t>1.</w:t>
      </w:r>
      <w:r w:rsidR="0038591E" w:rsidRPr="0038591E">
        <w:rPr>
          <w:rFonts w:ascii="Calibri" w:hAnsi="Calibri" w:cs="Calibri"/>
          <w:b/>
          <w:i/>
        </w:rPr>
        <w:t xml:space="preserve"> </w:t>
      </w:r>
      <w:r w:rsidR="0038591E" w:rsidRPr="00D16A08">
        <w:rPr>
          <w:rFonts w:ascii="Calibri" w:hAnsi="Calibri" w:cs="Calibri"/>
          <w:b/>
        </w:rPr>
        <w:t>Skupina europskih stručnjaka za neklinku i nove metodologije</w:t>
      </w:r>
      <w:r w:rsidR="0038591E" w:rsidRPr="0038591E">
        <w:rPr>
          <w:rFonts w:ascii="Calibri" w:hAnsi="Calibri" w:cs="Calibri"/>
          <w:b/>
          <w:i/>
        </w:rPr>
        <w:t xml:space="preserve"> (Non-Clinical and New Approach Methodologies European Specialised Expert Community, NC NAMs ESEC)</w:t>
      </w:r>
    </w:p>
    <w:p w14:paraId="2643EFFE" w14:textId="71200B54" w:rsidR="00DB69D8" w:rsidRPr="00836A63" w:rsidRDefault="00DB69D8" w:rsidP="00836A63">
      <w:pPr>
        <w:pStyle w:val="ListParagraph"/>
        <w:numPr>
          <w:ilvl w:val="0"/>
          <w:numId w:val="16"/>
        </w:numPr>
        <w:spacing w:after="120"/>
        <w:jc w:val="both"/>
        <w:rPr>
          <w:rFonts w:ascii="Calibri" w:hAnsi="Calibri" w:cs="Calibri"/>
          <w:b/>
          <w:i/>
          <w:sz w:val="22"/>
          <w:szCs w:val="22"/>
        </w:rPr>
      </w:pPr>
      <w:r w:rsidRPr="00836A63">
        <w:rPr>
          <w:rFonts w:ascii="Calibri" w:hAnsi="Calibri" w:cs="Calibri"/>
          <w:b/>
          <w:i/>
          <w:sz w:val="22"/>
          <w:szCs w:val="22"/>
        </w:rPr>
        <w:t xml:space="preserve"> </w:t>
      </w:r>
      <w:r w:rsidRPr="00836A63">
        <w:rPr>
          <w:rFonts w:ascii="Calibri" w:hAnsi="Calibri" w:cs="Calibri"/>
          <w:b/>
          <w:sz w:val="22"/>
          <w:szCs w:val="22"/>
        </w:rPr>
        <w:t>Privremena radna grupa za poboljšanje planiranja resursa za ocjenu CP lijekova</w:t>
      </w:r>
      <w:r w:rsidRPr="00836A63">
        <w:rPr>
          <w:rFonts w:ascii="Calibri" w:hAnsi="Calibri" w:cs="Calibri"/>
          <w:b/>
          <w:i/>
          <w:sz w:val="22"/>
          <w:szCs w:val="22"/>
        </w:rPr>
        <w:t xml:space="preserve"> </w:t>
      </w:r>
      <w:r w:rsidRPr="00D6355E">
        <w:rPr>
          <w:rFonts w:ascii="Calibri" w:hAnsi="Calibri" w:cs="Calibri"/>
          <w:i/>
          <w:sz w:val="22"/>
          <w:szCs w:val="22"/>
        </w:rPr>
        <w:t>(EMA-NCA Operational Resource Planning Group)</w:t>
      </w:r>
    </w:p>
    <w:p w14:paraId="388467CA"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Povjerenstvo za ocjenu rizika na području farmakovigilancije (</w:t>
      </w:r>
      <w:r w:rsidRPr="000F36A8">
        <w:rPr>
          <w:rFonts w:ascii="Calibri" w:hAnsi="Calibri" w:cs="Calibri"/>
          <w:i/>
        </w:rPr>
        <w:t>The Pharmacovigilance Risk Assessment Committee, PRAC</w:t>
      </w:r>
      <w:r w:rsidRPr="000F36A8">
        <w:rPr>
          <w:rFonts w:ascii="Calibri" w:hAnsi="Calibri" w:cs="Calibri"/>
          <w:b/>
        </w:rPr>
        <w:t xml:space="preserve">) </w:t>
      </w:r>
    </w:p>
    <w:p w14:paraId="4A8E8979"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Povjerenstvo za naprednu terapiju</w:t>
      </w:r>
      <w:r w:rsidRPr="000F36A8">
        <w:rPr>
          <w:rFonts w:ascii="Calibri" w:hAnsi="Calibri" w:cs="Calibri"/>
        </w:rPr>
        <w:t xml:space="preserve"> </w:t>
      </w:r>
      <w:r w:rsidRPr="000F36A8">
        <w:rPr>
          <w:rFonts w:ascii="Calibri" w:hAnsi="Calibri" w:cs="Calibri"/>
          <w:i/>
        </w:rPr>
        <w:t>(</w:t>
      </w:r>
      <w:r w:rsidRPr="000F36A8">
        <w:rPr>
          <w:rFonts w:ascii="Calibri" w:hAnsi="Calibri" w:cs="Calibri"/>
          <w:i/>
          <w:iCs/>
        </w:rPr>
        <w:t>Committee for Advanced Therapies, CAT</w:t>
      </w:r>
      <w:r w:rsidRPr="000F36A8">
        <w:rPr>
          <w:rFonts w:ascii="Calibri" w:hAnsi="Calibri" w:cs="Calibri"/>
          <w:i/>
        </w:rPr>
        <w:t>)</w:t>
      </w:r>
    </w:p>
    <w:p w14:paraId="593CBFAC"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Povjerenstvo za lijekove za rijetke bolesti</w:t>
      </w:r>
      <w:r w:rsidRPr="000F36A8">
        <w:rPr>
          <w:rFonts w:ascii="Calibri" w:hAnsi="Calibri" w:cs="Calibri"/>
        </w:rPr>
        <w:t xml:space="preserve"> </w:t>
      </w:r>
      <w:r w:rsidRPr="000F36A8">
        <w:rPr>
          <w:rFonts w:ascii="Calibri" w:hAnsi="Calibri" w:cs="Calibri"/>
          <w:i/>
        </w:rPr>
        <w:t>(</w:t>
      </w:r>
      <w:r w:rsidRPr="000F36A8">
        <w:rPr>
          <w:rFonts w:ascii="Calibri" w:hAnsi="Calibri" w:cs="Calibri"/>
          <w:i/>
          <w:iCs/>
        </w:rPr>
        <w:t>Committee for Orphan Medicinal Products, COMP</w:t>
      </w:r>
      <w:r w:rsidRPr="000F36A8">
        <w:rPr>
          <w:rFonts w:ascii="Calibri" w:hAnsi="Calibri" w:cs="Calibri"/>
          <w:i/>
        </w:rPr>
        <w:t>)</w:t>
      </w:r>
    </w:p>
    <w:p w14:paraId="1EF254B0"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 xml:space="preserve">Povjerenstvo za biljne lijekove </w:t>
      </w:r>
      <w:r w:rsidRPr="000F36A8">
        <w:rPr>
          <w:rFonts w:ascii="Calibri" w:hAnsi="Calibri" w:cs="Calibri"/>
        </w:rPr>
        <w:t>(</w:t>
      </w:r>
      <w:r w:rsidRPr="000F36A8">
        <w:rPr>
          <w:rFonts w:ascii="Calibri" w:hAnsi="Calibri" w:cs="Calibri"/>
          <w:i/>
          <w:iCs/>
        </w:rPr>
        <w:t>Committee for Herbal Medicinal Products</w:t>
      </w:r>
      <w:r w:rsidRPr="000F36A8">
        <w:rPr>
          <w:rFonts w:ascii="Calibri" w:hAnsi="Calibri" w:cs="Calibri"/>
          <w:iCs/>
        </w:rPr>
        <w:t xml:space="preserve">, </w:t>
      </w:r>
      <w:r w:rsidRPr="000F36A8">
        <w:rPr>
          <w:rFonts w:ascii="Calibri" w:hAnsi="Calibri" w:cs="Calibri"/>
          <w:i/>
          <w:iCs/>
        </w:rPr>
        <w:t>HMPC</w:t>
      </w:r>
      <w:r w:rsidRPr="000F36A8">
        <w:rPr>
          <w:rFonts w:ascii="Calibri" w:hAnsi="Calibri" w:cs="Calibri"/>
          <w:i/>
        </w:rPr>
        <w:t>)</w:t>
      </w:r>
    </w:p>
    <w:p w14:paraId="432C59DA" w14:textId="3E3D0176"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EU Innovation Network</w:t>
      </w:r>
      <w:r w:rsidRPr="000F36A8">
        <w:rPr>
          <w:rFonts w:ascii="Calibri" w:hAnsi="Calibri" w:cs="Calibri"/>
          <w:i/>
        </w:rPr>
        <w:t xml:space="preserve"> (EU-IN)</w:t>
      </w:r>
    </w:p>
    <w:p w14:paraId="177FD04C"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Upravljačka skupina za velike podatke</w:t>
      </w:r>
      <w:r w:rsidRPr="000F36A8">
        <w:rPr>
          <w:rFonts w:ascii="Calibri" w:hAnsi="Calibri" w:cs="Calibri"/>
          <w:i/>
        </w:rPr>
        <w:t xml:space="preserve"> (Big Data Steering Group, BDSG)</w:t>
      </w:r>
    </w:p>
    <w:p w14:paraId="1D66ADC2" w14:textId="77777777" w:rsidR="000F36A8" w:rsidRPr="000F36A8" w:rsidRDefault="000F36A8" w:rsidP="000F36A8">
      <w:pPr>
        <w:numPr>
          <w:ilvl w:val="0"/>
          <w:numId w:val="12"/>
        </w:numPr>
        <w:spacing w:after="120" w:line="276" w:lineRule="auto"/>
        <w:ind w:left="426" w:hanging="426"/>
        <w:jc w:val="both"/>
        <w:rPr>
          <w:rFonts w:ascii="Calibri" w:hAnsi="Calibri" w:cs="Calibri"/>
          <w:i/>
        </w:rPr>
      </w:pPr>
      <w:r w:rsidRPr="000F36A8">
        <w:rPr>
          <w:rFonts w:ascii="Calibri" w:hAnsi="Calibri" w:cs="Calibri"/>
          <w:b/>
        </w:rPr>
        <w:t>EU-IN/HMA skupina za klasifikaciju borderline proizvoda</w:t>
      </w:r>
      <w:r w:rsidRPr="000F36A8">
        <w:rPr>
          <w:rFonts w:ascii="Calibri" w:hAnsi="Calibri" w:cs="Calibri"/>
          <w:i/>
        </w:rPr>
        <w:t xml:space="preserve"> (Borderline Classification Group, BLCG)</w:t>
      </w:r>
    </w:p>
    <w:p w14:paraId="0766675D" w14:textId="77777777" w:rsidR="00922B0D" w:rsidRDefault="000F36A8" w:rsidP="00D16A08">
      <w:pPr>
        <w:numPr>
          <w:ilvl w:val="0"/>
          <w:numId w:val="12"/>
        </w:numPr>
        <w:spacing w:after="120" w:line="276" w:lineRule="auto"/>
        <w:ind w:left="426" w:hanging="426"/>
        <w:jc w:val="both"/>
        <w:rPr>
          <w:rFonts w:ascii="Calibri" w:hAnsi="Calibri" w:cs="Calibri"/>
          <w:i/>
        </w:rPr>
      </w:pPr>
      <w:r w:rsidRPr="000F36A8">
        <w:rPr>
          <w:rFonts w:ascii="Calibri" w:hAnsi="Calibri" w:cs="Calibri"/>
          <w:b/>
        </w:rPr>
        <w:t>Europska mreža centara za farmakoepidemiologiju i farmakovigilanciju</w:t>
      </w:r>
      <w:r w:rsidRPr="000F36A8">
        <w:rPr>
          <w:rFonts w:ascii="Calibri" w:hAnsi="Calibri" w:cs="Calibri"/>
        </w:rPr>
        <w:t xml:space="preserve"> </w:t>
      </w:r>
      <w:r w:rsidRPr="000F36A8">
        <w:rPr>
          <w:rFonts w:ascii="Calibri" w:hAnsi="Calibri" w:cs="Calibri"/>
          <w:i/>
        </w:rPr>
        <w:t>(</w:t>
      </w:r>
      <w:r w:rsidRPr="000F36A8">
        <w:rPr>
          <w:rFonts w:ascii="Calibri" w:hAnsi="Calibri" w:cs="Calibri"/>
          <w:i/>
          <w:iCs/>
        </w:rPr>
        <w:t>European Network of Centre for Pharmacovigilance and Pharmacoepidemiology, ENCePP</w:t>
      </w:r>
      <w:r w:rsidRPr="000F36A8">
        <w:rPr>
          <w:rFonts w:ascii="Calibri" w:hAnsi="Calibri" w:cs="Calibri"/>
          <w:i/>
        </w:rPr>
        <w:t>)</w:t>
      </w:r>
    </w:p>
    <w:p w14:paraId="72CB0186" w14:textId="58BA8AA9" w:rsidR="00530CFD" w:rsidRPr="00D16A08" w:rsidRDefault="000F36A8" w:rsidP="00D16A08">
      <w:pPr>
        <w:numPr>
          <w:ilvl w:val="0"/>
          <w:numId w:val="12"/>
        </w:numPr>
        <w:spacing w:after="120" w:line="276" w:lineRule="auto"/>
        <w:ind w:left="426" w:hanging="426"/>
        <w:jc w:val="both"/>
        <w:rPr>
          <w:rFonts w:ascii="Calibri" w:hAnsi="Calibri" w:cs="Calibri"/>
          <w:i/>
        </w:rPr>
      </w:pPr>
      <w:r w:rsidRPr="000F36A8">
        <w:rPr>
          <w:rFonts w:ascii="Calibri" w:hAnsi="Calibri" w:cs="Calibri"/>
          <w:i/>
        </w:rPr>
        <w:t xml:space="preserve"> </w:t>
      </w:r>
      <w:r w:rsidRPr="00530CFD">
        <w:rPr>
          <w:rFonts w:ascii="Calibri" w:hAnsi="Calibri" w:cs="Calibri"/>
          <w:b/>
        </w:rPr>
        <w:t>Inspektorska radna skupina za dobru proizvođačku praksu/dobru distribucijsku praksu</w:t>
      </w:r>
      <w:r w:rsidRPr="00530CFD">
        <w:rPr>
          <w:rFonts w:ascii="Calibri" w:hAnsi="Calibri" w:cs="Calibri"/>
        </w:rPr>
        <w:t xml:space="preserve"> </w:t>
      </w:r>
      <w:r w:rsidRPr="00530CFD">
        <w:rPr>
          <w:rFonts w:ascii="Calibri" w:hAnsi="Calibri" w:cs="Calibri"/>
          <w:i/>
        </w:rPr>
        <w:t>(GMP/GDP – Good Manufacturing Practice/Good Distribution Practice, Inspectors Working Group)</w:t>
      </w:r>
    </w:p>
    <w:p w14:paraId="22ADCB6B" w14:textId="1B3F9F32" w:rsidR="000F36A8" w:rsidRPr="00530CFD" w:rsidRDefault="00530CFD" w:rsidP="00D16A08">
      <w:pPr>
        <w:numPr>
          <w:ilvl w:val="0"/>
          <w:numId w:val="12"/>
        </w:numPr>
        <w:spacing w:after="120" w:line="276" w:lineRule="auto"/>
        <w:ind w:left="426" w:hanging="426"/>
        <w:jc w:val="both"/>
        <w:rPr>
          <w:rFonts w:ascii="Calibri" w:hAnsi="Calibri" w:cs="Calibri"/>
          <w:i/>
        </w:rPr>
      </w:pPr>
      <w:r w:rsidRPr="00D16A08">
        <w:rPr>
          <w:rFonts w:ascii="Calibri" w:hAnsi="Calibri" w:cs="Calibri"/>
          <w:b/>
        </w:rPr>
        <w:lastRenderedPageBreak/>
        <w:t>Radna skupina inspektora dobre kliničke prakse</w:t>
      </w:r>
      <w:r w:rsidRPr="00530CFD">
        <w:rPr>
          <w:rFonts w:ascii="Calibri" w:hAnsi="Calibri" w:cs="Calibri"/>
          <w:i/>
        </w:rPr>
        <w:t xml:space="preserve"> </w:t>
      </w:r>
      <w:r w:rsidRPr="00D16A08">
        <w:rPr>
          <w:rFonts w:ascii="Calibri" w:hAnsi="Calibri" w:cs="Calibri"/>
          <w:b/>
          <w:i/>
        </w:rPr>
        <w:t>(</w:t>
      </w:r>
      <w:r w:rsidRPr="00530CFD">
        <w:rPr>
          <w:rFonts w:ascii="Calibri" w:hAnsi="Calibri" w:cs="Calibri"/>
          <w:i/>
        </w:rPr>
        <w:t xml:space="preserve">Good Clinical Practice Inspectors Working Group, GCP IWG) </w:t>
      </w:r>
      <w:r w:rsidR="000F36A8" w:rsidRPr="00530CFD">
        <w:rPr>
          <w:rFonts w:ascii="Calibri" w:hAnsi="Calibri" w:cs="Calibri"/>
          <w:i/>
        </w:rPr>
        <w:t xml:space="preserve"> </w:t>
      </w:r>
    </w:p>
    <w:p w14:paraId="00619115" w14:textId="77777777" w:rsidR="000F36A8" w:rsidRPr="000F36A8" w:rsidRDefault="000F36A8" w:rsidP="000F36A8">
      <w:pPr>
        <w:numPr>
          <w:ilvl w:val="0"/>
          <w:numId w:val="12"/>
        </w:numPr>
        <w:spacing w:after="120" w:line="276" w:lineRule="auto"/>
        <w:ind w:left="426" w:hanging="426"/>
        <w:jc w:val="both"/>
        <w:rPr>
          <w:rFonts w:ascii="Calibri" w:hAnsi="Calibri" w:cs="Calibri"/>
          <w:b/>
          <w:i/>
        </w:rPr>
      </w:pPr>
      <w:r w:rsidRPr="000F36A8">
        <w:rPr>
          <w:b/>
        </w:rPr>
        <w:t>EU šifrarnici</w:t>
      </w:r>
      <w:r w:rsidRPr="000F36A8">
        <w:t xml:space="preserve"> </w:t>
      </w:r>
      <w:r w:rsidRPr="000F36A8">
        <w:rPr>
          <w:i/>
        </w:rPr>
        <w:t xml:space="preserve">(The European Union Telematics Controlled Terms, </w:t>
      </w:r>
      <w:r w:rsidRPr="000F36A8">
        <w:rPr>
          <w:rFonts w:ascii="Calibri" w:hAnsi="Calibri" w:cs="Calibri"/>
          <w:i/>
          <w:iCs/>
        </w:rPr>
        <w:t>EUTCT)</w:t>
      </w:r>
    </w:p>
    <w:p w14:paraId="3A077180" w14:textId="77777777" w:rsidR="000F36A8" w:rsidRPr="000F36A8" w:rsidRDefault="000F36A8" w:rsidP="000F36A8">
      <w:pPr>
        <w:numPr>
          <w:ilvl w:val="0"/>
          <w:numId w:val="12"/>
        </w:numPr>
        <w:spacing w:after="120" w:line="276" w:lineRule="auto"/>
        <w:ind w:left="426" w:hanging="426"/>
        <w:jc w:val="both"/>
        <w:rPr>
          <w:rFonts w:ascii="Calibri" w:hAnsi="Calibri" w:cs="Calibri"/>
          <w:b/>
          <w:i/>
        </w:rPr>
      </w:pPr>
      <w:r w:rsidRPr="000F36A8">
        <w:rPr>
          <w:b/>
        </w:rPr>
        <w:t>Zaštićena telekomunikacijska mreža regulatornih tijela odgovornih za lijekove</w:t>
      </w:r>
      <w:r w:rsidRPr="000F36A8">
        <w:t xml:space="preserve"> </w:t>
      </w:r>
      <w:r w:rsidRPr="000F36A8">
        <w:rPr>
          <w:b/>
        </w:rPr>
        <w:t xml:space="preserve">EU </w:t>
      </w:r>
      <w:r w:rsidRPr="000F36A8">
        <w:t>(</w:t>
      </w:r>
      <w:r w:rsidRPr="000F36A8">
        <w:rPr>
          <w:i/>
        </w:rPr>
        <w:t xml:space="preserve">Union Drug Regulating Authorities Network, </w:t>
      </w:r>
      <w:r w:rsidRPr="000F36A8">
        <w:rPr>
          <w:rFonts w:ascii="Calibri" w:hAnsi="Calibri" w:cs="Calibri"/>
          <w:i/>
          <w:iCs/>
        </w:rPr>
        <w:t>EudraNet)</w:t>
      </w:r>
    </w:p>
    <w:p w14:paraId="4A9A0F0C" w14:textId="77777777" w:rsidR="000F36A8" w:rsidRPr="000F36A8" w:rsidRDefault="000F36A8" w:rsidP="000F36A8">
      <w:pPr>
        <w:numPr>
          <w:ilvl w:val="0"/>
          <w:numId w:val="12"/>
        </w:numPr>
        <w:spacing w:after="120" w:line="276" w:lineRule="auto"/>
        <w:ind w:left="426" w:hanging="426"/>
        <w:jc w:val="both"/>
        <w:rPr>
          <w:rFonts w:ascii="Calibri" w:hAnsi="Calibri" w:cs="Calibri"/>
          <w:b/>
          <w:i/>
        </w:rPr>
      </w:pPr>
      <w:r w:rsidRPr="000F36A8">
        <w:rPr>
          <w:rFonts w:ascii="Calibri" w:hAnsi="Calibri" w:cs="Calibri"/>
          <w:b/>
          <w:iCs/>
        </w:rPr>
        <w:t xml:space="preserve">Radna skupina za voditelje informatičkih poslova </w:t>
      </w:r>
      <w:r w:rsidRPr="000F36A8">
        <w:rPr>
          <w:rFonts w:ascii="Calibri" w:hAnsi="Calibri" w:cs="Calibri"/>
          <w:i/>
          <w:iCs/>
        </w:rPr>
        <w:t>(IT Directors Group)</w:t>
      </w:r>
    </w:p>
    <w:p w14:paraId="13401588" w14:textId="77777777" w:rsidR="000F36A8" w:rsidRPr="000F36A8" w:rsidRDefault="000F36A8" w:rsidP="000F36A8">
      <w:pPr>
        <w:keepNext/>
        <w:keepLines/>
        <w:spacing w:before="240" w:after="240" w:line="240" w:lineRule="auto"/>
        <w:outlineLvl w:val="3"/>
        <w:rPr>
          <w:rFonts w:eastAsiaTheme="minorEastAsia" w:cstheme="minorHAnsi"/>
          <w:bCs/>
          <w:color w:val="4472C4" w:themeColor="accent5"/>
          <w:sz w:val="28"/>
          <w:szCs w:val="28"/>
        </w:rPr>
      </w:pPr>
      <w:bookmarkStart w:id="49" w:name="_Toc530140485"/>
      <w:r w:rsidRPr="000F36A8">
        <w:rPr>
          <w:rFonts w:eastAsiaTheme="majorEastAsia" w:cstheme="minorHAnsi"/>
          <w:bCs/>
          <w:color w:val="4472C4" w:themeColor="accent5"/>
          <w:sz w:val="28"/>
          <w:szCs w:val="28"/>
        </w:rPr>
        <w:t xml:space="preserve">1.2.2.4. </w:t>
      </w:r>
      <w:r w:rsidRPr="000F36A8">
        <w:rPr>
          <w:rFonts w:eastAsiaTheme="minorEastAsia" w:cstheme="minorHAnsi"/>
          <w:bCs/>
          <w:color w:val="4472C4" w:themeColor="accent5"/>
          <w:sz w:val="28"/>
          <w:szCs w:val="28"/>
        </w:rPr>
        <w:t xml:space="preserve">Europsko </w:t>
      </w:r>
      <w:r w:rsidRPr="000F36A8">
        <w:rPr>
          <w:rFonts w:eastAsiaTheme="majorEastAsia" w:cstheme="minorHAnsi"/>
          <w:bCs/>
          <w:color w:val="4472C4" w:themeColor="accent5"/>
          <w:sz w:val="28"/>
          <w:szCs w:val="28"/>
        </w:rPr>
        <w:t>ravnateljstvo</w:t>
      </w:r>
      <w:r w:rsidRPr="000F36A8">
        <w:rPr>
          <w:rFonts w:eastAsiaTheme="minorEastAsia" w:cstheme="minorHAnsi"/>
          <w:bCs/>
          <w:color w:val="4472C4" w:themeColor="accent5"/>
          <w:sz w:val="28"/>
          <w:szCs w:val="28"/>
        </w:rPr>
        <w:t xml:space="preserve"> za kakvoću lijekova i zdravstvenu skrb (EDQM)</w:t>
      </w:r>
      <w:bookmarkEnd w:id="49"/>
    </w:p>
    <w:p w14:paraId="1C86B18A" w14:textId="77777777" w:rsidR="000F36A8" w:rsidRPr="000F36A8" w:rsidRDefault="00D93E34" w:rsidP="000F36A8">
      <w:pPr>
        <w:spacing w:after="240" w:line="276" w:lineRule="auto"/>
        <w:jc w:val="both"/>
        <w:rPr>
          <w:color w:val="000000"/>
          <w:lang w:eastAsia="hr-HR"/>
        </w:rPr>
      </w:pPr>
      <w:hyperlink r:id="rId21" w:history="1">
        <w:r w:rsidR="000F36A8" w:rsidRPr="000F36A8">
          <w:rPr>
            <w:rFonts w:eastAsia="Times New Roman"/>
          </w:rPr>
          <w:t xml:space="preserve">Europsko ravnateljstvo za kakvoću lijekova i zdravstvenu skrb </w:t>
        </w:r>
        <w:r w:rsidR="000F36A8" w:rsidRPr="000F36A8">
          <w:rPr>
            <w:i/>
          </w:rPr>
          <w:t>(European Directorate for the Quality of Medicines, EDQM)</w:t>
        </w:r>
      </w:hyperlink>
      <w:r w:rsidR="000F36A8" w:rsidRPr="000F36A8">
        <w:t xml:space="preserve"> Vijeća Europske unije</w:t>
      </w:r>
      <w:r w:rsidR="000F36A8" w:rsidRPr="000F36A8">
        <w:rPr>
          <w:rFonts w:eastAsia="Times New Roman" w:cstheme="minorHAnsi"/>
        </w:rPr>
        <w:t xml:space="preserve"> predstavlja instituciju čiji je glavni cilj zaštita javnog zdravlja unutar članica Vijeća Europe. EDQM omogućava razvoj, podupire uvođenje i nadzire primjenu standarda kvalitete nužnih za proizvodnju, kontrolu i sigurnu primjenu lijekova. Europska farmakopeja, koju izdaje EDQM, obvezujući je podzakonski dokument u Republici Hrvatskoj kao zemlji članici Vijeća Europe. Predstavnici HALMED-a sudjeluju</w:t>
      </w:r>
      <w:r w:rsidR="000F36A8" w:rsidRPr="000F36A8">
        <w:rPr>
          <w:color w:val="000000"/>
          <w:lang w:eastAsia="hr-HR"/>
        </w:rPr>
        <w:t xml:space="preserve"> u radu stručnih skupina za izradu monografija Europske farmakopeje te u radu odbora </w:t>
      </w:r>
      <w:r w:rsidR="000F36A8" w:rsidRPr="000F36A8">
        <w:rPr>
          <w:rFonts w:ascii="Calibri" w:hAnsi="Calibri" w:cs="Calibri"/>
        </w:rPr>
        <w:t>i pododbora Vijeća Europe, u organizaciji EDQM-a:</w:t>
      </w:r>
    </w:p>
    <w:p w14:paraId="7655B845" w14:textId="77777777" w:rsidR="000F36A8" w:rsidRPr="000F36A8" w:rsidRDefault="000F36A8" w:rsidP="000F36A8">
      <w:pPr>
        <w:numPr>
          <w:ilvl w:val="0"/>
          <w:numId w:val="8"/>
        </w:numPr>
        <w:spacing w:after="120" w:line="276" w:lineRule="auto"/>
        <w:ind w:left="426" w:hanging="426"/>
        <w:jc w:val="both"/>
        <w:rPr>
          <w:rFonts w:ascii="Calibri" w:hAnsi="Calibri" w:cs="Calibri"/>
          <w:b/>
          <w:i/>
        </w:rPr>
      </w:pPr>
      <w:r w:rsidRPr="000F36A8">
        <w:rPr>
          <w:rFonts w:ascii="Calibri" w:hAnsi="Calibri" w:cs="Calibri"/>
          <w:b/>
        </w:rPr>
        <w:t xml:space="preserve">Europska farmakopeja </w:t>
      </w:r>
      <w:r w:rsidRPr="000F36A8">
        <w:rPr>
          <w:rFonts w:cs="Calibri"/>
          <w:i/>
        </w:rPr>
        <w:t>(</w:t>
      </w:r>
      <w:r w:rsidRPr="000F36A8">
        <w:rPr>
          <w:rFonts w:cs="Arial"/>
          <w:bCs/>
          <w:i/>
          <w:bdr w:val="none" w:sz="0" w:space="0" w:color="auto" w:frame="1"/>
        </w:rPr>
        <w:t xml:space="preserve">European Pharmacopoeia, </w:t>
      </w:r>
      <w:r w:rsidRPr="000F36A8">
        <w:rPr>
          <w:rFonts w:cs="Arial"/>
          <w:i/>
        </w:rPr>
        <w:t>Ph. Eur</w:t>
      </w:r>
      <w:r w:rsidRPr="000F36A8">
        <w:rPr>
          <w:rFonts w:cs="Arial"/>
          <w:b/>
          <w:i/>
        </w:rPr>
        <w:t>.</w:t>
      </w:r>
      <w:r w:rsidRPr="000F36A8">
        <w:rPr>
          <w:rFonts w:cs="Arial"/>
          <w:bCs/>
          <w:i/>
          <w:bdr w:val="none" w:sz="0" w:space="0" w:color="auto" w:frame="1"/>
        </w:rPr>
        <w:t>)</w:t>
      </w:r>
    </w:p>
    <w:p w14:paraId="518B37A9" w14:textId="77777777" w:rsidR="000F36A8" w:rsidRPr="000F36A8" w:rsidRDefault="000F36A8" w:rsidP="000F36A8">
      <w:pPr>
        <w:numPr>
          <w:ilvl w:val="0"/>
          <w:numId w:val="8"/>
        </w:numPr>
        <w:spacing w:after="120" w:line="276" w:lineRule="auto"/>
        <w:ind w:left="426" w:hanging="426"/>
        <w:jc w:val="both"/>
        <w:rPr>
          <w:rFonts w:ascii="Calibri" w:hAnsi="Calibri" w:cs="Calibri"/>
          <w:i/>
        </w:rPr>
      </w:pPr>
      <w:r w:rsidRPr="000F36A8">
        <w:rPr>
          <w:rFonts w:ascii="Calibri" w:hAnsi="Calibri" w:cs="Calibri"/>
          <w:b/>
        </w:rPr>
        <w:t xml:space="preserve">Mreža službenih laboratorija za provjeru kakvoće lijekova </w:t>
      </w:r>
      <w:r w:rsidRPr="000F36A8">
        <w:rPr>
          <w:rFonts w:ascii="Calibri" w:hAnsi="Calibri" w:cs="Calibri"/>
          <w:i/>
        </w:rPr>
        <w:t xml:space="preserve">(Official Medicines Control Laboratory, OMCL) </w:t>
      </w:r>
    </w:p>
    <w:p w14:paraId="64E32D54" w14:textId="77777777" w:rsidR="000F36A8" w:rsidRPr="000F36A8" w:rsidRDefault="000F36A8" w:rsidP="000F36A8">
      <w:pPr>
        <w:numPr>
          <w:ilvl w:val="0"/>
          <w:numId w:val="8"/>
        </w:numPr>
        <w:spacing w:after="120" w:line="276" w:lineRule="auto"/>
        <w:ind w:left="426"/>
        <w:jc w:val="both"/>
        <w:rPr>
          <w:rFonts w:ascii="Calibri" w:hAnsi="Calibri" w:cs="Calibri"/>
          <w:i/>
        </w:rPr>
      </w:pPr>
      <w:r w:rsidRPr="000F36A8">
        <w:rPr>
          <w:rFonts w:ascii="Calibri" w:hAnsi="Calibri" w:cs="Calibri"/>
          <w:b/>
        </w:rPr>
        <w:t xml:space="preserve">Europski odbor za lijekove i farmaceutsku skrb </w:t>
      </w:r>
      <w:r w:rsidRPr="000F36A8">
        <w:rPr>
          <w:rFonts w:ascii="Calibri" w:hAnsi="Calibri" w:cs="Calibri"/>
          <w:i/>
        </w:rPr>
        <w:t>(European Committee on Pharmaceuticals and Pharmaceutical Care)</w:t>
      </w:r>
      <w:r w:rsidRPr="000F36A8">
        <w:rPr>
          <w:rFonts w:ascii="Calibri" w:hAnsi="Calibri" w:cs="Calibri"/>
          <w:b/>
          <w:i/>
        </w:rPr>
        <w:t xml:space="preserve"> </w:t>
      </w:r>
    </w:p>
    <w:p w14:paraId="7A4ECEAC" w14:textId="77777777" w:rsidR="000F36A8" w:rsidRPr="000F36A8" w:rsidRDefault="000F36A8" w:rsidP="000F36A8">
      <w:pPr>
        <w:numPr>
          <w:ilvl w:val="0"/>
          <w:numId w:val="7"/>
        </w:numPr>
        <w:spacing w:after="120" w:line="276" w:lineRule="auto"/>
        <w:ind w:left="426" w:hanging="426"/>
        <w:jc w:val="both"/>
        <w:rPr>
          <w:rFonts w:ascii="Calibri" w:hAnsi="Calibri" w:cs="Calibri"/>
          <w:i/>
        </w:rPr>
      </w:pPr>
      <w:r w:rsidRPr="000F36A8">
        <w:rPr>
          <w:rFonts w:ascii="Calibri" w:hAnsi="Calibri" w:cs="Calibri"/>
          <w:b/>
        </w:rPr>
        <w:t xml:space="preserve">Inspekcije proizvođača djelatnih tvari </w:t>
      </w:r>
      <w:r w:rsidRPr="000F36A8">
        <w:rPr>
          <w:rFonts w:ascii="Calibri" w:hAnsi="Calibri" w:cs="Calibri"/>
          <w:i/>
        </w:rPr>
        <w:t>(Certification Division, EDQM)</w:t>
      </w:r>
    </w:p>
    <w:p w14:paraId="3C5B908D" w14:textId="77777777" w:rsidR="000F36A8" w:rsidRPr="000F36A8" w:rsidRDefault="000F36A8" w:rsidP="000F36A8">
      <w:pPr>
        <w:numPr>
          <w:ilvl w:val="0"/>
          <w:numId w:val="7"/>
        </w:numPr>
        <w:spacing w:after="120" w:line="276" w:lineRule="auto"/>
        <w:ind w:left="426" w:hanging="426"/>
        <w:jc w:val="both"/>
        <w:rPr>
          <w:rFonts w:ascii="Calibri" w:hAnsi="Calibri" w:cs="Calibri"/>
          <w:b/>
        </w:rPr>
      </w:pPr>
      <w:r w:rsidRPr="000F36A8">
        <w:rPr>
          <w:rFonts w:ascii="Calibri" w:hAnsi="Calibri" w:cs="Calibri"/>
          <w:b/>
        </w:rPr>
        <w:t>Radna skupina Ad Hoc Committee EDQM</w:t>
      </w:r>
    </w:p>
    <w:p w14:paraId="1FC532A3" w14:textId="77777777" w:rsidR="000F36A8" w:rsidRPr="000F36A8" w:rsidRDefault="000F36A8" w:rsidP="000F36A8">
      <w:pPr>
        <w:numPr>
          <w:ilvl w:val="0"/>
          <w:numId w:val="7"/>
        </w:numPr>
        <w:spacing w:after="120" w:line="276" w:lineRule="auto"/>
        <w:ind w:left="426" w:hanging="426"/>
        <w:jc w:val="both"/>
        <w:rPr>
          <w:rFonts w:ascii="Calibri" w:hAnsi="Calibri" w:cs="Calibri"/>
          <w:i/>
        </w:rPr>
      </w:pPr>
      <w:r w:rsidRPr="000F36A8">
        <w:rPr>
          <w:rFonts w:ascii="Calibri" w:hAnsi="Calibri" w:cs="Calibri"/>
          <w:b/>
        </w:rPr>
        <w:t>Ovjernica Europske farmakopeje</w:t>
      </w:r>
      <w:r w:rsidRPr="000F36A8">
        <w:rPr>
          <w:rFonts w:ascii="Calibri" w:hAnsi="Calibri" w:cs="Calibri"/>
          <w:i/>
        </w:rPr>
        <w:t xml:space="preserve"> (Certificate of Suitability, CEP)</w:t>
      </w:r>
    </w:p>
    <w:p w14:paraId="6B3460A4" w14:textId="77777777" w:rsidR="000F36A8" w:rsidRPr="000F36A8" w:rsidRDefault="000F36A8" w:rsidP="000F36A8">
      <w:pPr>
        <w:numPr>
          <w:ilvl w:val="0"/>
          <w:numId w:val="7"/>
        </w:numPr>
        <w:spacing w:after="120" w:line="276" w:lineRule="auto"/>
        <w:ind w:left="426" w:hanging="426"/>
        <w:jc w:val="both"/>
      </w:pPr>
      <w:r w:rsidRPr="000F36A8">
        <w:rPr>
          <w:b/>
        </w:rPr>
        <w:t>Povjerenstvo za standarde kakvoće i sigurnosti u farmaceutskoj praksi i farmaceutskoj skrbi</w:t>
      </w:r>
      <w:r w:rsidRPr="000F36A8">
        <w:t xml:space="preserve"> (</w:t>
      </w:r>
      <w:r w:rsidRPr="000F36A8">
        <w:rPr>
          <w:i/>
        </w:rPr>
        <w:t>Committee of Experts on Quality and Safety Standards in Pharmaceutical Practice and Pharmaceutical Care, CD-P-PH/PC</w:t>
      </w:r>
      <w:r w:rsidRPr="000F36A8">
        <w:t>)</w:t>
      </w:r>
    </w:p>
    <w:p w14:paraId="536C7414" w14:textId="77777777" w:rsidR="000F36A8" w:rsidRPr="000F36A8" w:rsidRDefault="000F36A8" w:rsidP="000F36A8">
      <w:pPr>
        <w:numPr>
          <w:ilvl w:val="0"/>
          <w:numId w:val="7"/>
        </w:numPr>
        <w:spacing w:after="120" w:line="276" w:lineRule="auto"/>
        <w:ind w:left="426" w:hanging="426"/>
        <w:jc w:val="both"/>
      </w:pPr>
      <w:r w:rsidRPr="000F36A8">
        <w:rPr>
          <w:b/>
        </w:rPr>
        <w:t>Povjerenstvo stručnjaka za klasifikaciju lijekova s obzirom na opskrbu</w:t>
      </w:r>
      <w:r w:rsidRPr="000F36A8">
        <w:t xml:space="preserve"> (</w:t>
      </w:r>
      <w:r w:rsidRPr="000F36A8">
        <w:rPr>
          <w:i/>
        </w:rPr>
        <w:t>Committee of Experts on the classification of medicines as regards their supply, CD-P-PH/PHO</w:t>
      </w:r>
      <w:r w:rsidRPr="000F36A8">
        <w:t>)</w:t>
      </w:r>
    </w:p>
    <w:p w14:paraId="02AE10E4" w14:textId="77777777" w:rsidR="000F36A8" w:rsidRPr="000F36A8" w:rsidRDefault="000F36A8" w:rsidP="000F36A8">
      <w:pPr>
        <w:numPr>
          <w:ilvl w:val="0"/>
          <w:numId w:val="7"/>
        </w:numPr>
        <w:spacing w:after="120" w:line="276" w:lineRule="auto"/>
        <w:ind w:left="426" w:hanging="426"/>
        <w:jc w:val="both"/>
      </w:pPr>
      <w:r w:rsidRPr="000F36A8">
        <w:rPr>
          <w:b/>
        </w:rPr>
        <w:t>Povjerenstvo za smanjenje rizika od krivotvorenih lijekova Vijeća Europe</w:t>
      </w:r>
      <w:r w:rsidRPr="000F36A8">
        <w:t xml:space="preserve"> (</w:t>
      </w:r>
      <w:r w:rsidRPr="000F36A8">
        <w:rPr>
          <w:i/>
        </w:rPr>
        <w:t>Committee of Experts on minimising the public health risks posed by falsified medical products and related crimes , CD-P-PH/CMED</w:t>
      </w:r>
      <w:r w:rsidRPr="000F36A8">
        <w:t>)</w:t>
      </w:r>
      <w:bookmarkStart w:id="50" w:name="_Toc530140486"/>
    </w:p>
    <w:p w14:paraId="6ACAA456" w14:textId="77777777" w:rsidR="000F36A8" w:rsidRPr="000F36A8" w:rsidRDefault="000F36A8" w:rsidP="000F36A8">
      <w:pPr>
        <w:numPr>
          <w:ilvl w:val="0"/>
          <w:numId w:val="7"/>
        </w:numPr>
        <w:spacing w:after="120" w:line="276" w:lineRule="auto"/>
        <w:ind w:left="426" w:hanging="426"/>
        <w:jc w:val="both"/>
      </w:pPr>
      <w:r w:rsidRPr="000F36A8">
        <w:rPr>
          <w:b/>
        </w:rPr>
        <w:t>Mreža kontakata za granične proizvode (</w:t>
      </w:r>
      <w:r w:rsidRPr="000F36A8">
        <w:t>EDQM Network on Borderline Products)</w:t>
      </w:r>
    </w:p>
    <w:p w14:paraId="7B0F6935"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r w:rsidRPr="000F36A8">
        <w:rPr>
          <w:rFonts w:eastAsiaTheme="majorEastAsia" w:cstheme="minorHAnsi"/>
          <w:bCs/>
          <w:color w:val="4472C4" w:themeColor="accent5"/>
          <w:sz w:val="28"/>
          <w:szCs w:val="28"/>
        </w:rPr>
        <w:t>1.2.2.5. Mreža nacionalnih agencija za lijekove (HMA)</w:t>
      </w:r>
      <w:bookmarkEnd w:id="50"/>
    </w:p>
    <w:p w14:paraId="194411AA" w14:textId="77777777" w:rsidR="000F36A8" w:rsidRPr="000F36A8" w:rsidRDefault="00D93E34" w:rsidP="000F36A8">
      <w:pPr>
        <w:spacing w:after="120" w:line="276" w:lineRule="auto"/>
        <w:jc w:val="both"/>
        <w:rPr>
          <w:rFonts w:ascii="Calibri" w:hAnsi="Calibri" w:cs="Calibri"/>
        </w:rPr>
      </w:pPr>
      <w:hyperlink r:id="rId22" w:history="1">
        <w:r w:rsidR="000F36A8" w:rsidRPr="000F36A8">
          <w:rPr>
            <w:rFonts w:eastAsia="Times New Roman"/>
          </w:rPr>
          <w:t>Mreža nacionalnih agencija za lijekove</w:t>
        </w:r>
      </w:hyperlink>
      <w:r w:rsidR="000F36A8" w:rsidRPr="000F36A8">
        <w:rPr>
          <w:rFonts w:eastAsia="Times New Roman" w:cstheme="minorHAnsi"/>
        </w:rPr>
        <w:t xml:space="preserve"> </w:t>
      </w:r>
      <w:r w:rsidR="000F36A8" w:rsidRPr="000F36A8">
        <w:rPr>
          <w:rFonts w:ascii="Calibri" w:hAnsi="Calibri" w:cs="Calibri"/>
        </w:rPr>
        <w:t>(</w:t>
      </w:r>
      <w:r w:rsidR="000F36A8" w:rsidRPr="000F36A8">
        <w:rPr>
          <w:rFonts w:ascii="Calibri" w:hAnsi="Calibri" w:cs="Calibri"/>
          <w:i/>
        </w:rPr>
        <w:t>The Heads of Medicines Agencies, HMA)</w:t>
      </w:r>
      <w:r w:rsidR="000F36A8" w:rsidRPr="000F36A8">
        <w:rPr>
          <w:rFonts w:ascii="Calibri" w:hAnsi="Calibri" w:cs="Calibri"/>
        </w:rPr>
        <w:t xml:space="preserve"> </w:t>
      </w:r>
      <w:r w:rsidR="000F36A8" w:rsidRPr="000F36A8">
        <w:rPr>
          <w:rFonts w:eastAsia="Times New Roman" w:cstheme="minorHAnsi"/>
        </w:rPr>
        <w:t xml:space="preserve">okuplja </w:t>
      </w:r>
      <w:r w:rsidR="000F36A8" w:rsidRPr="000F36A8">
        <w:rPr>
          <w:rFonts w:ascii="Calibri" w:hAnsi="Calibri" w:cs="Calibri"/>
        </w:rPr>
        <w:t xml:space="preserve">ravnatelje </w:t>
      </w:r>
      <w:r w:rsidR="000F36A8" w:rsidRPr="000F36A8">
        <w:rPr>
          <w:rFonts w:eastAsia="Times New Roman" w:cstheme="minorHAnsi"/>
        </w:rPr>
        <w:t>nacionalnih</w:t>
      </w:r>
      <w:r w:rsidR="000F36A8" w:rsidRPr="000F36A8">
        <w:rPr>
          <w:rFonts w:ascii="Calibri" w:hAnsi="Calibri" w:cs="Calibri"/>
        </w:rPr>
        <w:t xml:space="preserve"> agencija za lijekove </w:t>
      </w:r>
      <w:r w:rsidR="000F36A8" w:rsidRPr="000F36A8">
        <w:rPr>
          <w:rFonts w:eastAsia="Times New Roman" w:cstheme="minorHAnsi"/>
        </w:rPr>
        <w:t xml:space="preserve">u Europskom gospodarskom prostoru (EGP). HMA je odgovorna za učinkovit regulatorni sustav lijekova na europskome tržištu. </w:t>
      </w:r>
      <w:r w:rsidR="000F36A8" w:rsidRPr="000F36A8">
        <w:rPr>
          <w:rFonts w:ascii="Calibri" w:hAnsi="Calibri" w:cs="Calibri"/>
        </w:rPr>
        <w:t xml:space="preserve">HMA surađuje s EMA-om i EK-om te </w:t>
      </w:r>
      <w:r w:rsidR="000F36A8" w:rsidRPr="000F36A8">
        <w:rPr>
          <w:rFonts w:ascii="Calibri" w:hAnsi="Calibri" w:cs="Calibri"/>
        </w:rPr>
        <w:lastRenderedPageBreak/>
        <w:t xml:space="preserve">predstavlja jedinstven model suradnje i raspodjele poslova vezanih uz zakonske, kao i dobrovoljne regulatorne djelatnosti. </w:t>
      </w:r>
    </w:p>
    <w:p w14:paraId="63666087" w14:textId="77777777" w:rsidR="000F36A8" w:rsidRPr="000F36A8" w:rsidRDefault="000F36A8" w:rsidP="000F36A8">
      <w:pPr>
        <w:spacing w:after="120" w:line="276" w:lineRule="auto"/>
        <w:jc w:val="both"/>
        <w:rPr>
          <w:rFonts w:ascii="Calibri" w:hAnsi="Calibri" w:cs="Calibri"/>
        </w:rPr>
      </w:pPr>
      <w:r w:rsidRPr="000F36A8">
        <w:rPr>
          <w:rFonts w:ascii="Calibri" w:hAnsi="Calibri" w:cs="Calibri"/>
        </w:rPr>
        <w:t>Mrežom HMA upravlja i nadzire Upravljačka skupina (</w:t>
      </w:r>
      <w:r w:rsidRPr="000F36A8">
        <w:rPr>
          <w:rFonts w:ascii="Calibri" w:hAnsi="Calibri" w:cs="Calibri"/>
          <w:i/>
        </w:rPr>
        <w:t>Management Group</w:t>
      </w:r>
      <w:r w:rsidRPr="000F36A8">
        <w:rPr>
          <w:rFonts w:ascii="Calibri" w:hAnsi="Calibri" w:cs="Calibri"/>
        </w:rPr>
        <w:t>), a u radu je podupire niz radnih skupina koje pokrivaju specifična područja odgovornosti, kao i Stalno tajništvo (</w:t>
      </w:r>
      <w:r w:rsidRPr="000F36A8">
        <w:rPr>
          <w:rFonts w:ascii="Calibri" w:hAnsi="Calibri" w:cs="Calibri"/>
          <w:i/>
        </w:rPr>
        <w:t>Permanent Secretariat</w:t>
      </w:r>
      <w:r w:rsidRPr="000F36A8">
        <w:rPr>
          <w:rFonts w:ascii="Calibri" w:hAnsi="Calibri" w:cs="Calibri"/>
        </w:rPr>
        <w:t xml:space="preserve">). </w:t>
      </w:r>
    </w:p>
    <w:p w14:paraId="6991F69A" w14:textId="77777777" w:rsidR="000F36A8" w:rsidRPr="000F36A8" w:rsidRDefault="000F36A8" w:rsidP="000F36A8">
      <w:pPr>
        <w:spacing w:after="120" w:line="276" w:lineRule="auto"/>
        <w:jc w:val="both"/>
        <w:rPr>
          <w:rFonts w:ascii="Calibri" w:hAnsi="Calibri" w:cs="Calibri"/>
        </w:rPr>
      </w:pPr>
      <w:r w:rsidRPr="000F36A8">
        <w:rPr>
          <w:rFonts w:ascii="Calibri" w:hAnsi="Calibri" w:cs="Calibri"/>
        </w:rPr>
        <w:t>Predstavnici HALMED-a sudjeluju u sljedećim radnim skupinama HMA-a:</w:t>
      </w:r>
      <w:r w:rsidRPr="000F36A8">
        <w:rPr>
          <w:rFonts w:ascii="Calibri" w:hAnsi="Calibri" w:cs="Calibri"/>
        </w:rPr>
        <w:tab/>
      </w:r>
    </w:p>
    <w:p w14:paraId="1FAE70CD" w14:textId="77777777" w:rsidR="000F36A8" w:rsidRPr="000F36A8" w:rsidRDefault="000F36A8" w:rsidP="000F36A8">
      <w:pPr>
        <w:numPr>
          <w:ilvl w:val="0"/>
          <w:numId w:val="10"/>
        </w:numPr>
        <w:spacing w:after="120" w:line="276" w:lineRule="auto"/>
        <w:ind w:left="426" w:hanging="426"/>
        <w:jc w:val="both"/>
        <w:rPr>
          <w:rFonts w:ascii="Calibri" w:hAnsi="Calibri" w:cs="Calibri"/>
          <w:i/>
        </w:rPr>
      </w:pPr>
      <w:r w:rsidRPr="000F36A8">
        <w:rPr>
          <w:rFonts w:ascii="Calibri" w:hAnsi="Calibri" w:cs="Calibri"/>
          <w:b/>
        </w:rPr>
        <w:t>Koordinacijska skupina za postupke uzajamnog priznavanja i decentralizirane postupke za lijekove za ljudsku uporabu</w:t>
      </w:r>
      <w:r w:rsidRPr="000F36A8">
        <w:rPr>
          <w:rFonts w:ascii="Calibri" w:hAnsi="Calibri"/>
        </w:rPr>
        <w:t xml:space="preserve"> </w:t>
      </w:r>
      <w:r w:rsidRPr="000F36A8">
        <w:rPr>
          <w:rFonts w:ascii="Calibri" w:hAnsi="Calibri"/>
          <w:i/>
        </w:rPr>
        <w:t>(</w:t>
      </w:r>
      <w:r w:rsidRPr="000F36A8">
        <w:rPr>
          <w:rFonts w:ascii="Calibri" w:hAnsi="Calibri" w:cs="Calibri"/>
          <w:i/>
        </w:rPr>
        <w:t>Co-ordination Group for Mutual Recognition and Decentralised Procedures – Human, CMDh)</w:t>
      </w:r>
    </w:p>
    <w:p w14:paraId="022A2FCF" w14:textId="77777777" w:rsidR="000F36A8" w:rsidRPr="000F36A8" w:rsidRDefault="000F36A8" w:rsidP="000F36A8">
      <w:pPr>
        <w:numPr>
          <w:ilvl w:val="0"/>
          <w:numId w:val="10"/>
        </w:numPr>
        <w:spacing w:after="120" w:line="276" w:lineRule="auto"/>
        <w:ind w:left="426" w:hanging="426"/>
        <w:jc w:val="both"/>
        <w:rPr>
          <w:rFonts w:ascii="Calibri" w:hAnsi="Calibri" w:cs="Calibri"/>
          <w:i/>
        </w:rPr>
      </w:pPr>
      <w:r w:rsidRPr="000F36A8">
        <w:rPr>
          <w:rFonts w:ascii="Calibri" w:hAnsi="Calibri" w:cs="Calibri"/>
          <w:b/>
        </w:rPr>
        <w:t xml:space="preserve">Radna skupina za pravna i zakonodavna pitanja </w:t>
      </w:r>
      <w:r w:rsidRPr="000F36A8">
        <w:rPr>
          <w:rFonts w:ascii="Calibri" w:hAnsi="Calibri" w:cs="Calibri"/>
        </w:rPr>
        <w:t>(</w:t>
      </w:r>
      <w:r w:rsidRPr="000F36A8">
        <w:rPr>
          <w:rFonts w:ascii="Calibri" w:hAnsi="Calibri" w:cs="Calibri"/>
          <w:i/>
        </w:rPr>
        <w:t>European Medicines Agencies Co-operation on Legal and Legislative Issues</w:t>
      </w:r>
      <w:r w:rsidRPr="000F36A8">
        <w:rPr>
          <w:rFonts w:ascii="Calibri" w:hAnsi="Calibri" w:cs="Calibri"/>
        </w:rPr>
        <w:t xml:space="preserve">, </w:t>
      </w:r>
      <w:r w:rsidRPr="000F36A8">
        <w:rPr>
          <w:rFonts w:ascii="Calibri" w:hAnsi="Calibri" w:cs="Calibri"/>
          <w:i/>
        </w:rPr>
        <w:t>EMACOLEX)</w:t>
      </w:r>
    </w:p>
    <w:p w14:paraId="2778C8AE" w14:textId="77777777" w:rsidR="000F36A8" w:rsidRPr="000F36A8" w:rsidRDefault="000F36A8" w:rsidP="000F36A8">
      <w:pPr>
        <w:numPr>
          <w:ilvl w:val="0"/>
          <w:numId w:val="10"/>
        </w:numPr>
        <w:spacing w:after="120" w:line="276" w:lineRule="auto"/>
        <w:ind w:left="426" w:hanging="426"/>
        <w:jc w:val="both"/>
        <w:rPr>
          <w:rFonts w:ascii="Calibri" w:hAnsi="Calibri" w:cs="Calibri"/>
          <w:i/>
        </w:rPr>
      </w:pPr>
      <w:r w:rsidRPr="000F36A8">
        <w:rPr>
          <w:rFonts w:ascii="Calibri" w:hAnsi="Calibri" w:cs="Calibri"/>
          <w:b/>
          <w:iCs/>
        </w:rPr>
        <w:t xml:space="preserve">Radna skupina za homeopatske lijekove </w:t>
      </w:r>
      <w:r w:rsidRPr="000F36A8">
        <w:rPr>
          <w:rFonts w:ascii="Calibri" w:hAnsi="Calibri" w:cs="Calibri"/>
          <w:iCs/>
        </w:rPr>
        <w:t>(</w:t>
      </w:r>
      <w:r w:rsidRPr="000F36A8">
        <w:rPr>
          <w:rFonts w:ascii="Calibri" w:hAnsi="Calibri" w:cs="Calibri"/>
          <w:i/>
          <w:iCs/>
        </w:rPr>
        <w:t>Homeopathic medicinal products working group</w:t>
      </w:r>
      <w:r w:rsidRPr="000F36A8">
        <w:rPr>
          <w:rFonts w:ascii="Calibri" w:hAnsi="Calibri" w:cs="Calibri"/>
          <w:iCs/>
        </w:rPr>
        <w:t xml:space="preserve">, </w:t>
      </w:r>
      <w:r w:rsidRPr="000F36A8">
        <w:rPr>
          <w:rFonts w:ascii="Calibri" w:hAnsi="Calibri" w:cs="Calibri"/>
          <w:i/>
          <w:iCs/>
        </w:rPr>
        <w:t>HMPWG)</w:t>
      </w:r>
    </w:p>
    <w:p w14:paraId="5FB782B1" w14:textId="77777777" w:rsidR="000F36A8" w:rsidRPr="000F36A8" w:rsidRDefault="000F36A8" w:rsidP="000F36A8">
      <w:pPr>
        <w:numPr>
          <w:ilvl w:val="3"/>
          <w:numId w:val="10"/>
        </w:numPr>
        <w:spacing w:after="120" w:line="276" w:lineRule="auto"/>
        <w:ind w:left="426" w:hanging="426"/>
        <w:jc w:val="both"/>
        <w:rPr>
          <w:rFonts w:ascii="Calibri" w:hAnsi="Calibri" w:cs="Calibri"/>
          <w:i/>
          <w:iCs/>
        </w:rPr>
      </w:pPr>
      <w:r w:rsidRPr="000F36A8">
        <w:rPr>
          <w:rFonts w:ascii="Calibri" w:hAnsi="Calibri" w:cs="Calibri"/>
          <w:b/>
          <w:iCs/>
        </w:rPr>
        <w:t xml:space="preserve">Radna skupina voditelja kvalitete </w:t>
      </w:r>
      <w:r w:rsidRPr="000F36A8">
        <w:rPr>
          <w:rFonts w:ascii="Calibri" w:hAnsi="Calibri" w:cs="Calibri"/>
          <w:iCs/>
        </w:rPr>
        <w:t>(</w:t>
      </w:r>
      <w:r w:rsidRPr="000F36A8">
        <w:rPr>
          <w:rFonts w:ascii="Calibri" w:hAnsi="Calibri" w:cs="Calibri"/>
          <w:i/>
          <w:iCs/>
        </w:rPr>
        <w:t>Working group of quality managers</w:t>
      </w:r>
      <w:r w:rsidRPr="000F36A8">
        <w:rPr>
          <w:rFonts w:ascii="Calibri" w:hAnsi="Calibri" w:cs="Calibri"/>
          <w:iCs/>
        </w:rPr>
        <w:t xml:space="preserve">, </w:t>
      </w:r>
      <w:r w:rsidRPr="000F36A8">
        <w:rPr>
          <w:rFonts w:ascii="Calibri" w:hAnsi="Calibri" w:cs="Calibri"/>
          <w:i/>
          <w:iCs/>
        </w:rPr>
        <w:t>WGQM)</w:t>
      </w:r>
    </w:p>
    <w:p w14:paraId="1E1DBC16" w14:textId="77777777" w:rsidR="000F36A8" w:rsidRPr="000F36A8" w:rsidRDefault="000F36A8" w:rsidP="000F36A8">
      <w:pPr>
        <w:numPr>
          <w:ilvl w:val="3"/>
          <w:numId w:val="10"/>
        </w:numPr>
        <w:spacing w:after="120" w:line="276" w:lineRule="auto"/>
        <w:ind w:left="426" w:hanging="426"/>
        <w:jc w:val="both"/>
        <w:rPr>
          <w:rFonts w:ascii="Calibri" w:hAnsi="Calibri" w:cs="Calibri"/>
          <w:iCs/>
        </w:rPr>
      </w:pPr>
      <w:r w:rsidRPr="000F36A8">
        <w:rPr>
          <w:rFonts w:ascii="Calibri" w:hAnsi="Calibri" w:cs="Calibri"/>
          <w:b/>
          <w:iCs/>
        </w:rPr>
        <w:t xml:space="preserve">Radna skupina komunikacijskih stručnjaka </w:t>
      </w:r>
      <w:r w:rsidRPr="000F36A8">
        <w:rPr>
          <w:rFonts w:ascii="Calibri" w:hAnsi="Calibri" w:cs="Calibri"/>
          <w:iCs/>
        </w:rPr>
        <w:t>(</w:t>
      </w:r>
      <w:r w:rsidRPr="000F36A8">
        <w:rPr>
          <w:rFonts w:ascii="Calibri" w:hAnsi="Calibri" w:cs="Calibri"/>
          <w:i/>
          <w:iCs/>
        </w:rPr>
        <w:t>Working group of Communication Professionals</w:t>
      </w:r>
      <w:r w:rsidRPr="000F36A8">
        <w:rPr>
          <w:rFonts w:ascii="Calibri" w:hAnsi="Calibri" w:cs="Calibri"/>
          <w:iCs/>
        </w:rPr>
        <w:t>, WGCP)</w:t>
      </w:r>
    </w:p>
    <w:p w14:paraId="75C54E2A" w14:textId="77777777" w:rsidR="000F36A8" w:rsidRPr="000F36A8" w:rsidRDefault="000F36A8" w:rsidP="000F36A8">
      <w:pPr>
        <w:numPr>
          <w:ilvl w:val="0"/>
          <w:numId w:val="10"/>
        </w:numPr>
        <w:spacing w:after="120" w:line="276" w:lineRule="auto"/>
        <w:ind w:left="426" w:hanging="426"/>
        <w:jc w:val="both"/>
        <w:rPr>
          <w:rFonts w:ascii="Calibri" w:hAnsi="Calibri" w:cs="Calibri"/>
          <w:bCs/>
          <w:i/>
        </w:rPr>
      </w:pPr>
      <w:r w:rsidRPr="000F36A8">
        <w:rPr>
          <w:rFonts w:ascii="Calibri" w:hAnsi="Calibri" w:cs="Calibri"/>
          <w:b/>
          <w:iCs/>
        </w:rPr>
        <w:t xml:space="preserve">Radna skupina provedbenih službenika </w:t>
      </w:r>
      <w:r w:rsidRPr="000F36A8">
        <w:rPr>
          <w:rFonts w:ascii="Calibri" w:hAnsi="Calibri" w:cs="Calibri"/>
          <w:iCs/>
        </w:rPr>
        <w:t>(</w:t>
      </w:r>
      <w:r w:rsidRPr="000F36A8">
        <w:rPr>
          <w:rFonts w:ascii="Calibri" w:hAnsi="Calibri" w:cs="Calibri"/>
          <w:i/>
          <w:iCs/>
        </w:rPr>
        <w:t>Working group of Enforcement Officers</w:t>
      </w:r>
      <w:r w:rsidRPr="000F36A8">
        <w:rPr>
          <w:rFonts w:ascii="Calibri" w:hAnsi="Calibri" w:cs="Calibri"/>
          <w:iCs/>
        </w:rPr>
        <w:t xml:space="preserve">, </w:t>
      </w:r>
      <w:r w:rsidRPr="000F36A8">
        <w:rPr>
          <w:rFonts w:ascii="Calibri" w:hAnsi="Calibri" w:cs="Calibri"/>
          <w:i/>
          <w:iCs/>
        </w:rPr>
        <w:t>WGEO)</w:t>
      </w:r>
    </w:p>
    <w:p w14:paraId="2D54879D" w14:textId="77777777" w:rsidR="000F36A8" w:rsidRPr="000F36A8" w:rsidRDefault="000F36A8" w:rsidP="000F36A8">
      <w:pPr>
        <w:numPr>
          <w:ilvl w:val="3"/>
          <w:numId w:val="10"/>
        </w:numPr>
        <w:spacing w:after="120" w:line="276" w:lineRule="auto"/>
        <w:ind w:left="426" w:hanging="426"/>
        <w:jc w:val="both"/>
        <w:rPr>
          <w:rFonts w:ascii="Calibri" w:hAnsi="Calibri" w:cs="Calibri"/>
        </w:rPr>
      </w:pPr>
      <w:r w:rsidRPr="000F36A8">
        <w:rPr>
          <w:rFonts w:ascii="Calibri" w:hAnsi="Calibri" w:cs="Calibri"/>
          <w:b/>
        </w:rPr>
        <w:t xml:space="preserve">Radna skupina za temeljnu dokumentaciju o djelatnoj tvari </w:t>
      </w:r>
      <w:r w:rsidRPr="000F36A8">
        <w:rPr>
          <w:rFonts w:ascii="Calibri" w:hAnsi="Calibri" w:cs="Calibri"/>
        </w:rPr>
        <w:t>(</w:t>
      </w:r>
      <w:r w:rsidRPr="000F36A8">
        <w:rPr>
          <w:rFonts w:ascii="Calibri" w:hAnsi="Calibri" w:cs="Calibri"/>
          <w:i/>
        </w:rPr>
        <w:t>Working Group on Active Substance Master File Procedures</w:t>
      </w:r>
      <w:r w:rsidRPr="000F36A8">
        <w:rPr>
          <w:rFonts w:ascii="Calibri" w:hAnsi="Calibri" w:cs="Calibri"/>
        </w:rPr>
        <w:t>)</w:t>
      </w:r>
    </w:p>
    <w:p w14:paraId="10A67BFD"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 xml:space="preserve">Radna skupina za regulaciju izmjena </w:t>
      </w:r>
      <w:r w:rsidRPr="000F36A8">
        <w:rPr>
          <w:rFonts w:ascii="Calibri" w:hAnsi="Calibri" w:cs="Calibri"/>
        </w:rPr>
        <w:t>(</w:t>
      </w:r>
      <w:r w:rsidRPr="000F36A8">
        <w:rPr>
          <w:rFonts w:ascii="Calibri" w:hAnsi="Calibri" w:cs="Calibri"/>
          <w:i/>
        </w:rPr>
        <w:t>Working Party on Variation Regulation</w:t>
      </w:r>
      <w:r w:rsidRPr="000F36A8">
        <w:rPr>
          <w:rFonts w:ascii="Calibri" w:hAnsi="Calibri" w:cs="Calibri"/>
        </w:rPr>
        <w:t>)</w:t>
      </w:r>
    </w:p>
    <w:p w14:paraId="5DEF50BB"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Radna skupina za bezreceptne lijekove</w:t>
      </w:r>
      <w:r w:rsidRPr="000F36A8">
        <w:rPr>
          <w:rFonts w:ascii="Calibri" w:hAnsi="Calibri" w:cs="Calibri"/>
        </w:rPr>
        <w:t xml:space="preserve"> (</w:t>
      </w:r>
      <w:r w:rsidRPr="000F36A8">
        <w:rPr>
          <w:rFonts w:ascii="Calibri" w:hAnsi="Calibri" w:cs="Calibri"/>
          <w:i/>
        </w:rPr>
        <w:t>Non-prescription Medicinal Products TF</w:t>
      </w:r>
      <w:r w:rsidRPr="000F36A8">
        <w:rPr>
          <w:rFonts w:ascii="Calibri" w:hAnsi="Calibri" w:cs="Calibri"/>
        </w:rPr>
        <w:t>)</w:t>
      </w:r>
    </w:p>
    <w:p w14:paraId="40F8FC23"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Radna skupina za CTS</w:t>
      </w:r>
      <w:r w:rsidRPr="000F36A8">
        <w:rPr>
          <w:rFonts w:ascii="Calibri" w:hAnsi="Calibri" w:cs="Calibri"/>
        </w:rPr>
        <w:t xml:space="preserve"> (</w:t>
      </w:r>
      <w:r w:rsidRPr="000F36A8">
        <w:rPr>
          <w:rFonts w:ascii="Calibri" w:hAnsi="Calibri" w:cs="Calibri"/>
          <w:i/>
        </w:rPr>
        <w:t>Communication and Tracking System</w:t>
      </w:r>
      <w:r w:rsidRPr="000F36A8">
        <w:rPr>
          <w:rFonts w:ascii="Calibri" w:hAnsi="Calibri" w:cs="Calibri"/>
        </w:rPr>
        <w:t>)</w:t>
      </w:r>
    </w:p>
    <w:p w14:paraId="2AED9B44"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Projekt harmonizacije plana upravljanja rizicima</w:t>
      </w:r>
      <w:r w:rsidRPr="000F36A8">
        <w:rPr>
          <w:rFonts w:ascii="Calibri" w:hAnsi="Calibri" w:cs="Calibri"/>
        </w:rPr>
        <w:t xml:space="preserve"> (</w:t>
      </w:r>
      <w:r w:rsidRPr="000F36A8">
        <w:rPr>
          <w:rFonts w:ascii="Calibri" w:hAnsi="Calibri" w:cs="Calibri"/>
          <w:i/>
        </w:rPr>
        <w:t>Harmonisation of Risk Management Plan Project, HaRP</w:t>
      </w:r>
      <w:r w:rsidRPr="000F36A8">
        <w:rPr>
          <w:rFonts w:ascii="Calibri" w:hAnsi="Calibri" w:cs="Calibri"/>
        </w:rPr>
        <w:t>)</w:t>
      </w:r>
    </w:p>
    <w:p w14:paraId="786A3D4B"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Radna skupina za zajedničke farmakovigilancijske postupke</w:t>
      </w:r>
      <w:r w:rsidRPr="000F36A8">
        <w:rPr>
          <w:rFonts w:ascii="Calibri" w:hAnsi="Calibri" w:cs="Calibri"/>
        </w:rPr>
        <w:t xml:space="preserve"> (</w:t>
      </w:r>
      <w:r w:rsidRPr="000F36A8">
        <w:rPr>
          <w:rFonts w:ascii="Calibri" w:hAnsi="Calibri" w:cs="Calibri"/>
          <w:i/>
        </w:rPr>
        <w:t>Pharmacovigilance Work Sharing Procedures Working Party, PhV WSP WP</w:t>
      </w:r>
      <w:r w:rsidRPr="000F36A8">
        <w:rPr>
          <w:rFonts w:ascii="Calibri" w:hAnsi="Calibri" w:cs="Calibri"/>
        </w:rPr>
        <w:t>)</w:t>
      </w:r>
    </w:p>
    <w:p w14:paraId="1EBE4BED"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Tim za upravljanje farmakovigilancijskim poslovima</w:t>
      </w:r>
      <w:r w:rsidRPr="000F36A8">
        <w:rPr>
          <w:rFonts w:ascii="Calibri" w:hAnsi="Calibri" w:cs="Calibri"/>
        </w:rPr>
        <w:t xml:space="preserve"> (Pharmacovigilance Business Team, PBT)</w:t>
      </w:r>
    </w:p>
    <w:p w14:paraId="0573894F"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Radna skupina za pregled upravljanja signalom</w:t>
      </w:r>
      <w:r w:rsidRPr="000F36A8">
        <w:rPr>
          <w:rFonts w:ascii="Calibri" w:hAnsi="Calibri" w:cs="Calibri"/>
        </w:rPr>
        <w:t xml:space="preserve"> (</w:t>
      </w:r>
      <w:r w:rsidRPr="000F36A8">
        <w:rPr>
          <w:rFonts w:ascii="Calibri" w:hAnsi="Calibri" w:cs="Calibri"/>
          <w:i/>
        </w:rPr>
        <w:t>The Signal Management Review Technical Working Group, SMART</w:t>
      </w:r>
      <w:r w:rsidRPr="000F36A8">
        <w:rPr>
          <w:rFonts w:ascii="Calibri" w:hAnsi="Calibri" w:cs="Calibri"/>
        </w:rPr>
        <w:t>)</w:t>
      </w:r>
    </w:p>
    <w:p w14:paraId="5F1E2E4F" w14:textId="77777777" w:rsidR="00530CFD" w:rsidRDefault="000F36A8" w:rsidP="00530CFD">
      <w:pPr>
        <w:numPr>
          <w:ilvl w:val="0"/>
          <w:numId w:val="9"/>
        </w:numPr>
        <w:spacing w:after="120" w:line="276" w:lineRule="auto"/>
        <w:ind w:left="426" w:hanging="426"/>
        <w:jc w:val="both"/>
        <w:rPr>
          <w:rFonts w:ascii="Calibri" w:hAnsi="Calibri" w:cs="Calibri"/>
        </w:rPr>
      </w:pPr>
      <w:r w:rsidRPr="000F36A8">
        <w:rPr>
          <w:rFonts w:ascii="Calibri" w:hAnsi="Calibri" w:cs="Calibri"/>
          <w:b/>
        </w:rPr>
        <w:t>Radna skupina za koordinaciju kliničkih ispitivanja</w:t>
      </w:r>
      <w:r w:rsidRPr="000F36A8">
        <w:rPr>
          <w:rFonts w:ascii="Calibri" w:hAnsi="Calibri" w:cs="Calibri"/>
        </w:rPr>
        <w:t>, (</w:t>
      </w:r>
      <w:r w:rsidRPr="000F36A8">
        <w:rPr>
          <w:rFonts w:ascii="Calibri" w:hAnsi="Calibri" w:cs="Calibri"/>
          <w:i/>
        </w:rPr>
        <w:t>Clinical Trial Coordination Group, CTCG</w:t>
      </w:r>
      <w:r w:rsidRPr="000F36A8">
        <w:rPr>
          <w:rFonts w:ascii="Calibri" w:hAnsi="Calibri" w:cs="Calibri"/>
        </w:rPr>
        <w:t>)</w:t>
      </w:r>
    </w:p>
    <w:p w14:paraId="7E40EB2B" w14:textId="73C4C749" w:rsidR="00530CFD" w:rsidRPr="00D16A08" w:rsidRDefault="00530CFD" w:rsidP="00530CFD">
      <w:pPr>
        <w:numPr>
          <w:ilvl w:val="0"/>
          <w:numId w:val="9"/>
        </w:numPr>
        <w:spacing w:after="120" w:line="276" w:lineRule="auto"/>
        <w:ind w:left="426" w:hanging="426"/>
        <w:jc w:val="both"/>
        <w:rPr>
          <w:rFonts w:ascii="Calibri" w:hAnsi="Calibri" w:cs="Calibri"/>
          <w:b/>
        </w:rPr>
      </w:pPr>
      <w:r w:rsidRPr="00D16A08">
        <w:rPr>
          <w:rFonts w:ascii="Calibri" w:hAnsi="Calibri" w:cs="Calibri"/>
          <w:b/>
        </w:rPr>
        <w:t>HMA/EMA radna skupina o dostupnosti odobrenih lijekova za humanu i veterinarsku primjenu</w:t>
      </w:r>
    </w:p>
    <w:p w14:paraId="637795F5"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D16A08">
        <w:rPr>
          <w:rFonts w:ascii="Calibri" w:hAnsi="Calibri" w:cs="Calibri"/>
          <w:b/>
        </w:rPr>
        <w:t>Skupina za koordinaciju kliničkih ispitivanja i savjetovanje</w:t>
      </w:r>
      <w:r w:rsidRPr="000F36A8">
        <w:rPr>
          <w:rFonts w:ascii="Calibri" w:hAnsi="Calibri" w:cs="Calibri"/>
        </w:rPr>
        <w:t xml:space="preserve"> (</w:t>
      </w:r>
      <w:r w:rsidRPr="000F36A8">
        <w:rPr>
          <w:rFonts w:ascii="Calibri" w:hAnsi="Calibri" w:cs="Calibri"/>
          <w:i/>
        </w:rPr>
        <w:t>Clinical Trials Coordination and Advisory Group, CTAG</w:t>
      </w:r>
      <w:r w:rsidRPr="000F36A8">
        <w:rPr>
          <w:rFonts w:ascii="Calibri" w:hAnsi="Calibri" w:cs="Calibri"/>
        </w:rPr>
        <w:t>)</w:t>
      </w:r>
    </w:p>
    <w:p w14:paraId="7DC0B729" w14:textId="77777777" w:rsidR="000F36A8" w:rsidRPr="000F36A8" w:rsidRDefault="000F36A8" w:rsidP="000F36A8">
      <w:pPr>
        <w:numPr>
          <w:ilvl w:val="0"/>
          <w:numId w:val="9"/>
        </w:numPr>
        <w:spacing w:after="120" w:line="276" w:lineRule="auto"/>
        <w:ind w:left="426" w:hanging="426"/>
        <w:jc w:val="both"/>
        <w:rPr>
          <w:rFonts w:ascii="Calibri" w:hAnsi="Calibri" w:cs="Calibri"/>
        </w:rPr>
      </w:pPr>
      <w:r w:rsidRPr="000F36A8">
        <w:rPr>
          <w:rFonts w:ascii="Calibri" w:hAnsi="Calibri" w:cs="Calibri"/>
          <w:b/>
        </w:rPr>
        <w:t>Regulatorna skupina za elektronički obrazac prijave</w:t>
      </w:r>
      <w:r w:rsidRPr="000F36A8">
        <w:rPr>
          <w:rFonts w:ascii="Calibri" w:hAnsi="Calibri" w:cs="Calibri"/>
        </w:rPr>
        <w:t xml:space="preserve"> (</w:t>
      </w:r>
      <w:r w:rsidRPr="000F36A8">
        <w:rPr>
          <w:rFonts w:ascii="Calibri" w:hAnsi="Calibri" w:cs="Calibri"/>
          <w:i/>
        </w:rPr>
        <w:t>eAF Regulatory Focus Group</w:t>
      </w:r>
      <w:r w:rsidRPr="000F36A8">
        <w:rPr>
          <w:rFonts w:ascii="Calibri" w:hAnsi="Calibri" w:cs="Calibri"/>
        </w:rPr>
        <w:t>).</w:t>
      </w:r>
    </w:p>
    <w:p w14:paraId="653F93F5" w14:textId="77777777" w:rsidR="000F36A8" w:rsidRPr="000F36A8" w:rsidRDefault="000F36A8" w:rsidP="000F36A8">
      <w:pPr>
        <w:spacing w:after="120" w:line="276" w:lineRule="auto"/>
        <w:ind w:left="426"/>
        <w:jc w:val="both"/>
        <w:rPr>
          <w:rFonts w:ascii="Calibri" w:hAnsi="Calibri" w:cs="Calibri"/>
        </w:rPr>
      </w:pPr>
    </w:p>
    <w:p w14:paraId="531C05C7" w14:textId="77777777" w:rsidR="000F36A8" w:rsidRPr="000F36A8" w:rsidRDefault="000F36A8" w:rsidP="000F36A8">
      <w:pPr>
        <w:spacing w:after="120" w:line="276" w:lineRule="auto"/>
        <w:jc w:val="both"/>
        <w:rPr>
          <w:rFonts w:ascii="Calibri" w:hAnsi="Calibri" w:cs="Calibri"/>
        </w:rPr>
      </w:pPr>
      <w:r w:rsidRPr="000F36A8">
        <w:rPr>
          <w:rFonts w:ascii="Calibri" w:hAnsi="Calibri" w:cs="Calibri"/>
        </w:rPr>
        <w:lastRenderedPageBreak/>
        <w:t>HALMED je uključen i u projekte HMA-a vezano za poslove administriranja internetskih stranica HMA-a.</w:t>
      </w:r>
    </w:p>
    <w:p w14:paraId="75169315"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51" w:name="_Toc530140487"/>
      <w:r w:rsidRPr="000F36A8">
        <w:rPr>
          <w:rFonts w:eastAsiaTheme="majorEastAsia" w:cstheme="minorHAnsi"/>
          <w:bCs/>
          <w:color w:val="4472C4" w:themeColor="accent5"/>
          <w:sz w:val="28"/>
          <w:szCs w:val="28"/>
        </w:rPr>
        <w:t>1.2.2.6. Mreža nacionalnih agencija za medicinske proizvode (CAMD)</w:t>
      </w:r>
      <w:bookmarkEnd w:id="51"/>
    </w:p>
    <w:p w14:paraId="7E158D21" w14:textId="77777777" w:rsidR="000F36A8" w:rsidRPr="000F36A8" w:rsidRDefault="00D93E34" w:rsidP="000F36A8">
      <w:pPr>
        <w:spacing w:after="240" w:line="276" w:lineRule="auto"/>
        <w:jc w:val="both"/>
      </w:pPr>
      <w:hyperlink r:id="rId23" w:history="1">
        <w:r w:rsidR="000F36A8" w:rsidRPr="000F36A8">
          <w:rPr>
            <w:rFonts w:eastAsia="Times New Roman"/>
          </w:rPr>
          <w:t>Mreža nacionalnih agencija za medicinske proizvode</w:t>
        </w:r>
        <w:r w:rsidR="000F36A8" w:rsidRPr="000F36A8">
          <w:t xml:space="preserve"> </w:t>
        </w:r>
        <w:r w:rsidR="000F36A8" w:rsidRPr="000F36A8">
          <w:rPr>
            <w:i/>
          </w:rPr>
          <w:t>(</w:t>
        </w:r>
        <w:r w:rsidR="000F36A8" w:rsidRPr="000F36A8">
          <w:rPr>
            <w:bCs/>
            <w:i/>
          </w:rPr>
          <w:t xml:space="preserve">Competent Authorities for Medical Devices, </w:t>
        </w:r>
        <w:r w:rsidR="000F36A8" w:rsidRPr="000F36A8">
          <w:rPr>
            <w:i/>
          </w:rPr>
          <w:t>CAMD)</w:t>
        </w:r>
      </w:hyperlink>
      <w:r w:rsidR="000F36A8" w:rsidRPr="000F36A8">
        <w:rPr>
          <w:rFonts w:eastAsia="Times New Roman" w:cstheme="minorHAnsi"/>
        </w:rPr>
        <w:t xml:space="preserve"> okuplja regulatorne institucije nadležne za regulaciju medicinskih proizvoda namijenjenih za primjenu u ljudi. Odgovorna je za održavanje zajedničkog rada nacionalnih regulatornih tijela, njihovu razmjenu informacija i nadzor nad medicinskim proizvodima na europskome tržištu. Predstavnici HALMED-a sudjeluju u radu CAMD-a.</w:t>
      </w:r>
    </w:p>
    <w:p w14:paraId="1BD4189C" w14:textId="77777777" w:rsidR="000F36A8" w:rsidRPr="000F36A8" w:rsidRDefault="000F36A8" w:rsidP="000F36A8">
      <w:pPr>
        <w:keepNext/>
        <w:keepLines/>
        <w:spacing w:before="240" w:after="240" w:line="240" w:lineRule="auto"/>
        <w:outlineLvl w:val="2"/>
        <w:rPr>
          <w:rFonts w:eastAsiaTheme="majorEastAsia" w:cstheme="minorHAnsi"/>
          <w:bCs/>
          <w:color w:val="4472C4" w:themeColor="accent5"/>
          <w:sz w:val="28"/>
          <w:szCs w:val="28"/>
        </w:rPr>
      </w:pPr>
      <w:bookmarkStart w:id="52" w:name="_Toc514929937"/>
      <w:bookmarkStart w:id="53" w:name="_Toc530140488"/>
      <w:bookmarkStart w:id="54" w:name="_Toc196895744"/>
      <w:r w:rsidRPr="000F36A8">
        <w:rPr>
          <w:rFonts w:eastAsiaTheme="majorEastAsia" w:cstheme="minorHAnsi"/>
          <w:bCs/>
          <w:color w:val="4472C4" w:themeColor="accent5"/>
          <w:sz w:val="28"/>
          <w:szCs w:val="28"/>
        </w:rPr>
        <w:t>1.2.3. Međunarodni poslovi</w:t>
      </w:r>
      <w:bookmarkEnd w:id="52"/>
      <w:bookmarkEnd w:id="53"/>
      <w:bookmarkEnd w:id="54"/>
    </w:p>
    <w:p w14:paraId="32C0E89F" w14:textId="77777777" w:rsidR="000F36A8" w:rsidRPr="000F36A8" w:rsidRDefault="000F36A8" w:rsidP="000F36A8">
      <w:pPr>
        <w:spacing w:after="240" w:line="276" w:lineRule="auto"/>
        <w:jc w:val="both"/>
      </w:pPr>
      <w:r w:rsidRPr="000F36A8">
        <w:t xml:space="preserve">HALMED surađuje sa sljedećim međunarodnim tijelima i organizacijama: </w:t>
      </w:r>
    </w:p>
    <w:p w14:paraId="2DA8EE56" w14:textId="77777777" w:rsidR="000F36A8" w:rsidRPr="000F36A8" w:rsidRDefault="00D93E34" w:rsidP="000F36A8">
      <w:pPr>
        <w:numPr>
          <w:ilvl w:val="0"/>
          <w:numId w:val="11"/>
        </w:numPr>
        <w:spacing w:before="200" w:after="240" w:line="276" w:lineRule="auto"/>
        <w:contextualSpacing/>
        <w:rPr>
          <w:rFonts w:eastAsiaTheme="minorEastAsia"/>
          <w:sz w:val="20"/>
          <w:szCs w:val="20"/>
        </w:rPr>
      </w:pPr>
      <w:hyperlink r:id="rId24" w:history="1">
        <w:r w:rsidR="000F36A8" w:rsidRPr="000F36A8">
          <w:rPr>
            <w:rFonts w:eastAsiaTheme="minorEastAsia"/>
          </w:rPr>
          <w:t>Svjetska zdravstvena organizacija (WHO)</w:t>
        </w:r>
      </w:hyperlink>
    </w:p>
    <w:p w14:paraId="44CC1329" w14:textId="77777777" w:rsidR="000F36A8" w:rsidRPr="000F36A8" w:rsidRDefault="00D93E34" w:rsidP="000F36A8">
      <w:pPr>
        <w:numPr>
          <w:ilvl w:val="0"/>
          <w:numId w:val="11"/>
        </w:numPr>
        <w:spacing w:before="200" w:after="240" w:line="276" w:lineRule="auto"/>
        <w:contextualSpacing/>
        <w:rPr>
          <w:rFonts w:eastAsiaTheme="minorEastAsia"/>
        </w:rPr>
      </w:pPr>
      <w:hyperlink r:id="rId25" w:history="1">
        <w:r w:rsidR="000F36A8" w:rsidRPr="000F36A8">
          <w:rPr>
            <w:rFonts w:eastAsiaTheme="minorEastAsia"/>
          </w:rPr>
          <w:t>Farmaceutsko – inspekcijska konvencija/shema (PIC/S)</w:t>
        </w:r>
      </w:hyperlink>
      <w:r w:rsidR="000F36A8" w:rsidRPr="000F36A8">
        <w:rPr>
          <w:rFonts w:eastAsiaTheme="minorEastAsia"/>
        </w:rPr>
        <w:t xml:space="preserve"> </w:t>
      </w:r>
    </w:p>
    <w:p w14:paraId="6407F564" w14:textId="77777777" w:rsidR="000F36A8" w:rsidRPr="000F36A8" w:rsidRDefault="00D93E34" w:rsidP="000F36A8">
      <w:pPr>
        <w:numPr>
          <w:ilvl w:val="0"/>
          <w:numId w:val="11"/>
        </w:numPr>
        <w:spacing w:before="200" w:after="240" w:line="276" w:lineRule="auto"/>
        <w:contextualSpacing/>
        <w:rPr>
          <w:rFonts w:eastAsiaTheme="minorEastAsia"/>
        </w:rPr>
      </w:pPr>
      <w:hyperlink r:id="rId26" w:history="1">
        <w:r w:rsidR="000F36A8" w:rsidRPr="000F36A8">
          <w:rPr>
            <w:rFonts w:eastAsiaTheme="minorEastAsia"/>
          </w:rPr>
          <w:t>Međunarodno društvo za farmakoekonomiku i istraživanje ishoda</w:t>
        </w:r>
        <w:r w:rsidR="000F36A8" w:rsidRPr="000F36A8">
          <w:rPr>
            <w:rFonts w:eastAsia="Times New Roman"/>
          </w:rPr>
          <w:t xml:space="preserve"> (ISPOR)</w:t>
        </w:r>
      </w:hyperlink>
    </w:p>
    <w:p w14:paraId="205DF3F1" w14:textId="70AD0DF0" w:rsidR="000F36A8" w:rsidRPr="00FF4898" w:rsidRDefault="000F36A8" w:rsidP="000F36A8">
      <w:pPr>
        <w:numPr>
          <w:ilvl w:val="0"/>
          <w:numId w:val="11"/>
        </w:numPr>
        <w:spacing w:before="200" w:after="240" w:line="276" w:lineRule="auto"/>
        <w:contextualSpacing/>
        <w:rPr>
          <w:rFonts w:eastAsiaTheme="minorEastAsia"/>
          <w:sz w:val="20"/>
          <w:szCs w:val="20"/>
        </w:rPr>
      </w:pPr>
      <w:r w:rsidRPr="000F36A8">
        <w:rPr>
          <w:rFonts w:eastAsiaTheme="minorEastAsia"/>
        </w:rPr>
        <w:t>Nadležna tijela za lijekove i medicinske proizvode država izvan EU-a</w:t>
      </w:r>
    </w:p>
    <w:p w14:paraId="39FCB303" w14:textId="77777777" w:rsidR="00A90099" w:rsidRPr="000F36A8" w:rsidRDefault="00A90099" w:rsidP="00FF4898">
      <w:pPr>
        <w:spacing w:before="200" w:after="240" w:line="276" w:lineRule="auto"/>
        <w:ind w:left="360"/>
        <w:contextualSpacing/>
        <w:rPr>
          <w:rFonts w:eastAsiaTheme="minorEastAsia"/>
          <w:sz w:val="20"/>
          <w:szCs w:val="20"/>
        </w:rPr>
      </w:pPr>
    </w:p>
    <w:p w14:paraId="4F642CA2"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55" w:name="_Toc530140489"/>
      <w:r w:rsidRPr="000F36A8">
        <w:rPr>
          <w:rFonts w:eastAsiaTheme="majorEastAsia" w:cstheme="minorHAnsi"/>
          <w:bCs/>
          <w:color w:val="4472C4" w:themeColor="accent5"/>
          <w:sz w:val="28"/>
          <w:szCs w:val="28"/>
        </w:rPr>
        <w:t>1.2.3.1. Svjetska zdravstvena organizacija (WHO)</w:t>
      </w:r>
      <w:bookmarkEnd w:id="55"/>
      <w:r w:rsidRPr="000F36A8">
        <w:rPr>
          <w:rFonts w:eastAsiaTheme="majorEastAsia" w:cstheme="minorHAnsi"/>
          <w:bCs/>
          <w:color w:val="4472C4" w:themeColor="accent5"/>
          <w:sz w:val="28"/>
          <w:szCs w:val="28"/>
        </w:rPr>
        <w:t xml:space="preserve"> </w:t>
      </w:r>
    </w:p>
    <w:p w14:paraId="511112A6" w14:textId="77777777" w:rsidR="000F36A8" w:rsidRPr="000F36A8" w:rsidRDefault="000F36A8" w:rsidP="000F36A8">
      <w:pPr>
        <w:spacing w:after="240" w:line="276" w:lineRule="auto"/>
        <w:jc w:val="both"/>
        <w:rPr>
          <w:rFonts w:ascii="Calibri" w:hAnsi="Calibri" w:cs="Calibri"/>
          <w:b/>
        </w:rPr>
      </w:pPr>
      <w:r w:rsidRPr="000F36A8">
        <w:rPr>
          <w:rFonts w:ascii="Calibri" w:hAnsi="Calibri" w:cs="Calibri"/>
        </w:rPr>
        <w:t>HALMED surađuje sa suradnim centrom (</w:t>
      </w:r>
      <w:r w:rsidRPr="000F36A8">
        <w:rPr>
          <w:rFonts w:ascii="Calibri" w:hAnsi="Calibri" w:cs="Calibri"/>
          <w:i/>
        </w:rPr>
        <w:t>Uppsala Monitoring</w:t>
      </w:r>
      <w:r w:rsidRPr="000F36A8">
        <w:rPr>
          <w:rFonts w:ascii="Calibri" w:hAnsi="Calibri" w:cs="Calibri"/>
        </w:rPr>
        <w:t xml:space="preserve"> </w:t>
      </w:r>
      <w:r w:rsidRPr="000F36A8">
        <w:rPr>
          <w:rFonts w:ascii="Calibri" w:hAnsi="Calibri" w:cs="Calibri"/>
          <w:i/>
        </w:rPr>
        <w:t>Centre, UMC)</w:t>
      </w:r>
      <w:r w:rsidRPr="000F36A8">
        <w:rPr>
          <w:rFonts w:ascii="Calibri" w:hAnsi="Calibri" w:cs="Calibri"/>
        </w:rPr>
        <w:t xml:space="preserve"> Svjetske zdravstvene organizacije </w:t>
      </w:r>
      <w:r w:rsidRPr="000F36A8">
        <w:rPr>
          <w:rFonts w:ascii="Calibri" w:hAnsi="Calibri" w:cs="Calibri"/>
          <w:i/>
        </w:rPr>
        <w:t>(World Health Organization, WHO)</w:t>
      </w:r>
      <w:r w:rsidRPr="000F36A8">
        <w:rPr>
          <w:rFonts w:ascii="Calibri" w:hAnsi="Calibri" w:cs="Calibri"/>
        </w:rPr>
        <w:t xml:space="preserve"> na području praćenja sigurnosti primjene lijekova. HALMED sudjeluje i u radu Internacionalne farmakopeje WHO-a kao i u području krivotvorenih lijekova.HALMED ima imenovane kontakt točke za suradnju i razmjenu informacija o krivotvorenim lijekovima. Predstavnici HALMED-a sudjeluju u u radu radne skupine</w:t>
      </w:r>
      <w:r w:rsidRPr="000F36A8">
        <w:rPr>
          <w:rFonts w:ascii="Calibri" w:hAnsi="Calibri" w:cs="Calibri"/>
          <w:b/>
        </w:rPr>
        <w:t xml:space="preserve"> WHO Novel medicines platform (NMP).</w:t>
      </w:r>
    </w:p>
    <w:p w14:paraId="1705554E" w14:textId="77777777" w:rsidR="000F36A8" w:rsidRPr="000F36A8" w:rsidRDefault="000F36A8" w:rsidP="000F36A8">
      <w:pPr>
        <w:spacing w:after="240" w:line="276" w:lineRule="auto"/>
        <w:jc w:val="both"/>
        <w:rPr>
          <w:rFonts w:ascii="Calibri" w:hAnsi="Calibri" w:cs="Calibri"/>
        </w:rPr>
      </w:pPr>
      <w:r w:rsidRPr="000F36A8">
        <w:rPr>
          <w:rFonts w:ascii="Calibri" w:hAnsi="Calibri" w:cs="Calibri"/>
        </w:rPr>
        <w:t xml:space="preserve">Također, HALMED je intenzivno surađivao sa WHO-om pružajući u ime RH stručnu potporu nastojanjima WHO-a da izgradi i poboljša funkcioniranje nacionalnih regulatornih tijela zemalja članica zaduženih za lijekove. </w:t>
      </w:r>
    </w:p>
    <w:p w14:paraId="01DE17E4"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56" w:name="_Toc530140490"/>
      <w:r w:rsidRPr="000F36A8">
        <w:rPr>
          <w:rFonts w:eastAsiaTheme="majorEastAsia" w:cstheme="minorHAnsi"/>
          <w:bCs/>
          <w:color w:val="4472C4" w:themeColor="accent5"/>
          <w:sz w:val="28"/>
          <w:szCs w:val="28"/>
        </w:rPr>
        <w:t>1.2.3.2. Farmaceutsko – inspekcijska konvencija/shema (PIC/S)</w:t>
      </w:r>
      <w:bookmarkEnd w:id="56"/>
      <w:r w:rsidRPr="000F36A8">
        <w:rPr>
          <w:rFonts w:eastAsiaTheme="majorEastAsia" w:cstheme="minorHAnsi"/>
          <w:bCs/>
          <w:color w:val="4472C4" w:themeColor="accent5"/>
          <w:sz w:val="28"/>
          <w:szCs w:val="28"/>
        </w:rPr>
        <w:t xml:space="preserve"> </w:t>
      </w:r>
    </w:p>
    <w:p w14:paraId="404736C2" w14:textId="77777777" w:rsidR="000F36A8" w:rsidRPr="000F36A8" w:rsidRDefault="000F36A8" w:rsidP="000F36A8">
      <w:pPr>
        <w:tabs>
          <w:tab w:val="center" w:pos="858"/>
          <w:tab w:val="center" w:pos="4320"/>
          <w:tab w:val="right" w:pos="8306"/>
          <w:tab w:val="right" w:pos="8640"/>
        </w:tabs>
        <w:spacing w:after="240" w:line="276" w:lineRule="auto"/>
        <w:jc w:val="both"/>
        <w:rPr>
          <w:rFonts w:ascii="Calibri" w:hAnsi="Calibri" w:cs="Calibri"/>
          <w:color w:val="000000"/>
        </w:rPr>
      </w:pPr>
      <w:r w:rsidRPr="000F36A8">
        <w:rPr>
          <w:rFonts w:ascii="Calibri" w:hAnsi="Calibri" w:cs="Calibri"/>
          <w:color w:val="000000"/>
        </w:rPr>
        <w:tab/>
        <w:t xml:space="preserve">Farmaceutsko-inspekcijska konvencija/shema </w:t>
      </w:r>
      <w:r w:rsidRPr="000F36A8">
        <w:rPr>
          <w:rFonts w:ascii="Calibri" w:hAnsi="Calibri" w:cs="Calibri"/>
          <w:i/>
          <w:color w:val="000000"/>
        </w:rPr>
        <w:t xml:space="preserve">(Pharmaceutical Inspection Convention i Pharmaceutical Inspection Co-operation Scheme, PIC/S) </w:t>
      </w:r>
      <w:r w:rsidRPr="000F36A8">
        <w:rPr>
          <w:rFonts w:ascii="Calibri" w:hAnsi="Calibri" w:cs="Calibri"/>
          <w:color w:val="000000"/>
        </w:rPr>
        <w:t xml:space="preserve">potiče aktivnu suradnju nadležnih inspekcijskih tijela na području dobre proizvođačke prakse </w:t>
      </w:r>
      <w:r w:rsidRPr="000F36A8">
        <w:rPr>
          <w:rFonts w:ascii="Calibri" w:hAnsi="Calibri" w:cs="Calibri"/>
          <w:i/>
          <w:color w:val="000000"/>
        </w:rPr>
        <w:t>(Good manufacturing practice, GMP)</w:t>
      </w:r>
      <w:r w:rsidRPr="000F36A8">
        <w:rPr>
          <w:rFonts w:ascii="Calibri" w:hAnsi="Calibri" w:cs="Calibri"/>
          <w:color w:val="000000"/>
        </w:rPr>
        <w:t xml:space="preserve"> s ciljem međunarodne harmonizacije GMP standarda i smjernica, edukacije nadležnih tijela i sustava kvalitete inspektorata u području lijekova. HALMED je član PIC/S mreže od </w:t>
      </w:r>
      <w:r w:rsidRPr="000F36A8">
        <w:t>1. siječnja 2016. godine</w:t>
      </w:r>
      <w:r w:rsidRPr="000F36A8">
        <w:rPr>
          <w:rFonts w:ascii="Calibri" w:hAnsi="Calibri" w:cs="Calibri"/>
          <w:color w:val="000000"/>
        </w:rPr>
        <w:t xml:space="preserve">. </w:t>
      </w:r>
    </w:p>
    <w:p w14:paraId="070C7B69"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57" w:name="_Toc530140491"/>
      <w:r w:rsidRPr="000F36A8">
        <w:rPr>
          <w:rFonts w:eastAsiaTheme="majorEastAsia" w:cstheme="minorHAnsi"/>
          <w:bCs/>
          <w:color w:val="4472C4" w:themeColor="accent5"/>
          <w:sz w:val="28"/>
          <w:szCs w:val="28"/>
        </w:rPr>
        <w:t>1.2.3.3. Međunarodno društvo za farmakoekonomiku i istraživanje ishoda  (ISPOR)</w:t>
      </w:r>
      <w:bookmarkEnd w:id="57"/>
      <w:r w:rsidRPr="000F36A8">
        <w:rPr>
          <w:rFonts w:eastAsiaTheme="majorEastAsia" w:cstheme="minorHAnsi"/>
          <w:bCs/>
          <w:color w:val="4472C4" w:themeColor="accent5"/>
          <w:sz w:val="28"/>
          <w:szCs w:val="28"/>
        </w:rPr>
        <w:t xml:space="preserve"> </w:t>
      </w:r>
    </w:p>
    <w:p w14:paraId="04E727D7" w14:textId="77777777" w:rsidR="000F36A8" w:rsidRPr="000F36A8" w:rsidRDefault="000F36A8" w:rsidP="000F36A8">
      <w:pPr>
        <w:tabs>
          <w:tab w:val="center" w:pos="858"/>
          <w:tab w:val="center" w:pos="4320"/>
          <w:tab w:val="right" w:pos="8306"/>
          <w:tab w:val="right" w:pos="8640"/>
        </w:tabs>
        <w:spacing w:after="240" w:line="276" w:lineRule="auto"/>
        <w:jc w:val="both"/>
        <w:rPr>
          <w:rFonts w:eastAsia="Times New Roman" w:cstheme="minorHAnsi"/>
        </w:rPr>
      </w:pPr>
      <w:r w:rsidRPr="000F36A8">
        <w:rPr>
          <w:rFonts w:eastAsia="Times New Roman" w:cstheme="minorHAnsi"/>
        </w:rPr>
        <w:t>ISPOR (</w:t>
      </w:r>
      <w:r w:rsidRPr="000F36A8">
        <w:rPr>
          <w:rFonts w:cs="Arial"/>
          <w:bCs/>
          <w:i/>
        </w:rPr>
        <w:t>International Society For Pharmacoeconomics and Outcomes Research)</w:t>
      </w:r>
      <w:r w:rsidRPr="000F36A8">
        <w:rPr>
          <w:rFonts w:ascii="Arial" w:hAnsi="Arial" w:cs="Arial"/>
        </w:rPr>
        <w:t xml:space="preserve"> </w:t>
      </w:r>
      <w:r w:rsidRPr="000F36A8">
        <w:rPr>
          <w:rFonts w:eastAsia="Times New Roman" w:cstheme="minorHAnsi"/>
        </w:rPr>
        <w:t xml:space="preserve">je vodeće svjetsko profesionalno društvo u području farmakoekonomike i istraživanja ishoda liječenja. ISPOR je neprofitna, javna organizacija za edukativnu i znanstvenu namjenu u području farmakoekonomike. </w:t>
      </w:r>
      <w:r w:rsidRPr="000F36A8">
        <w:lastRenderedPageBreak/>
        <w:t xml:space="preserve">HALMED aktivno sudjeluje </w:t>
      </w:r>
      <w:r w:rsidRPr="000F36A8">
        <w:rPr>
          <w:rFonts w:eastAsia="Times New Roman" w:cstheme="minorHAnsi"/>
        </w:rPr>
        <w:t xml:space="preserve">u aktivnostima koje postavlja ISPOR, a vezano uz sudjelovanju u različitim radionicama edukacijskog tipa. </w:t>
      </w:r>
    </w:p>
    <w:p w14:paraId="32F01B87" w14:textId="77777777" w:rsidR="000F36A8" w:rsidRPr="000F36A8" w:rsidRDefault="000F36A8" w:rsidP="000F36A8">
      <w:pPr>
        <w:keepNext/>
        <w:keepLines/>
        <w:spacing w:before="240" w:after="240" w:line="240" w:lineRule="auto"/>
        <w:outlineLvl w:val="3"/>
        <w:rPr>
          <w:rFonts w:eastAsiaTheme="majorEastAsia" w:cstheme="minorHAnsi"/>
          <w:bCs/>
          <w:color w:val="4472C4" w:themeColor="accent5"/>
          <w:sz w:val="28"/>
          <w:szCs w:val="28"/>
        </w:rPr>
      </w:pPr>
      <w:bookmarkStart w:id="58" w:name="_Toc530140492"/>
      <w:r w:rsidRPr="000F36A8">
        <w:rPr>
          <w:rFonts w:eastAsiaTheme="majorEastAsia" w:cstheme="minorHAnsi"/>
          <w:bCs/>
          <w:color w:val="4472C4" w:themeColor="accent5"/>
          <w:sz w:val="28"/>
          <w:szCs w:val="28"/>
        </w:rPr>
        <w:t>1.2.3.4. Nadležna tijela za lijekove i medicinske proizvode država izvan EU-a</w:t>
      </w:r>
      <w:bookmarkEnd w:id="58"/>
      <w:r w:rsidRPr="000F36A8">
        <w:rPr>
          <w:rFonts w:eastAsiaTheme="majorEastAsia" w:cstheme="minorHAnsi"/>
          <w:bCs/>
          <w:color w:val="4472C4" w:themeColor="accent5"/>
          <w:sz w:val="28"/>
          <w:szCs w:val="28"/>
        </w:rPr>
        <w:t xml:space="preserve"> </w:t>
      </w:r>
    </w:p>
    <w:p w14:paraId="405CDB44" w14:textId="77777777" w:rsidR="000F36A8" w:rsidRPr="000F36A8" w:rsidRDefault="000F36A8" w:rsidP="000F36A8">
      <w:pPr>
        <w:spacing w:after="240" w:line="276" w:lineRule="auto"/>
        <w:jc w:val="both"/>
      </w:pPr>
      <w:r w:rsidRPr="000F36A8">
        <w:rPr>
          <w:rFonts w:ascii="Calibri" w:hAnsi="Calibri" w:cs="Calibri"/>
        </w:rPr>
        <w:t>HALMED surađuje s nadležnim tijelima za lijekove i medicinske proizvode država izvan EU-a. HALMED ostvaruje suradnju s agencijama jugoistočne Europe temeljem potpisanih M</w:t>
      </w:r>
      <w:r w:rsidRPr="000F36A8">
        <w:t xml:space="preserve">emoranduma o suradnji i razumijevanju s Agencijom za lekove i medicinska sredstva Srbije (ALIMS), Agencijom za lijekove i medicinska sredstva Bosne i Hercegovine (ALMBiH), Biroom za lekove Ministarstva zdravlja Republike Makedonije i Institutom za ljekove i medicinska sredstva Crne Gore (CInMED). </w:t>
      </w:r>
    </w:p>
    <w:p w14:paraId="455495A5" w14:textId="77777777" w:rsidR="000F36A8" w:rsidRPr="000F36A8" w:rsidRDefault="000F36A8" w:rsidP="000F36A8">
      <w:pPr>
        <w:spacing w:after="240" w:line="276" w:lineRule="auto"/>
        <w:jc w:val="both"/>
        <w:rPr>
          <w:rFonts w:ascii="Calibri" w:hAnsi="Calibri" w:cs="Calibri"/>
        </w:rPr>
      </w:pPr>
      <w:r w:rsidRPr="000F36A8">
        <w:t xml:space="preserve">HALMED ima bilateralne protokole o suradnji </w:t>
      </w:r>
      <w:r w:rsidRPr="000F36A8">
        <w:rPr>
          <w:rFonts w:ascii="Calibri" w:hAnsi="Calibri" w:cs="Calibri"/>
        </w:rPr>
        <w:t>s CInMED-om i ALMBiH-om.</w:t>
      </w:r>
      <w:r w:rsidRPr="000F36A8">
        <w:rPr>
          <w:rFonts w:ascii="Calibri" w:hAnsi="Calibri" w:cs="Calibri"/>
          <w:color w:val="000000"/>
        </w:rPr>
        <w:t xml:space="preserve"> Također, HALMED </w:t>
      </w:r>
      <w:r w:rsidRPr="000F36A8">
        <w:rPr>
          <w:rFonts w:ascii="Calibri" w:hAnsi="Calibri" w:cs="Calibri"/>
        </w:rPr>
        <w:t xml:space="preserve">s nadležnim tijelima iz jugoistočne Europe surađuje u razmjeni podataka iz područja opskrbe tržišta lijekovima. </w:t>
      </w:r>
    </w:p>
    <w:p w14:paraId="1A0437B3" w14:textId="62C67D32" w:rsidR="00E525C3" w:rsidRDefault="00E525C3">
      <w:r>
        <w:br w:type="page"/>
      </w:r>
    </w:p>
    <w:p w14:paraId="537C5FB2" w14:textId="77777777" w:rsidR="00E525C3" w:rsidRDefault="00E525C3" w:rsidP="00E525C3">
      <w:pPr>
        <w:pStyle w:val="Heading1"/>
      </w:pPr>
      <w:bookmarkStart w:id="59" w:name="_Toc176438841"/>
      <w:bookmarkStart w:id="60" w:name="_Toc196895745"/>
      <w:bookmarkStart w:id="61" w:name="_Toc514929939"/>
      <w:bookmarkStart w:id="62" w:name="_Toc487621799"/>
      <w:bookmarkStart w:id="63" w:name="_Toc463256158"/>
      <w:r>
        <w:lastRenderedPageBreak/>
        <w:t>2. IZVJEŠĆE O IZVRŠENJU PLANA RADA</w:t>
      </w:r>
      <w:bookmarkEnd w:id="59"/>
      <w:bookmarkEnd w:id="60"/>
    </w:p>
    <w:bookmarkEnd w:id="61"/>
    <w:bookmarkEnd w:id="62"/>
    <w:bookmarkEnd w:id="63"/>
    <w:p w14:paraId="657013B1" w14:textId="77777777" w:rsidR="00E525C3" w:rsidRDefault="00E525C3" w:rsidP="00E525C3">
      <w:pPr>
        <w:tabs>
          <w:tab w:val="num" w:pos="0"/>
        </w:tabs>
        <w:spacing w:after="240" w:line="276" w:lineRule="auto"/>
        <w:jc w:val="both"/>
        <w:rPr>
          <w:rFonts w:eastAsia="Times New Roman" w:cs="Times New Roman"/>
        </w:rPr>
      </w:pPr>
      <w:r>
        <w:rPr>
          <w:rFonts w:eastAsia="Times New Roman" w:cs="Times New Roman"/>
        </w:rPr>
        <w:t xml:space="preserve">Izvješće o izvršenju plana rada sadržava izvršenje prihodovnih i neprihodovnih poslova HALMED-a u izvještajnom razdoblju. U Tablici 1. prikazano je izvršenje prihodovnih poslova HALMED-a (usluge 1.-14.) za razdoblje od 1. siječnja do 31. prosinca 2024. godine u odnosu na plan za 2024. godinu. </w:t>
      </w:r>
      <w:r>
        <w:rPr>
          <w:rFonts w:eastAsia="Times New Roman" w:cstheme="minorHAnsi"/>
        </w:rPr>
        <w:t xml:space="preserve">Detaljan prikaz izvršenja prihodovnih i neprihodovnih poslova, usluga navedenih u tablici, </w:t>
      </w:r>
      <w:r>
        <w:rPr>
          <w:rFonts w:eastAsia="Times New Roman" w:cs="Times New Roman"/>
        </w:rPr>
        <w:t xml:space="preserve">prikazan </w:t>
      </w:r>
      <w:r>
        <w:rPr>
          <w:rFonts w:eastAsia="Times New Roman" w:cstheme="minorHAnsi"/>
        </w:rPr>
        <w:t>je u poglavljima 2.1. - 2.11. ovog Izvješća.</w:t>
      </w:r>
    </w:p>
    <w:p w14:paraId="17B059F3" w14:textId="77777777" w:rsidR="00E525C3" w:rsidRDefault="00E525C3" w:rsidP="00E525C3">
      <w:pPr>
        <w:spacing w:after="120"/>
        <w:rPr>
          <w:rFonts w:ascii="Calibri" w:eastAsia="Times New Roman" w:hAnsi="Calibri" w:cs="Times New Roman"/>
          <w:b/>
          <w:bCs/>
          <w:lang w:eastAsia="hr-HR"/>
        </w:rPr>
      </w:pPr>
      <w:r>
        <w:rPr>
          <w:rFonts w:ascii="Calibri" w:eastAsia="Times New Roman" w:hAnsi="Calibri" w:cs="Times New Roman"/>
          <w:b/>
          <w:bCs/>
          <w:lang w:eastAsia="hr-HR"/>
        </w:rPr>
        <w:t xml:space="preserve">Tablica 1. Izvršenje prihodovnih usluga za razdoblje od 01.01. do 31.12.2024. godine </w:t>
      </w:r>
    </w:p>
    <w:tbl>
      <w:tblPr>
        <w:tblW w:w="9009" w:type="dxa"/>
        <w:tblLook w:val="04A0" w:firstRow="1" w:lastRow="0" w:firstColumn="1" w:lastColumn="0" w:noHBand="0" w:noVBand="1"/>
      </w:tblPr>
      <w:tblGrid>
        <w:gridCol w:w="960"/>
        <w:gridCol w:w="3566"/>
        <w:gridCol w:w="1560"/>
        <w:gridCol w:w="1647"/>
        <w:gridCol w:w="1276"/>
      </w:tblGrid>
      <w:tr w:rsidR="00E525C3" w:rsidRPr="003B2BDF" w14:paraId="772A0B6B" w14:textId="77777777" w:rsidTr="0012538A">
        <w:trPr>
          <w:trHeight w:val="423"/>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6377814A" w14:textId="77777777" w:rsidR="00E525C3" w:rsidRPr="003B2BDF" w:rsidRDefault="00E525C3" w:rsidP="0012538A">
            <w:pP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R.br.</w:t>
            </w:r>
          </w:p>
        </w:tc>
        <w:tc>
          <w:tcPr>
            <w:tcW w:w="3566"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7AA7CEB1" w14:textId="77777777" w:rsidR="00E525C3" w:rsidRPr="003B2BDF" w:rsidRDefault="00E525C3" w:rsidP="0012538A">
            <w:pP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Naziv usluge</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12B16233" w14:textId="77777777" w:rsidR="00E525C3" w:rsidRPr="003B2BDF" w:rsidRDefault="00E525C3" w:rsidP="0012538A">
            <w:pPr>
              <w:jc w:val="cente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Planirani broj predmeta u</w:t>
            </w:r>
            <w:r>
              <w:rPr>
                <w:rFonts w:ascii="Calibri" w:eastAsia="Times New Roman" w:hAnsi="Calibri" w:cs="Calibri"/>
                <w:b/>
                <w:bCs/>
                <w:color w:val="000000"/>
                <w:sz w:val="20"/>
                <w:szCs w:val="20"/>
                <w:lang w:eastAsia="hr-HR"/>
              </w:rPr>
              <w:t xml:space="preserve"> 2024.</w:t>
            </w:r>
          </w:p>
        </w:tc>
        <w:tc>
          <w:tcPr>
            <w:tcW w:w="1647"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3A1108C8" w14:textId="77777777" w:rsidR="00E525C3" w:rsidRPr="003B2BDF" w:rsidRDefault="00E525C3" w:rsidP="0012538A">
            <w:pPr>
              <w:jc w:val="cente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Izvršenje 01.01</w:t>
            </w:r>
            <w:r>
              <w:rPr>
                <w:rFonts w:ascii="Calibri" w:eastAsia="Times New Roman" w:hAnsi="Calibri" w:cs="Calibri"/>
                <w:b/>
                <w:bCs/>
                <w:color w:val="000000"/>
                <w:sz w:val="20"/>
                <w:szCs w:val="20"/>
                <w:lang w:eastAsia="hr-HR"/>
              </w:rPr>
              <w:t>.-31.12.2024.</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3A8ABAB9" w14:textId="77777777" w:rsidR="00E525C3" w:rsidRPr="003B2BDF" w:rsidRDefault="00E525C3" w:rsidP="0012538A">
            <w:pPr>
              <w:jc w:val="center"/>
              <w:rPr>
                <w:rFonts w:ascii="Calibri" w:eastAsia="Times New Roman" w:hAnsi="Calibri" w:cs="Calibri"/>
                <w:b/>
                <w:bCs/>
                <w:color w:val="000000"/>
                <w:sz w:val="20"/>
                <w:szCs w:val="20"/>
                <w:lang w:eastAsia="hr-HR"/>
              </w:rPr>
            </w:pPr>
            <w:r w:rsidRPr="003B2BDF">
              <w:rPr>
                <w:rFonts w:ascii="Calibri" w:eastAsia="Times New Roman" w:hAnsi="Calibri" w:cs="Calibri"/>
                <w:b/>
                <w:bCs/>
                <w:color w:val="000000"/>
                <w:sz w:val="20"/>
                <w:szCs w:val="20"/>
                <w:lang w:eastAsia="hr-HR"/>
              </w:rPr>
              <w:t>% izvršenja</w:t>
            </w:r>
          </w:p>
        </w:tc>
      </w:tr>
      <w:tr w:rsidR="00E525C3" w:rsidRPr="003B2BDF" w14:paraId="6E8DB197" w14:textId="77777777" w:rsidTr="0012538A">
        <w:trPr>
          <w:trHeight w:val="509"/>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304FB43" w14:textId="77777777" w:rsidR="00E525C3" w:rsidRPr="003B2BDF" w:rsidRDefault="00E525C3" w:rsidP="0012538A">
            <w:pPr>
              <w:rPr>
                <w:rFonts w:ascii="Calibri" w:eastAsia="Times New Roman" w:hAnsi="Calibri" w:cs="Calibri"/>
                <w:b/>
                <w:bCs/>
                <w:color w:val="000000"/>
                <w:sz w:val="20"/>
                <w:szCs w:val="20"/>
                <w:lang w:eastAsia="hr-HR"/>
              </w:rPr>
            </w:pPr>
          </w:p>
        </w:tc>
        <w:tc>
          <w:tcPr>
            <w:tcW w:w="3566" w:type="dxa"/>
            <w:vMerge/>
            <w:tcBorders>
              <w:top w:val="single" w:sz="8" w:space="0" w:color="auto"/>
              <w:left w:val="single" w:sz="8" w:space="0" w:color="auto"/>
              <w:bottom w:val="single" w:sz="8" w:space="0" w:color="000000"/>
              <w:right w:val="single" w:sz="8" w:space="0" w:color="auto"/>
            </w:tcBorders>
            <w:vAlign w:val="center"/>
            <w:hideMark/>
          </w:tcPr>
          <w:p w14:paraId="112808B1" w14:textId="77777777" w:rsidR="00E525C3" w:rsidRPr="003B2BDF" w:rsidRDefault="00E525C3" w:rsidP="0012538A">
            <w:pPr>
              <w:rPr>
                <w:rFonts w:ascii="Calibri" w:eastAsia="Times New Roman" w:hAnsi="Calibri" w:cs="Calibri"/>
                <w:b/>
                <w:bCs/>
                <w:color w:val="000000"/>
                <w:sz w:val="20"/>
                <w:szCs w:val="20"/>
                <w:lang w:eastAsia="hr-H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7E22F7D" w14:textId="77777777" w:rsidR="00E525C3" w:rsidRPr="003B2BDF" w:rsidRDefault="00E525C3" w:rsidP="0012538A">
            <w:pPr>
              <w:rPr>
                <w:rFonts w:ascii="Calibri" w:eastAsia="Times New Roman" w:hAnsi="Calibri" w:cs="Calibri"/>
                <w:b/>
                <w:bCs/>
                <w:color w:val="000000"/>
                <w:sz w:val="20"/>
                <w:szCs w:val="20"/>
                <w:lang w:eastAsia="hr-HR"/>
              </w:rPr>
            </w:pPr>
          </w:p>
        </w:tc>
        <w:tc>
          <w:tcPr>
            <w:tcW w:w="1647" w:type="dxa"/>
            <w:vMerge/>
            <w:tcBorders>
              <w:top w:val="single" w:sz="8" w:space="0" w:color="auto"/>
              <w:left w:val="single" w:sz="8" w:space="0" w:color="auto"/>
              <w:bottom w:val="single" w:sz="8" w:space="0" w:color="000000"/>
              <w:right w:val="single" w:sz="8" w:space="0" w:color="auto"/>
            </w:tcBorders>
            <w:vAlign w:val="center"/>
            <w:hideMark/>
          </w:tcPr>
          <w:p w14:paraId="4B44A94C" w14:textId="77777777" w:rsidR="00E525C3" w:rsidRPr="003B2BDF" w:rsidRDefault="00E525C3" w:rsidP="0012538A">
            <w:pPr>
              <w:rPr>
                <w:rFonts w:ascii="Calibri" w:eastAsia="Times New Roman" w:hAnsi="Calibri" w:cs="Calibri"/>
                <w:b/>
                <w:bCs/>
                <w:color w:val="000000"/>
                <w:sz w:val="20"/>
                <w:szCs w:val="20"/>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1FAF1D" w14:textId="77777777" w:rsidR="00E525C3" w:rsidRPr="003B2BDF" w:rsidRDefault="00E525C3" w:rsidP="0012538A">
            <w:pPr>
              <w:rPr>
                <w:rFonts w:ascii="Calibri" w:eastAsia="Times New Roman" w:hAnsi="Calibri" w:cs="Calibri"/>
                <w:b/>
                <w:bCs/>
                <w:color w:val="000000"/>
                <w:sz w:val="20"/>
                <w:szCs w:val="20"/>
                <w:lang w:eastAsia="hr-HR"/>
              </w:rPr>
            </w:pPr>
          </w:p>
        </w:tc>
      </w:tr>
      <w:tr w:rsidR="00E525C3" w:rsidRPr="003B2BDF" w14:paraId="52C4D495"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CE2E7B0"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w:t>
            </w:r>
          </w:p>
        </w:tc>
        <w:tc>
          <w:tcPr>
            <w:tcW w:w="3566" w:type="dxa"/>
            <w:tcBorders>
              <w:top w:val="nil"/>
              <w:left w:val="nil"/>
              <w:bottom w:val="single" w:sz="8" w:space="0" w:color="auto"/>
              <w:right w:val="single" w:sz="8" w:space="0" w:color="auto"/>
            </w:tcBorders>
            <w:shd w:val="clear" w:color="auto" w:fill="auto"/>
            <w:vAlign w:val="center"/>
            <w:hideMark/>
          </w:tcPr>
          <w:p w14:paraId="37DF3244"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Stavljanje lijeka u promet</w:t>
            </w:r>
          </w:p>
        </w:tc>
        <w:tc>
          <w:tcPr>
            <w:tcW w:w="1560" w:type="dxa"/>
            <w:tcBorders>
              <w:top w:val="nil"/>
              <w:left w:val="nil"/>
              <w:bottom w:val="single" w:sz="8" w:space="0" w:color="auto"/>
              <w:right w:val="single" w:sz="8" w:space="0" w:color="auto"/>
            </w:tcBorders>
            <w:shd w:val="clear" w:color="auto" w:fill="auto"/>
            <w:noWrap/>
            <w:vAlign w:val="center"/>
          </w:tcPr>
          <w:p w14:paraId="089820B1"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b/>
                <w:bCs/>
                <w:color w:val="000000"/>
                <w:sz w:val="20"/>
                <w:szCs w:val="20"/>
              </w:rPr>
              <w:t>15.672</w:t>
            </w:r>
          </w:p>
        </w:tc>
        <w:tc>
          <w:tcPr>
            <w:tcW w:w="1647" w:type="dxa"/>
            <w:tcBorders>
              <w:top w:val="nil"/>
              <w:left w:val="nil"/>
              <w:bottom w:val="single" w:sz="8" w:space="0" w:color="auto"/>
              <w:right w:val="single" w:sz="8" w:space="0" w:color="auto"/>
            </w:tcBorders>
            <w:shd w:val="clear" w:color="auto" w:fill="auto"/>
            <w:noWrap/>
            <w:vAlign w:val="center"/>
          </w:tcPr>
          <w:p w14:paraId="4F2ACC70"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b/>
                <w:bCs/>
                <w:color w:val="000000"/>
                <w:sz w:val="20"/>
                <w:szCs w:val="20"/>
              </w:rPr>
              <w:t>12.955</w:t>
            </w:r>
          </w:p>
        </w:tc>
        <w:tc>
          <w:tcPr>
            <w:tcW w:w="1276" w:type="dxa"/>
            <w:tcBorders>
              <w:top w:val="nil"/>
              <w:left w:val="nil"/>
              <w:bottom w:val="single" w:sz="8" w:space="0" w:color="auto"/>
              <w:right w:val="single" w:sz="8" w:space="0" w:color="auto"/>
            </w:tcBorders>
            <w:shd w:val="clear" w:color="auto" w:fill="auto"/>
            <w:noWrap/>
            <w:vAlign w:val="center"/>
          </w:tcPr>
          <w:p w14:paraId="37F1CFFC"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b/>
                <w:bCs/>
                <w:color w:val="000000"/>
                <w:sz w:val="20"/>
                <w:szCs w:val="20"/>
              </w:rPr>
              <w:t>83%</w:t>
            </w:r>
          </w:p>
        </w:tc>
      </w:tr>
      <w:tr w:rsidR="00E525C3" w:rsidRPr="003B2BDF" w14:paraId="3E54DA90"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41C3064"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1.1.</w:t>
            </w:r>
          </w:p>
        </w:tc>
        <w:tc>
          <w:tcPr>
            <w:tcW w:w="3566" w:type="dxa"/>
            <w:tcBorders>
              <w:top w:val="nil"/>
              <w:left w:val="nil"/>
              <w:bottom w:val="single" w:sz="8" w:space="0" w:color="auto"/>
              <w:right w:val="single" w:sz="8" w:space="0" w:color="auto"/>
            </w:tcBorders>
            <w:shd w:val="clear" w:color="auto" w:fill="auto"/>
            <w:vAlign w:val="center"/>
            <w:hideMark/>
          </w:tcPr>
          <w:p w14:paraId="28796B7C" w14:textId="77777777" w:rsidR="00E525C3" w:rsidRPr="003B2BDF" w:rsidRDefault="00E525C3" w:rsidP="0012538A">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 xml:space="preserve">Davanje odobrenja i registracija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551D30E3" w14:textId="77777777" w:rsidR="00E525C3" w:rsidRPr="00FE2A17" w:rsidRDefault="00E525C3" w:rsidP="0012538A">
            <w:pPr>
              <w:jc w:val="center"/>
              <w:rPr>
                <w:rFonts w:ascii="Calibri" w:hAnsi="Calibri" w:cs="Calibri"/>
                <w:sz w:val="20"/>
                <w:szCs w:val="20"/>
                <w:highlight w:val="yellow"/>
              </w:rPr>
            </w:pPr>
            <w:r w:rsidRPr="00FE2A17">
              <w:rPr>
                <w:rFonts w:ascii="Calibri" w:hAnsi="Calibri" w:cs="Calibri"/>
                <w:sz w:val="20"/>
                <w:szCs w:val="20"/>
              </w:rPr>
              <w:t>370</w:t>
            </w:r>
          </w:p>
        </w:tc>
        <w:tc>
          <w:tcPr>
            <w:tcW w:w="1647" w:type="dxa"/>
            <w:tcBorders>
              <w:top w:val="nil"/>
              <w:left w:val="nil"/>
              <w:bottom w:val="single" w:sz="8" w:space="0" w:color="auto"/>
              <w:right w:val="single" w:sz="8" w:space="0" w:color="auto"/>
            </w:tcBorders>
            <w:shd w:val="clear" w:color="auto" w:fill="auto"/>
            <w:noWrap/>
            <w:vAlign w:val="center"/>
          </w:tcPr>
          <w:p w14:paraId="5BE9612F" w14:textId="77777777" w:rsidR="00E525C3" w:rsidRPr="00FE2A17" w:rsidRDefault="00E525C3" w:rsidP="0012538A">
            <w:pPr>
              <w:jc w:val="center"/>
              <w:rPr>
                <w:rFonts w:ascii="Calibri" w:hAnsi="Calibri" w:cs="Calibri"/>
                <w:sz w:val="20"/>
                <w:szCs w:val="20"/>
                <w:highlight w:val="yellow"/>
              </w:rPr>
            </w:pPr>
            <w:r w:rsidRPr="00FE2A17">
              <w:rPr>
                <w:rFonts w:ascii="Calibri" w:hAnsi="Calibri" w:cs="Calibri"/>
                <w:sz w:val="20"/>
                <w:szCs w:val="20"/>
              </w:rPr>
              <w:t>379</w:t>
            </w:r>
          </w:p>
        </w:tc>
        <w:tc>
          <w:tcPr>
            <w:tcW w:w="1276" w:type="dxa"/>
            <w:tcBorders>
              <w:top w:val="nil"/>
              <w:left w:val="nil"/>
              <w:bottom w:val="single" w:sz="8" w:space="0" w:color="auto"/>
              <w:right w:val="single" w:sz="8" w:space="0" w:color="auto"/>
            </w:tcBorders>
            <w:shd w:val="clear" w:color="auto" w:fill="auto"/>
            <w:noWrap/>
            <w:vAlign w:val="center"/>
          </w:tcPr>
          <w:p w14:paraId="2342376B" w14:textId="77777777" w:rsidR="00E525C3" w:rsidRPr="00FE2A17" w:rsidRDefault="00E525C3" w:rsidP="0012538A">
            <w:pPr>
              <w:jc w:val="center"/>
              <w:rPr>
                <w:rFonts w:ascii="Calibri" w:hAnsi="Calibri" w:cs="Calibri"/>
                <w:sz w:val="20"/>
                <w:szCs w:val="20"/>
                <w:highlight w:val="yellow"/>
              </w:rPr>
            </w:pPr>
            <w:r w:rsidRPr="00FE2A17">
              <w:rPr>
                <w:rFonts w:ascii="Calibri" w:hAnsi="Calibri" w:cs="Calibri"/>
                <w:sz w:val="20"/>
                <w:szCs w:val="20"/>
              </w:rPr>
              <w:t>102%</w:t>
            </w:r>
          </w:p>
        </w:tc>
      </w:tr>
      <w:tr w:rsidR="00E525C3" w:rsidRPr="003B2BDF" w14:paraId="3C670888"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tcPr>
          <w:p w14:paraId="5851A638" w14:textId="77777777" w:rsidR="00E525C3" w:rsidRPr="005D2224" w:rsidRDefault="00E525C3" w:rsidP="0012538A">
            <w:pPr>
              <w:jc w:val="center"/>
              <w:rPr>
                <w:rFonts w:ascii="Calibri" w:eastAsia="Times New Roman" w:hAnsi="Calibri" w:cs="Calibri"/>
                <w:color w:val="1A1A1A"/>
                <w:sz w:val="19"/>
                <w:szCs w:val="19"/>
                <w:lang w:eastAsia="hr-HR"/>
              </w:rPr>
            </w:pPr>
            <w:r w:rsidRPr="005D2224">
              <w:rPr>
                <w:rFonts w:ascii="Calibri" w:hAnsi="Calibri" w:cs="Calibri"/>
                <w:iCs/>
                <w:color w:val="1A1A1A"/>
                <w:sz w:val="19"/>
                <w:szCs w:val="19"/>
              </w:rPr>
              <w:t>1.1.1</w:t>
            </w:r>
            <w:r w:rsidRPr="005D2224">
              <w:rPr>
                <w:rFonts w:ascii="Calibri" w:hAnsi="Calibri" w:cs="Calibri"/>
                <w:i/>
                <w:iCs/>
                <w:color w:val="1A1A1A"/>
                <w:sz w:val="19"/>
                <w:szCs w:val="19"/>
              </w:rPr>
              <w:t>.</w:t>
            </w:r>
          </w:p>
        </w:tc>
        <w:tc>
          <w:tcPr>
            <w:tcW w:w="3566" w:type="dxa"/>
            <w:tcBorders>
              <w:top w:val="nil"/>
              <w:left w:val="nil"/>
              <w:bottom w:val="single" w:sz="8" w:space="0" w:color="auto"/>
              <w:right w:val="single" w:sz="8" w:space="0" w:color="auto"/>
            </w:tcBorders>
            <w:shd w:val="clear" w:color="auto" w:fill="auto"/>
            <w:vAlign w:val="center"/>
          </w:tcPr>
          <w:p w14:paraId="4F629F5D" w14:textId="77777777" w:rsidR="00E525C3" w:rsidRPr="005D2224" w:rsidRDefault="00E525C3" w:rsidP="0012538A">
            <w:pPr>
              <w:rPr>
                <w:rFonts w:ascii="Calibri" w:eastAsia="Times New Roman" w:hAnsi="Calibri" w:cs="Calibri"/>
                <w:color w:val="1A1A1A"/>
                <w:sz w:val="19"/>
                <w:szCs w:val="19"/>
                <w:lang w:eastAsia="hr-HR"/>
              </w:rPr>
            </w:pPr>
            <w:r w:rsidRPr="005D2224">
              <w:rPr>
                <w:rFonts w:ascii="Calibri" w:hAnsi="Calibri" w:cs="Calibri"/>
                <w:iCs/>
                <w:sz w:val="19"/>
                <w:szCs w:val="19"/>
              </w:rPr>
              <w:t xml:space="preserve">   Prijenos i ukidanje odobrenja</w:t>
            </w:r>
          </w:p>
        </w:tc>
        <w:tc>
          <w:tcPr>
            <w:tcW w:w="1560" w:type="dxa"/>
            <w:tcBorders>
              <w:top w:val="nil"/>
              <w:left w:val="nil"/>
              <w:bottom w:val="single" w:sz="8" w:space="0" w:color="auto"/>
              <w:right w:val="single" w:sz="8" w:space="0" w:color="auto"/>
            </w:tcBorders>
            <w:shd w:val="clear" w:color="auto" w:fill="auto"/>
            <w:noWrap/>
            <w:vAlign w:val="center"/>
          </w:tcPr>
          <w:p w14:paraId="158897A4" w14:textId="77777777" w:rsidR="00E525C3" w:rsidRPr="00FE2A17" w:rsidRDefault="00E525C3" w:rsidP="0012538A">
            <w:pPr>
              <w:jc w:val="center"/>
              <w:rPr>
                <w:rFonts w:ascii="Calibri" w:hAnsi="Calibri" w:cs="Calibri"/>
                <w:sz w:val="20"/>
                <w:szCs w:val="20"/>
              </w:rPr>
            </w:pPr>
            <w:r w:rsidRPr="00FE2A17">
              <w:rPr>
                <w:rFonts w:ascii="Calibri" w:hAnsi="Calibri" w:cs="Calibri"/>
                <w:sz w:val="20"/>
                <w:szCs w:val="20"/>
              </w:rPr>
              <w:t>248</w:t>
            </w:r>
          </w:p>
        </w:tc>
        <w:tc>
          <w:tcPr>
            <w:tcW w:w="1647" w:type="dxa"/>
            <w:tcBorders>
              <w:top w:val="nil"/>
              <w:left w:val="nil"/>
              <w:bottom w:val="single" w:sz="8" w:space="0" w:color="auto"/>
              <w:right w:val="single" w:sz="8" w:space="0" w:color="auto"/>
            </w:tcBorders>
            <w:shd w:val="clear" w:color="auto" w:fill="auto"/>
            <w:noWrap/>
            <w:vAlign w:val="center"/>
          </w:tcPr>
          <w:p w14:paraId="342E34C9" w14:textId="77777777" w:rsidR="00E525C3" w:rsidRPr="00FE2A17" w:rsidRDefault="00E525C3" w:rsidP="0012538A">
            <w:pPr>
              <w:jc w:val="center"/>
              <w:rPr>
                <w:rFonts w:ascii="Calibri" w:hAnsi="Calibri" w:cs="Calibri"/>
                <w:sz w:val="20"/>
                <w:szCs w:val="20"/>
              </w:rPr>
            </w:pPr>
            <w:r w:rsidRPr="00FE2A17">
              <w:rPr>
                <w:rFonts w:ascii="Calibri" w:hAnsi="Calibri" w:cs="Calibri"/>
                <w:sz w:val="20"/>
                <w:szCs w:val="20"/>
              </w:rPr>
              <w:t>261</w:t>
            </w:r>
          </w:p>
        </w:tc>
        <w:tc>
          <w:tcPr>
            <w:tcW w:w="1276" w:type="dxa"/>
            <w:tcBorders>
              <w:top w:val="nil"/>
              <w:left w:val="nil"/>
              <w:bottom w:val="single" w:sz="8" w:space="0" w:color="auto"/>
              <w:right w:val="single" w:sz="8" w:space="0" w:color="auto"/>
            </w:tcBorders>
            <w:shd w:val="clear" w:color="auto" w:fill="auto"/>
            <w:noWrap/>
            <w:vAlign w:val="center"/>
          </w:tcPr>
          <w:p w14:paraId="6BABE46D" w14:textId="77777777" w:rsidR="00E525C3" w:rsidRPr="00FE2A17" w:rsidRDefault="00E525C3" w:rsidP="0012538A">
            <w:pPr>
              <w:jc w:val="center"/>
              <w:rPr>
                <w:rFonts w:ascii="Calibri" w:hAnsi="Calibri" w:cs="Calibri"/>
                <w:sz w:val="20"/>
                <w:szCs w:val="20"/>
              </w:rPr>
            </w:pPr>
            <w:r w:rsidRPr="00FE2A17">
              <w:rPr>
                <w:rFonts w:ascii="Calibri" w:hAnsi="Calibri" w:cs="Calibri"/>
                <w:sz w:val="20"/>
                <w:szCs w:val="20"/>
              </w:rPr>
              <w:t>105%</w:t>
            </w:r>
          </w:p>
        </w:tc>
      </w:tr>
      <w:tr w:rsidR="00E525C3" w:rsidRPr="003B2BDF" w14:paraId="47C6AB98"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7BF28A4"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1.2.</w:t>
            </w:r>
          </w:p>
        </w:tc>
        <w:tc>
          <w:tcPr>
            <w:tcW w:w="3566" w:type="dxa"/>
            <w:tcBorders>
              <w:top w:val="nil"/>
              <w:left w:val="nil"/>
              <w:bottom w:val="single" w:sz="8" w:space="0" w:color="auto"/>
              <w:right w:val="single" w:sz="8" w:space="0" w:color="auto"/>
            </w:tcBorders>
            <w:shd w:val="clear" w:color="auto" w:fill="auto"/>
            <w:vAlign w:val="center"/>
            <w:hideMark/>
          </w:tcPr>
          <w:p w14:paraId="5B86F03F" w14:textId="77777777" w:rsidR="00E525C3" w:rsidRPr="003B2BDF" w:rsidRDefault="00E525C3" w:rsidP="0012538A">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 xml:space="preserve">Obnova odobrenja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62BB8477"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142</w:t>
            </w:r>
          </w:p>
        </w:tc>
        <w:tc>
          <w:tcPr>
            <w:tcW w:w="1647" w:type="dxa"/>
            <w:tcBorders>
              <w:top w:val="nil"/>
              <w:left w:val="nil"/>
              <w:bottom w:val="single" w:sz="8" w:space="0" w:color="auto"/>
              <w:right w:val="single" w:sz="8" w:space="0" w:color="auto"/>
            </w:tcBorders>
            <w:shd w:val="clear" w:color="auto" w:fill="auto"/>
            <w:noWrap/>
            <w:vAlign w:val="center"/>
          </w:tcPr>
          <w:p w14:paraId="4ED5B26E"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195</w:t>
            </w:r>
          </w:p>
        </w:tc>
        <w:tc>
          <w:tcPr>
            <w:tcW w:w="1276" w:type="dxa"/>
            <w:tcBorders>
              <w:top w:val="nil"/>
              <w:left w:val="nil"/>
              <w:bottom w:val="single" w:sz="8" w:space="0" w:color="auto"/>
              <w:right w:val="single" w:sz="8" w:space="0" w:color="auto"/>
            </w:tcBorders>
            <w:shd w:val="clear" w:color="auto" w:fill="auto"/>
            <w:noWrap/>
            <w:vAlign w:val="center"/>
          </w:tcPr>
          <w:p w14:paraId="772B00B2"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137%</w:t>
            </w:r>
          </w:p>
        </w:tc>
      </w:tr>
      <w:tr w:rsidR="00E525C3" w:rsidRPr="003B2BDF" w14:paraId="36700D1D"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BB1B4AC"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1.3.</w:t>
            </w:r>
          </w:p>
        </w:tc>
        <w:tc>
          <w:tcPr>
            <w:tcW w:w="3566" w:type="dxa"/>
            <w:tcBorders>
              <w:top w:val="nil"/>
              <w:left w:val="nil"/>
              <w:bottom w:val="single" w:sz="8" w:space="0" w:color="auto"/>
              <w:right w:val="single" w:sz="8" w:space="0" w:color="auto"/>
            </w:tcBorders>
            <w:shd w:val="clear" w:color="auto" w:fill="auto"/>
            <w:vAlign w:val="center"/>
            <w:hideMark/>
          </w:tcPr>
          <w:p w14:paraId="5B6CE4C7" w14:textId="77777777" w:rsidR="00E525C3" w:rsidRPr="003B2BDF" w:rsidRDefault="00E525C3" w:rsidP="0012538A">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 xml:space="preserve">Izmjena odobrenja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7B918C44"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14.176</w:t>
            </w:r>
          </w:p>
        </w:tc>
        <w:tc>
          <w:tcPr>
            <w:tcW w:w="1647" w:type="dxa"/>
            <w:tcBorders>
              <w:top w:val="nil"/>
              <w:left w:val="nil"/>
              <w:bottom w:val="single" w:sz="8" w:space="0" w:color="auto"/>
              <w:right w:val="single" w:sz="8" w:space="0" w:color="auto"/>
            </w:tcBorders>
            <w:shd w:val="clear" w:color="auto" w:fill="auto"/>
            <w:noWrap/>
            <w:vAlign w:val="center"/>
          </w:tcPr>
          <w:p w14:paraId="19BF1513"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11.364</w:t>
            </w:r>
          </w:p>
        </w:tc>
        <w:tc>
          <w:tcPr>
            <w:tcW w:w="1276" w:type="dxa"/>
            <w:tcBorders>
              <w:top w:val="nil"/>
              <w:left w:val="nil"/>
              <w:bottom w:val="single" w:sz="8" w:space="0" w:color="auto"/>
              <w:right w:val="single" w:sz="8" w:space="0" w:color="auto"/>
            </w:tcBorders>
            <w:shd w:val="clear" w:color="auto" w:fill="auto"/>
            <w:noWrap/>
            <w:vAlign w:val="center"/>
          </w:tcPr>
          <w:p w14:paraId="529843DB"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80%</w:t>
            </w:r>
          </w:p>
        </w:tc>
      </w:tr>
      <w:tr w:rsidR="00E525C3" w:rsidRPr="003B2BDF" w14:paraId="464B914C"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3B3E23D"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1.4.</w:t>
            </w:r>
          </w:p>
        </w:tc>
        <w:tc>
          <w:tcPr>
            <w:tcW w:w="3566" w:type="dxa"/>
            <w:tcBorders>
              <w:top w:val="nil"/>
              <w:left w:val="nil"/>
              <w:bottom w:val="single" w:sz="8" w:space="0" w:color="auto"/>
              <w:right w:val="single" w:sz="8" w:space="0" w:color="auto"/>
            </w:tcBorders>
            <w:shd w:val="clear" w:color="auto" w:fill="auto"/>
            <w:vAlign w:val="center"/>
            <w:hideMark/>
          </w:tcPr>
          <w:p w14:paraId="26FAE354" w14:textId="77777777" w:rsidR="00E525C3" w:rsidRPr="003B2BDF" w:rsidRDefault="00E525C3" w:rsidP="0012538A">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Jezična provjera informacija o lijeku u centraliziranom postupku odobravanja lijekova (EMA)</w:t>
            </w:r>
            <w:r w:rsidRPr="003B2BDF">
              <w:rPr>
                <w:rFonts w:ascii="Calibri" w:eastAsia="Times New Roman" w:hAnsi="Calibri" w:cs="Calibri"/>
                <w:color w:val="1A1A1A"/>
                <w:vertAlign w:val="superscript"/>
                <w:lang w:eastAsia="hr-HR"/>
              </w:rPr>
              <w:t xml:space="preserve"> 2</w:t>
            </w:r>
          </w:p>
        </w:tc>
        <w:tc>
          <w:tcPr>
            <w:tcW w:w="1560" w:type="dxa"/>
            <w:tcBorders>
              <w:top w:val="nil"/>
              <w:left w:val="nil"/>
              <w:bottom w:val="single" w:sz="8" w:space="0" w:color="auto"/>
              <w:right w:val="single" w:sz="8" w:space="0" w:color="auto"/>
            </w:tcBorders>
            <w:shd w:val="clear" w:color="auto" w:fill="auto"/>
            <w:noWrap/>
            <w:vAlign w:val="center"/>
          </w:tcPr>
          <w:p w14:paraId="01EFC498"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715</w:t>
            </w:r>
          </w:p>
        </w:tc>
        <w:tc>
          <w:tcPr>
            <w:tcW w:w="1647" w:type="dxa"/>
            <w:tcBorders>
              <w:top w:val="nil"/>
              <w:left w:val="nil"/>
              <w:bottom w:val="single" w:sz="8" w:space="0" w:color="auto"/>
              <w:right w:val="single" w:sz="8" w:space="0" w:color="auto"/>
            </w:tcBorders>
            <w:shd w:val="clear" w:color="auto" w:fill="auto"/>
            <w:noWrap/>
            <w:vAlign w:val="center"/>
          </w:tcPr>
          <w:p w14:paraId="66559BBC"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720</w:t>
            </w:r>
          </w:p>
        </w:tc>
        <w:tc>
          <w:tcPr>
            <w:tcW w:w="1276" w:type="dxa"/>
            <w:tcBorders>
              <w:top w:val="nil"/>
              <w:left w:val="nil"/>
              <w:bottom w:val="single" w:sz="8" w:space="0" w:color="auto"/>
              <w:right w:val="single" w:sz="8" w:space="0" w:color="auto"/>
            </w:tcBorders>
            <w:shd w:val="clear" w:color="auto" w:fill="auto"/>
            <w:noWrap/>
            <w:vAlign w:val="center"/>
          </w:tcPr>
          <w:p w14:paraId="7D44750E"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101%</w:t>
            </w:r>
          </w:p>
        </w:tc>
      </w:tr>
      <w:tr w:rsidR="00E525C3" w:rsidRPr="003B2BDF" w14:paraId="2DAF69D8"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11EA26"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1.5.</w:t>
            </w:r>
          </w:p>
        </w:tc>
        <w:tc>
          <w:tcPr>
            <w:tcW w:w="3566" w:type="dxa"/>
            <w:tcBorders>
              <w:top w:val="nil"/>
              <w:left w:val="nil"/>
              <w:bottom w:val="single" w:sz="8" w:space="0" w:color="auto"/>
              <w:right w:val="single" w:sz="8" w:space="0" w:color="auto"/>
            </w:tcBorders>
            <w:shd w:val="clear" w:color="auto" w:fill="auto"/>
            <w:vAlign w:val="center"/>
            <w:hideMark/>
          </w:tcPr>
          <w:p w14:paraId="36508FF8" w14:textId="77777777" w:rsidR="00E525C3" w:rsidRPr="003B2BDF" w:rsidRDefault="00E525C3" w:rsidP="0012538A">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Ocjena dokumentacije u centraliziranom postupku odobravanja lijekova (EMA)</w:t>
            </w:r>
            <w:r w:rsidRPr="003B2BDF">
              <w:rPr>
                <w:rFonts w:ascii="Calibri" w:eastAsia="Times New Roman" w:hAnsi="Calibri" w:cs="Calibri"/>
                <w:color w:val="1A1A1A"/>
                <w:vertAlign w:val="superscript"/>
                <w:lang w:eastAsia="hr-HR"/>
              </w:rPr>
              <w:t xml:space="preserve"> 2</w:t>
            </w:r>
            <w:r w:rsidRPr="003B2BDF">
              <w:rPr>
                <w:rFonts w:ascii="Calibri" w:eastAsia="Times New Roman" w:hAnsi="Calibri" w:cs="Calibri"/>
                <w:color w:val="1A1A1A"/>
                <w:sz w:val="20"/>
                <w:szCs w:val="20"/>
                <w:lang w:eastAsia="hr-HR"/>
              </w:rPr>
              <w:t xml:space="preserve"> </w:t>
            </w:r>
          </w:p>
        </w:tc>
        <w:tc>
          <w:tcPr>
            <w:tcW w:w="1560" w:type="dxa"/>
            <w:tcBorders>
              <w:top w:val="nil"/>
              <w:left w:val="nil"/>
              <w:bottom w:val="single" w:sz="8" w:space="0" w:color="auto"/>
              <w:right w:val="single" w:sz="8" w:space="0" w:color="auto"/>
            </w:tcBorders>
            <w:shd w:val="clear" w:color="auto" w:fill="auto"/>
            <w:noWrap/>
            <w:vAlign w:val="center"/>
          </w:tcPr>
          <w:p w14:paraId="4BAFE09B"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12</w:t>
            </w:r>
          </w:p>
        </w:tc>
        <w:tc>
          <w:tcPr>
            <w:tcW w:w="1647" w:type="dxa"/>
            <w:tcBorders>
              <w:top w:val="nil"/>
              <w:left w:val="nil"/>
              <w:bottom w:val="single" w:sz="8" w:space="0" w:color="auto"/>
              <w:right w:val="single" w:sz="8" w:space="0" w:color="auto"/>
            </w:tcBorders>
            <w:shd w:val="clear" w:color="auto" w:fill="auto"/>
            <w:noWrap/>
            <w:vAlign w:val="center"/>
          </w:tcPr>
          <w:p w14:paraId="35486709"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16</w:t>
            </w:r>
          </w:p>
        </w:tc>
        <w:tc>
          <w:tcPr>
            <w:tcW w:w="1276" w:type="dxa"/>
            <w:tcBorders>
              <w:top w:val="nil"/>
              <w:left w:val="nil"/>
              <w:bottom w:val="single" w:sz="8" w:space="0" w:color="auto"/>
              <w:right w:val="single" w:sz="8" w:space="0" w:color="auto"/>
            </w:tcBorders>
            <w:shd w:val="clear" w:color="auto" w:fill="auto"/>
            <w:noWrap/>
            <w:vAlign w:val="center"/>
          </w:tcPr>
          <w:p w14:paraId="35A59E1C"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133%</w:t>
            </w:r>
          </w:p>
        </w:tc>
      </w:tr>
      <w:tr w:rsidR="00E525C3" w:rsidRPr="003B2BDF" w14:paraId="6650D52A"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7C5CDC"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1.6.</w:t>
            </w:r>
          </w:p>
        </w:tc>
        <w:tc>
          <w:tcPr>
            <w:tcW w:w="3566" w:type="dxa"/>
            <w:tcBorders>
              <w:top w:val="nil"/>
              <w:left w:val="nil"/>
              <w:bottom w:val="single" w:sz="8" w:space="0" w:color="auto"/>
              <w:right w:val="single" w:sz="8" w:space="0" w:color="auto"/>
            </w:tcBorders>
            <w:shd w:val="clear" w:color="auto" w:fill="auto"/>
            <w:vAlign w:val="center"/>
            <w:hideMark/>
          </w:tcPr>
          <w:p w14:paraId="67033225" w14:textId="77777777" w:rsidR="00E525C3" w:rsidRPr="003B2BDF" w:rsidRDefault="00E525C3" w:rsidP="0012538A">
            <w:pP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Ocjena dokumentacije u postupku dobivanje Ovjernice Europske farmakopeje (EDQM)</w:t>
            </w:r>
            <w:r w:rsidRPr="003B2BDF">
              <w:rPr>
                <w:rFonts w:ascii="Calibri" w:eastAsia="Times New Roman" w:hAnsi="Calibri" w:cs="Calibri"/>
                <w:color w:val="1A1A1A"/>
                <w:vertAlign w:val="superscript"/>
                <w:lang w:eastAsia="hr-HR"/>
              </w:rPr>
              <w:t xml:space="preserve"> 2</w:t>
            </w:r>
            <w:r w:rsidRPr="003B2BDF">
              <w:rPr>
                <w:rFonts w:ascii="Calibri" w:eastAsia="Times New Roman" w:hAnsi="Calibri" w:cs="Calibri"/>
                <w:color w:val="1A1A1A"/>
                <w:sz w:val="20"/>
                <w:szCs w:val="20"/>
                <w:lang w:eastAsia="hr-HR"/>
              </w:rPr>
              <w:t xml:space="preserve"> </w:t>
            </w:r>
          </w:p>
        </w:tc>
        <w:tc>
          <w:tcPr>
            <w:tcW w:w="1560" w:type="dxa"/>
            <w:tcBorders>
              <w:top w:val="nil"/>
              <w:left w:val="nil"/>
              <w:bottom w:val="single" w:sz="8" w:space="0" w:color="auto"/>
              <w:right w:val="single" w:sz="8" w:space="0" w:color="auto"/>
            </w:tcBorders>
            <w:shd w:val="clear" w:color="auto" w:fill="auto"/>
            <w:noWrap/>
            <w:vAlign w:val="center"/>
          </w:tcPr>
          <w:p w14:paraId="00A7A790"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9</w:t>
            </w:r>
          </w:p>
        </w:tc>
        <w:tc>
          <w:tcPr>
            <w:tcW w:w="1647" w:type="dxa"/>
            <w:tcBorders>
              <w:top w:val="nil"/>
              <w:left w:val="nil"/>
              <w:bottom w:val="single" w:sz="8" w:space="0" w:color="auto"/>
              <w:right w:val="single" w:sz="8" w:space="0" w:color="auto"/>
            </w:tcBorders>
            <w:shd w:val="clear" w:color="auto" w:fill="auto"/>
            <w:noWrap/>
            <w:vAlign w:val="center"/>
          </w:tcPr>
          <w:p w14:paraId="3AD3E4ED"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20</w:t>
            </w:r>
          </w:p>
        </w:tc>
        <w:tc>
          <w:tcPr>
            <w:tcW w:w="1276" w:type="dxa"/>
            <w:tcBorders>
              <w:top w:val="nil"/>
              <w:left w:val="nil"/>
              <w:bottom w:val="single" w:sz="8" w:space="0" w:color="auto"/>
              <w:right w:val="single" w:sz="8" w:space="0" w:color="auto"/>
            </w:tcBorders>
            <w:shd w:val="clear" w:color="auto" w:fill="auto"/>
            <w:noWrap/>
            <w:vAlign w:val="center"/>
          </w:tcPr>
          <w:p w14:paraId="6E0238FB"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222%</w:t>
            </w:r>
          </w:p>
        </w:tc>
      </w:tr>
      <w:tr w:rsidR="00E525C3" w:rsidRPr="003B2BDF" w14:paraId="5D15EF67"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0EA052"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2.</w:t>
            </w:r>
          </w:p>
        </w:tc>
        <w:tc>
          <w:tcPr>
            <w:tcW w:w="3566" w:type="dxa"/>
            <w:tcBorders>
              <w:top w:val="nil"/>
              <w:left w:val="nil"/>
              <w:bottom w:val="single" w:sz="8" w:space="0" w:color="auto"/>
              <w:right w:val="single" w:sz="8" w:space="0" w:color="auto"/>
            </w:tcBorders>
            <w:shd w:val="clear" w:color="auto" w:fill="auto"/>
            <w:vAlign w:val="center"/>
            <w:hideMark/>
          </w:tcPr>
          <w:p w14:paraId="3A29517E" w14:textId="77777777" w:rsidR="00E525C3" w:rsidRPr="003B2BDF" w:rsidRDefault="00E525C3" w:rsidP="0012538A">
            <w:pPr>
              <w:rPr>
                <w:rFonts w:ascii="Calibri" w:eastAsia="Times New Roman" w:hAnsi="Calibri" w:cs="Calibri"/>
                <w:b/>
                <w:bCs/>
                <w:color w:val="1A1A1A"/>
                <w:sz w:val="20"/>
                <w:szCs w:val="20"/>
                <w:lang w:eastAsia="hr-HR"/>
              </w:rPr>
            </w:pPr>
            <w:r w:rsidRPr="00FD32DE">
              <w:rPr>
                <w:rFonts w:ascii="Calibri" w:eastAsia="Times New Roman" w:hAnsi="Calibri" w:cs="Calibri"/>
                <w:b/>
                <w:bCs/>
                <w:color w:val="1A1A1A"/>
                <w:sz w:val="20"/>
                <w:szCs w:val="20"/>
                <w:lang w:eastAsia="hr-HR"/>
              </w:rPr>
              <w:t>Proizvodnja, nadzor i promet lijekova</w:t>
            </w:r>
            <w:r w:rsidRPr="003B2BDF">
              <w:rPr>
                <w:rFonts w:ascii="Calibri" w:eastAsia="Times New Roman" w:hAnsi="Calibri" w:cs="Calibri"/>
                <w:b/>
                <w:bCs/>
                <w:color w:val="1A1A1A"/>
                <w:sz w:val="20"/>
                <w:szCs w:val="20"/>
                <w:lang w:eastAsia="hr-HR"/>
              </w:rPr>
              <w:t xml:space="preserve"> </w:t>
            </w:r>
            <w:r w:rsidRPr="003B2BDF">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5E28113C"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469</w:t>
            </w:r>
          </w:p>
        </w:tc>
        <w:tc>
          <w:tcPr>
            <w:tcW w:w="1647" w:type="dxa"/>
            <w:tcBorders>
              <w:top w:val="nil"/>
              <w:left w:val="nil"/>
              <w:bottom w:val="single" w:sz="8" w:space="0" w:color="auto"/>
              <w:right w:val="single" w:sz="8" w:space="0" w:color="auto"/>
            </w:tcBorders>
            <w:shd w:val="clear" w:color="auto" w:fill="auto"/>
            <w:noWrap/>
            <w:vAlign w:val="center"/>
          </w:tcPr>
          <w:p w14:paraId="422A090F"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588</w:t>
            </w:r>
          </w:p>
        </w:tc>
        <w:tc>
          <w:tcPr>
            <w:tcW w:w="1276" w:type="dxa"/>
            <w:tcBorders>
              <w:top w:val="nil"/>
              <w:left w:val="nil"/>
              <w:bottom w:val="single" w:sz="8" w:space="0" w:color="auto"/>
              <w:right w:val="single" w:sz="8" w:space="0" w:color="auto"/>
            </w:tcBorders>
            <w:shd w:val="clear" w:color="auto" w:fill="auto"/>
            <w:noWrap/>
            <w:vAlign w:val="center"/>
          </w:tcPr>
          <w:p w14:paraId="61AA4B41"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125%</w:t>
            </w:r>
          </w:p>
        </w:tc>
      </w:tr>
      <w:tr w:rsidR="00E525C3" w:rsidRPr="003B2BDF" w14:paraId="75752D14"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D8E26C0" w14:textId="77777777" w:rsidR="00E525C3" w:rsidRPr="003B2BDF" w:rsidRDefault="00E525C3" w:rsidP="0012538A">
            <w:pPr>
              <w:jc w:val="center"/>
              <w:rPr>
                <w:rFonts w:ascii="Calibri" w:eastAsia="Times New Roman" w:hAnsi="Calibri" w:cs="Calibri"/>
                <w:color w:val="1A1A1A"/>
                <w:sz w:val="20"/>
                <w:szCs w:val="20"/>
                <w:lang w:eastAsia="hr-HR"/>
              </w:rPr>
            </w:pPr>
            <w:r w:rsidRPr="003B2BDF">
              <w:rPr>
                <w:rFonts w:ascii="Calibri" w:eastAsia="Times New Roman" w:hAnsi="Calibri" w:cs="Calibri"/>
                <w:color w:val="1A1A1A"/>
                <w:sz w:val="20"/>
                <w:szCs w:val="20"/>
                <w:lang w:eastAsia="hr-HR"/>
              </w:rPr>
              <w:t>3.</w:t>
            </w:r>
          </w:p>
        </w:tc>
        <w:tc>
          <w:tcPr>
            <w:tcW w:w="3566" w:type="dxa"/>
            <w:tcBorders>
              <w:top w:val="nil"/>
              <w:left w:val="nil"/>
              <w:bottom w:val="single" w:sz="8" w:space="0" w:color="auto"/>
              <w:right w:val="single" w:sz="8" w:space="0" w:color="auto"/>
            </w:tcBorders>
            <w:shd w:val="clear" w:color="auto" w:fill="auto"/>
            <w:vAlign w:val="center"/>
            <w:hideMark/>
          </w:tcPr>
          <w:p w14:paraId="41714F8B" w14:textId="77777777" w:rsidR="00E525C3" w:rsidRPr="003B2BDF" w:rsidRDefault="00E525C3" w:rsidP="0012538A">
            <w:pPr>
              <w:rPr>
                <w:rFonts w:ascii="Calibri" w:eastAsia="Times New Roman" w:hAnsi="Calibri" w:cs="Calibri"/>
                <w:b/>
                <w:bCs/>
                <w:color w:val="1A1A1A"/>
                <w:sz w:val="20"/>
                <w:szCs w:val="20"/>
                <w:lang w:eastAsia="hr-HR"/>
              </w:rPr>
            </w:pPr>
            <w:r>
              <w:rPr>
                <w:rFonts w:ascii="Calibri" w:eastAsia="Times New Roman" w:hAnsi="Calibri" w:cs="Calibri"/>
                <w:b/>
                <w:bCs/>
                <w:color w:val="1A1A1A"/>
                <w:sz w:val="20"/>
                <w:szCs w:val="20"/>
                <w:lang w:eastAsia="hr-HR"/>
              </w:rPr>
              <w:t>Dostupnost lijekova</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33055F63"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1.619</w:t>
            </w:r>
          </w:p>
        </w:tc>
        <w:tc>
          <w:tcPr>
            <w:tcW w:w="1647" w:type="dxa"/>
            <w:tcBorders>
              <w:top w:val="nil"/>
              <w:left w:val="nil"/>
              <w:bottom w:val="single" w:sz="8" w:space="0" w:color="auto"/>
              <w:right w:val="single" w:sz="8" w:space="0" w:color="auto"/>
            </w:tcBorders>
            <w:shd w:val="clear" w:color="auto" w:fill="auto"/>
            <w:noWrap/>
            <w:vAlign w:val="center"/>
          </w:tcPr>
          <w:p w14:paraId="70293546"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1.856</w:t>
            </w:r>
          </w:p>
        </w:tc>
        <w:tc>
          <w:tcPr>
            <w:tcW w:w="1276" w:type="dxa"/>
            <w:tcBorders>
              <w:top w:val="nil"/>
              <w:left w:val="nil"/>
              <w:bottom w:val="single" w:sz="8" w:space="0" w:color="auto"/>
              <w:right w:val="single" w:sz="8" w:space="0" w:color="auto"/>
            </w:tcBorders>
            <w:shd w:val="clear" w:color="auto" w:fill="auto"/>
            <w:noWrap/>
            <w:vAlign w:val="center"/>
          </w:tcPr>
          <w:p w14:paraId="77EDB63D"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115%</w:t>
            </w:r>
          </w:p>
        </w:tc>
      </w:tr>
      <w:tr w:rsidR="00E525C3" w:rsidRPr="003B2BDF" w14:paraId="448501BD"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tcPr>
          <w:p w14:paraId="2B4F6043"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4.</w:t>
            </w:r>
          </w:p>
        </w:tc>
        <w:tc>
          <w:tcPr>
            <w:tcW w:w="3566" w:type="dxa"/>
            <w:tcBorders>
              <w:top w:val="nil"/>
              <w:left w:val="nil"/>
              <w:bottom w:val="single" w:sz="8" w:space="0" w:color="auto"/>
              <w:right w:val="single" w:sz="8" w:space="0" w:color="auto"/>
            </w:tcBorders>
            <w:shd w:val="clear" w:color="auto" w:fill="auto"/>
            <w:vAlign w:val="center"/>
          </w:tcPr>
          <w:p w14:paraId="1F2CB7E5" w14:textId="77777777" w:rsidR="00E525C3" w:rsidRDefault="00E525C3" w:rsidP="0012538A">
            <w:pPr>
              <w:rPr>
                <w:rFonts w:ascii="Calibri" w:eastAsia="Times New Roman" w:hAnsi="Calibri" w:cs="Calibri"/>
                <w:b/>
                <w:bCs/>
                <w:color w:val="1A1A1A"/>
                <w:sz w:val="20"/>
                <w:szCs w:val="20"/>
                <w:lang w:eastAsia="hr-HR"/>
              </w:rPr>
            </w:pPr>
            <w:r w:rsidRPr="002237CB">
              <w:rPr>
                <w:rFonts w:ascii="Calibri" w:eastAsia="Times New Roman" w:hAnsi="Calibri" w:cs="Calibri"/>
                <w:b/>
                <w:bCs/>
                <w:color w:val="1A1A1A"/>
                <w:sz w:val="20"/>
                <w:szCs w:val="20"/>
                <w:lang w:eastAsia="hr-HR"/>
              </w:rPr>
              <w:t>Potrošnja i cijene lijekova</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11977F98"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434</w:t>
            </w:r>
          </w:p>
        </w:tc>
        <w:tc>
          <w:tcPr>
            <w:tcW w:w="1647" w:type="dxa"/>
            <w:tcBorders>
              <w:top w:val="nil"/>
              <w:left w:val="nil"/>
              <w:bottom w:val="single" w:sz="8" w:space="0" w:color="auto"/>
              <w:right w:val="single" w:sz="8" w:space="0" w:color="auto"/>
            </w:tcBorders>
            <w:shd w:val="clear" w:color="auto" w:fill="auto"/>
            <w:noWrap/>
            <w:vAlign w:val="center"/>
          </w:tcPr>
          <w:p w14:paraId="7C06B4EB"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542</w:t>
            </w:r>
          </w:p>
        </w:tc>
        <w:tc>
          <w:tcPr>
            <w:tcW w:w="1276" w:type="dxa"/>
            <w:tcBorders>
              <w:top w:val="nil"/>
              <w:left w:val="nil"/>
              <w:bottom w:val="single" w:sz="8" w:space="0" w:color="auto"/>
              <w:right w:val="single" w:sz="8" w:space="0" w:color="auto"/>
            </w:tcBorders>
            <w:shd w:val="clear" w:color="auto" w:fill="auto"/>
            <w:noWrap/>
            <w:vAlign w:val="center"/>
          </w:tcPr>
          <w:p w14:paraId="28579F3F"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125%</w:t>
            </w:r>
          </w:p>
        </w:tc>
      </w:tr>
      <w:tr w:rsidR="00E525C3" w:rsidRPr="003B2BDF" w14:paraId="64A266D8"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A07EEF"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5</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51327768"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Provjera kakvoće </w:t>
            </w:r>
            <w:r>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181BAFCB"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975</w:t>
            </w:r>
          </w:p>
        </w:tc>
        <w:tc>
          <w:tcPr>
            <w:tcW w:w="1647" w:type="dxa"/>
            <w:tcBorders>
              <w:top w:val="nil"/>
              <w:left w:val="nil"/>
              <w:bottom w:val="single" w:sz="8" w:space="0" w:color="auto"/>
              <w:right w:val="single" w:sz="8" w:space="0" w:color="auto"/>
            </w:tcBorders>
            <w:shd w:val="clear" w:color="auto" w:fill="auto"/>
            <w:noWrap/>
            <w:vAlign w:val="center"/>
          </w:tcPr>
          <w:p w14:paraId="7933BE82"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923</w:t>
            </w:r>
          </w:p>
        </w:tc>
        <w:tc>
          <w:tcPr>
            <w:tcW w:w="1276" w:type="dxa"/>
            <w:tcBorders>
              <w:top w:val="nil"/>
              <w:left w:val="nil"/>
              <w:bottom w:val="single" w:sz="8" w:space="0" w:color="auto"/>
              <w:right w:val="single" w:sz="8" w:space="0" w:color="auto"/>
            </w:tcBorders>
            <w:shd w:val="clear" w:color="auto" w:fill="auto"/>
            <w:noWrap/>
            <w:vAlign w:val="center"/>
          </w:tcPr>
          <w:p w14:paraId="5120712B"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95%</w:t>
            </w:r>
          </w:p>
        </w:tc>
      </w:tr>
      <w:tr w:rsidR="00E525C3" w:rsidRPr="003B2BDF" w14:paraId="346BA993"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505FB5"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6</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37748A88"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Godišnje pristojbe </w:t>
            </w:r>
            <w:r w:rsidRPr="003B2BDF">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0CF34CD7"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7.146</w:t>
            </w:r>
          </w:p>
        </w:tc>
        <w:tc>
          <w:tcPr>
            <w:tcW w:w="1647" w:type="dxa"/>
            <w:tcBorders>
              <w:top w:val="nil"/>
              <w:left w:val="nil"/>
              <w:bottom w:val="single" w:sz="8" w:space="0" w:color="auto"/>
              <w:right w:val="single" w:sz="8" w:space="0" w:color="auto"/>
            </w:tcBorders>
            <w:shd w:val="clear" w:color="auto" w:fill="auto"/>
            <w:noWrap/>
            <w:vAlign w:val="center"/>
          </w:tcPr>
          <w:p w14:paraId="6CD787E1"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6.502</w:t>
            </w:r>
          </w:p>
        </w:tc>
        <w:tc>
          <w:tcPr>
            <w:tcW w:w="1276" w:type="dxa"/>
            <w:tcBorders>
              <w:top w:val="nil"/>
              <w:left w:val="nil"/>
              <w:bottom w:val="single" w:sz="8" w:space="0" w:color="auto"/>
              <w:right w:val="single" w:sz="8" w:space="0" w:color="auto"/>
            </w:tcBorders>
            <w:shd w:val="clear" w:color="auto" w:fill="auto"/>
            <w:noWrap/>
            <w:vAlign w:val="center"/>
          </w:tcPr>
          <w:p w14:paraId="2384B049"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91%</w:t>
            </w:r>
          </w:p>
        </w:tc>
      </w:tr>
      <w:tr w:rsidR="00E525C3" w:rsidRPr="003B2BDF" w14:paraId="4166D8A2"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554A11"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7</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60072399"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Medicinski proizvodi </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0CED91FB"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1.304</w:t>
            </w:r>
          </w:p>
        </w:tc>
        <w:tc>
          <w:tcPr>
            <w:tcW w:w="1647" w:type="dxa"/>
            <w:tcBorders>
              <w:top w:val="nil"/>
              <w:left w:val="nil"/>
              <w:bottom w:val="single" w:sz="8" w:space="0" w:color="auto"/>
              <w:right w:val="single" w:sz="8" w:space="0" w:color="auto"/>
            </w:tcBorders>
            <w:shd w:val="clear" w:color="auto" w:fill="auto"/>
            <w:noWrap/>
            <w:vAlign w:val="center"/>
          </w:tcPr>
          <w:p w14:paraId="11060528"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1.096</w:t>
            </w:r>
          </w:p>
        </w:tc>
        <w:tc>
          <w:tcPr>
            <w:tcW w:w="1276" w:type="dxa"/>
            <w:tcBorders>
              <w:top w:val="nil"/>
              <w:left w:val="nil"/>
              <w:bottom w:val="single" w:sz="8" w:space="0" w:color="auto"/>
              <w:right w:val="single" w:sz="8" w:space="0" w:color="auto"/>
            </w:tcBorders>
            <w:shd w:val="clear" w:color="auto" w:fill="auto"/>
            <w:noWrap/>
            <w:vAlign w:val="center"/>
          </w:tcPr>
          <w:p w14:paraId="2F008123"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84%</w:t>
            </w:r>
          </w:p>
        </w:tc>
      </w:tr>
      <w:tr w:rsidR="00E525C3" w:rsidRPr="003B2BDF" w14:paraId="5BE0A77E"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918C2E"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8</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67BB8591"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Informiranje, edukacije i pružanje stručnih savjeta iz područja djelatnosti HALMED-a </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2000091C"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162</w:t>
            </w:r>
          </w:p>
        </w:tc>
        <w:tc>
          <w:tcPr>
            <w:tcW w:w="1647" w:type="dxa"/>
            <w:tcBorders>
              <w:top w:val="nil"/>
              <w:left w:val="nil"/>
              <w:bottom w:val="single" w:sz="8" w:space="0" w:color="auto"/>
              <w:right w:val="single" w:sz="8" w:space="0" w:color="auto"/>
            </w:tcBorders>
            <w:shd w:val="clear" w:color="auto" w:fill="auto"/>
            <w:noWrap/>
            <w:vAlign w:val="center"/>
          </w:tcPr>
          <w:p w14:paraId="3C6A2D32"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90</w:t>
            </w:r>
          </w:p>
        </w:tc>
        <w:tc>
          <w:tcPr>
            <w:tcW w:w="1276" w:type="dxa"/>
            <w:tcBorders>
              <w:top w:val="nil"/>
              <w:left w:val="nil"/>
              <w:bottom w:val="single" w:sz="8" w:space="0" w:color="auto"/>
              <w:right w:val="single" w:sz="8" w:space="0" w:color="auto"/>
            </w:tcBorders>
            <w:shd w:val="clear" w:color="auto" w:fill="auto"/>
            <w:noWrap/>
            <w:vAlign w:val="center"/>
          </w:tcPr>
          <w:p w14:paraId="5054AF94"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56%</w:t>
            </w:r>
          </w:p>
        </w:tc>
      </w:tr>
      <w:tr w:rsidR="00E525C3" w:rsidRPr="003B2BDF" w14:paraId="2AD82BF3"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48667BC"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9</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434684C4"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Hrvatska farmakopeja </w:t>
            </w:r>
            <w:r w:rsidRPr="003B2BDF">
              <w:rPr>
                <w:rFonts w:ascii="Calibri" w:eastAsia="Times New Roman" w:hAnsi="Calibri" w:cs="Calibri"/>
                <w:color w:val="1A1A1A"/>
                <w:vertAlign w:val="superscript"/>
                <w:lang w:eastAsia="hr-HR"/>
              </w:rPr>
              <w:t>1</w:t>
            </w:r>
          </w:p>
        </w:tc>
        <w:tc>
          <w:tcPr>
            <w:tcW w:w="1560" w:type="dxa"/>
            <w:tcBorders>
              <w:top w:val="nil"/>
              <w:left w:val="nil"/>
              <w:bottom w:val="single" w:sz="8" w:space="0" w:color="auto"/>
              <w:right w:val="single" w:sz="8" w:space="0" w:color="auto"/>
            </w:tcBorders>
            <w:shd w:val="clear" w:color="auto" w:fill="auto"/>
            <w:noWrap/>
            <w:vAlign w:val="center"/>
          </w:tcPr>
          <w:p w14:paraId="03603B82"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73</w:t>
            </w:r>
          </w:p>
        </w:tc>
        <w:tc>
          <w:tcPr>
            <w:tcW w:w="1647" w:type="dxa"/>
            <w:tcBorders>
              <w:top w:val="nil"/>
              <w:left w:val="nil"/>
              <w:bottom w:val="single" w:sz="8" w:space="0" w:color="auto"/>
              <w:right w:val="single" w:sz="8" w:space="0" w:color="auto"/>
            </w:tcBorders>
            <w:shd w:val="clear" w:color="auto" w:fill="auto"/>
            <w:noWrap/>
            <w:vAlign w:val="center"/>
          </w:tcPr>
          <w:p w14:paraId="1DD797B6"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49</w:t>
            </w:r>
          </w:p>
        </w:tc>
        <w:tc>
          <w:tcPr>
            <w:tcW w:w="1276" w:type="dxa"/>
            <w:tcBorders>
              <w:top w:val="nil"/>
              <w:left w:val="nil"/>
              <w:bottom w:val="single" w:sz="8" w:space="0" w:color="auto"/>
              <w:right w:val="single" w:sz="8" w:space="0" w:color="auto"/>
            </w:tcBorders>
            <w:shd w:val="clear" w:color="auto" w:fill="auto"/>
            <w:noWrap/>
            <w:vAlign w:val="center"/>
          </w:tcPr>
          <w:p w14:paraId="72E3DE68"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67%</w:t>
            </w:r>
          </w:p>
        </w:tc>
      </w:tr>
      <w:tr w:rsidR="00E525C3" w:rsidRPr="003B2BDF" w14:paraId="6AA745B5"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21ADFF8"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10</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1C0F0D01" w14:textId="77777777" w:rsidR="00E525C3" w:rsidRPr="003B2BDF" w:rsidRDefault="00E525C3" w:rsidP="0012538A">
            <w:pPr>
              <w:rPr>
                <w:rFonts w:ascii="Calibri" w:eastAsia="Times New Roman" w:hAnsi="Calibri" w:cs="Calibri"/>
                <w:b/>
                <w:bCs/>
                <w:color w:val="1A1A1A"/>
                <w:sz w:val="20"/>
                <w:szCs w:val="20"/>
                <w:lang w:eastAsia="hr-HR"/>
              </w:rPr>
            </w:pPr>
            <w:r>
              <w:rPr>
                <w:rFonts w:ascii="Calibri" w:eastAsia="Times New Roman" w:hAnsi="Calibri" w:cs="Calibri"/>
                <w:b/>
                <w:bCs/>
                <w:color w:val="1A1A1A"/>
                <w:sz w:val="20"/>
                <w:szCs w:val="20"/>
                <w:lang w:eastAsia="hr-HR"/>
              </w:rPr>
              <w:t>Klinička ispitivanja</w:t>
            </w:r>
            <w:r w:rsidRPr="003B2BDF">
              <w:rPr>
                <w:rFonts w:ascii="Calibri" w:eastAsia="Times New Roman" w:hAnsi="Calibri" w:cs="Calibri"/>
                <w:color w:val="1A1A1A"/>
                <w:vertAlign w:val="superscript"/>
                <w:lang w:eastAsia="hr-HR"/>
              </w:rPr>
              <w:t xml:space="preserve"> 1</w:t>
            </w:r>
          </w:p>
        </w:tc>
        <w:tc>
          <w:tcPr>
            <w:tcW w:w="1560" w:type="dxa"/>
            <w:tcBorders>
              <w:top w:val="nil"/>
              <w:left w:val="nil"/>
              <w:bottom w:val="single" w:sz="8" w:space="0" w:color="auto"/>
              <w:right w:val="single" w:sz="8" w:space="0" w:color="auto"/>
            </w:tcBorders>
            <w:shd w:val="clear" w:color="auto" w:fill="auto"/>
            <w:noWrap/>
            <w:vAlign w:val="center"/>
          </w:tcPr>
          <w:p w14:paraId="0872A606"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268</w:t>
            </w:r>
          </w:p>
        </w:tc>
        <w:tc>
          <w:tcPr>
            <w:tcW w:w="1647" w:type="dxa"/>
            <w:tcBorders>
              <w:top w:val="nil"/>
              <w:left w:val="nil"/>
              <w:bottom w:val="single" w:sz="8" w:space="0" w:color="auto"/>
              <w:right w:val="single" w:sz="8" w:space="0" w:color="auto"/>
            </w:tcBorders>
            <w:shd w:val="clear" w:color="auto" w:fill="auto"/>
            <w:noWrap/>
            <w:vAlign w:val="center"/>
          </w:tcPr>
          <w:p w14:paraId="3157F2AC"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268</w:t>
            </w:r>
          </w:p>
        </w:tc>
        <w:tc>
          <w:tcPr>
            <w:tcW w:w="1276" w:type="dxa"/>
            <w:tcBorders>
              <w:top w:val="nil"/>
              <w:left w:val="nil"/>
              <w:bottom w:val="single" w:sz="8" w:space="0" w:color="auto"/>
              <w:right w:val="single" w:sz="8" w:space="0" w:color="auto"/>
            </w:tcBorders>
            <w:shd w:val="clear" w:color="auto" w:fill="auto"/>
            <w:noWrap/>
            <w:vAlign w:val="center"/>
          </w:tcPr>
          <w:p w14:paraId="160576B2"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100%</w:t>
            </w:r>
          </w:p>
        </w:tc>
      </w:tr>
      <w:tr w:rsidR="00E525C3" w:rsidRPr="003B2BDF" w14:paraId="0089295E"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2A0FB1"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lastRenderedPageBreak/>
              <w:t>11</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1EA8B219"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Farmakovigilancija </w:t>
            </w:r>
            <w:r w:rsidRPr="003B2BDF">
              <w:rPr>
                <w:rFonts w:ascii="Calibri" w:eastAsia="Times New Roman" w:hAnsi="Calibri" w:cs="Calibri"/>
                <w:color w:val="1A1A1A"/>
                <w:vertAlign w:val="superscript"/>
                <w:lang w:eastAsia="hr-HR"/>
              </w:rPr>
              <w:t>3</w:t>
            </w:r>
          </w:p>
        </w:tc>
        <w:tc>
          <w:tcPr>
            <w:tcW w:w="1560" w:type="dxa"/>
            <w:tcBorders>
              <w:top w:val="nil"/>
              <w:left w:val="nil"/>
              <w:bottom w:val="single" w:sz="8" w:space="0" w:color="auto"/>
              <w:right w:val="single" w:sz="8" w:space="0" w:color="auto"/>
            </w:tcBorders>
            <w:shd w:val="clear" w:color="auto" w:fill="auto"/>
            <w:noWrap/>
            <w:vAlign w:val="center"/>
          </w:tcPr>
          <w:p w14:paraId="48C536C8"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190</w:t>
            </w:r>
          </w:p>
        </w:tc>
        <w:tc>
          <w:tcPr>
            <w:tcW w:w="1647" w:type="dxa"/>
            <w:tcBorders>
              <w:top w:val="nil"/>
              <w:left w:val="nil"/>
              <w:bottom w:val="single" w:sz="8" w:space="0" w:color="auto"/>
              <w:right w:val="single" w:sz="8" w:space="0" w:color="auto"/>
            </w:tcBorders>
            <w:shd w:val="clear" w:color="auto" w:fill="auto"/>
            <w:noWrap/>
            <w:vAlign w:val="center"/>
          </w:tcPr>
          <w:p w14:paraId="50D37E5B"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244</w:t>
            </w:r>
          </w:p>
        </w:tc>
        <w:tc>
          <w:tcPr>
            <w:tcW w:w="1276" w:type="dxa"/>
            <w:tcBorders>
              <w:top w:val="nil"/>
              <w:left w:val="nil"/>
              <w:bottom w:val="single" w:sz="8" w:space="0" w:color="auto"/>
              <w:right w:val="single" w:sz="8" w:space="0" w:color="auto"/>
            </w:tcBorders>
            <w:shd w:val="clear" w:color="auto" w:fill="auto"/>
            <w:noWrap/>
            <w:vAlign w:val="center"/>
          </w:tcPr>
          <w:p w14:paraId="5CA351E2"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128%</w:t>
            </w:r>
          </w:p>
        </w:tc>
      </w:tr>
      <w:tr w:rsidR="00E525C3" w:rsidRPr="003B2BDF" w14:paraId="7C7C4406"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049B98"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12</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30D1E2A6"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Ocjena u arbitražnom postupku (EMA) </w:t>
            </w:r>
            <w:r w:rsidRPr="003B2BDF">
              <w:rPr>
                <w:rFonts w:ascii="Calibri" w:eastAsia="Times New Roman" w:hAnsi="Calibri" w:cs="Calibri"/>
                <w:color w:val="1A1A1A"/>
                <w:vertAlign w:val="superscript"/>
                <w:lang w:eastAsia="hr-HR"/>
              </w:rPr>
              <w:t>2</w:t>
            </w:r>
          </w:p>
        </w:tc>
        <w:tc>
          <w:tcPr>
            <w:tcW w:w="1560" w:type="dxa"/>
            <w:tcBorders>
              <w:top w:val="nil"/>
              <w:left w:val="nil"/>
              <w:bottom w:val="single" w:sz="8" w:space="0" w:color="auto"/>
              <w:right w:val="single" w:sz="8" w:space="0" w:color="auto"/>
            </w:tcBorders>
            <w:shd w:val="clear" w:color="auto" w:fill="auto"/>
            <w:noWrap/>
            <w:vAlign w:val="center"/>
          </w:tcPr>
          <w:p w14:paraId="7EF0C3C5"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w:t>
            </w:r>
          </w:p>
        </w:tc>
        <w:tc>
          <w:tcPr>
            <w:tcW w:w="1647" w:type="dxa"/>
            <w:tcBorders>
              <w:top w:val="nil"/>
              <w:left w:val="nil"/>
              <w:bottom w:val="single" w:sz="8" w:space="0" w:color="auto"/>
              <w:right w:val="single" w:sz="8" w:space="0" w:color="auto"/>
            </w:tcBorders>
            <w:shd w:val="clear" w:color="auto" w:fill="auto"/>
            <w:noWrap/>
            <w:vAlign w:val="center"/>
          </w:tcPr>
          <w:p w14:paraId="75934D5E"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w:t>
            </w:r>
          </w:p>
        </w:tc>
        <w:tc>
          <w:tcPr>
            <w:tcW w:w="1276" w:type="dxa"/>
            <w:tcBorders>
              <w:top w:val="nil"/>
              <w:left w:val="nil"/>
              <w:bottom w:val="single" w:sz="8" w:space="0" w:color="auto"/>
              <w:right w:val="single" w:sz="8" w:space="0" w:color="auto"/>
            </w:tcBorders>
            <w:shd w:val="clear" w:color="auto" w:fill="auto"/>
            <w:noWrap/>
            <w:vAlign w:val="center"/>
          </w:tcPr>
          <w:p w14:paraId="2F0C0DDB"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100%</w:t>
            </w:r>
          </w:p>
        </w:tc>
      </w:tr>
      <w:tr w:rsidR="00E525C3" w:rsidRPr="003B2BDF" w14:paraId="30C72238"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4AA698"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13</w:t>
            </w:r>
            <w:r w:rsidRPr="003B2BDF">
              <w:rPr>
                <w:rFonts w:ascii="Calibri" w:eastAsia="Times New Roman" w:hAnsi="Calibri" w:cs="Calibri"/>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38E5FE58"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 xml:space="preserve">Davanje </w:t>
            </w:r>
            <w:r>
              <w:rPr>
                <w:rFonts w:ascii="Calibri" w:eastAsia="Times New Roman" w:hAnsi="Calibri" w:cs="Calibri"/>
                <w:b/>
                <w:bCs/>
                <w:color w:val="1A1A1A"/>
                <w:sz w:val="20"/>
                <w:szCs w:val="20"/>
                <w:lang w:eastAsia="hr-HR"/>
              </w:rPr>
              <w:t>znanstvenog</w:t>
            </w:r>
            <w:r w:rsidRPr="003B2BDF">
              <w:rPr>
                <w:rFonts w:ascii="Calibri" w:eastAsia="Times New Roman" w:hAnsi="Calibri" w:cs="Calibri"/>
                <w:b/>
                <w:bCs/>
                <w:color w:val="1A1A1A"/>
                <w:sz w:val="20"/>
                <w:szCs w:val="20"/>
                <w:lang w:eastAsia="hr-HR"/>
              </w:rPr>
              <w:t xml:space="preserve"> savjeta (EMA) </w:t>
            </w:r>
            <w:r w:rsidRPr="003B2BDF">
              <w:rPr>
                <w:rFonts w:ascii="Calibri" w:eastAsia="Times New Roman" w:hAnsi="Calibri" w:cs="Calibri"/>
                <w:color w:val="1A1A1A"/>
                <w:vertAlign w:val="superscript"/>
                <w:lang w:eastAsia="hr-HR"/>
              </w:rPr>
              <w:t>2</w:t>
            </w:r>
          </w:p>
        </w:tc>
        <w:tc>
          <w:tcPr>
            <w:tcW w:w="1560" w:type="dxa"/>
            <w:tcBorders>
              <w:top w:val="nil"/>
              <w:left w:val="nil"/>
              <w:bottom w:val="single" w:sz="8" w:space="0" w:color="auto"/>
              <w:right w:val="single" w:sz="8" w:space="0" w:color="auto"/>
            </w:tcBorders>
            <w:shd w:val="clear" w:color="auto" w:fill="auto"/>
            <w:noWrap/>
            <w:vAlign w:val="center"/>
          </w:tcPr>
          <w:p w14:paraId="6A5B49BC"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33</w:t>
            </w:r>
          </w:p>
        </w:tc>
        <w:tc>
          <w:tcPr>
            <w:tcW w:w="1647" w:type="dxa"/>
            <w:tcBorders>
              <w:top w:val="nil"/>
              <w:left w:val="nil"/>
              <w:bottom w:val="single" w:sz="8" w:space="0" w:color="auto"/>
              <w:right w:val="single" w:sz="8" w:space="0" w:color="auto"/>
            </w:tcBorders>
            <w:shd w:val="clear" w:color="auto" w:fill="auto"/>
            <w:noWrap/>
            <w:vAlign w:val="center"/>
          </w:tcPr>
          <w:p w14:paraId="4B28B459"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37</w:t>
            </w:r>
          </w:p>
        </w:tc>
        <w:tc>
          <w:tcPr>
            <w:tcW w:w="1276" w:type="dxa"/>
            <w:tcBorders>
              <w:top w:val="nil"/>
              <w:left w:val="nil"/>
              <w:bottom w:val="single" w:sz="8" w:space="0" w:color="auto"/>
              <w:right w:val="single" w:sz="8" w:space="0" w:color="auto"/>
            </w:tcBorders>
            <w:shd w:val="clear" w:color="auto" w:fill="auto"/>
            <w:noWrap/>
            <w:vAlign w:val="center"/>
          </w:tcPr>
          <w:p w14:paraId="739B8841"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112%</w:t>
            </w:r>
          </w:p>
        </w:tc>
      </w:tr>
      <w:tr w:rsidR="00E525C3" w:rsidRPr="003B2BDF" w14:paraId="2416C526" w14:textId="77777777" w:rsidTr="0012538A">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2789AE1" w14:textId="77777777" w:rsidR="00E525C3" w:rsidRPr="003B2BDF" w:rsidRDefault="00E525C3" w:rsidP="0012538A">
            <w:pPr>
              <w:jc w:val="center"/>
              <w:rPr>
                <w:rFonts w:ascii="Calibri" w:eastAsia="Times New Roman" w:hAnsi="Calibri" w:cs="Calibri"/>
                <w:color w:val="1A1A1A"/>
                <w:sz w:val="20"/>
                <w:szCs w:val="20"/>
                <w:lang w:eastAsia="hr-HR"/>
              </w:rPr>
            </w:pPr>
            <w:r>
              <w:rPr>
                <w:rFonts w:ascii="Calibri" w:eastAsia="Times New Roman" w:hAnsi="Calibri" w:cs="Calibri"/>
                <w:color w:val="1A1A1A"/>
                <w:sz w:val="20"/>
                <w:szCs w:val="20"/>
                <w:lang w:eastAsia="hr-HR"/>
              </w:rPr>
              <w:t>14</w:t>
            </w:r>
            <w:r w:rsidRPr="003B2BDF">
              <w:rPr>
                <w:rFonts w:ascii="Calibri" w:eastAsia="Times New Roman" w:hAnsi="Calibri" w:cs="Calibri"/>
                <w:b/>
                <w:bCs/>
                <w:color w:val="1A1A1A"/>
                <w:sz w:val="20"/>
                <w:szCs w:val="20"/>
                <w:lang w:eastAsia="hr-HR"/>
              </w:rPr>
              <w:t>.</w:t>
            </w:r>
          </w:p>
        </w:tc>
        <w:tc>
          <w:tcPr>
            <w:tcW w:w="3566" w:type="dxa"/>
            <w:tcBorders>
              <w:top w:val="nil"/>
              <w:left w:val="nil"/>
              <w:bottom w:val="single" w:sz="8" w:space="0" w:color="auto"/>
              <w:right w:val="single" w:sz="8" w:space="0" w:color="auto"/>
            </w:tcBorders>
            <w:shd w:val="clear" w:color="auto" w:fill="auto"/>
            <w:vAlign w:val="center"/>
            <w:hideMark/>
          </w:tcPr>
          <w:p w14:paraId="47DA9017"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Veterinarsko-medicinski proizvodi (VMP)</w:t>
            </w:r>
            <w:r w:rsidRPr="003B2BDF">
              <w:rPr>
                <w:rFonts w:ascii="Calibri" w:eastAsia="Times New Roman" w:hAnsi="Calibri" w:cs="Calibri"/>
                <w:color w:val="1A1A1A"/>
                <w:vertAlign w:val="superscript"/>
                <w:lang w:eastAsia="hr-HR"/>
              </w:rPr>
              <w:t xml:space="preserve"> 1</w:t>
            </w:r>
          </w:p>
        </w:tc>
        <w:tc>
          <w:tcPr>
            <w:tcW w:w="1560" w:type="dxa"/>
            <w:tcBorders>
              <w:top w:val="nil"/>
              <w:left w:val="nil"/>
              <w:bottom w:val="single" w:sz="8" w:space="0" w:color="auto"/>
              <w:right w:val="single" w:sz="8" w:space="0" w:color="auto"/>
            </w:tcBorders>
            <w:shd w:val="clear" w:color="auto" w:fill="auto"/>
            <w:noWrap/>
            <w:vAlign w:val="center"/>
          </w:tcPr>
          <w:p w14:paraId="26D6A0D8"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29</w:t>
            </w:r>
          </w:p>
        </w:tc>
        <w:tc>
          <w:tcPr>
            <w:tcW w:w="1647" w:type="dxa"/>
            <w:tcBorders>
              <w:top w:val="nil"/>
              <w:left w:val="nil"/>
              <w:bottom w:val="single" w:sz="8" w:space="0" w:color="auto"/>
              <w:right w:val="single" w:sz="8" w:space="0" w:color="auto"/>
            </w:tcBorders>
            <w:shd w:val="clear" w:color="auto" w:fill="auto"/>
            <w:noWrap/>
            <w:vAlign w:val="center"/>
          </w:tcPr>
          <w:p w14:paraId="12E533D2"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40</w:t>
            </w:r>
          </w:p>
        </w:tc>
        <w:tc>
          <w:tcPr>
            <w:tcW w:w="1276" w:type="dxa"/>
            <w:tcBorders>
              <w:top w:val="nil"/>
              <w:left w:val="nil"/>
              <w:bottom w:val="single" w:sz="8" w:space="0" w:color="auto"/>
              <w:right w:val="single" w:sz="8" w:space="0" w:color="auto"/>
            </w:tcBorders>
            <w:shd w:val="clear" w:color="auto" w:fill="auto"/>
            <w:noWrap/>
            <w:vAlign w:val="center"/>
          </w:tcPr>
          <w:p w14:paraId="7E01BF59" w14:textId="77777777" w:rsidR="00E525C3" w:rsidRPr="005A56C9" w:rsidRDefault="00E525C3" w:rsidP="0012538A">
            <w:pPr>
              <w:jc w:val="center"/>
              <w:rPr>
                <w:rFonts w:ascii="Calibri" w:hAnsi="Calibri" w:cs="Calibri"/>
                <w:b/>
                <w:color w:val="000000"/>
                <w:sz w:val="20"/>
                <w:szCs w:val="20"/>
                <w:highlight w:val="yellow"/>
              </w:rPr>
            </w:pPr>
            <w:r>
              <w:rPr>
                <w:rFonts w:ascii="Calibri" w:hAnsi="Calibri" w:cs="Calibri"/>
                <w:b/>
                <w:bCs/>
                <w:color w:val="000000"/>
                <w:sz w:val="20"/>
                <w:szCs w:val="20"/>
              </w:rPr>
              <w:t>138%</w:t>
            </w:r>
          </w:p>
        </w:tc>
      </w:tr>
      <w:tr w:rsidR="00E525C3" w:rsidRPr="003B2BDF" w14:paraId="3DF08613" w14:textId="77777777" w:rsidTr="0012538A">
        <w:trPr>
          <w:trHeight w:val="142"/>
        </w:trPr>
        <w:tc>
          <w:tcPr>
            <w:tcW w:w="452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8961A8C" w14:textId="77777777" w:rsidR="00E525C3" w:rsidRPr="003B2BDF" w:rsidRDefault="00E525C3" w:rsidP="0012538A">
            <w:pPr>
              <w:rPr>
                <w:rFonts w:ascii="Calibri" w:eastAsia="Times New Roman" w:hAnsi="Calibri" w:cs="Calibri"/>
                <w:b/>
                <w:bCs/>
                <w:color w:val="1A1A1A"/>
                <w:sz w:val="20"/>
                <w:szCs w:val="20"/>
                <w:lang w:eastAsia="hr-HR"/>
              </w:rPr>
            </w:pPr>
            <w:r w:rsidRPr="003B2BDF">
              <w:rPr>
                <w:rFonts w:ascii="Calibri" w:eastAsia="Times New Roman" w:hAnsi="Calibri" w:cs="Calibri"/>
                <w:b/>
                <w:bCs/>
                <w:color w:val="1A1A1A"/>
                <w:sz w:val="20"/>
                <w:szCs w:val="20"/>
                <w:lang w:eastAsia="hr-HR"/>
              </w:rPr>
              <w:t>UKUPNO</w:t>
            </w:r>
          </w:p>
        </w:tc>
        <w:tc>
          <w:tcPr>
            <w:tcW w:w="1560" w:type="dxa"/>
            <w:tcBorders>
              <w:top w:val="nil"/>
              <w:left w:val="nil"/>
              <w:bottom w:val="single" w:sz="8" w:space="0" w:color="auto"/>
              <w:right w:val="single" w:sz="8" w:space="0" w:color="auto"/>
            </w:tcBorders>
            <w:shd w:val="clear" w:color="000000" w:fill="D9D9D9"/>
            <w:noWrap/>
            <w:vAlign w:val="center"/>
          </w:tcPr>
          <w:p w14:paraId="51853B3C" w14:textId="77777777" w:rsidR="00E525C3" w:rsidRPr="005A56C9" w:rsidRDefault="00E525C3" w:rsidP="0012538A">
            <w:pPr>
              <w:jc w:val="center"/>
              <w:rPr>
                <w:rFonts w:ascii="Calibri" w:hAnsi="Calibri" w:cs="Calibri"/>
                <w:b/>
                <w:bCs/>
                <w:color w:val="000000"/>
                <w:sz w:val="20"/>
                <w:szCs w:val="20"/>
                <w:highlight w:val="yellow"/>
              </w:rPr>
            </w:pPr>
            <w:r>
              <w:rPr>
                <w:rFonts w:ascii="Calibri" w:hAnsi="Calibri" w:cs="Calibri"/>
                <w:b/>
                <w:bCs/>
                <w:color w:val="000000"/>
                <w:sz w:val="20"/>
                <w:szCs w:val="20"/>
              </w:rPr>
              <w:t>28.375</w:t>
            </w:r>
          </w:p>
        </w:tc>
        <w:tc>
          <w:tcPr>
            <w:tcW w:w="1647" w:type="dxa"/>
            <w:tcBorders>
              <w:top w:val="nil"/>
              <w:left w:val="nil"/>
              <w:bottom w:val="single" w:sz="8" w:space="0" w:color="auto"/>
              <w:right w:val="single" w:sz="8" w:space="0" w:color="auto"/>
            </w:tcBorders>
            <w:shd w:val="clear" w:color="000000" w:fill="D9D9D9"/>
            <w:noWrap/>
            <w:vAlign w:val="center"/>
          </w:tcPr>
          <w:p w14:paraId="7F3E467C" w14:textId="77777777" w:rsidR="00E525C3" w:rsidRPr="005A56C9" w:rsidRDefault="00E525C3" w:rsidP="0012538A">
            <w:pPr>
              <w:jc w:val="center"/>
              <w:rPr>
                <w:rFonts w:ascii="Calibri" w:hAnsi="Calibri" w:cs="Calibri"/>
                <w:b/>
                <w:bCs/>
                <w:color w:val="000000"/>
                <w:sz w:val="20"/>
                <w:szCs w:val="20"/>
                <w:highlight w:val="yellow"/>
              </w:rPr>
            </w:pPr>
            <w:r>
              <w:rPr>
                <w:rFonts w:ascii="Calibri" w:hAnsi="Calibri" w:cs="Calibri"/>
                <w:b/>
                <w:bCs/>
                <w:color w:val="000000"/>
                <w:sz w:val="20"/>
                <w:szCs w:val="20"/>
              </w:rPr>
              <w:t>25.171</w:t>
            </w:r>
          </w:p>
        </w:tc>
        <w:tc>
          <w:tcPr>
            <w:tcW w:w="1276" w:type="dxa"/>
            <w:tcBorders>
              <w:top w:val="nil"/>
              <w:left w:val="nil"/>
              <w:bottom w:val="single" w:sz="8" w:space="0" w:color="auto"/>
              <w:right w:val="single" w:sz="8" w:space="0" w:color="auto"/>
            </w:tcBorders>
            <w:shd w:val="clear" w:color="000000" w:fill="D9D9D9"/>
            <w:noWrap/>
            <w:vAlign w:val="center"/>
          </w:tcPr>
          <w:p w14:paraId="1322ED26" w14:textId="77777777" w:rsidR="00E525C3" w:rsidRPr="005A56C9" w:rsidRDefault="00E525C3" w:rsidP="0012538A">
            <w:pPr>
              <w:jc w:val="center"/>
              <w:rPr>
                <w:rFonts w:ascii="Calibri" w:hAnsi="Calibri" w:cs="Calibri"/>
                <w:b/>
                <w:bCs/>
                <w:color w:val="000000"/>
                <w:sz w:val="20"/>
                <w:szCs w:val="20"/>
                <w:highlight w:val="yellow"/>
              </w:rPr>
            </w:pPr>
            <w:r>
              <w:rPr>
                <w:rFonts w:ascii="Calibri" w:hAnsi="Calibri" w:cs="Calibri"/>
                <w:b/>
                <w:bCs/>
                <w:color w:val="000000"/>
                <w:sz w:val="20"/>
                <w:szCs w:val="20"/>
              </w:rPr>
              <w:t>89%</w:t>
            </w:r>
          </w:p>
        </w:tc>
      </w:tr>
      <w:tr w:rsidR="00E525C3" w:rsidRPr="003B2BDF" w14:paraId="5838EBEE" w14:textId="77777777" w:rsidTr="0012538A">
        <w:trPr>
          <w:trHeight w:val="142"/>
        </w:trPr>
        <w:tc>
          <w:tcPr>
            <w:tcW w:w="45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545461" w14:textId="77777777" w:rsidR="00E525C3" w:rsidRPr="003B2BDF" w:rsidRDefault="00E525C3" w:rsidP="0012538A">
            <w:pPr>
              <w:rPr>
                <w:rFonts w:ascii="Calibri" w:eastAsia="Times New Roman" w:hAnsi="Calibri" w:cs="Calibri"/>
                <w:color w:val="000000"/>
                <w:sz w:val="20"/>
                <w:szCs w:val="20"/>
                <w:lang w:eastAsia="hr-HR"/>
              </w:rPr>
            </w:pPr>
            <w:r w:rsidRPr="003B2BDF">
              <w:rPr>
                <w:rFonts w:ascii="Calibri" w:eastAsia="Times New Roman" w:hAnsi="Calibri" w:cs="Calibri"/>
                <w:color w:val="000000"/>
                <w:sz w:val="20"/>
                <w:szCs w:val="20"/>
                <w:lang w:eastAsia="hr-HR"/>
              </w:rPr>
              <w:t xml:space="preserve">Europski konkurentni poslovi </w:t>
            </w:r>
            <w:r w:rsidRPr="003B2BDF">
              <w:rPr>
                <w:rFonts w:ascii="Calibri" w:eastAsia="Times New Roman" w:hAnsi="Calibri" w:cs="Calibri"/>
                <w:color w:val="1A1A1A"/>
                <w:sz w:val="20"/>
                <w:szCs w:val="20"/>
                <w:vertAlign w:val="superscript"/>
                <w:lang w:eastAsia="hr-HR"/>
              </w:rPr>
              <w:t>4</w:t>
            </w:r>
          </w:p>
        </w:tc>
        <w:tc>
          <w:tcPr>
            <w:tcW w:w="1560" w:type="dxa"/>
            <w:tcBorders>
              <w:top w:val="nil"/>
              <w:left w:val="nil"/>
              <w:bottom w:val="single" w:sz="8" w:space="0" w:color="auto"/>
              <w:right w:val="single" w:sz="8" w:space="0" w:color="auto"/>
            </w:tcBorders>
            <w:shd w:val="clear" w:color="auto" w:fill="auto"/>
            <w:noWrap/>
            <w:vAlign w:val="center"/>
          </w:tcPr>
          <w:p w14:paraId="7135E008"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758</w:t>
            </w:r>
          </w:p>
        </w:tc>
        <w:tc>
          <w:tcPr>
            <w:tcW w:w="1647" w:type="dxa"/>
            <w:tcBorders>
              <w:top w:val="nil"/>
              <w:left w:val="nil"/>
              <w:bottom w:val="single" w:sz="8" w:space="0" w:color="auto"/>
              <w:right w:val="single" w:sz="8" w:space="0" w:color="auto"/>
            </w:tcBorders>
            <w:shd w:val="clear" w:color="auto" w:fill="auto"/>
            <w:noWrap/>
            <w:vAlign w:val="center"/>
          </w:tcPr>
          <w:p w14:paraId="3AE08818"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821</w:t>
            </w:r>
          </w:p>
        </w:tc>
        <w:tc>
          <w:tcPr>
            <w:tcW w:w="1276" w:type="dxa"/>
            <w:tcBorders>
              <w:top w:val="nil"/>
              <w:left w:val="nil"/>
              <w:bottom w:val="single" w:sz="8" w:space="0" w:color="auto"/>
              <w:right w:val="single" w:sz="8" w:space="0" w:color="auto"/>
            </w:tcBorders>
            <w:shd w:val="clear" w:color="auto" w:fill="auto"/>
            <w:noWrap/>
            <w:vAlign w:val="center"/>
          </w:tcPr>
          <w:p w14:paraId="52D1DDDB"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108%</w:t>
            </w:r>
          </w:p>
        </w:tc>
      </w:tr>
      <w:tr w:rsidR="00E525C3" w:rsidRPr="003B2BDF" w14:paraId="6BC19701" w14:textId="77777777" w:rsidTr="0012538A">
        <w:trPr>
          <w:trHeight w:val="142"/>
        </w:trPr>
        <w:tc>
          <w:tcPr>
            <w:tcW w:w="45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BFED58" w14:textId="77777777" w:rsidR="00E525C3" w:rsidRPr="003B2BDF" w:rsidRDefault="00E525C3" w:rsidP="0012538A">
            <w:pPr>
              <w:rPr>
                <w:rFonts w:ascii="Calibri" w:eastAsia="Times New Roman" w:hAnsi="Calibri" w:cs="Calibri"/>
                <w:color w:val="000000"/>
                <w:sz w:val="20"/>
                <w:szCs w:val="20"/>
                <w:lang w:eastAsia="hr-HR"/>
              </w:rPr>
            </w:pPr>
            <w:r w:rsidRPr="003B2BDF">
              <w:rPr>
                <w:rFonts w:ascii="Calibri" w:eastAsia="Times New Roman" w:hAnsi="Calibri" w:cs="Calibri"/>
                <w:color w:val="000000"/>
                <w:sz w:val="20"/>
                <w:szCs w:val="20"/>
                <w:lang w:eastAsia="hr-HR"/>
              </w:rPr>
              <w:t xml:space="preserve">Nacionalni poslovi </w:t>
            </w:r>
          </w:p>
        </w:tc>
        <w:tc>
          <w:tcPr>
            <w:tcW w:w="1560" w:type="dxa"/>
            <w:tcBorders>
              <w:top w:val="nil"/>
              <w:left w:val="nil"/>
              <w:bottom w:val="single" w:sz="8" w:space="0" w:color="auto"/>
              <w:right w:val="single" w:sz="8" w:space="0" w:color="auto"/>
            </w:tcBorders>
            <w:shd w:val="clear" w:color="auto" w:fill="auto"/>
            <w:noWrap/>
            <w:vAlign w:val="center"/>
          </w:tcPr>
          <w:p w14:paraId="50010150"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27.617</w:t>
            </w:r>
          </w:p>
        </w:tc>
        <w:tc>
          <w:tcPr>
            <w:tcW w:w="1647" w:type="dxa"/>
            <w:tcBorders>
              <w:top w:val="nil"/>
              <w:left w:val="nil"/>
              <w:bottom w:val="single" w:sz="8" w:space="0" w:color="auto"/>
              <w:right w:val="single" w:sz="8" w:space="0" w:color="auto"/>
            </w:tcBorders>
            <w:shd w:val="clear" w:color="auto" w:fill="auto"/>
            <w:noWrap/>
            <w:vAlign w:val="center"/>
          </w:tcPr>
          <w:p w14:paraId="519C4AAE"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24.350</w:t>
            </w:r>
          </w:p>
        </w:tc>
        <w:tc>
          <w:tcPr>
            <w:tcW w:w="1276" w:type="dxa"/>
            <w:tcBorders>
              <w:top w:val="nil"/>
              <w:left w:val="nil"/>
              <w:bottom w:val="single" w:sz="8" w:space="0" w:color="auto"/>
              <w:right w:val="single" w:sz="8" w:space="0" w:color="auto"/>
            </w:tcBorders>
            <w:shd w:val="clear" w:color="auto" w:fill="auto"/>
            <w:noWrap/>
            <w:vAlign w:val="center"/>
          </w:tcPr>
          <w:p w14:paraId="73E9CF46" w14:textId="77777777" w:rsidR="00E525C3" w:rsidRPr="005A56C9" w:rsidRDefault="00E525C3" w:rsidP="0012538A">
            <w:pPr>
              <w:jc w:val="center"/>
              <w:rPr>
                <w:rFonts w:ascii="Calibri" w:hAnsi="Calibri" w:cs="Calibri"/>
                <w:color w:val="000000"/>
                <w:sz w:val="20"/>
                <w:szCs w:val="20"/>
                <w:highlight w:val="yellow"/>
              </w:rPr>
            </w:pPr>
            <w:r>
              <w:rPr>
                <w:rFonts w:ascii="Calibri" w:hAnsi="Calibri" w:cs="Calibri"/>
                <w:color w:val="000000"/>
                <w:sz w:val="20"/>
                <w:szCs w:val="20"/>
              </w:rPr>
              <w:t>88%</w:t>
            </w:r>
          </w:p>
        </w:tc>
      </w:tr>
    </w:tbl>
    <w:p w14:paraId="7CCAF4D3" w14:textId="77777777" w:rsidR="00E525C3" w:rsidRDefault="00E525C3" w:rsidP="00E525C3">
      <w:pPr>
        <w:pStyle w:val="NoSpacing"/>
        <w:rPr>
          <w:sz w:val="18"/>
          <w:szCs w:val="18"/>
        </w:rPr>
      </w:pPr>
      <w:r>
        <w:rPr>
          <w:rFonts w:eastAsia="Times New Roman"/>
          <w:iCs/>
          <w:color w:val="1A1A1A"/>
          <w:vertAlign w:val="superscript"/>
          <w:lang w:eastAsia="hr-HR"/>
        </w:rPr>
        <w:t>1</w:t>
      </w:r>
      <w:r>
        <w:rPr>
          <w:rFonts w:eastAsia="Times New Roman"/>
          <w:iCs/>
          <w:color w:val="1A1A1A"/>
          <w:lang w:eastAsia="hr-HR"/>
        </w:rPr>
        <w:t xml:space="preserve"> </w:t>
      </w:r>
      <w:r w:rsidRPr="00570AE5">
        <w:rPr>
          <w:rFonts w:eastAsia="Times New Roman" w:cstheme="minorHAnsi"/>
          <w:iCs/>
          <w:color w:val="1A1A1A"/>
          <w:sz w:val="18"/>
          <w:szCs w:val="18"/>
          <w:lang w:eastAsia="hr-HR"/>
        </w:rPr>
        <w:t>nacionalni poslovi</w:t>
      </w:r>
      <w:r>
        <w:rPr>
          <w:rFonts w:eastAsia="Times New Roman"/>
          <w:iCs/>
          <w:color w:val="1A1A1A"/>
          <w:sz w:val="18"/>
          <w:szCs w:val="18"/>
          <w:lang w:eastAsia="hr-HR"/>
        </w:rPr>
        <w:t xml:space="preserve"> </w:t>
      </w:r>
    </w:p>
    <w:p w14:paraId="111F3F69" w14:textId="77777777" w:rsidR="00E525C3" w:rsidRDefault="00E525C3" w:rsidP="00E525C3">
      <w:pPr>
        <w:spacing w:after="240"/>
        <w:contextualSpacing/>
        <w:rPr>
          <w:sz w:val="18"/>
          <w:szCs w:val="18"/>
        </w:rPr>
      </w:pPr>
      <w:r>
        <w:rPr>
          <w:rFonts w:eastAsia="Times New Roman" w:cs="Times New Roman"/>
          <w:iCs/>
          <w:color w:val="1A1A1A"/>
          <w:vertAlign w:val="superscript"/>
          <w:lang w:eastAsia="hr-HR"/>
        </w:rPr>
        <w:t>2</w:t>
      </w:r>
      <w:r>
        <w:rPr>
          <w:sz w:val="18"/>
          <w:szCs w:val="18"/>
        </w:rPr>
        <w:t xml:space="preserve"> europski poslovi </w:t>
      </w:r>
    </w:p>
    <w:p w14:paraId="76D06340" w14:textId="77777777" w:rsidR="00E525C3" w:rsidRDefault="00E525C3" w:rsidP="00E525C3">
      <w:pPr>
        <w:spacing w:after="240"/>
        <w:contextualSpacing/>
        <w:rPr>
          <w:sz w:val="18"/>
          <w:szCs w:val="18"/>
        </w:rPr>
      </w:pPr>
      <w:r>
        <w:rPr>
          <w:rFonts w:eastAsia="Times New Roman" w:cs="Times New Roman"/>
          <w:iCs/>
          <w:color w:val="1A1A1A"/>
          <w:vertAlign w:val="superscript"/>
          <w:lang w:eastAsia="hr-HR"/>
        </w:rPr>
        <w:t xml:space="preserve">3 </w:t>
      </w:r>
      <w:r>
        <w:rPr>
          <w:sz w:val="18"/>
          <w:szCs w:val="18"/>
        </w:rPr>
        <w:t xml:space="preserve">stavkom su obuhvaćeni nacionalni i europski poslovi </w:t>
      </w:r>
    </w:p>
    <w:p w14:paraId="337C92B9" w14:textId="77777777" w:rsidR="00E525C3" w:rsidRPr="00E82B60" w:rsidRDefault="00E525C3" w:rsidP="00E525C3">
      <w:pPr>
        <w:spacing w:after="240"/>
        <w:contextualSpacing/>
        <w:rPr>
          <w:rFonts w:ascii="Calibri" w:hAnsi="Calibri" w:cs="Calibri"/>
        </w:rPr>
      </w:pPr>
      <w:r>
        <w:rPr>
          <w:rFonts w:eastAsia="Times New Roman" w:cs="Times New Roman"/>
          <w:iCs/>
          <w:color w:val="1A1A1A"/>
          <w:vertAlign w:val="superscript"/>
          <w:lang w:eastAsia="hr-HR"/>
        </w:rPr>
        <w:t xml:space="preserve">4 </w:t>
      </w:r>
      <w:r>
        <w:rPr>
          <w:sz w:val="18"/>
          <w:szCs w:val="18"/>
        </w:rPr>
        <w:t>RMS, CHMP, PRAC, SAWP, GMP, EDQM (Privitak X)</w:t>
      </w:r>
    </w:p>
    <w:p w14:paraId="73BDCD5D" w14:textId="320C9439" w:rsidR="001925EE" w:rsidRDefault="001925EE">
      <w:r>
        <w:br w:type="page"/>
      </w:r>
    </w:p>
    <w:p w14:paraId="1D960F0C" w14:textId="77777777" w:rsidR="001925EE" w:rsidRPr="00B37C9E" w:rsidRDefault="001925EE" w:rsidP="001925EE">
      <w:pPr>
        <w:pStyle w:val="Heading2"/>
      </w:pPr>
      <w:bookmarkStart w:id="64" w:name="_Toc176438842"/>
      <w:bookmarkStart w:id="65" w:name="_Toc196895746"/>
      <w:r w:rsidRPr="00B37C9E">
        <w:lastRenderedPageBreak/>
        <w:t xml:space="preserve">2.1. </w:t>
      </w:r>
      <w:r w:rsidRPr="00B37C9E">
        <w:rPr>
          <w:rStyle w:val="Heading2Char"/>
        </w:rPr>
        <w:t>Stavljanje lijeka u promet</w:t>
      </w:r>
      <w:bookmarkEnd w:id="64"/>
      <w:bookmarkEnd w:id="65"/>
      <w:r w:rsidRPr="00B37C9E">
        <w:t xml:space="preserve"> </w:t>
      </w:r>
    </w:p>
    <w:p w14:paraId="20CBF336" w14:textId="77777777" w:rsidR="001925EE" w:rsidRPr="00B37C9E" w:rsidRDefault="001925EE" w:rsidP="001925EE">
      <w:pPr>
        <w:spacing w:line="276" w:lineRule="auto"/>
        <w:jc w:val="both"/>
      </w:pPr>
      <w:r w:rsidRPr="00B37C9E">
        <w:br/>
        <w:t xml:space="preserve">U skladu s odredbama Zakona o lijekovima i pravilnicima donesenim na temelju Zakona, HALMED daje odobrenje za stavljanje lijeka u promet u Republici Hrvatskoj, odobrenje za obnovu odobrenja kao i odobrenje za sve izmjene odobrenja za stavljanje lijeka u promet u nacionalnom postupku te zajedničkim europskim postupcima; postupku međusobnog priznavanja </w:t>
      </w:r>
      <w:r w:rsidRPr="00B37C9E">
        <w:rPr>
          <w:rFonts w:cs="Times New Roman"/>
          <w:color w:val="000000"/>
          <w:lang w:eastAsia="hr-HR"/>
        </w:rPr>
        <w:t>(</w:t>
      </w:r>
      <w:r w:rsidRPr="00B37C9E">
        <w:rPr>
          <w:rStyle w:val="Emphasis"/>
          <w:rFonts w:cs="Arial"/>
        </w:rPr>
        <w:t>Mutual Recognition Procedure</w:t>
      </w:r>
      <w:r w:rsidRPr="00B37C9E">
        <w:rPr>
          <w:rFonts w:cs="Times New Roman"/>
          <w:i/>
          <w:color w:val="000000"/>
          <w:lang w:eastAsia="hr-HR"/>
        </w:rPr>
        <w:t xml:space="preserve">, </w:t>
      </w:r>
      <w:r w:rsidRPr="00B37C9E">
        <w:rPr>
          <w:rFonts w:cs="Times New Roman"/>
          <w:color w:val="000000"/>
          <w:lang w:eastAsia="hr-HR"/>
        </w:rPr>
        <w:t xml:space="preserve">MRP) </w:t>
      </w:r>
      <w:r w:rsidRPr="00B37C9E">
        <w:t xml:space="preserve">i decentraliziranom postupku </w:t>
      </w:r>
      <w:r w:rsidRPr="00B37C9E">
        <w:rPr>
          <w:rFonts w:cs="Times New Roman"/>
          <w:color w:val="000000"/>
          <w:lang w:eastAsia="hr-HR"/>
        </w:rPr>
        <w:t>(</w:t>
      </w:r>
      <w:r w:rsidRPr="00B37C9E">
        <w:rPr>
          <w:rStyle w:val="kurziv"/>
          <w:i/>
        </w:rPr>
        <w:t>Decentralised Procedure</w:t>
      </w:r>
      <w:r w:rsidRPr="00B37C9E">
        <w:rPr>
          <w:rStyle w:val="kurziv"/>
        </w:rPr>
        <w:t>,</w:t>
      </w:r>
      <w:r w:rsidRPr="00B37C9E">
        <w:rPr>
          <w:rFonts w:cs="Times New Roman"/>
          <w:color w:val="000000"/>
          <w:lang w:eastAsia="hr-HR"/>
        </w:rPr>
        <w:t xml:space="preserve"> DCP)</w:t>
      </w:r>
      <w:r w:rsidRPr="00B37C9E">
        <w:t>.</w:t>
      </w:r>
    </w:p>
    <w:p w14:paraId="4B3E2CC4" w14:textId="77777777" w:rsidR="001925EE" w:rsidRPr="00B37C9E" w:rsidRDefault="001925EE" w:rsidP="001925EE">
      <w:pPr>
        <w:spacing w:line="276" w:lineRule="auto"/>
        <w:jc w:val="both"/>
      </w:pPr>
    </w:p>
    <w:p w14:paraId="2B48465A" w14:textId="77777777" w:rsidR="001925EE" w:rsidRPr="00B37C9E" w:rsidRDefault="001925EE" w:rsidP="001925EE">
      <w:pPr>
        <w:pStyle w:val="FootnoteText"/>
        <w:spacing w:line="276" w:lineRule="auto"/>
        <w:jc w:val="both"/>
        <w:rPr>
          <w:rFonts w:eastAsia="Times New Roman" w:cstheme="minorHAnsi"/>
          <w:bCs/>
          <w:color w:val="000000"/>
          <w:sz w:val="22"/>
          <w:szCs w:val="22"/>
          <w:lang w:eastAsia="hr-HR"/>
        </w:rPr>
      </w:pPr>
      <w:r w:rsidRPr="00B37C9E">
        <w:rPr>
          <w:rFonts w:eastAsia="Times New Roman" w:cstheme="minorHAnsi"/>
          <w:bCs/>
          <w:color w:val="000000"/>
          <w:sz w:val="22"/>
          <w:szCs w:val="22"/>
          <w:lang w:eastAsia="hr-HR"/>
        </w:rPr>
        <w:t xml:space="preserve">Centralizirani postupak vodi Europska agencija za lijekove (EMA), a </w:t>
      </w:r>
      <w:r w:rsidRPr="00B37C9E">
        <w:rPr>
          <w:rFonts w:eastAsia="Times New Roman" w:cstheme="minorHAnsi"/>
          <w:bCs/>
          <w:sz w:val="22"/>
          <w:szCs w:val="22"/>
          <w:lang w:eastAsia="hr-HR"/>
        </w:rPr>
        <w:t xml:space="preserve">primjenjuje se za inovativne i posebne skupine lijekova. Po završetku postupka </w:t>
      </w:r>
      <w:r w:rsidRPr="00B37C9E">
        <w:rPr>
          <w:rFonts w:eastAsia="Times New Roman" w:cstheme="minorHAnsi"/>
          <w:bCs/>
          <w:color w:val="000000"/>
          <w:sz w:val="22"/>
          <w:szCs w:val="22"/>
          <w:lang w:eastAsia="hr-HR"/>
        </w:rPr>
        <w:t xml:space="preserve">odobrenje za stavljanje lijeka u promet i informacije o lijeku daje </w:t>
      </w:r>
      <w:r w:rsidRPr="00B37C9E">
        <w:rPr>
          <w:color w:val="000000"/>
          <w:sz w:val="22"/>
          <w:szCs w:val="22"/>
          <w:lang w:eastAsia="hr-HR"/>
        </w:rPr>
        <w:t>EK</w:t>
      </w:r>
      <w:r w:rsidRPr="00B37C9E" w:rsidDel="0031040A">
        <w:rPr>
          <w:rFonts w:eastAsia="Times New Roman" w:cstheme="minorHAnsi"/>
          <w:bCs/>
          <w:color w:val="000000"/>
          <w:sz w:val="22"/>
          <w:szCs w:val="22"/>
          <w:lang w:eastAsia="hr-HR"/>
        </w:rPr>
        <w:t xml:space="preserve"> </w:t>
      </w:r>
      <w:r w:rsidRPr="00B37C9E">
        <w:rPr>
          <w:rFonts w:eastAsia="Times New Roman" w:cstheme="minorHAnsi"/>
          <w:bCs/>
          <w:color w:val="000000"/>
          <w:sz w:val="22"/>
          <w:szCs w:val="22"/>
          <w:lang w:eastAsia="hr-HR"/>
        </w:rPr>
        <w:t xml:space="preserve">i vrijedi za cijelo područje EU-a, </w:t>
      </w:r>
      <w:r w:rsidRPr="00B37C9E">
        <w:rPr>
          <w:sz w:val="22"/>
          <w:szCs w:val="22"/>
        </w:rPr>
        <w:t xml:space="preserve">u </w:t>
      </w:r>
      <w:r w:rsidRPr="00B37C9E">
        <w:rPr>
          <w:rFonts w:eastAsia="Times New Roman" w:cstheme="minorHAnsi"/>
          <w:bCs/>
          <w:color w:val="000000"/>
          <w:sz w:val="22"/>
          <w:szCs w:val="22"/>
          <w:lang w:eastAsia="hr-HR"/>
        </w:rPr>
        <w:t>skladu s odredbama Uredbe (EZ) broj 726/2004.</w:t>
      </w:r>
    </w:p>
    <w:p w14:paraId="6C6DDE40" w14:textId="77777777" w:rsidR="001925EE" w:rsidRPr="00B37C9E" w:rsidRDefault="001925EE" w:rsidP="001925EE">
      <w:pPr>
        <w:spacing w:line="276" w:lineRule="auto"/>
        <w:jc w:val="both"/>
        <w:rPr>
          <w:rFonts w:eastAsia="Times New Roman" w:cstheme="minorHAnsi"/>
          <w:bCs/>
          <w:lang w:eastAsia="hr-HR"/>
        </w:rPr>
      </w:pPr>
      <w:r w:rsidRPr="00B37C9E">
        <w:rPr>
          <w:rFonts w:eastAsia="Times New Roman" w:cstheme="minorHAnsi"/>
          <w:color w:val="000000"/>
        </w:rPr>
        <w:t>Podaci o odobrenjima za stavljanje lijeka u promet u Republici Hrvatskoj objavljuju se na internetskim stranicama</w:t>
      </w:r>
      <w:r w:rsidRPr="00B37C9E">
        <w:t xml:space="preserve"> </w:t>
      </w:r>
      <w:hyperlink r:id="rId27" w:history="1">
        <w:r w:rsidRPr="00154924">
          <w:rPr>
            <w:rStyle w:val="Hyperlink"/>
            <w:rFonts w:eastAsia="Times New Roman"/>
            <w:color w:val="auto"/>
            <w:lang w:eastAsia="hr-HR"/>
          </w:rPr>
          <w:t>http://halmed.hr/Lijekovi/Baza-lijekova/</w:t>
        </w:r>
      </w:hyperlink>
      <w:r w:rsidRPr="00154924">
        <w:rPr>
          <w:rFonts w:eastAsia="Times New Roman" w:cstheme="minorHAnsi"/>
          <w:bCs/>
          <w:lang w:eastAsia="hr-HR"/>
        </w:rPr>
        <w:t>.</w:t>
      </w:r>
    </w:p>
    <w:p w14:paraId="4DF43BA7" w14:textId="77777777" w:rsidR="001925EE" w:rsidRPr="00D763CB" w:rsidRDefault="001925EE" w:rsidP="00D763CB">
      <w:pPr>
        <w:keepNext/>
        <w:keepLines/>
        <w:spacing w:before="240" w:after="240" w:line="240" w:lineRule="auto"/>
        <w:jc w:val="both"/>
        <w:outlineLvl w:val="2"/>
        <w:rPr>
          <w:rFonts w:eastAsiaTheme="majorEastAsia" w:cstheme="minorHAnsi"/>
          <w:bCs/>
          <w:color w:val="4472C4" w:themeColor="accent5"/>
          <w:sz w:val="28"/>
          <w:szCs w:val="28"/>
        </w:rPr>
      </w:pPr>
      <w:bookmarkStart w:id="66" w:name="_Toc26534619"/>
      <w:bookmarkStart w:id="67" w:name="_Toc176438843"/>
      <w:bookmarkStart w:id="68" w:name="_Toc196895747"/>
      <w:r w:rsidRPr="00D763CB">
        <w:rPr>
          <w:rFonts w:eastAsiaTheme="majorEastAsia" w:cstheme="minorHAnsi"/>
          <w:bCs/>
          <w:color w:val="4472C4" w:themeColor="accent5"/>
          <w:sz w:val="28"/>
          <w:szCs w:val="28"/>
        </w:rPr>
        <w:t>2.1.1. Davanje odobrenja za stavljanje lijeka u promet</w:t>
      </w:r>
      <w:bookmarkEnd w:id="66"/>
      <w:bookmarkEnd w:id="67"/>
      <w:bookmarkEnd w:id="68"/>
      <w:r w:rsidRPr="00D763CB">
        <w:rPr>
          <w:rFonts w:eastAsiaTheme="majorEastAsia" w:cstheme="minorHAnsi"/>
          <w:bCs/>
          <w:color w:val="4472C4" w:themeColor="accent5"/>
          <w:sz w:val="28"/>
          <w:szCs w:val="28"/>
        </w:rPr>
        <w:t xml:space="preserve"> </w:t>
      </w:r>
    </w:p>
    <w:p w14:paraId="2DA15FFE" w14:textId="77777777" w:rsidR="001925EE" w:rsidRPr="00B37C9E" w:rsidRDefault="001925EE" w:rsidP="001925EE">
      <w:pPr>
        <w:spacing w:line="276" w:lineRule="auto"/>
        <w:jc w:val="both"/>
        <w:rPr>
          <w:rFonts w:cs="Times New Roman"/>
          <w:color w:val="000000"/>
          <w:lang w:eastAsia="hr-HR"/>
        </w:rPr>
      </w:pPr>
      <w:r w:rsidRPr="00B37C9E">
        <w:rPr>
          <w:rStyle w:val="tlid-translation"/>
        </w:rPr>
        <w:t xml:space="preserve">Na davanje odobrenja za stavljanje lijeka u promet u EU </w:t>
      </w:r>
      <w:r w:rsidRPr="00B37C9E">
        <w:rPr>
          <w:rFonts w:eastAsia="Times New Roman" w:cstheme="minorHAnsi"/>
          <w:bCs/>
          <w:color w:val="000000"/>
          <w:lang w:eastAsia="hr-HR"/>
        </w:rPr>
        <w:t xml:space="preserve">primjenjuju se nacionalni postupak, zajednički europski postupci </w:t>
      </w:r>
      <w:r w:rsidRPr="00B37C9E">
        <w:rPr>
          <w:rFonts w:cs="Times New Roman"/>
          <w:color w:val="000000"/>
          <w:lang w:eastAsia="hr-HR"/>
        </w:rPr>
        <w:t xml:space="preserve">MRP i DCP te centralizirani postupak. </w:t>
      </w:r>
    </w:p>
    <w:p w14:paraId="61AFF3E3" w14:textId="77777777" w:rsidR="001925EE" w:rsidRPr="00B37C9E" w:rsidRDefault="001925EE" w:rsidP="001925EE">
      <w:pPr>
        <w:spacing w:line="276" w:lineRule="auto"/>
        <w:jc w:val="both"/>
        <w:rPr>
          <w:rFonts w:cs="Times New Roman"/>
          <w:color w:val="000000"/>
          <w:lang w:eastAsia="hr-HR"/>
        </w:rPr>
      </w:pPr>
      <w:r w:rsidRPr="00B37C9E">
        <w:rPr>
          <w:rFonts w:cs="Times New Roman"/>
          <w:color w:val="000000"/>
          <w:lang w:eastAsia="hr-HR"/>
        </w:rPr>
        <w:t>Na dobivanje odobrenja za stavljanje u promet lijeka samo u jednoj državi članici primjenjuje se nacionalni postupak. Podnositelj zahtjeva podnosi zahtjev za davanje odobrenja u državi članici u kojoj namjerava staviti lijek u promet.</w:t>
      </w:r>
    </w:p>
    <w:p w14:paraId="5B7C9B02" w14:textId="77777777" w:rsidR="001925EE" w:rsidRPr="00B37C9E" w:rsidRDefault="001925EE" w:rsidP="001925EE">
      <w:pPr>
        <w:spacing w:line="276" w:lineRule="auto"/>
        <w:jc w:val="both"/>
      </w:pPr>
      <w:r w:rsidRPr="00B37C9E">
        <w:t xml:space="preserve">Radi dobivanja odobrenja za stavljanje lijeka u promet u više od jedne države članice primjenjuju se zajednički europski postupci MRP i DCP. Podnositelj zahtjeva obvezan je na temelju istovjetne dokumentacije o lijeku podnijeti zahtjev državama članicama i zatražiti od jedne države da bude „referentna država članica” </w:t>
      </w:r>
      <w:r w:rsidRPr="00B37C9E">
        <w:rPr>
          <w:rFonts w:eastAsia="Times New Roman" w:cstheme="minorHAnsi"/>
          <w:bCs/>
          <w:color w:val="000000"/>
          <w:lang w:eastAsia="hr-HR"/>
        </w:rPr>
        <w:t>(</w:t>
      </w:r>
      <w:r w:rsidRPr="00B37C9E">
        <w:rPr>
          <w:rFonts w:cs="Arial"/>
          <w:bCs/>
          <w:i/>
          <w:shd w:val="clear" w:color="auto" w:fill="FFFFFF"/>
        </w:rPr>
        <w:t>Reference Member State</w:t>
      </w:r>
      <w:r w:rsidRPr="00B37C9E">
        <w:rPr>
          <w:rFonts w:cs="Arial"/>
          <w:bCs/>
          <w:shd w:val="clear" w:color="auto" w:fill="FFFFFF"/>
        </w:rPr>
        <w:t>,</w:t>
      </w:r>
      <w:r w:rsidRPr="00B37C9E">
        <w:rPr>
          <w:rFonts w:eastAsia="Times New Roman" w:cstheme="minorHAnsi"/>
          <w:bCs/>
          <w:color w:val="000000"/>
          <w:lang w:eastAsia="hr-HR"/>
        </w:rPr>
        <w:t xml:space="preserve"> RMS) </w:t>
      </w:r>
      <w:r w:rsidRPr="00B37C9E">
        <w:t xml:space="preserve">te da pripremi izvješće o ocjeni dokumentacije o lijeka. </w:t>
      </w:r>
      <w:r w:rsidRPr="00B37C9E">
        <w:rPr>
          <w:rFonts w:eastAsia="Times New Roman" w:cstheme="minorHAnsi"/>
          <w:bCs/>
          <w:color w:val="000000"/>
          <w:lang w:eastAsia="hr-HR"/>
        </w:rPr>
        <w:t>Po završetku postupka, svaka država sudionica (</w:t>
      </w:r>
      <w:r w:rsidRPr="00B37C9E">
        <w:rPr>
          <w:rFonts w:cs="Arial"/>
          <w:i/>
          <w:shd w:val="clear" w:color="auto" w:fill="FFFFFF"/>
        </w:rPr>
        <w:t>Concerned Member State</w:t>
      </w:r>
      <w:r w:rsidRPr="00B37C9E">
        <w:rPr>
          <w:rFonts w:cs="Arial"/>
          <w:shd w:val="clear" w:color="auto" w:fill="FFFFFF"/>
        </w:rPr>
        <w:t>,</w:t>
      </w:r>
      <w:r w:rsidRPr="00B37C9E">
        <w:rPr>
          <w:rFonts w:eastAsia="Times New Roman" w:cstheme="minorHAnsi"/>
          <w:bCs/>
          <w:color w:val="000000"/>
          <w:lang w:eastAsia="hr-HR"/>
        </w:rPr>
        <w:t xml:space="preserve"> CMS) u MRP/DCP postupku daje nacionalno odobrenje za lijek </w:t>
      </w:r>
      <w:r w:rsidRPr="00B37C9E">
        <w:t xml:space="preserve">i informacije o lijeku (sažetak opisa svojstava lijeka, uputu o lijeku, označivanje) na službenom jeziku države članice. </w:t>
      </w:r>
    </w:p>
    <w:p w14:paraId="5D8C8DEC" w14:textId="77777777" w:rsidR="001925EE" w:rsidRPr="00B37C9E" w:rsidRDefault="001925EE" w:rsidP="001925EE">
      <w:pPr>
        <w:pStyle w:val="FootnoteText"/>
        <w:spacing w:line="276" w:lineRule="auto"/>
        <w:jc w:val="both"/>
        <w:rPr>
          <w:rStyle w:val="tlid-translation"/>
          <w:sz w:val="22"/>
          <w:szCs w:val="22"/>
        </w:rPr>
      </w:pPr>
      <w:r w:rsidRPr="00B37C9E">
        <w:rPr>
          <w:rStyle w:val="tlid-translation"/>
          <w:sz w:val="22"/>
          <w:szCs w:val="22"/>
        </w:rPr>
        <w:t>HALMED je odgovoran za davanje odobrenja za stavljanje u promet lijekova koji se stavljaju na tržište Republike Hrvatske nacionalnim te zajedničkim europskim postupcima MRP i DCP.</w:t>
      </w:r>
    </w:p>
    <w:p w14:paraId="0D9AF0B5" w14:textId="77777777" w:rsidR="001925EE" w:rsidRPr="00B37C9E" w:rsidRDefault="001925EE" w:rsidP="001925EE">
      <w:pPr>
        <w:tabs>
          <w:tab w:val="left" w:pos="2300"/>
        </w:tabs>
        <w:spacing w:line="276" w:lineRule="auto"/>
        <w:jc w:val="both"/>
      </w:pPr>
      <w:r w:rsidRPr="00B37C9E">
        <w:t xml:space="preserve">U izvještajnom razdoblju, HALMED je zaprimio </w:t>
      </w:r>
      <w:r>
        <w:t>36</w:t>
      </w:r>
      <w:r w:rsidRPr="00B37C9E">
        <w:t xml:space="preserve"> DCP postupaka u kojima je Republika Hrvatska referentna država članica za ocjenu dokumentacije o lijeku i vođenje postupka.</w:t>
      </w:r>
    </w:p>
    <w:p w14:paraId="0598AA62" w14:textId="77777777" w:rsidR="001925EE" w:rsidRPr="00B37C9E" w:rsidRDefault="001925EE" w:rsidP="001925EE">
      <w:pPr>
        <w:tabs>
          <w:tab w:val="left" w:pos="2300"/>
        </w:tabs>
        <w:spacing w:line="276" w:lineRule="auto"/>
        <w:jc w:val="both"/>
      </w:pPr>
      <w:r w:rsidRPr="00B37C9E">
        <w:rPr>
          <w:rFonts w:cstheme="minorHAnsi"/>
        </w:rPr>
        <w:t xml:space="preserve">Podaci o broju završenih davanja odobrenja za stavljanje lijeka u promet nacionalnim i MRP/DCP postupcima u izvještajnom razdoblju prikazani su u </w:t>
      </w:r>
      <w:r w:rsidRPr="00B37C9E">
        <w:t>Tablici 2.</w:t>
      </w:r>
    </w:p>
    <w:p w14:paraId="74BE05D0" w14:textId="77777777" w:rsidR="001925EE" w:rsidRDefault="001925EE" w:rsidP="001925EE">
      <w:pPr>
        <w:spacing w:line="276" w:lineRule="auto"/>
        <w:jc w:val="both"/>
      </w:pPr>
      <w:r w:rsidRPr="00B37C9E">
        <w:t xml:space="preserve">U centraliziranim postupcima odobravanja lijekova, koje </w:t>
      </w:r>
      <w:r w:rsidRPr="00B37C9E">
        <w:rPr>
          <w:rFonts w:eastAsia="Times New Roman" w:cstheme="minorHAnsi"/>
          <w:bCs/>
          <w:color w:val="000000"/>
          <w:lang w:eastAsia="hr-HR"/>
        </w:rPr>
        <w:t xml:space="preserve">vodi EMA, a odobrenje za stavljanje lijeka u promet daje </w:t>
      </w:r>
      <w:r w:rsidRPr="00B37C9E">
        <w:rPr>
          <w:color w:val="000000"/>
          <w:lang w:eastAsia="hr-HR"/>
        </w:rPr>
        <w:t>EK</w:t>
      </w:r>
      <w:r w:rsidRPr="00B37C9E">
        <w:rPr>
          <w:rFonts w:eastAsia="Times New Roman" w:cstheme="minorHAnsi"/>
          <w:bCs/>
          <w:color w:val="000000"/>
          <w:lang w:eastAsia="hr-HR"/>
        </w:rPr>
        <w:t xml:space="preserve">, </w:t>
      </w:r>
      <w:r w:rsidRPr="00B37C9E">
        <w:t>HALMED se pri EMA-i natječe za ulogu izvjestitelja (ocjenitelja) dokumentacije o lijeku.</w:t>
      </w:r>
    </w:p>
    <w:p w14:paraId="37B12EFC" w14:textId="3E5375DF" w:rsidR="001925EE" w:rsidRPr="00B37C9E" w:rsidRDefault="001925EE" w:rsidP="001925EE">
      <w:pPr>
        <w:tabs>
          <w:tab w:val="left" w:pos="2300"/>
        </w:tabs>
        <w:spacing w:line="276" w:lineRule="auto"/>
        <w:jc w:val="both"/>
      </w:pPr>
      <w:r w:rsidRPr="00B37C9E">
        <w:rPr>
          <w:rFonts w:cstheme="minorHAnsi"/>
        </w:rPr>
        <w:t xml:space="preserve">Podaci o sudjelovanju HALMED-a u centraliziranim postupcima davanja odobrenja opisani su u dijelu </w:t>
      </w:r>
      <w:r w:rsidR="009269B4">
        <w:t>2.1.6</w:t>
      </w:r>
      <w:r w:rsidRPr="00B37C9E">
        <w:t xml:space="preserve">.3. i u dijelu 2.2.12.1. </w:t>
      </w:r>
    </w:p>
    <w:p w14:paraId="236442D4" w14:textId="77777777" w:rsidR="001925EE" w:rsidRPr="00B37C9E" w:rsidRDefault="001925EE" w:rsidP="001925EE">
      <w:pPr>
        <w:tabs>
          <w:tab w:val="left" w:pos="2300"/>
        </w:tabs>
        <w:spacing w:line="276" w:lineRule="auto"/>
        <w:jc w:val="both"/>
      </w:pPr>
    </w:p>
    <w:p w14:paraId="58648B37" w14:textId="77777777" w:rsidR="001925EE" w:rsidRPr="00B37C9E" w:rsidRDefault="001925EE" w:rsidP="001925EE">
      <w:pPr>
        <w:spacing w:line="276" w:lineRule="auto"/>
        <w:jc w:val="both"/>
      </w:pPr>
      <w:r w:rsidRPr="00B37C9E">
        <w:lastRenderedPageBreak/>
        <w:t>Podaci o broju završenih predmeta u centraliziranom postupku odobravanja lijekova u izvještajnom razdoblju prikazani su u Tablici 1. (R.br. 1.5.).</w:t>
      </w:r>
    </w:p>
    <w:p w14:paraId="243DB2C5" w14:textId="77777777" w:rsidR="001925EE" w:rsidRPr="00B37C9E" w:rsidRDefault="001925EE" w:rsidP="001925EE">
      <w:pPr>
        <w:pStyle w:val="Heading3"/>
      </w:pPr>
      <w:bookmarkStart w:id="69" w:name="_Toc26534620"/>
      <w:bookmarkStart w:id="70" w:name="_Toc176438844"/>
      <w:bookmarkStart w:id="71" w:name="_Toc196895748"/>
      <w:r w:rsidRPr="00B37C9E">
        <w:t>2.1.2. Obnova odobrenja za stavljanje lijeka u promet</w:t>
      </w:r>
      <w:bookmarkEnd w:id="69"/>
      <w:bookmarkEnd w:id="70"/>
      <w:bookmarkEnd w:id="71"/>
      <w:r w:rsidRPr="00B37C9E">
        <w:t xml:space="preserve"> </w:t>
      </w:r>
    </w:p>
    <w:p w14:paraId="6DFFF7B8" w14:textId="77777777" w:rsidR="001925EE" w:rsidRPr="00B37C9E" w:rsidRDefault="001925EE" w:rsidP="001925EE">
      <w:pPr>
        <w:tabs>
          <w:tab w:val="center" w:pos="858"/>
          <w:tab w:val="center" w:pos="4320"/>
          <w:tab w:val="right" w:pos="8306"/>
          <w:tab w:val="right" w:pos="8640"/>
        </w:tabs>
        <w:spacing w:line="276" w:lineRule="auto"/>
        <w:jc w:val="both"/>
        <w:rPr>
          <w:rFonts w:cs="Times New Roman"/>
        </w:rPr>
      </w:pPr>
      <w:r w:rsidRPr="00B37C9E">
        <w:rPr>
          <w:rFonts w:cs="Times New Roman"/>
        </w:rPr>
        <w:t>Odobrenje za stavljanje lijeka u promet može se na temelju procjene rizika i koristi primjene lijeka obnoviti na sljedećih pet godina ili na neograničeno vrijeme.</w:t>
      </w:r>
    </w:p>
    <w:p w14:paraId="1E7C197C" w14:textId="77777777" w:rsidR="001925EE" w:rsidRPr="00B37C9E" w:rsidRDefault="001925EE" w:rsidP="001925EE">
      <w:pPr>
        <w:tabs>
          <w:tab w:val="left" w:pos="2300"/>
        </w:tabs>
        <w:spacing w:line="276" w:lineRule="auto"/>
        <w:jc w:val="both"/>
      </w:pPr>
      <w:r w:rsidRPr="00B37C9E">
        <w:rPr>
          <w:rFonts w:cstheme="minorHAnsi"/>
        </w:rPr>
        <w:t xml:space="preserve">Podaci o </w:t>
      </w:r>
      <w:r w:rsidRPr="00B37C9E">
        <w:t xml:space="preserve">broju završenih </w:t>
      </w:r>
      <w:r w:rsidRPr="00B37C9E">
        <w:rPr>
          <w:rFonts w:cstheme="minorHAnsi"/>
        </w:rPr>
        <w:t xml:space="preserve">obnova odobrenja nacionalnim i MRP/DCP postupcima u izvještajnom razdoblju prikazani su u </w:t>
      </w:r>
      <w:r w:rsidRPr="00B37C9E">
        <w:t xml:space="preserve">Tablici 3. </w:t>
      </w:r>
    </w:p>
    <w:p w14:paraId="19EA7A86" w14:textId="77777777" w:rsidR="001925EE" w:rsidRPr="00B37C9E" w:rsidRDefault="001925EE" w:rsidP="001925EE">
      <w:pPr>
        <w:pStyle w:val="Heading3"/>
      </w:pPr>
      <w:bookmarkStart w:id="72" w:name="_Toc26534621"/>
      <w:bookmarkStart w:id="73" w:name="_Toc176438845"/>
      <w:bookmarkStart w:id="74" w:name="_Toc196895749"/>
      <w:r w:rsidRPr="00B37C9E">
        <w:t>2.1.3. Izmjena odobrenja za stavljanje lijeka u promet</w:t>
      </w:r>
      <w:bookmarkEnd w:id="72"/>
      <w:bookmarkEnd w:id="73"/>
      <w:bookmarkEnd w:id="74"/>
      <w:r w:rsidRPr="00B37C9E">
        <w:t xml:space="preserve"> </w:t>
      </w:r>
    </w:p>
    <w:p w14:paraId="536B1D4D" w14:textId="77777777" w:rsidR="001925EE" w:rsidRPr="00B37C9E" w:rsidRDefault="001925EE" w:rsidP="001925EE">
      <w:pPr>
        <w:tabs>
          <w:tab w:val="left" w:pos="2300"/>
        </w:tabs>
        <w:spacing w:after="240"/>
        <w:jc w:val="both"/>
      </w:pPr>
      <w:r w:rsidRPr="00B37C9E">
        <w:rPr>
          <w:rFonts w:cstheme="minorHAnsi"/>
        </w:rPr>
        <w:t xml:space="preserve">Podaci o </w:t>
      </w:r>
      <w:r w:rsidRPr="00B37C9E">
        <w:t xml:space="preserve">broju završenih </w:t>
      </w:r>
      <w:r w:rsidRPr="00B37C9E">
        <w:rPr>
          <w:rFonts w:cstheme="minorHAnsi"/>
        </w:rPr>
        <w:t xml:space="preserve">izmjena odobrenja nacionalnim i MRP/DCP postupcima u izvještajnom razdoblju prikazani su u </w:t>
      </w:r>
      <w:r w:rsidRPr="00B37C9E">
        <w:t xml:space="preserve">Tablici 4. </w:t>
      </w:r>
    </w:p>
    <w:p w14:paraId="4F4FFCC5" w14:textId="77777777" w:rsidR="001925EE" w:rsidRPr="00B37C9E" w:rsidRDefault="001925EE" w:rsidP="001925EE">
      <w:pPr>
        <w:pStyle w:val="Heading3"/>
      </w:pPr>
      <w:bookmarkStart w:id="75" w:name="_Toc26534622"/>
      <w:bookmarkStart w:id="76" w:name="_Toc176438846"/>
      <w:bookmarkStart w:id="77" w:name="_Toc196895750"/>
      <w:r w:rsidRPr="00B37C9E">
        <w:t xml:space="preserve">2.1.4. </w:t>
      </w:r>
      <w:bookmarkEnd w:id="75"/>
      <w:r w:rsidRPr="00B37C9E">
        <w:t>Davanje znanstvenog savjeta pri EMA-i</w:t>
      </w:r>
      <w:bookmarkEnd w:id="76"/>
      <w:bookmarkEnd w:id="77"/>
    </w:p>
    <w:p w14:paraId="4AA0FDB0" w14:textId="77777777" w:rsidR="001925EE" w:rsidRPr="00B37C9E" w:rsidRDefault="001925EE" w:rsidP="001925EE">
      <w:pPr>
        <w:spacing w:line="276" w:lineRule="auto"/>
        <w:jc w:val="both"/>
        <w:rPr>
          <w:bCs/>
        </w:rPr>
      </w:pPr>
      <w:r w:rsidRPr="00B37C9E">
        <w:rPr>
          <w:bCs/>
        </w:rPr>
        <w:t xml:space="preserve">U izvještajnom razdoblju, Hrvatska se natjecala za poslove pri </w:t>
      </w:r>
      <w:r w:rsidRPr="00B37C9E">
        <w:t xml:space="preserve">Radnoj skupini za znanstveni savjet EMA-e </w:t>
      </w:r>
      <w:r w:rsidRPr="00B37C9E">
        <w:rPr>
          <w:rStyle w:val="Strong"/>
        </w:rPr>
        <w:t>(</w:t>
      </w:r>
      <w:r w:rsidRPr="00B37C9E">
        <w:rPr>
          <w:rStyle w:val="Strong"/>
          <w:i/>
        </w:rPr>
        <w:t xml:space="preserve">Scientific Advice Working Party, SAWP) </w:t>
      </w:r>
      <w:r w:rsidRPr="00B37C9E">
        <w:rPr>
          <w:bCs/>
        </w:rPr>
        <w:t>i bila imenovana SAWP izvjestiteljem (</w:t>
      </w:r>
      <w:r w:rsidRPr="00B37C9E">
        <w:rPr>
          <w:bCs/>
          <w:i/>
        </w:rPr>
        <w:t>Rapporteur</w:t>
      </w:r>
      <w:r w:rsidRPr="00B37C9E">
        <w:rPr>
          <w:bCs/>
        </w:rPr>
        <w:t>) ili suizvjestiteljem (</w:t>
      </w:r>
      <w:r w:rsidRPr="00B37C9E">
        <w:rPr>
          <w:bCs/>
          <w:i/>
        </w:rPr>
        <w:t>Co-Rapporteur</w:t>
      </w:r>
      <w:r w:rsidRPr="00B37C9E">
        <w:rPr>
          <w:bCs/>
        </w:rPr>
        <w:t xml:space="preserve">) za </w:t>
      </w:r>
      <w:r>
        <w:rPr>
          <w:bCs/>
        </w:rPr>
        <w:t>40</w:t>
      </w:r>
      <w:r w:rsidRPr="00B37C9E">
        <w:rPr>
          <w:bCs/>
        </w:rPr>
        <w:t xml:space="preserve"> predmeta (od čega za </w:t>
      </w:r>
      <w:r>
        <w:rPr>
          <w:bCs/>
        </w:rPr>
        <w:t>7</w:t>
      </w:r>
      <w:r w:rsidRPr="00B37C9E">
        <w:rPr>
          <w:bCs/>
        </w:rPr>
        <w:t xml:space="preserve"> predmeta u multinacionalnom timu) te kao recenzent ocjene za </w:t>
      </w:r>
      <w:r>
        <w:rPr>
          <w:bCs/>
        </w:rPr>
        <w:t>5</w:t>
      </w:r>
      <w:r w:rsidRPr="00B37C9E">
        <w:rPr>
          <w:bCs/>
        </w:rPr>
        <w:t xml:space="preserve"> predmeta. </w:t>
      </w:r>
    </w:p>
    <w:p w14:paraId="01AE16DB" w14:textId="77777777" w:rsidR="001925EE" w:rsidRPr="00B37C9E" w:rsidRDefault="001925EE" w:rsidP="001925EE">
      <w:pPr>
        <w:spacing w:line="276" w:lineRule="auto"/>
        <w:jc w:val="both"/>
        <w:rPr>
          <w:bCs/>
        </w:rPr>
      </w:pPr>
      <w:r w:rsidRPr="00B37C9E">
        <w:rPr>
          <w:bCs/>
        </w:rPr>
        <w:t xml:space="preserve">Završena je ocjena ukupno </w:t>
      </w:r>
      <w:r>
        <w:rPr>
          <w:bCs/>
        </w:rPr>
        <w:t>38</w:t>
      </w:r>
      <w:r w:rsidRPr="00B37C9E">
        <w:rPr>
          <w:bCs/>
        </w:rPr>
        <w:t xml:space="preserve"> predmeta (od čega </w:t>
      </w:r>
      <w:r>
        <w:rPr>
          <w:bCs/>
        </w:rPr>
        <w:t>6</w:t>
      </w:r>
      <w:r w:rsidRPr="00B37C9E">
        <w:rPr>
          <w:bCs/>
        </w:rPr>
        <w:t xml:space="preserve"> predmeta u multinacionalnom timu). Završeno je </w:t>
      </w:r>
      <w:r>
        <w:rPr>
          <w:bCs/>
        </w:rPr>
        <w:t>7</w:t>
      </w:r>
      <w:r w:rsidRPr="00B37C9E">
        <w:rPr>
          <w:bCs/>
        </w:rPr>
        <w:t xml:space="preserve"> recenzija ocjena.</w:t>
      </w:r>
    </w:p>
    <w:p w14:paraId="0EAF861C" w14:textId="77777777" w:rsidR="001925EE" w:rsidRDefault="001925EE" w:rsidP="001925EE">
      <w:pPr>
        <w:spacing w:line="276" w:lineRule="auto"/>
        <w:jc w:val="both"/>
        <w:rPr>
          <w:bCs/>
        </w:rPr>
      </w:pPr>
      <w:r w:rsidRPr="00DF12BB">
        <w:rPr>
          <w:bCs/>
        </w:rPr>
        <w:t>U navedenom razdoblju započet je 1 savjet za kvalifikaciju novih metodologija, u kojem je hrvatska predstavnica imenovana članicom kvalifikacijskog tima.</w:t>
      </w:r>
    </w:p>
    <w:p w14:paraId="0B5E2077" w14:textId="77777777" w:rsidR="001925EE" w:rsidRPr="00B37C9E" w:rsidRDefault="001925EE" w:rsidP="001925EE">
      <w:pPr>
        <w:spacing w:line="276" w:lineRule="auto"/>
        <w:jc w:val="both"/>
        <w:rPr>
          <w:bCs/>
        </w:rPr>
      </w:pPr>
      <w:r w:rsidRPr="00B37C9E">
        <w:rPr>
          <w:bCs/>
        </w:rPr>
        <w:t>Podaci o broju završenih znanstvenih savjeta pri SAWP-u u izvještajnom razdoblju prikazani su u Tablici 1. (R.br. 13).</w:t>
      </w:r>
    </w:p>
    <w:p w14:paraId="472D427A" w14:textId="77777777" w:rsidR="001925EE" w:rsidRPr="00B37C9E" w:rsidRDefault="001925EE" w:rsidP="001925EE">
      <w:pPr>
        <w:pStyle w:val="Heading3"/>
      </w:pPr>
      <w:bookmarkStart w:id="78" w:name="_Toc176438847"/>
      <w:bookmarkStart w:id="79" w:name="_Toc196895751"/>
      <w:r w:rsidRPr="00B37C9E">
        <w:t>2.1.5. Obavješćivanje o odluci o izuzeću od odredbe „sunset clause“</w:t>
      </w:r>
      <w:bookmarkEnd w:id="78"/>
      <w:bookmarkEnd w:id="79"/>
    </w:p>
    <w:p w14:paraId="2E5C2FA4" w14:textId="77777777" w:rsidR="001925EE" w:rsidRPr="00B37C9E" w:rsidRDefault="001925EE" w:rsidP="001925EE">
      <w:pPr>
        <w:spacing w:line="276" w:lineRule="auto"/>
        <w:jc w:val="both"/>
        <w:rPr>
          <w:rFonts w:eastAsia="Times New Roman" w:cs="Calibri"/>
        </w:rPr>
      </w:pPr>
      <w:r w:rsidRPr="00B37C9E">
        <w:rPr>
          <w:rFonts w:eastAsia="Times New Roman" w:cs="Calibri"/>
        </w:rPr>
        <w:t>Sukladno zakonskoj odredbi, nositelj odobrenja za stavljanje lijeka u promet, može od HALMED-a zatražiti izuzeće od ukidanja odobrenja za lijek koji nije bio stavljen u promet tri godine od dana davanja odobrenja ili se, nakon što je prvi put bio stavljen u promet nije u prometu nalazio tri uzastopne godine (izuzeće od tzv. odredbe „sunset clause“). HALMED zaprimljene zahtjeve razmatra i pisanim putem obavještava nositelja odobrenja o odluci za svaki lijek pojedinačno.</w:t>
      </w:r>
    </w:p>
    <w:p w14:paraId="219C80F2" w14:textId="77777777" w:rsidR="001925EE" w:rsidRPr="00B37C9E" w:rsidRDefault="001925EE" w:rsidP="001925EE">
      <w:pPr>
        <w:spacing w:line="276" w:lineRule="auto"/>
        <w:jc w:val="both"/>
        <w:rPr>
          <w:rFonts w:eastAsia="Times New Roman" w:cs="Calibri"/>
        </w:rPr>
      </w:pPr>
      <w:r w:rsidRPr="00B37C9E">
        <w:rPr>
          <w:rFonts w:eastAsia="Times New Roman" w:cs="Calibri"/>
        </w:rPr>
        <w:t>U izvještajnom periodu izdano je 1</w:t>
      </w:r>
      <w:r>
        <w:rPr>
          <w:rFonts w:eastAsia="Times New Roman" w:cs="Calibri"/>
        </w:rPr>
        <w:t xml:space="preserve">6 </w:t>
      </w:r>
      <w:r w:rsidRPr="00B37C9E">
        <w:rPr>
          <w:rFonts w:eastAsia="Times New Roman" w:cs="Calibri"/>
        </w:rPr>
        <w:t>odluka o izuzeću od odredbe „sunset clause“.</w:t>
      </w:r>
    </w:p>
    <w:p w14:paraId="2F46451F" w14:textId="77777777" w:rsidR="001925EE" w:rsidRPr="00B37C9E" w:rsidRDefault="001925EE" w:rsidP="001925EE">
      <w:pPr>
        <w:pStyle w:val="Heading3"/>
      </w:pPr>
      <w:bookmarkStart w:id="80" w:name="_Toc176438848"/>
      <w:bookmarkStart w:id="81" w:name="_Toc196895752"/>
      <w:r w:rsidRPr="00B37C9E">
        <w:t>2.1.6. Sudjelovanje HALMED-a u povjerenstvima i radnim skupinama</w:t>
      </w:r>
      <w:bookmarkEnd w:id="80"/>
      <w:bookmarkEnd w:id="81"/>
    </w:p>
    <w:p w14:paraId="35D6871C" w14:textId="77777777" w:rsidR="001925EE" w:rsidRPr="00D763CB" w:rsidRDefault="001925EE" w:rsidP="00D763CB">
      <w:pPr>
        <w:keepNext/>
        <w:keepLines/>
        <w:spacing w:before="240" w:after="240" w:line="240" w:lineRule="auto"/>
        <w:outlineLvl w:val="3"/>
        <w:rPr>
          <w:rFonts w:eastAsiaTheme="majorEastAsia" w:cstheme="minorHAnsi"/>
          <w:bCs/>
          <w:color w:val="4472C4" w:themeColor="accent5"/>
          <w:sz w:val="28"/>
          <w:szCs w:val="28"/>
        </w:rPr>
      </w:pPr>
      <w:r w:rsidRPr="00D763CB">
        <w:rPr>
          <w:rFonts w:eastAsiaTheme="majorEastAsia" w:cstheme="minorHAnsi"/>
          <w:bCs/>
          <w:color w:val="4472C4" w:themeColor="accent5"/>
          <w:sz w:val="28"/>
          <w:szCs w:val="28"/>
        </w:rPr>
        <w:t xml:space="preserve">2.1.6.1. Izvješće o radu HALMED-a u povjerenstvima i radnim skupinama EK-a </w:t>
      </w:r>
    </w:p>
    <w:p w14:paraId="020A16A4" w14:textId="77777777" w:rsidR="001925EE" w:rsidRPr="00B37C9E" w:rsidRDefault="001925EE" w:rsidP="00D763CB">
      <w:pPr>
        <w:keepNext/>
        <w:spacing w:line="276" w:lineRule="auto"/>
        <w:jc w:val="both"/>
        <w:rPr>
          <w:b/>
          <w:i/>
        </w:rPr>
      </w:pPr>
      <w:r w:rsidRPr="00B37C9E">
        <w:rPr>
          <w:b/>
        </w:rPr>
        <w:t>A) Radna skupina za upute podnositeljima zahtjeva (</w:t>
      </w:r>
      <w:r w:rsidRPr="00B37C9E">
        <w:rPr>
          <w:rFonts w:cs="Arial"/>
          <w:b/>
          <w:i/>
          <w:color w:val="000000"/>
        </w:rPr>
        <w:t>Notice to Applicants</w:t>
      </w:r>
      <w:r w:rsidRPr="00B37C9E">
        <w:rPr>
          <w:rFonts w:cs="Arial"/>
          <w:b/>
          <w:color w:val="000000"/>
        </w:rPr>
        <w:t xml:space="preserve">, </w:t>
      </w:r>
      <w:r w:rsidRPr="00B37C9E">
        <w:rPr>
          <w:b/>
          <w:i/>
        </w:rPr>
        <w:t>NtA)</w:t>
      </w:r>
    </w:p>
    <w:p w14:paraId="58134068" w14:textId="77777777" w:rsidR="001925EE" w:rsidRPr="00B37C9E" w:rsidRDefault="001925EE" w:rsidP="001925EE">
      <w:pPr>
        <w:spacing w:line="276" w:lineRule="auto"/>
        <w:jc w:val="both"/>
        <w:rPr>
          <w:b/>
          <w:i/>
        </w:rPr>
      </w:pPr>
    </w:p>
    <w:p w14:paraId="759AC3C6" w14:textId="35227C31" w:rsidR="001925EE" w:rsidRDefault="001925EE" w:rsidP="001925EE">
      <w:pPr>
        <w:spacing w:line="276" w:lineRule="auto"/>
        <w:jc w:val="both"/>
        <w:rPr>
          <w:rFonts w:eastAsia="Times New Roman" w:cstheme="minorHAnsi"/>
        </w:rPr>
      </w:pPr>
      <w:r w:rsidRPr="00B37C9E">
        <w:rPr>
          <w:rFonts w:eastAsia="Times New Roman" w:cstheme="minorHAnsi"/>
        </w:rPr>
        <w:lastRenderedPageBreak/>
        <w:t>Radnu skupinu NtA pri EK čine predstavnici nadležnih tijela za lijekove država članica EU-a. Radna skupina se bavi regulatornim smjernicama, definiranjem postupaka za davanje odobrenja za stavljanje lijeka u promet i sadržajem dokumenata za davanje odobrenja. U Radnoj skupini Hrvatska ima jednog predstavnika HALMED-a.</w:t>
      </w:r>
    </w:p>
    <w:p w14:paraId="0703401E" w14:textId="77777777" w:rsidR="00D763CB" w:rsidRPr="00B37C9E" w:rsidRDefault="00D763CB" w:rsidP="001925EE">
      <w:pPr>
        <w:spacing w:line="276" w:lineRule="auto"/>
        <w:jc w:val="both"/>
        <w:rPr>
          <w:rFonts w:eastAsia="Times New Roman" w:cstheme="minorHAnsi"/>
        </w:rPr>
      </w:pPr>
    </w:p>
    <w:p w14:paraId="660190BF" w14:textId="79E8AB2E" w:rsidR="001925EE" w:rsidRDefault="001925EE" w:rsidP="001925EE">
      <w:pPr>
        <w:spacing w:line="276" w:lineRule="auto"/>
        <w:jc w:val="both"/>
        <w:rPr>
          <w:rFonts w:eastAsia="Times New Roman" w:cstheme="minorHAnsi"/>
          <w:b/>
        </w:rPr>
      </w:pPr>
      <w:r w:rsidRPr="00B37C9E">
        <w:rPr>
          <w:rFonts w:eastAsia="Times New Roman" w:cstheme="minorHAnsi"/>
          <w:b/>
        </w:rPr>
        <w:t xml:space="preserve">B) </w:t>
      </w:r>
      <w:r w:rsidRPr="00B37C9E">
        <w:rPr>
          <w:b/>
          <w:bCs/>
        </w:rPr>
        <w:t>Odbor Europske komisije za lijekove za humanu primjenu</w:t>
      </w:r>
      <w:r w:rsidRPr="00B37C9E">
        <w:rPr>
          <w:rFonts w:eastAsia="Times New Roman" w:cstheme="minorHAnsi"/>
          <w:b/>
        </w:rPr>
        <w:t xml:space="preserve"> (</w:t>
      </w:r>
      <w:r w:rsidRPr="00B37C9E">
        <w:rPr>
          <w:rFonts w:eastAsia="Times New Roman" w:cstheme="minorHAnsi"/>
          <w:b/>
          <w:i/>
        </w:rPr>
        <w:t>Pharmaceutical Committee</w:t>
      </w:r>
      <w:r w:rsidRPr="00B37C9E">
        <w:rPr>
          <w:rFonts w:eastAsia="Times New Roman" w:cstheme="minorHAnsi"/>
          <w:b/>
        </w:rPr>
        <w:t>)</w:t>
      </w:r>
    </w:p>
    <w:p w14:paraId="6DFC015D" w14:textId="77777777" w:rsidR="00865FB9" w:rsidRPr="00B37C9E" w:rsidRDefault="00865FB9" w:rsidP="001925EE">
      <w:pPr>
        <w:spacing w:line="276" w:lineRule="auto"/>
        <w:jc w:val="both"/>
        <w:rPr>
          <w:rFonts w:eastAsia="Times New Roman" w:cstheme="minorHAnsi"/>
          <w:b/>
        </w:rPr>
      </w:pPr>
    </w:p>
    <w:p w14:paraId="53B9F8CC" w14:textId="756B87ED" w:rsidR="001925EE" w:rsidRDefault="001925EE" w:rsidP="001925EE">
      <w:pPr>
        <w:spacing w:line="276" w:lineRule="auto"/>
        <w:jc w:val="both"/>
        <w:rPr>
          <w:rFonts w:eastAsia="Times New Roman" w:cstheme="minorHAnsi"/>
        </w:rPr>
      </w:pPr>
      <w:r w:rsidRPr="00B37C9E">
        <w:rPr>
          <w:bCs/>
        </w:rPr>
        <w:t>Odbor Europske komisije za lijekove za humanu primjenu</w:t>
      </w:r>
      <w:r w:rsidRPr="00B37C9E">
        <w:rPr>
          <w:rFonts w:eastAsia="Times New Roman" w:cstheme="minorHAnsi"/>
        </w:rPr>
        <w:t xml:space="preserve"> je savjetodavno tijelo koje je osnovano 1975. godine s ciljem raspravljanja o svim pitanjima koja se odnose na lijekove za ljudsku uporabu, a naročito vezano uz pripremu novih zakonskih inicijativa. Članovi Odbora su predstavnici država članica, a Odboru predsjeda predstavnik Europske komisije. U Odboru Hrvatska ima jednog predstavnika Ministarstva zdravstva i jednog predstavnika HALMED-a.</w:t>
      </w:r>
    </w:p>
    <w:p w14:paraId="394A7AC5" w14:textId="77777777" w:rsidR="00865FB9" w:rsidRPr="00B37C9E" w:rsidRDefault="00865FB9" w:rsidP="001925EE">
      <w:pPr>
        <w:spacing w:line="276" w:lineRule="auto"/>
        <w:jc w:val="both"/>
        <w:rPr>
          <w:rFonts w:eastAsia="Times New Roman" w:cstheme="minorHAnsi"/>
        </w:rPr>
      </w:pPr>
    </w:p>
    <w:p w14:paraId="7CEC3355" w14:textId="7954B227" w:rsidR="001925EE" w:rsidRDefault="001925EE" w:rsidP="001925EE">
      <w:pPr>
        <w:spacing w:line="276" w:lineRule="auto"/>
        <w:jc w:val="both"/>
        <w:rPr>
          <w:rFonts w:eastAsia="Times New Roman" w:cstheme="minorHAnsi"/>
          <w:b/>
        </w:rPr>
      </w:pPr>
      <w:r w:rsidRPr="00B37C9E">
        <w:rPr>
          <w:rFonts w:eastAsia="Times New Roman" w:cstheme="minorHAnsi"/>
          <w:b/>
        </w:rPr>
        <w:t>C) Stalni odbor za lijekove za humanu primjenu Europske komisije (</w:t>
      </w:r>
      <w:r w:rsidRPr="00B37C9E">
        <w:rPr>
          <w:rFonts w:eastAsia="Times New Roman" w:cstheme="minorHAnsi"/>
          <w:b/>
          <w:i/>
        </w:rPr>
        <w:t>Standing Committee</w:t>
      </w:r>
      <w:r w:rsidRPr="00B37C9E">
        <w:rPr>
          <w:rFonts w:eastAsia="Times New Roman" w:cstheme="minorHAnsi"/>
          <w:b/>
        </w:rPr>
        <w:t>)</w:t>
      </w:r>
    </w:p>
    <w:p w14:paraId="41437329" w14:textId="77777777" w:rsidR="00865FB9" w:rsidRPr="00B37C9E" w:rsidRDefault="00865FB9" w:rsidP="001925EE">
      <w:pPr>
        <w:spacing w:line="276" w:lineRule="auto"/>
        <w:jc w:val="both"/>
        <w:rPr>
          <w:rFonts w:eastAsia="Times New Roman" w:cstheme="minorHAnsi"/>
          <w:b/>
        </w:rPr>
      </w:pPr>
    </w:p>
    <w:p w14:paraId="4B5BB6E3" w14:textId="5551AFDA" w:rsidR="001925EE" w:rsidRDefault="001925EE" w:rsidP="001925EE">
      <w:pPr>
        <w:spacing w:line="276" w:lineRule="auto"/>
        <w:jc w:val="both"/>
        <w:rPr>
          <w:rFonts w:eastAsia="Times New Roman" w:cstheme="minorHAnsi"/>
        </w:rPr>
      </w:pPr>
      <w:r w:rsidRPr="00B37C9E">
        <w:rPr>
          <w:rFonts w:eastAsia="Times New Roman" w:cstheme="minorHAnsi"/>
        </w:rPr>
        <w:t>Stalni odbor sastoji se od predstavnika država članica, a predsjeda mu predstavnik Europske komisije. Stalni odbor osnovan je Direktivom 2001/83/EC (čl. 121.), budući da tijekom bilo kojeg europskog postupka svaka država članica koja se ne slaže s prijedlogom odluke Europske komisije može zatražiti da Stalni odbor razmotri nacrt odluke, obrazloživši iscrpno svoj zahtjev. Hrvatska u Stalnom odboru ima jednog predstavnika HALMED-a.</w:t>
      </w:r>
    </w:p>
    <w:p w14:paraId="39D4194F" w14:textId="77777777" w:rsidR="00865FB9" w:rsidRPr="00B37C9E" w:rsidRDefault="00865FB9" w:rsidP="001925EE">
      <w:pPr>
        <w:spacing w:line="276" w:lineRule="auto"/>
        <w:jc w:val="both"/>
        <w:rPr>
          <w:rFonts w:eastAsia="Times New Roman" w:cstheme="minorHAnsi"/>
        </w:rPr>
      </w:pPr>
    </w:p>
    <w:p w14:paraId="1C029C09" w14:textId="1AE94BBC" w:rsidR="001925EE" w:rsidRDefault="001925EE" w:rsidP="001925EE">
      <w:pPr>
        <w:spacing w:line="276" w:lineRule="auto"/>
        <w:jc w:val="both"/>
        <w:rPr>
          <w:rFonts w:eastAsia="Times New Roman" w:cstheme="minorHAnsi"/>
          <w:b/>
        </w:rPr>
      </w:pPr>
      <w:r w:rsidRPr="00B37C9E">
        <w:rPr>
          <w:b/>
        </w:rPr>
        <w:t xml:space="preserve">D) </w:t>
      </w:r>
      <w:r w:rsidRPr="00B37C9E">
        <w:rPr>
          <w:rFonts w:eastAsia="Times New Roman" w:cstheme="minorHAnsi"/>
          <w:b/>
        </w:rPr>
        <w:t>Ekspertna skupina Europske komisije za siguran i pravovremen pristup lijekova bolesnicima (Commission Expert Group on Safe and Timely Access to Medicines for Patients, STAMP)</w:t>
      </w:r>
    </w:p>
    <w:p w14:paraId="030B1D81" w14:textId="77777777" w:rsidR="00865FB9" w:rsidRPr="00B37C9E" w:rsidRDefault="00865FB9" w:rsidP="001925EE">
      <w:pPr>
        <w:spacing w:line="276" w:lineRule="auto"/>
        <w:jc w:val="both"/>
        <w:rPr>
          <w:rFonts w:eastAsia="Times New Roman" w:cstheme="minorHAnsi"/>
          <w:b/>
        </w:rPr>
      </w:pPr>
    </w:p>
    <w:p w14:paraId="5497A54F" w14:textId="7BA32BD2" w:rsidR="001925EE" w:rsidRDefault="001925EE" w:rsidP="001925EE">
      <w:pPr>
        <w:spacing w:line="276" w:lineRule="auto"/>
        <w:jc w:val="both"/>
        <w:rPr>
          <w:rFonts w:eastAsia="Times New Roman" w:cstheme="minorHAnsi"/>
        </w:rPr>
      </w:pPr>
      <w:r w:rsidRPr="00B37C9E">
        <w:rPr>
          <w:bCs/>
        </w:rPr>
        <w:t>E</w:t>
      </w:r>
      <w:r w:rsidRPr="00B37C9E">
        <w:t xml:space="preserve">kspertnu skupinu STAMP organizira Ravnateljstvo za opće zdravlje i sigurnost hrane pri EK u Bruxellesu. Ekspertna skupina raspravlja o modelima za pravovremeni pristup novim lijekovima, kao i poznatim lijekovima u novim terapijskim indikacijama i/ili pojedinim populacijskim skupinama (pedijatrijska primjena, rijetke bolesti) u cilju pomaka s “off-label” na “on-label” primjenu lijekova. </w:t>
      </w:r>
      <w:r w:rsidRPr="00B37C9E">
        <w:rPr>
          <w:bCs/>
        </w:rPr>
        <w:t xml:space="preserve">Članovi ekspertne skupine su predstavnici regulatornih tijela država članica EU-a odgovornih za lijekove i predstavnici EMA-e. </w:t>
      </w:r>
      <w:r w:rsidRPr="00B37C9E">
        <w:rPr>
          <w:rFonts w:eastAsia="Times New Roman" w:cstheme="minorHAnsi"/>
        </w:rPr>
        <w:t>U Radnoj skupini Hrvatska ima jednog predstavnika HALMED-a.</w:t>
      </w:r>
    </w:p>
    <w:p w14:paraId="3DD518B1" w14:textId="77777777" w:rsidR="00865FB9" w:rsidRPr="00B37C9E" w:rsidRDefault="00865FB9" w:rsidP="001925EE">
      <w:pPr>
        <w:spacing w:line="276" w:lineRule="auto"/>
        <w:jc w:val="both"/>
        <w:rPr>
          <w:rFonts w:eastAsia="Times New Roman" w:cstheme="minorHAnsi"/>
        </w:rPr>
      </w:pPr>
    </w:p>
    <w:p w14:paraId="17602537" w14:textId="33210C74" w:rsidR="001925EE" w:rsidRDefault="001925EE" w:rsidP="001925EE">
      <w:pPr>
        <w:spacing w:line="276" w:lineRule="auto"/>
        <w:jc w:val="both"/>
        <w:rPr>
          <w:b/>
        </w:rPr>
      </w:pPr>
      <w:r w:rsidRPr="00B37C9E">
        <w:rPr>
          <w:b/>
        </w:rPr>
        <w:t>E) Koordinacijska skupina za procjenu zdravstvenih tehnologija (Coordination Group on Health Technology Assessment, HTACG)</w:t>
      </w:r>
    </w:p>
    <w:p w14:paraId="15E782ED" w14:textId="77777777" w:rsidR="00865FB9" w:rsidRPr="00B37C9E" w:rsidRDefault="00865FB9" w:rsidP="001925EE">
      <w:pPr>
        <w:spacing w:line="276" w:lineRule="auto"/>
        <w:jc w:val="both"/>
        <w:rPr>
          <w:b/>
        </w:rPr>
      </w:pPr>
    </w:p>
    <w:p w14:paraId="7E22D61D" w14:textId="1A2742BC" w:rsidR="001925EE" w:rsidRDefault="001925EE" w:rsidP="001925EE">
      <w:pPr>
        <w:spacing w:line="276" w:lineRule="auto"/>
        <w:jc w:val="both"/>
        <w:rPr>
          <w:bCs/>
        </w:rPr>
      </w:pPr>
      <w:r w:rsidRPr="00B37C9E">
        <w:rPr>
          <w:bCs/>
        </w:rPr>
        <w:t xml:space="preserve">Uredbom o procjeni zdravstvenih tehnologija uspostavljena je Koordinacijska skupina za procjenu zdravstvenih tehnologija koja je sastavljena od predstavnika država članica. Ključne zadaće HTACG-a su koordinacija i usvajanje zajedničkog rada na HTA-u koji provode njegove podskupine u okviru </w:t>
      </w:r>
      <w:r w:rsidRPr="00B37C9E">
        <w:rPr>
          <w:bCs/>
        </w:rPr>
        <w:lastRenderedPageBreak/>
        <w:t xml:space="preserve">područja primjene Uredbe te usvajanje dokumenata metodoloških i proceduralnih smjernica za zajednički rad. HTACG također ima za cilj osigurati suradnju između relevantnih tijela Europske unije (npr. Europske agencije za lijekove), kao i odgovarajuće uključivanje organizacija dionika i stručnjaka u njegov rad. U koordinacijskoj skupini </w:t>
      </w:r>
      <w:r>
        <w:rPr>
          <w:bCs/>
        </w:rPr>
        <w:t>HALMED je je do listopada 2024.</w:t>
      </w:r>
      <w:r w:rsidRPr="00B37C9E">
        <w:rPr>
          <w:bCs/>
        </w:rPr>
        <w:t xml:space="preserve"> </w:t>
      </w:r>
      <w:r>
        <w:rPr>
          <w:bCs/>
        </w:rPr>
        <w:t xml:space="preserve">godine imao </w:t>
      </w:r>
      <w:r w:rsidRPr="00B37C9E">
        <w:rPr>
          <w:bCs/>
        </w:rPr>
        <w:t>predstavnika</w:t>
      </w:r>
      <w:r>
        <w:rPr>
          <w:bCs/>
        </w:rPr>
        <w:t>, nakon čega je u skupinu imenovan predstavnik Ministarstva zdravstva</w:t>
      </w:r>
      <w:r w:rsidRPr="00B37C9E">
        <w:rPr>
          <w:bCs/>
        </w:rPr>
        <w:t xml:space="preserve">. </w:t>
      </w:r>
    </w:p>
    <w:p w14:paraId="6F37F1E6" w14:textId="77777777" w:rsidR="00865FB9" w:rsidRPr="00B37C9E" w:rsidRDefault="00865FB9" w:rsidP="001925EE">
      <w:pPr>
        <w:spacing w:line="276" w:lineRule="auto"/>
        <w:jc w:val="both"/>
        <w:rPr>
          <w:bCs/>
        </w:rPr>
      </w:pPr>
    </w:p>
    <w:p w14:paraId="6C90DCFE" w14:textId="5047E8F5" w:rsidR="001925EE" w:rsidRDefault="001925EE" w:rsidP="001925EE">
      <w:pPr>
        <w:spacing w:line="276" w:lineRule="auto"/>
        <w:jc w:val="both"/>
        <w:rPr>
          <w:b/>
        </w:rPr>
      </w:pPr>
      <w:r w:rsidRPr="00B37C9E">
        <w:rPr>
          <w:b/>
        </w:rPr>
        <w:t>F) Stručna radna skupina za medicinske protumjere (Health Emergency Preparedness and Response Authority, HERA MCM)</w:t>
      </w:r>
    </w:p>
    <w:p w14:paraId="71C0E820" w14:textId="77777777" w:rsidR="00865FB9" w:rsidRPr="00B37C9E" w:rsidRDefault="00865FB9" w:rsidP="001925EE">
      <w:pPr>
        <w:spacing w:line="276" w:lineRule="auto"/>
        <w:jc w:val="both"/>
        <w:rPr>
          <w:b/>
        </w:rPr>
      </w:pPr>
    </w:p>
    <w:p w14:paraId="6199EFA7" w14:textId="77777777" w:rsidR="001925EE" w:rsidRPr="00B37C9E" w:rsidRDefault="001925EE" w:rsidP="001925EE">
      <w:pPr>
        <w:spacing w:line="276" w:lineRule="auto"/>
        <w:jc w:val="both"/>
        <w:rPr>
          <w:bCs/>
        </w:rPr>
      </w:pPr>
      <w:r w:rsidRPr="00B37C9E">
        <w:rPr>
          <w:bCs/>
        </w:rPr>
        <w:t xml:space="preserve">Uprava za hitne zdravstvene situacije, pripravnost i odgovor (HERA) osnovana je kako bi ojačala sposobnost Europe da spriječi, otkrije i brzo odgovori na prekogranične hitne zdravstvene situacije, osiguravajući razvoj, proizvodnju, nabavu i pravednu distribuciju ključnih medicinskih protumjera. Ova radna skupina HERA-e želi pružiti, putem relevantnih instrumenata i gdje je to relevantno u suradnji s drugim službama Komisije, dodatnu potporu Unije spremnosti država članica na pandemije i druge zdravstvene krize velikih razmjera, s fokusom na dostupnost medicinskih protumjera (MCM). U radnoj skupini Hrvatska ima dva predstavnika HALMED-a. </w:t>
      </w:r>
    </w:p>
    <w:p w14:paraId="343DBCAD"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Podaci o sudjelovanju predstavnika HALMED-a na radnim sastancima povjerenstava i radnih skupina Europske komisije u </w:t>
      </w:r>
      <w:r w:rsidRPr="00B37C9E">
        <w:rPr>
          <w:rFonts w:cstheme="minorHAnsi"/>
        </w:rPr>
        <w:t>izvještajnom razdoblju</w:t>
      </w:r>
      <w:r w:rsidRPr="00B37C9E">
        <w:rPr>
          <w:rFonts w:eastAsia="Times New Roman" w:cstheme="minorHAnsi"/>
        </w:rPr>
        <w:t xml:space="preserve"> prikazani su u Privitku 3.</w:t>
      </w:r>
    </w:p>
    <w:p w14:paraId="169513B9" w14:textId="77777777" w:rsidR="001925EE" w:rsidRPr="00B37C9E" w:rsidRDefault="001925EE" w:rsidP="001925EE">
      <w:pPr>
        <w:pStyle w:val="Heading4"/>
      </w:pPr>
      <w:r w:rsidRPr="00B37C9E">
        <w:t>2.1.6.2. Izvješće o radu HALMED-a u radnim skupinama Vijeća EU</w:t>
      </w:r>
    </w:p>
    <w:p w14:paraId="70226464" w14:textId="77777777" w:rsidR="001925EE" w:rsidRPr="00B37C9E" w:rsidRDefault="001925EE" w:rsidP="001925EE">
      <w:pPr>
        <w:spacing w:line="276" w:lineRule="auto"/>
        <w:jc w:val="both"/>
        <w:rPr>
          <w:rFonts w:eastAsia="Times New Roman" w:cs="Tahoma"/>
          <w:b/>
          <w:bCs/>
          <w:color w:val="000000"/>
          <w:lang w:eastAsia="hr-HR"/>
        </w:rPr>
      </w:pPr>
      <w:r w:rsidRPr="00B37C9E">
        <w:rPr>
          <w:rFonts w:eastAsia="Times New Roman" w:cs="Tahoma"/>
          <w:b/>
          <w:bCs/>
          <w:color w:val="000000"/>
          <w:lang w:eastAsia="hr-HR"/>
        </w:rPr>
        <w:t>Radna skupina Vijeća EU za lijekove i medicinske proizvode (</w:t>
      </w:r>
      <w:r w:rsidRPr="00B37C9E">
        <w:rPr>
          <w:rFonts w:eastAsia="Times New Roman" w:cs="Tahoma"/>
          <w:b/>
          <w:bCs/>
          <w:i/>
          <w:color w:val="000000"/>
          <w:lang w:eastAsia="hr-HR"/>
        </w:rPr>
        <w:t>Pharmaceuticals and Medical Devices Group</w:t>
      </w:r>
      <w:r w:rsidRPr="00B37C9E">
        <w:rPr>
          <w:rFonts w:eastAsia="Times New Roman" w:cs="Tahoma"/>
          <w:b/>
          <w:bCs/>
          <w:color w:val="000000"/>
          <w:lang w:eastAsia="hr-HR"/>
        </w:rPr>
        <w:t>)</w:t>
      </w:r>
    </w:p>
    <w:p w14:paraId="2277B1F9"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Radna skupina bavi se postojećim i novim zakonodavstvom EU koje se odnosi na regulatorne zahtjeve za pristup lijekova i medicinskih proizvoda tržištu te njihov nadzor i vigilanciju nakon što se isti stave na tržište. Glavni ciljevi Radne skupine su osiguravanje najviše moguće razine sigurnosti bolesnika i učinkovito funkcioniranje unutarnjeg tržišta, uz istodobno promicanje inovativnih aktivnosti. U radu Radne skupine sudjeluje jedan predstavnik HALMED-a za lijekove i za medicinske proizvode.</w:t>
      </w:r>
    </w:p>
    <w:p w14:paraId="65CAEE9D"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Podaci o sudjelovanju predstavnika HALMED-a na radnim sastancima </w:t>
      </w:r>
      <w:r w:rsidRPr="00B37C9E">
        <w:rPr>
          <w:rFonts w:eastAsia="Times New Roman" w:cs="Tahoma"/>
          <w:bCs/>
          <w:color w:val="000000"/>
          <w:lang w:eastAsia="hr-HR"/>
        </w:rPr>
        <w:t>Radne skupine Vijeća EU za lijekove i medicinske proizvode</w:t>
      </w:r>
      <w:r w:rsidRPr="00B37C9E">
        <w:rPr>
          <w:rFonts w:eastAsia="Times New Roman" w:cstheme="minorHAnsi"/>
        </w:rPr>
        <w:t xml:space="preserve"> u </w:t>
      </w:r>
      <w:r w:rsidRPr="00B37C9E">
        <w:rPr>
          <w:rFonts w:cstheme="minorHAnsi"/>
        </w:rPr>
        <w:t>izvještajnom razdoblju</w:t>
      </w:r>
      <w:r w:rsidRPr="00B37C9E">
        <w:rPr>
          <w:rFonts w:eastAsia="Times New Roman" w:cstheme="minorHAnsi"/>
        </w:rPr>
        <w:t xml:space="preserve"> prikazani su u Privitku 3.</w:t>
      </w:r>
    </w:p>
    <w:p w14:paraId="3530F43F" w14:textId="77777777" w:rsidR="001925EE" w:rsidRPr="00B37C9E" w:rsidRDefault="001925EE" w:rsidP="001925EE">
      <w:pPr>
        <w:pStyle w:val="Heading4"/>
      </w:pPr>
      <w:r w:rsidRPr="00B37C9E">
        <w:t>2.1.6.3. Izvješće o radu HALMED-a u povjerenstvima i radnim skupinama EMA-e</w:t>
      </w:r>
    </w:p>
    <w:p w14:paraId="3216EE5A" w14:textId="77777777" w:rsidR="001925EE" w:rsidRPr="00B37C9E" w:rsidRDefault="001925EE" w:rsidP="001925EE">
      <w:pPr>
        <w:spacing w:line="276" w:lineRule="auto"/>
        <w:jc w:val="both"/>
        <w:rPr>
          <w:b/>
          <w:i/>
        </w:rPr>
      </w:pPr>
      <w:r w:rsidRPr="00B37C9E">
        <w:rPr>
          <w:b/>
        </w:rPr>
        <w:t>A) Povjerenstvo za humane lijekove (</w:t>
      </w:r>
      <w:r w:rsidRPr="00B37C9E">
        <w:rPr>
          <w:b/>
          <w:i/>
        </w:rPr>
        <w:t>Committee for Medicinal Product for Human Use</w:t>
      </w:r>
      <w:r w:rsidRPr="00B37C9E">
        <w:rPr>
          <w:b/>
        </w:rPr>
        <w:t xml:space="preserve">, </w:t>
      </w:r>
      <w:r w:rsidRPr="00B37C9E">
        <w:rPr>
          <w:b/>
          <w:i/>
        </w:rPr>
        <w:t>CHMP)</w:t>
      </w:r>
    </w:p>
    <w:p w14:paraId="2F7B3D76" w14:textId="77777777" w:rsidR="001925EE" w:rsidRPr="00B37C9E" w:rsidRDefault="001925EE" w:rsidP="001925EE">
      <w:pPr>
        <w:tabs>
          <w:tab w:val="left" w:pos="567"/>
        </w:tabs>
        <w:spacing w:line="276" w:lineRule="auto"/>
        <w:jc w:val="both"/>
        <w:rPr>
          <w:rFonts w:eastAsia="Times New Roman" w:cstheme="minorHAnsi"/>
        </w:rPr>
      </w:pPr>
      <w:r w:rsidRPr="00B37C9E">
        <w:rPr>
          <w:rFonts w:eastAsia="Times New Roman" w:cstheme="minorHAnsi"/>
        </w:rPr>
        <w:t xml:space="preserve">Povjerenstvo CHMP jedno je od sedam znanstvenih povjerenstava EMA-e koje evaluira zahtjeve </w:t>
      </w:r>
      <w:r w:rsidRPr="00B37C9E">
        <w:t>u centraliziranim postupcima</w:t>
      </w:r>
      <w:r w:rsidRPr="00B37C9E">
        <w:rPr>
          <w:rFonts w:eastAsia="Times New Roman" w:cstheme="minorHAnsi"/>
        </w:rPr>
        <w:t>, prati sigurnost lijekova odobrenih centraliziranim postupkom, donosi odluku o hitnim upozorenjima o ograničenju primjene lijeka, odobrava informacije o lijeku, priprema Europska javna izvješća o ocjeni dokumentacije o lijeku (</w:t>
      </w:r>
      <w:r w:rsidRPr="00B37C9E">
        <w:rPr>
          <w:i/>
        </w:rPr>
        <w:t>European public assessment report</w:t>
      </w:r>
      <w:r w:rsidRPr="00B37C9E">
        <w:rPr>
          <w:rFonts w:eastAsia="Times New Roman" w:cstheme="minorHAnsi"/>
        </w:rPr>
        <w:t xml:space="preserve">, EPAR), pruža znanstvene savjete tvrtkama u istraživanju i razvoju novih lijekova, priprema stručne i regulatorne smjernice za farmaceutsku industriju, sudjeluje u harmonizaciji regulatornih zahtjeva za lijekove na internacionalnoj razini, vodi arbitražne postupke iz MRP/DCP postupaka te sudjeluje u arbitražnim postupcima važnim za javno zdravlje. Povjerenstvo u radu konzultira radne skupine koje </w:t>
      </w:r>
      <w:r w:rsidRPr="00B37C9E">
        <w:rPr>
          <w:rFonts w:eastAsia="Times New Roman" w:cstheme="minorHAnsi"/>
        </w:rPr>
        <w:lastRenderedPageBreak/>
        <w:t xml:space="preserve">pružaju stručnu podršku iz svog znanstvenog područja. Članovi Povjerenstva su predstavnici država članica EU-a, stručnjaci iz određenih znanstvenih područja. U CHMP-u Hrvatska ima dva predstavnika HALMED-a; člana i zamjenika. </w:t>
      </w:r>
    </w:p>
    <w:p w14:paraId="4235D5B4" w14:textId="77777777" w:rsidR="001925EE" w:rsidRPr="00B37C9E" w:rsidRDefault="001925EE" w:rsidP="001925EE">
      <w:pPr>
        <w:tabs>
          <w:tab w:val="left" w:pos="567"/>
        </w:tabs>
        <w:spacing w:line="276" w:lineRule="auto"/>
        <w:jc w:val="both"/>
        <w:rPr>
          <w:rFonts w:eastAsia="Times New Roman" w:cstheme="minorHAnsi"/>
        </w:rPr>
      </w:pPr>
      <w:r w:rsidRPr="00B37C9E">
        <w:rPr>
          <w:rFonts w:eastAsia="Times New Roman" w:cstheme="minorHAnsi"/>
        </w:rPr>
        <w:t>U izvještajnom razdoblju predstavnici HALMED-a sudjelovali su u radu 1</w:t>
      </w:r>
      <w:r>
        <w:rPr>
          <w:rFonts w:eastAsia="Times New Roman" w:cstheme="minorHAnsi"/>
        </w:rPr>
        <w:t>3</w:t>
      </w:r>
      <w:r w:rsidRPr="00B37C9E">
        <w:rPr>
          <w:rFonts w:eastAsia="Times New Roman" w:cstheme="minorHAnsi"/>
        </w:rPr>
        <w:t xml:space="preserve"> sjednica (</w:t>
      </w:r>
      <w:r>
        <w:rPr>
          <w:rFonts w:eastAsia="Times New Roman" w:cstheme="minorHAnsi"/>
        </w:rPr>
        <w:t>11</w:t>
      </w:r>
      <w:r w:rsidRPr="00B37C9E">
        <w:rPr>
          <w:rFonts w:eastAsia="Times New Roman" w:cstheme="minorHAnsi"/>
        </w:rPr>
        <w:t xml:space="preserve"> redovnih i 2 izvanredne) i </w:t>
      </w:r>
      <w:r>
        <w:rPr>
          <w:rFonts w:eastAsia="Times New Roman" w:cstheme="minorHAnsi"/>
        </w:rPr>
        <w:t>11</w:t>
      </w:r>
      <w:r w:rsidRPr="00B37C9E">
        <w:rPr>
          <w:rFonts w:eastAsia="Times New Roman" w:cstheme="minorHAnsi"/>
        </w:rPr>
        <w:t xml:space="preserve"> organizacijskih sastanaka (</w:t>
      </w:r>
      <w:r w:rsidRPr="00B37C9E">
        <w:rPr>
          <w:rFonts w:eastAsia="Times New Roman" w:cstheme="minorHAnsi"/>
          <w:i/>
        </w:rPr>
        <w:t>P</w:t>
      </w:r>
      <w:r>
        <w:rPr>
          <w:rFonts w:eastAsia="Times New Roman" w:cstheme="minorHAnsi"/>
          <w:i/>
        </w:rPr>
        <w:t>r</w:t>
      </w:r>
      <w:r w:rsidRPr="00B37C9E">
        <w:rPr>
          <w:rFonts w:eastAsia="Times New Roman" w:cstheme="minorHAnsi"/>
          <w:i/>
        </w:rPr>
        <w:t>ocedural and Organisational Matters</w:t>
      </w:r>
      <w:r w:rsidRPr="00B37C9E">
        <w:rPr>
          <w:rFonts w:eastAsia="Times New Roman" w:cstheme="minorHAnsi"/>
        </w:rPr>
        <w:t xml:space="preserve">, PROM), te </w:t>
      </w:r>
      <w:r>
        <w:rPr>
          <w:rFonts w:eastAsia="Times New Roman" w:cstheme="minorHAnsi"/>
        </w:rPr>
        <w:t xml:space="preserve">dva </w:t>
      </w:r>
      <w:r w:rsidRPr="00B37C9E">
        <w:rPr>
          <w:rFonts w:eastAsia="Times New Roman" w:cstheme="minorHAnsi"/>
        </w:rPr>
        <w:t>SRLM (</w:t>
      </w:r>
      <w:r w:rsidRPr="00B37C9E">
        <w:rPr>
          <w:rFonts w:eastAsia="Times New Roman" w:cstheme="minorHAnsi"/>
          <w:i/>
        </w:rPr>
        <w:t>Strategic Review and Learning Meeting</w:t>
      </w:r>
      <w:r w:rsidRPr="00B37C9E">
        <w:rPr>
          <w:rFonts w:eastAsia="Times New Roman" w:cstheme="minorHAnsi"/>
        </w:rPr>
        <w:t>) sastank</w:t>
      </w:r>
      <w:r>
        <w:rPr>
          <w:rFonts w:eastAsia="Times New Roman" w:cstheme="minorHAnsi"/>
        </w:rPr>
        <w:t>a</w:t>
      </w:r>
      <w:r w:rsidRPr="00B37C9E">
        <w:rPr>
          <w:rFonts w:eastAsia="Times New Roman" w:cstheme="minorHAnsi"/>
        </w:rPr>
        <w:t>.</w:t>
      </w:r>
    </w:p>
    <w:p w14:paraId="0941B7A4" w14:textId="77777777" w:rsidR="001925EE" w:rsidRPr="00B37C9E" w:rsidRDefault="001925EE" w:rsidP="001925EE">
      <w:pPr>
        <w:spacing w:line="276" w:lineRule="auto"/>
        <w:jc w:val="both"/>
      </w:pPr>
      <w:r w:rsidRPr="00B37C9E">
        <w:t>U izvještajnom razdoblju Hrvatska je aktivno komentirala zahtjeve tijekom postupaka davanja odobrenja za stavljanje lijeka u promet, redovito se natjecala za poslove CHMP-a i bila imenovana kao glavni izvjestitelj (</w:t>
      </w:r>
      <w:r w:rsidRPr="00B37C9E">
        <w:rPr>
          <w:i/>
          <w:iCs/>
        </w:rPr>
        <w:t>Rapporteur</w:t>
      </w:r>
      <w:r w:rsidRPr="00B37C9E">
        <w:t>) ili suizvjestitelj (Co-</w:t>
      </w:r>
      <w:r w:rsidRPr="00B37C9E">
        <w:rPr>
          <w:i/>
          <w:iCs/>
        </w:rPr>
        <w:t xml:space="preserve">Rapporteur) </w:t>
      </w:r>
      <w:r w:rsidRPr="00B37C9E">
        <w:t xml:space="preserve">u sljedećim predmetima: </w:t>
      </w:r>
    </w:p>
    <w:p w14:paraId="392EC80D"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izvjestitelj u centraliziranom postupku odobravanja 2 generička lijeka (za jedan lijek postupak nije započeo, a za drugi je u međuvremenu povučen zahtjev) i 1 biološkog lijeka s novom djelatnom tvari (</w:t>
      </w:r>
      <w:r>
        <w:rPr>
          <w:rFonts w:cstheme="minorHAnsi"/>
          <w:sz w:val="22"/>
          <w:szCs w:val="22"/>
        </w:rPr>
        <w:t>zahtjev u međuvremenu povučen</w:t>
      </w:r>
      <w:r w:rsidRPr="00B37C9E">
        <w:rPr>
          <w:rFonts w:cstheme="minorHAnsi"/>
          <w:sz w:val="22"/>
          <w:szCs w:val="22"/>
        </w:rPr>
        <w:t>),</w:t>
      </w:r>
    </w:p>
    <w:p w14:paraId="52BD5A69"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 xml:space="preserve">izvjestitelj u multinacionalnom timu s Austrijom u centraliziranom postupku odobravanja biosličnog lijeka (postupak nije započeo), </w:t>
      </w:r>
    </w:p>
    <w:p w14:paraId="4542571E"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 xml:space="preserve">suizvjestitelj u centraliziranom postupku odobravanja </w:t>
      </w:r>
      <w:r>
        <w:rPr>
          <w:rFonts w:cstheme="minorHAnsi"/>
          <w:sz w:val="22"/>
          <w:szCs w:val="22"/>
        </w:rPr>
        <w:t>6</w:t>
      </w:r>
      <w:r w:rsidRPr="00B37C9E">
        <w:rPr>
          <w:rFonts w:cstheme="minorHAnsi"/>
          <w:sz w:val="22"/>
          <w:szCs w:val="22"/>
        </w:rPr>
        <w:t xml:space="preserve"> lijek</w:t>
      </w:r>
      <w:r>
        <w:rPr>
          <w:rFonts w:cstheme="minorHAnsi"/>
          <w:sz w:val="22"/>
          <w:szCs w:val="22"/>
        </w:rPr>
        <w:t>ova</w:t>
      </w:r>
      <w:r w:rsidRPr="00B37C9E">
        <w:rPr>
          <w:rFonts w:cstheme="minorHAnsi"/>
          <w:sz w:val="22"/>
          <w:szCs w:val="22"/>
        </w:rPr>
        <w:t xml:space="preserve"> s novom djelatnom tvari od kojih je jedna biološka djelatna tvar (ocjena za biološki lijek je započela, za </w:t>
      </w:r>
      <w:r>
        <w:rPr>
          <w:rFonts w:cstheme="minorHAnsi"/>
          <w:sz w:val="22"/>
          <w:szCs w:val="22"/>
        </w:rPr>
        <w:t>tri</w:t>
      </w:r>
      <w:r w:rsidRPr="00B37C9E">
        <w:rPr>
          <w:rFonts w:cstheme="minorHAnsi"/>
          <w:sz w:val="22"/>
          <w:szCs w:val="22"/>
        </w:rPr>
        <w:t xml:space="preserve"> lijeka postupci još nisu započeli, a za </w:t>
      </w:r>
      <w:r>
        <w:rPr>
          <w:rFonts w:cstheme="minorHAnsi"/>
          <w:sz w:val="22"/>
          <w:szCs w:val="22"/>
        </w:rPr>
        <w:t>dva</w:t>
      </w:r>
      <w:r w:rsidRPr="00B37C9E">
        <w:rPr>
          <w:rFonts w:cstheme="minorHAnsi"/>
          <w:sz w:val="22"/>
          <w:szCs w:val="22"/>
        </w:rPr>
        <w:t xml:space="preserve"> lijek</w:t>
      </w:r>
      <w:r>
        <w:rPr>
          <w:rFonts w:cstheme="minorHAnsi"/>
          <w:sz w:val="22"/>
          <w:szCs w:val="22"/>
        </w:rPr>
        <w:t>a</w:t>
      </w:r>
      <w:r w:rsidRPr="00B37C9E">
        <w:rPr>
          <w:rFonts w:cstheme="minorHAnsi"/>
          <w:sz w:val="22"/>
          <w:szCs w:val="22"/>
        </w:rPr>
        <w:t>zahtjev</w:t>
      </w:r>
      <w:r>
        <w:rPr>
          <w:rFonts w:cstheme="minorHAnsi"/>
          <w:sz w:val="22"/>
          <w:szCs w:val="22"/>
        </w:rPr>
        <w:t>i su</w:t>
      </w:r>
      <w:r w:rsidRPr="00B37C9E">
        <w:rPr>
          <w:rFonts w:cstheme="minorHAnsi"/>
          <w:sz w:val="22"/>
          <w:szCs w:val="22"/>
        </w:rPr>
        <w:t>u međuvremenu povučen</w:t>
      </w:r>
      <w:r>
        <w:rPr>
          <w:rFonts w:cstheme="minorHAnsi"/>
          <w:sz w:val="22"/>
          <w:szCs w:val="22"/>
        </w:rPr>
        <w:t>i</w:t>
      </w:r>
      <w:r w:rsidRPr="00B37C9E">
        <w:rPr>
          <w:rFonts w:cstheme="minorHAnsi"/>
          <w:sz w:val="22"/>
          <w:szCs w:val="22"/>
        </w:rPr>
        <w:t xml:space="preserve">), </w:t>
      </w:r>
    </w:p>
    <w:p w14:paraId="1D150619"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suizvjestitelj u multinacionalnom timu s Danskom u centraliziranom postupku odobravanja dva bioslična lijeka s istom djelatnom tvari (postupci u tijeku),</w:t>
      </w:r>
    </w:p>
    <w:p w14:paraId="4A97ABA6"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 xml:space="preserve">suizvjestitelj u centraliziranom postupku ponovnog razmatranja prethodno donesene negativne ocjene (engl. re-examination) (ocjena </w:t>
      </w:r>
      <w:r>
        <w:rPr>
          <w:rFonts w:cstheme="minorHAnsi"/>
          <w:sz w:val="22"/>
          <w:szCs w:val="22"/>
        </w:rPr>
        <w:t>je završena</w:t>
      </w:r>
      <w:r w:rsidRPr="00B37C9E">
        <w:rPr>
          <w:rFonts w:cstheme="minorHAnsi"/>
          <w:sz w:val="22"/>
          <w:szCs w:val="22"/>
        </w:rPr>
        <w:t>).</w:t>
      </w:r>
    </w:p>
    <w:p w14:paraId="37A0CC7B" w14:textId="77777777" w:rsidR="001925EE" w:rsidRPr="00B37C9E" w:rsidRDefault="001925EE" w:rsidP="001925EE">
      <w:pPr>
        <w:spacing w:line="276" w:lineRule="auto"/>
        <w:jc w:val="both"/>
      </w:pPr>
    </w:p>
    <w:p w14:paraId="2ED167F8" w14:textId="77777777" w:rsidR="001925EE" w:rsidRPr="00B37C9E" w:rsidRDefault="001925EE" w:rsidP="001925EE">
      <w:pPr>
        <w:spacing w:line="276" w:lineRule="auto"/>
        <w:jc w:val="both"/>
      </w:pPr>
      <w:r w:rsidRPr="00B37C9E">
        <w:t>Od centraliziranih postupaka za koje je HALMED bio imenovani izvjestitelj od strane EMA-e prije početka 2024. godine, HALMED je bio:</w:t>
      </w:r>
    </w:p>
    <w:p w14:paraId="328E7467" w14:textId="77777777" w:rsidR="001925E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izvjestitelj u dva centralizirana postupka odobravanja generičkog lijeka (postupci su započeli, a za jedan lijek je zahtjev povučen tijekom ocjene),</w:t>
      </w:r>
    </w:p>
    <w:p w14:paraId="1E146F0F"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Pr>
          <w:rFonts w:cstheme="minorHAnsi"/>
          <w:sz w:val="22"/>
          <w:szCs w:val="22"/>
        </w:rPr>
        <w:t>izvjestitelj u centraliziranom postupku obnove za odobreni lijek (postupak u tijeku),</w:t>
      </w:r>
    </w:p>
    <w:p w14:paraId="10F54B8C"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 xml:space="preserve">suizvjestitelj u sedam centraliziranih postupaka odobravanja lijekova s novom djelatnom tvari, od kojih su tri biološke djelatne tvari (postupci u tijeku za </w:t>
      </w:r>
      <w:r>
        <w:rPr>
          <w:rFonts w:cstheme="minorHAnsi"/>
          <w:sz w:val="22"/>
          <w:szCs w:val="22"/>
        </w:rPr>
        <w:t>2</w:t>
      </w:r>
      <w:r w:rsidRPr="00B37C9E">
        <w:rPr>
          <w:rFonts w:cstheme="minorHAnsi"/>
          <w:sz w:val="22"/>
          <w:szCs w:val="22"/>
        </w:rPr>
        <w:t xml:space="preserve"> lije</w:t>
      </w:r>
      <w:r>
        <w:rPr>
          <w:rFonts w:cstheme="minorHAnsi"/>
          <w:sz w:val="22"/>
          <w:szCs w:val="22"/>
        </w:rPr>
        <w:t>k</w:t>
      </w:r>
      <w:r w:rsidRPr="00B37C9E">
        <w:rPr>
          <w:rFonts w:cstheme="minorHAnsi"/>
          <w:sz w:val="22"/>
          <w:szCs w:val="22"/>
        </w:rPr>
        <w:t>a, a za preostal</w:t>
      </w:r>
      <w:r>
        <w:rPr>
          <w:rFonts w:cstheme="minorHAnsi"/>
          <w:sz w:val="22"/>
          <w:szCs w:val="22"/>
        </w:rPr>
        <w:t>ih</w:t>
      </w:r>
      <w:r w:rsidRPr="00B37C9E">
        <w:rPr>
          <w:rFonts w:cstheme="minorHAnsi"/>
          <w:sz w:val="22"/>
          <w:szCs w:val="22"/>
        </w:rPr>
        <w:t xml:space="preserve"> </w:t>
      </w:r>
      <w:r>
        <w:rPr>
          <w:rFonts w:cstheme="minorHAnsi"/>
          <w:sz w:val="22"/>
          <w:szCs w:val="22"/>
        </w:rPr>
        <w:t>5</w:t>
      </w:r>
      <w:r w:rsidRPr="00B37C9E">
        <w:rPr>
          <w:rFonts w:cstheme="minorHAnsi"/>
          <w:sz w:val="22"/>
          <w:szCs w:val="22"/>
        </w:rPr>
        <w:t xml:space="preserve"> postupak je završen), </w:t>
      </w:r>
    </w:p>
    <w:p w14:paraId="2D5FFD12" w14:textId="77777777" w:rsidR="001925E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suizvjestitelj u multinacionalnom timu s Češkom u dva centralizirana postupka odobravanja bios</w:t>
      </w:r>
      <w:r>
        <w:rPr>
          <w:rFonts w:cstheme="minorHAnsi"/>
          <w:sz w:val="22"/>
          <w:szCs w:val="22"/>
        </w:rPr>
        <w:t>l</w:t>
      </w:r>
      <w:r w:rsidRPr="00B37C9E">
        <w:rPr>
          <w:rFonts w:cstheme="minorHAnsi"/>
          <w:sz w:val="22"/>
          <w:szCs w:val="22"/>
        </w:rPr>
        <w:t xml:space="preserve">ičnog lijeka (postupci </w:t>
      </w:r>
      <w:r>
        <w:rPr>
          <w:rFonts w:cstheme="minorHAnsi"/>
          <w:sz w:val="22"/>
          <w:szCs w:val="22"/>
        </w:rPr>
        <w:t>u tijeku</w:t>
      </w:r>
      <w:r w:rsidRPr="00B37C9E">
        <w:rPr>
          <w:rFonts w:cstheme="minorHAnsi"/>
          <w:sz w:val="22"/>
          <w:szCs w:val="22"/>
        </w:rPr>
        <w:t>),</w:t>
      </w:r>
    </w:p>
    <w:p w14:paraId="567C72C1" w14:textId="77777777" w:rsidR="001925EE" w:rsidRPr="00CF4149" w:rsidRDefault="001925EE" w:rsidP="001925EE">
      <w:pPr>
        <w:numPr>
          <w:ilvl w:val="0"/>
          <w:numId w:val="17"/>
        </w:numPr>
        <w:spacing w:after="0" w:line="276" w:lineRule="auto"/>
        <w:ind w:left="714" w:hanging="357"/>
        <w:contextualSpacing/>
        <w:jc w:val="both"/>
        <w:rPr>
          <w:rFonts w:cstheme="minorHAnsi"/>
        </w:rPr>
      </w:pPr>
      <w:r>
        <w:rPr>
          <w:rFonts w:eastAsiaTheme="minorEastAsia" w:cstheme="minorHAnsi"/>
        </w:rPr>
        <w:t>suizvjestitelj u multinacionalnom timu sa Španjolskom u centraliziranom postupku odobravanja biosličnog lijeka (postupak u tijeku),</w:t>
      </w:r>
    </w:p>
    <w:p w14:paraId="7F4B406F"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 xml:space="preserve">suizvjestitelj u multinacionalnom timu s Francuskom i Italijom u centraliziranom postupku odobravanja biološkog lijeka (postupak </w:t>
      </w:r>
      <w:r>
        <w:rPr>
          <w:rFonts w:cstheme="minorHAnsi"/>
          <w:sz w:val="22"/>
          <w:szCs w:val="22"/>
        </w:rPr>
        <w:t>završen</w:t>
      </w:r>
      <w:r w:rsidRPr="00B37C9E">
        <w:rPr>
          <w:rFonts w:cstheme="minorHAnsi"/>
          <w:sz w:val="22"/>
          <w:szCs w:val="22"/>
        </w:rPr>
        <w:t>),</w:t>
      </w:r>
    </w:p>
    <w:p w14:paraId="04F3D8DD"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suizvjestitelj u multinacionalnom timu s Norveškom u jednom centraliziranom postupku odobravanja biološkog lijeka (postupak završen),</w:t>
      </w:r>
    </w:p>
    <w:p w14:paraId="19D3578D" w14:textId="77777777" w:rsidR="001925EE" w:rsidRPr="00B37C9E" w:rsidRDefault="001925EE" w:rsidP="001925EE">
      <w:pPr>
        <w:pStyle w:val="ListParagraph"/>
        <w:numPr>
          <w:ilvl w:val="0"/>
          <w:numId w:val="17"/>
        </w:numPr>
        <w:spacing w:before="0" w:after="0"/>
        <w:contextualSpacing w:val="0"/>
        <w:jc w:val="both"/>
        <w:rPr>
          <w:rFonts w:cstheme="minorHAnsi"/>
          <w:sz w:val="22"/>
          <w:szCs w:val="22"/>
        </w:rPr>
      </w:pPr>
      <w:r w:rsidRPr="00B37C9E">
        <w:rPr>
          <w:rFonts w:cstheme="minorHAnsi"/>
          <w:sz w:val="22"/>
          <w:szCs w:val="22"/>
        </w:rPr>
        <w:t>suizvjestitelj u dva centralizirana postupka odobravanja nove indikacije za odobreni lijek (postup</w:t>
      </w:r>
      <w:r>
        <w:rPr>
          <w:rFonts w:cstheme="minorHAnsi"/>
          <w:sz w:val="22"/>
          <w:szCs w:val="22"/>
        </w:rPr>
        <w:t xml:space="preserve">ci </w:t>
      </w:r>
      <w:r w:rsidRPr="00B37C9E">
        <w:rPr>
          <w:rFonts w:cstheme="minorHAnsi"/>
          <w:sz w:val="22"/>
          <w:szCs w:val="22"/>
        </w:rPr>
        <w:t>završen</w:t>
      </w:r>
      <w:r>
        <w:rPr>
          <w:rFonts w:cstheme="minorHAnsi"/>
          <w:sz w:val="22"/>
          <w:szCs w:val="22"/>
        </w:rPr>
        <w:t>i</w:t>
      </w:r>
      <w:r w:rsidRPr="00B37C9E">
        <w:rPr>
          <w:rFonts w:cstheme="minorHAnsi"/>
          <w:sz w:val="22"/>
          <w:szCs w:val="22"/>
        </w:rPr>
        <w:t>).</w:t>
      </w:r>
    </w:p>
    <w:p w14:paraId="5BD277B7" w14:textId="77777777" w:rsidR="001925EE" w:rsidRPr="00B37C9E" w:rsidRDefault="001925EE" w:rsidP="001925EE">
      <w:pPr>
        <w:pStyle w:val="ListParagraph"/>
        <w:spacing w:before="0" w:after="0"/>
        <w:ind w:left="0"/>
        <w:contextualSpacing w:val="0"/>
        <w:jc w:val="both"/>
        <w:rPr>
          <w:sz w:val="22"/>
          <w:szCs w:val="22"/>
        </w:rPr>
      </w:pPr>
    </w:p>
    <w:p w14:paraId="344789DD" w14:textId="77777777" w:rsidR="001925EE" w:rsidRPr="00B37C9E" w:rsidRDefault="001925EE" w:rsidP="001925EE">
      <w:pPr>
        <w:pStyle w:val="ListParagraph"/>
        <w:spacing w:before="0" w:after="0"/>
        <w:ind w:left="0"/>
        <w:contextualSpacing w:val="0"/>
        <w:jc w:val="both"/>
        <w:rPr>
          <w:sz w:val="22"/>
          <w:szCs w:val="22"/>
        </w:rPr>
      </w:pPr>
      <w:r w:rsidRPr="00B37C9E">
        <w:rPr>
          <w:sz w:val="22"/>
          <w:szCs w:val="22"/>
        </w:rPr>
        <w:t>Izvršenje prihodovnih poslova pri CHMP-u prikazano je u Tablici 1. (R.br. 1.5.).</w:t>
      </w:r>
    </w:p>
    <w:p w14:paraId="5DFBC7CA" w14:textId="77777777" w:rsidR="001925EE" w:rsidRPr="00B37C9E" w:rsidRDefault="001925EE" w:rsidP="001925EE">
      <w:pPr>
        <w:spacing w:line="276" w:lineRule="auto"/>
        <w:jc w:val="both"/>
        <w:rPr>
          <w:b/>
        </w:rPr>
      </w:pPr>
      <w:r w:rsidRPr="00B37C9E">
        <w:rPr>
          <w:b/>
        </w:rPr>
        <w:lastRenderedPageBreak/>
        <w:t>Radne skupine CHMP-a</w:t>
      </w:r>
    </w:p>
    <w:p w14:paraId="1F2C8952" w14:textId="77777777" w:rsidR="001925EE" w:rsidRPr="00B37C9E" w:rsidRDefault="001925EE" w:rsidP="001925EE">
      <w:pPr>
        <w:spacing w:line="276" w:lineRule="auto"/>
        <w:jc w:val="both"/>
      </w:pPr>
      <w:r w:rsidRPr="00B37C9E">
        <w:t xml:space="preserve">Radne skupine CHMP-a pružaju potporu u znanstvenom, regulatornom i organizacijskom dijelu poslova CHMP-a te drugih povjerenstava EMA-e i radnih skupina. Poslovi radnih skupina CHMP-a obuhvaćaju: izradu/izmjenu EU i ICH smjernica, stručnu potporu procesu razvoja i evaluacije lijeka (priprema odgovora na upite), stručnu potporu relevantnim EU institucijama i projektima, suradnju s FDA i PMDA (Japan), edukaciju ocjenitelja, suradnju sa stručnim društvima i zdravstvenim ustanovama, publikacije stručnih članaka, te druge poslove na zahtjev CHMP-a. </w:t>
      </w:r>
    </w:p>
    <w:p w14:paraId="3BCCB141" w14:textId="77777777" w:rsidR="001925EE" w:rsidRPr="002575D3" w:rsidRDefault="001925EE" w:rsidP="001925EE">
      <w:pPr>
        <w:spacing w:line="276" w:lineRule="auto"/>
        <w:jc w:val="both"/>
        <w:rPr>
          <w:rStyle w:val="Strong"/>
          <w:b w:val="0"/>
          <w:i/>
          <w:color w:val="FFFFFF" w:themeColor="background1"/>
          <w:sz w:val="28"/>
          <w:szCs w:val="28"/>
        </w:rPr>
      </w:pPr>
      <w:r w:rsidRPr="00CF4149">
        <w:rPr>
          <w:b/>
        </w:rPr>
        <w:t xml:space="preserve">A-I) Radna skupina za znanstveni savjet </w:t>
      </w:r>
      <w:r w:rsidRPr="002575D3">
        <w:rPr>
          <w:rStyle w:val="Strong"/>
        </w:rPr>
        <w:t>(</w:t>
      </w:r>
      <w:r w:rsidRPr="002575D3">
        <w:rPr>
          <w:rStyle w:val="Strong"/>
          <w:i/>
        </w:rPr>
        <w:t xml:space="preserve">Scientific Advice Working Party, SAWP) </w:t>
      </w:r>
    </w:p>
    <w:p w14:paraId="36B8DADD" w14:textId="77777777" w:rsidR="001925EE" w:rsidRPr="00D763CB" w:rsidRDefault="001925EE" w:rsidP="001925EE">
      <w:pPr>
        <w:spacing w:line="276" w:lineRule="auto"/>
        <w:jc w:val="both"/>
        <w:rPr>
          <w:rStyle w:val="Strong"/>
        </w:rPr>
      </w:pPr>
      <w:r w:rsidRPr="00D763CB">
        <w:rPr>
          <w:rStyle w:val="Strong"/>
          <w:b w:val="0"/>
        </w:rPr>
        <w:t xml:space="preserve">SAWP daje znanstvene savjete o pitanjima vezanim uz razvoj lijekova u područjima koja se odnose na kakvoću lijeka, neklinički i klinički razvoj lijekova te značajnu korist lijekova za liječenje rijetkih i teških bolesti. Specifična područja za koja ova multidisciplinarna skupina pruža znanstveni savjet obuhvaćaju područja razvoja lijekova kao što su farmakokinetika, metodologija i statistika te terapijska područja za koja se često traži znanstveni savjet, kao što su onkologija, imunologija/reumatologija, kardiovaskularni poremećaji, dijabetes, neurodegenerativni poremećaji, infektivne bolesti i hematologija. U SAWP-u Hrvatska ima jednog predstavnika HALMED-a; člana </w:t>
      </w:r>
      <w:r w:rsidRPr="00D763CB">
        <w:rPr>
          <w:rFonts w:eastAsia="Times New Roman" w:cstheme="minorHAnsi"/>
        </w:rPr>
        <w:t>(vanjski stručnjak HALMED-a)</w:t>
      </w:r>
      <w:r w:rsidRPr="00D763CB">
        <w:rPr>
          <w:rStyle w:val="Strong"/>
        </w:rPr>
        <w:t>.</w:t>
      </w:r>
    </w:p>
    <w:p w14:paraId="6FB837FC" w14:textId="77777777" w:rsidR="001925EE" w:rsidRPr="00B37C9E" w:rsidRDefault="001925EE" w:rsidP="001925EE">
      <w:pPr>
        <w:spacing w:line="276" w:lineRule="auto"/>
        <w:jc w:val="both"/>
        <w:rPr>
          <w:b/>
          <w:i/>
        </w:rPr>
      </w:pPr>
      <w:r w:rsidRPr="00B37C9E">
        <w:rPr>
          <w:b/>
        </w:rPr>
        <w:t>A-II) Radna skupina za biološke lijekove (</w:t>
      </w:r>
      <w:r w:rsidRPr="00B37C9E">
        <w:rPr>
          <w:b/>
          <w:i/>
        </w:rPr>
        <w:t>Biologics Working Party, BWP)</w:t>
      </w:r>
    </w:p>
    <w:p w14:paraId="0948AE0B" w14:textId="77777777" w:rsidR="001925EE" w:rsidRPr="00B37C9E" w:rsidRDefault="001925EE" w:rsidP="001925EE">
      <w:pPr>
        <w:pStyle w:val="HTMLPreformatted"/>
        <w:shd w:val="clear" w:color="auto" w:fill="FFFFFF"/>
        <w:spacing w:line="276" w:lineRule="auto"/>
        <w:jc w:val="both"/>
        <w:rPr>
          <w:rFonts w:asciiTheme="minorHAnsi" w:hAnsiTheme="minorHAnsi" w:cstheme="minorHAnsi"/>
          <w:i/>
          <w:sz w:val="22"/>
          <w:szCs w:val="22"/>
        </w:rPr>
      </w:pPr>
      <w:r w:rsidRPr="00B37C9E">
        <w:rPr>
          <w:rFonts w:asciiTheme="minorHAnsi" w:hAnsiTheme="minorHAnsi"/>
          <w:color w:val="212121"/>
          <w:sz w:val="22"/>
          <w:szCs w:val="22"/>
        </w:rPr>
        <w:t xml:space="preserve">BWP daje preporuke znanstvenim povjerenstvima EMA-e o svim pitanjima koja se odnose na kakvoću i sigurnost bioloških lijekova. BWP daje podršku CHMP-u kako bi se postigla dosljednost u ocjeni odnosno koherentnost CHMP mišljenja. </w:t>
      </w:r>
      <w:r w:rsidRPr="00B37C9E">
        <w:rPr>
          <w:rFonts w:asciiTheme="minorHAnsi" w:hAnsiTheme="minorHAnsi" w:cstheme="minorHAnsi"/>
          <w:sz w:val="22"/>
          <w:szCs w:val="22"/>
        </w:rPr>
        <w:t>U radnoj skupini BWP Hrvatska ima jednog predstavnika HALMED-a. U Radnoj grupi za influencu koja je dio Radne skupini za biološke lijekove (</w:t>
      </w:r>
      <w:r w:rsidRPr="00B37C9E">
        <w:rPr>
          <w:rFonts w:asciiTheme="minorHAnsi" w:hAnsiTheme="minorHAnsi" w:cstheme="minorHAnsi"/>
          <w:i/>
          <w:sz w:val="22"/>
          <w:szCs w:val="22"/>
        </w:rPr>
        <w:t>CHMP Biologics Working Party Ad Hoc Influenza Working Group</w:t>
      </w:r>
      <w:r w:rsidRPr="00B37C9E">
        <w:rPr>
          <w:rFonts w:asciiTheme="minorHAnsi" w:hAnsiTheme="minorHAnsi" w:cstheme="minorHAnsi"/>
          <w:sz w:val="22"/>
          <w:szCs w:val="22"/>
        </w:rPr>
        <w:t>), Hrvatska također ima jednog predstavnika HALMED-a</w:t>
      </w:r>
      <w:r w:rsidRPr="00B37C9E">
        <w:rPr>
          <w:rFonts w:asciiTheme="minorHAnsi" w:hAnsiTheme="minorHAnsi" w:cstheme="minorHAnsi"/>
          <w:i/>
          <w:sz w:val="22"/>
          <w:szCs w:val="22"/>
        </w:rPr>
        <w:t xml:space="preserve">, </w:t>
      </w:r>
      <w:r w:rsidRPr="00B37C9E">
        <w:rPr>
          <w:rFonts w:asciiTheme="minorHAnsi" w:hAnsiTheme="minorHAnsi" w:cstheme="minorHAnsi"/>
          <w:sz w:val="22"/>
          <w:szCs w:val="22"/>
        </w:rPr>
        <w:t>koji je istovremeno i član</w:t>
      </w:r>
      <w:r w:rsidRPr="00B37C9E">
        <w:rPr>
          <w:rFonts w:asciiTheme="minorHAnsi" w:hAnsiTheme="minorHAnsi" w:cstheme="minorHAnsi"/>
          <w:i/>
          <w:sz w:val="22"/>
          <w:szCs w:val="22"/>
        </w:rPr>
        <w:t xml:space="preserve"> radne skupine za izradu tzv. Post-marketing Risk assessment Tool-a.</w:t>
      </w:r>
    </w:p>
    <w:p w14:paraId="44499A43" w14:textId="77777777" w:rsidR="001925EE" w:rsidRPr="00B37C9E" w:rsidRDefault="001925EE" w:rsidP="001925EE">
      <w:pPr>
        <w:pStyle w:val="HTMLPreformatted"/>
        <w:shd w:val="clear" w:color="auto" w:fill="FFFFFF"/>
        <w:spacing w:line="276" w:lineRule="auto"/>
        <w:jc w:val="both"/>
        <w:rPr>
          <w:rFonts w:asciiTheme="minorHAnsi" w:hAnsiTheme="minorHAnsi" w:cstheme="minorHAnsi"/>
          <w:sz w:val="22"/>
          <w:szCs w:val="22"/>
        </w:rPr>
      </w:pPr>
    </w:p>
    <w:p w14:paraId="56AFD401" w14:textId="77777777" w:rsidR="001925EE" w:rsidRPr="00D763CB" w:rsidRDefault="001925EE" w:rsidP="001925EE">
      <w:pPr>
        <w:pStyle w:val="HTMLPreformatted"/>
        <w:shd w:val="clear" w:color="auto" w:fill="FFFFFF"/>
        <w:spacing w:line="276" w:lineRule="auto"/>
        <w:jc w:val="both"/>
        <w:rPr>
          <w:rFonts w:asciiTheme="minorHAnsi" w:hAnsiTheme="minorHAnsi" w:cstheme="minorHAnsi"/>
          <w:sz w:val="22"/>
          <w:szCs w:val="22"/>
        </w:rPr>
      </w:pPr>
      <w:r w:rsidRPr="00D763CB">
        <w:rPr>
          <w:rStyle w:val="Strong"/>
          <w:rFonts w:asciiTheme="minorHAnsi" w:hAnsiTheme="minorHAnsi" w:cstheme="minorHAnsi"/>
          <w:b w:val="0"/>
          <w:sz w:val="22"/>
          <w:szCs w:val="22"/>
        </w:rPr>
        <w:t xml:space="preserve">U </w:t>
      </w:r>
      <w:r w:rsidRPr="00D763CB">
        <w:rPr>
          <w:rFonts w:asciiTheme="minorHAnsi" w:hAnsiTheme="minorHAnsi" w:cstheme="minorHAnsi"/>
          <w:sz w:val="22"/>
          <w:szCs w:val="22"/>
        </w:rPr>
        <w:t xml:space="preserve">izvještajnom razdoblju </w:t>
      </w:r>
      <w:r w:rsidRPr="00D763CB">
        <w:rPr>
          <w:rStyle w:val="Strong"/>
          <w:rFonts w:asciiTheme="minorHAnsi" w:hAnsiTheme="minorHAnsi" w:cstheme="minorHAnsi"/>
          <w:b w:val="0"/>
          <w:sz w:val="22"/>
          <w:szCs w:val="22"/>
        </w:rPr>
        <w:t xml:space="preserve">HALMED je: </w:t>
      </w:r>
    </w:p>
    <w:p w14:paraId="32651822" w14:textId="77777777" w:rsidR="001925EE" w:rsidRPr="00D763CB" w:rsidRDefault="001925EE" w:rsidP="001925EE">
      <w:pPr>
        <w:pStyle w:val="HTMLPreformatted"/>
        <w:numPr>
          <w:ilvl w:val="0"/>
          <w:numId w:val="19"/>
        </w:numPr>
        <w:shd w:val="clear" w:color="auto" w:fill="FFFFFF"/>
        <w:spacing w:line="276" w:lineRule="auto"/>
        <w:jc w:val="both"/>
        <w:rPr>
          <w:rFonts w:asciiTheme="minorHAnsi" w:hAnsiTheme="minorHAnsi" w:cstheme="minorHAnsi"/>
          <w:sz w:val="22"/>
          <w:szCs w:val="22"/>
        </w:rPr>
      </w:pPr>
      <w:r w:rsidRPr="00D763CB">
        <w:rPr>
          <w:rFonts w:asciiTheme="minorHAnsi" w:hAnsiTheme="minorHAnsi" w:cstheme="minorHAnsi"/>
          <w:sz w:val="22"/>
          <w:szCs w:val="22"/>
        </w:rPr>
        <w:t xml:space="preserve">bio suizvjestitelji u ocjeni kakvoće za 11 bioloških lijekova </w:t>
      </w:r>
    </w:p>
    <w:p w14:paraId="6B5BAE29" w14:textId="77777777" w:rsidR="001925EE" w:rsidRPr="00D763CB" w:rsidRDefault="001925EE" w:rsidP="001925EE">
      <w:pPr>
        <w:pStyle w:val="HTMLPreformatted"/>
        <w:numPr>
          <w:ilvl w:val="0"/>
          <w:numId w:val="19"/>
        </w:numPr>
        <w:shd w:val="clear" w:color="auto" w:fill="FFFFFF"/>
        <w:spacing w:line="276" w:lineRule="auto"/>
        <w:jc w:val="both"/>
        <w:rPr>
          <w:rFonts w:asciiTheme="minorHAnsi" w:hAnsiTheme="minorHAnsi" w:cstheme="minorHAnsi"/>
          <w:sz w:val="22"/>
          <w:szCs w:val="22"/>
        </w:rPr>
      </w:pPr>
      <w:r w:rsidRPr="00D763CB">
        <w:rPr>
          <w:rFonts w:asciiTheme="minorHAnsi" w:hAnsiTheme="minorHAnsi" w:cstheme="minorHAnsi"/>
          <w:sz w:val="22"/>
          <w:szCs w:val="22"/>
        </w:rPr>
        <w:t xml:space="preserve">bio ocjenitelji u 10 znanstvenih savjeta iz područja kakvoće bioloških lijekova te je pripremio 7 službenih pisanih komentara i brojne usmene komentare na izvješća postupaka koji su u tijeku </w:t>
      </w:r>
    </w:p>
    <w:p w14:paraId="3735449F" w14:textId="77777777" w:rsidR="001925EE" w:rsidRPr="00D763CB" w:rsidRDefault="001925EE" w:rsidP="001925EE">
      <w:pPr>
        <w:pStyle w:val="HTMLPreformatted"/>
        <w:numPr>
          <w:ilvl w:val="0"/>
          <w:numId w:val="19"/>
        </w:numPr>
        <w:shd w:val="clear" w:color="auto" w:fill="FFFFFF"/>
        <w:spacing w:line="276" w:lineRule="auto"/>
        <w:jc w:val="both"/>
        <w:rPr>
          <w:rFonts w:asciiTheme="minorHAnsi" w:hAnsiTheme="minorHAnsi" w:cstheme="minorHAnsi"/>
          <w:sz w:val="22"/>
          <w:szCs w:val="22"/>
        </w:rPr>
      </w:pPr>
      <w:r w:rsidRPr="00D763CB">
        <w:rPr>
          <w:rFonts w:asciiTheme="minorHAnsi" w:hAnsiTheme="minorHAnsi" w:cstheme="minorHAnsi"/>
          <w:sz w:val="22"/>
          <w:szCs w:val="22"/>
        </w:rPr>
        <w:t>bio BWP peer reviewer za 2 znanstvena savjeta</w:t>
      </w:r>
    </w:p>
    <w:p w14:paraId="119646A1" w14:textId="77777777" w:rsidR="001925EE" w:rsidRPr="00D763CB" w:rsidRDefault="001925EE" w:rsidP="001925EE">
      <w:pPr>
        <w:pStyle w:val="HTMLPreformatted"/>
        <w:numPr>
          <w:ilvl w:val="0"/>
          <w:numId w:val="19"/>
        </w:numPr>
        <w:shd w:val="clear" w:color="auto" w:fill="FFFFFF"/>
        <w:spacing w:line="276" w:lineRule="auto"/>
        <w:jc w:val="both"/>
        <w:rPr>
          <w:rFonts w:asciiTheme="minorHAnsi" w:hAnsiTheme="minorHAnsi" w:cstheme="minorHAnsi"/>
          <w:sz w:val="22"/>
          <w:szCs w:val="22"/>
        </w:rPr>
      </w:pPr>
      <w:r w:rsidRPr="00D763CB">
        <w:rPr>
          <w:rFonts w:asciiTheme="minorHAnsi" w:hAnsiTheme="minorHAnsi" w:cstheme="minorHAnsi"/>
          <w:sz w:val="22"/>
          <w:szCs w:val="22"/>
        </w:rPr>
        <w:t>bio koordinator  za tzv. „gap analysis“ ocjenu za difterijski antitoksin</w:t>
      </w:r>
    </w:p>
    <w:p w14:paraId="4D20512D" w14:textId="77777777" w:rsidR="001925EE" w:rsidRPr="00B37C9E" w:rsidRDefault="001925EE" w:rsidP="001925EE">
      <w:pPr>
        <w:pStyle w:val="HTMLPreformatted"/>
        <w:numPr>
          <w:ilvl w:val="0"/>
          <w:numId w:val="19"/>
        </w:numPr>
        <w:shd w:val="clear" w:color="auto" w:fill="FFFFFF"/>
        <w:spacing w:line="276" w:lineRule="auto"/>
        <w:jc w:val="both"/>
        <w:rPr>
          <w:rFonts w:asciiTheme="minorHAnsi" w:hAnsiTheme="minorHAnsi" w:cstheme="minorHAnsi"/>
          <w:sz w:val="22"/>
          <w:szCs w:val="22"/>
        </w:rPr>
      </w:pPr>
      <w:r w:rsidRPr="00D763CB">
        <w:rPr>
          <w:rStyle w:val="Strong"/>
          <w:rFonts w:asciiTheme="minorHAnsi" w:hAnsiTheme="minorHAnsi" w:cstheme="minorHAnsi"/>
          <w:b w:val="0"/>
          <w:sz w:val="22"/>
          <w:szCs w:val="22"/>
        </w:rPr>
        <w:t xml:space="preserve">aktivno sudjelovao </w:t>
      </w:r>
      <w:r w:rsidRPr="00D763CB">
        <w:rPr>
          <w:rFonts w:asciiTheme="minorHAnsi" w:hAnsiTheme="minorHAnsi" w:cstheme="minorHAnsi"/>
          <w:sz w:val="22"/>
          <w:szCs w:val="22"/>
        </w:rPr>
        <w:t>u raspravi i donošenju odluke o sojevima virusa koji će u sezoni</w:t>
      </w:r>
      <w:r w:rsidRPr="00B37C9E">
        <w:rPr>
          <w:rFonts w:asciiTheme="minorHAnsi" w:hAnsiTheme="minorHAnsi" w:cstheme="minorHAnsi"/>
          <w:sz w:val="22"/>
          <w:szCs w:val="22"/>
        </w:rPr>
        <w:t xml:space="preserve"> 2024./2025. godine biti u sastavu cjepiva protiv gripe</w:t>
      </w:r>
    </w:p>
    <w:p w14:paraId="6BD6F826" w14:textId="77777777" w:rsidR="001925EE" w:rsidRPr="00B37C9E" w:rsidRDefault="001925EE" w:rsidP="001925EE">
      <w:pPr>
        <w:pStyle w:val="HTMLPreformatted"/>
        <w:numPr>
          <w:ilvl w:val="0"/>
          <w:numId w:val="19"/>
        </w:numPr>
        <w:shd w:val="clear" w:color="auto" w:fill="FFFFFF"/>
        <w:spacing w:line="276" w:lineRule="auto"/>
        <w:jc w:val="both"/>
        <w:rPr>
          <w:rFonts w:asciiTheme="minorHAnsi" w:hAnsiTheme="minorHAnsi" w:cstheme="minorHAnsi"/>
          <w:sz w:val="22"/>
          <w:szCs w:val="22"/>
        </w:rPr>
      </w:pPr>
      <w:r w:rsidRPr="00D763CB">
        <w:rPr>
          <w:rStyle w:val="Strong"/>
          <w:rFonts w:asciiTheme="minorHAnsi" w:hAnsiTheme="minorHAnsi" w:cstheme="minorHAnsi"/>
          <w:b w:val="0"/>
          <w:sz w:val="22"/>
          <w:szCs w:val="22"/>
        </w:rPr>
        <w:t>aktivno sudjelovao</w:t>
      </w:r>
      <w:r w:rsidRPr="00B37C9E">
        <w:rPr>
          <w:rStyle w:val="Strong"/>
          <w:rFonts w:asciiTheme="minorHAnsi" w:hAnsiTheme="minorHAnsi" w:cstheme="minorHAnsi"/>
          <w:sz w:val="22"/>
          <w:szCs w:val="22"/>
        </w:rPr>
        <w:t xml:space="preserve"> </w:t>
      </w:r>
      <w:r w:rsidRPr="00B37C9E">
        <w:rPr>
          <w:rFonts w:asciiTheme="minorHAnsi" w:hAnsiTheme="minorHAnsi" w:cstheme="minorHAnsi"/>
          <w:sz w:val="22"/>
          <w:szCs w:val="22"/>
        </w:rPr>
        <w:t>u izradi internih BWP zaključaka („</w:t>
      </w:r>
      <w:r w:rsidRPr="00B37C9E">
        <w:rPr>
          <w:rFonts w:asciiTheme="minorHAnsi" w:hAnsiTheme="minorHAnsi" w:cstheme="minorHAnsi"/>
          <w:i/>
          <w:sz w:val="22"/>
          <w:szCs w:val="22"/>
        </w:rPr>
        <w:t>Learnings</w:t>
      </w:r>
      <w:r w:rsidRPr="00B37C9E">
        <w:rPr>
          <w:rFonts w:asciiTheme="minorHAnsi" w:hAnsiTheme="minorHAnsi" w:cstheme="minorHAnsi"/>
          <w:sz w:val="22"/>
          <w:szCs w:val="22"/>
        </w:rPr>
        <w:t>“)</w:t>
      </w:r>
      <w:r w:rsidRPr="00B37C9E">
        <w:t xml:space="preserve"> </w:t>
      </w:r>
      <w:r w:rsidRPr="00B37C9E">
        <w:rPr>
          <w:rFonts w:asciiTheme="minorHAnsi" w:hAnsiTheme="minorHAnsi" w:cstheme="minorHAnsi"/>
          <w:sz w:val="22"/>
          <w:szCs w:val="22"/>
        </w:rPr>
        <w:t>koji doprinose konzistentnosti u donošenju odluka za pojedina pitanja koja nisu definirana dostupnim smjernicama.</w:t>
      </w:r>
    </w:p>
    <w:p w14:paraId="30FAAA9D" w14:textId="77777777" w:rsidR="001925EE" w:rsidRPr="00B37C9E" w:rsidRDefault="001925EE" w:rsidP="001925EE">
      <w:pPr>
        <w:pStyle w:val="HTMLPreformatted"/>
        <w:shd w:val="clear" w:color="auto" w:fill="FFFFFF"/>
        <w:spacing w:line="276" w:lineRule="auto"/>
        <w:jc w:val="both"/>
        <w:rPr>
          <w:rFonts w:asciiTheme="minorHAnsi" w:hAnsiTheme="minorHAnsi" w:cstheme="minorHAnsi"/>
          <w:sz w:val="22"/>
          <w:szCs w:val="22"/>
        </w:rPr>
      </w:pPr>
    </w:p>
    <w:p w14:paraId="1B701697" w14:textId="77777777" w:rsidR="001925EE" w:rsidRPr="00B37C9E" w:rsidRDefault="001925EE" w:rsidP="001925EE">
      <w:pPr>
        <w:spacing w:line="276" w:lineRule="auto"/>
        <w:rPr>
          <w:b/>
        </w:rPr>
      </w:pPr>
      <w:r w:rsidRPr="00B37C9E">
        <w:rPr>
          <w:b/>
        </w:rPr>
        <w:t>A-III) Radna skupina za kakvoću lijekova (</w:t>
      </w:r>
      <w:r w:rsidRPr="00B37C9E">
        <w:rPr>
          <w:b/>
          <w:i/>
        </w:rPr>
        <w:t>Quality Working Party</w:t>
      </w:r>
      <w:r w:rsidRPr="00B37C9E">
        <w:rPr>
          <w:b/>
        </w:rPr>
        <w:t>, QWP)</w:t>
      </w:r>
    </w:p>
    <w:p w14:paraId="361F5242" w14:textId="77777777" w:rsidR="001925EE" w:rsidRPr="00B37C9E" w:rsidRDefault="001925EE" w:rsidP="001925EE">
      <w:pPr>
        <w:tabs>
          <w:tab w:val="left" w:pos="709"/>
        </w:tabs>
        <w:spacing w:line="276" w:lineRule="auto"/>
        <w:jc w:val="both"/>
        <w:rPr>
          <w:rFonts w:eastAsia="Times New Roman" w:cstheme="minorHAnsi"/>
        </w:rPr>
      </w:pPr>
      <w:r w:rsidRPr="00B37C9E">
        <w:t xml:space="preserve">QWP daje </w:t>
      </w:r>
      <w:r w:rsidRPr="00B37C9E">
        <w:rPr>
          <w:rFonts w:eastAsia="Times New Roman" w:cstheme="minorHAnsi"/>
        </w:rPr>
        <w:t>preporuke i mišljenja vezana uz kakvoću lijekova Povjerenstvu za humane lijekove (CHMP) i Povjerenstvu za veterinarske lijekove (CVMP), ali i drugim povjerenstvima i radnim skupinama pri EMA-i i drugim regulatornim tijelima EU-a. U QWP-u Hrvatska ima jednog predstavnika HALMED-a; člana zaduženog za humane lijekove.</w:t>
      </w:r>
    </w:p>
    <w:p w14:paraId="6AA378AE" w14:textId="77777777" w:rsidR="001925EE" w:rsidRPr="00B37C9E" w:rsidRDefault="001925EE" w:rsidP="001925EE">
      <w:pPr>
        <w:tabs>
          <w:tab w:val="left" w:pos="709"/>
        </w:tabs>
        <w:spacing w:line="276" w:lineRule="auto"/>
        <w:jc w:val="both"/>
        <w:rPr>
          <w:rFonts w:eastAsia="Times New Roman" w:cstheme="minorHAnsi"/>
        </w:rPr>
      </w:pPr>
    </w:p>
    <w:p w14:paraId="1C5988B9" w14:textId="77777777" w:rsidR="001925EE" w:rsidRPr="00B37C9E" w:rsidRDefault="001925EE" w:rsidP="001925EE">
      <w:pPr>
        <w:spacing w:line="276" w:lineRule="auto"/>
        <w:jc w:val="both"/>
        <w:rPr>
          <w:rFonts w:eastAsia="Times New Roman" w:cstheme="minorHAnsi"/>
        </w:rPr>
      </w:pPr>
      <w:r w:rsidRPr="00B37C9E">
        <w:rPr>
          <w:rStyle w:val="Strong"/>
          <w:rFonts w:cstheme="minorHAnsi"/>
        </w:rPr>
        <w:t xml:space="preserve">U </w:t>
      </w:r>
      <w:r w:rsidRPr="00B37C9E">
        <w:rPr>
          <w:rFonts w:cstheme="minorHAnsi"/>
        </w:rPr>
        <w:t>izvještajnom su razdoblju n</w:t>
      </w:r>
      <w:r w:rsidRPr="00B37C9E">
        <w:rPr>
          <w:rFonts w:eastAsia="Times New Roman" w:cstheme="minorHAnsi"/>
        </w:rPr>
        <w:t>a sastancima QWP-a prezentirane i raspravljene teme važne za ocjenu kakvoće lijekova, uključujući nacrte (</w:t>
      </w:r>
      <w:r w:rsidRPr="00B37C9E">
        <w:rPr>
          <w:rFonts w:eastAsia="Times New Roman" w:cstheme="minorHAnsi"/>
          <w:i/>
        </w:rPr>
        <w:t>Concept paper</w:t>
      </w:r>
      <w:r w:rsidRPr="00B37C9E">
        <w:rPr>
          <w:rFonts w:eastAsia="Times New Roman" w:cstheme="minorHAnsi"/>
        </w:rPr>
        <w:t>), stručna mišljenja (</w:t>
      </w:r>
      <w:r w:rsidRPr="00B37C9E">
        <w:rPr>
          <w:rFonts w:eastAsia="Times New Roman" w:cstheme="minorHAnsi"/>
          <w:i/>
        </w:rPr>
        <w:t>Refection paper</w:t>
      </w:r>
      <w:r w:rsidRPr="00B37C9E">
        <w:rPr>
          <w:rFonts w:eastAsia="Times New Roman" w:cstheme="minorHAnsi"/>
        </w:rPr>
        <w:t>), Q&amp;A dokumenate, izradu novih i revizije postojećih smjernica te su pripremani odgovori na pitanja povjerenstava i radnih grupa, uz aktivno sudjelovanje ocjenitelja kakvoće HALMED</w:t>
      </w:r>
      <w:r w:rsidRPr="00B37C9E">
        <w:rPr>
          <w:rFonts w:eastAsia="Times New Roman" w:cstheme="minorHAnsi"/>
        </w:rPr>
        <w:noBreakHyphen/>
        <w:t>a.</w:t>
      </w:r>
    </w:p>
    <w:p w14:paraId="5085E1B9"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Predstavnik</w:t>
      </w:r>
      <w:r w:rsidRPr="00B37C9E" w:rsidDel="00D25D41">
        <w:rPr>
          <w:rFonts w:eastAsia="Times New Roman" w:cstheme="minorHAnsi"/>
        </w:rPr>
        <w:t xml:space="preserve"> </w:t>
      </w:r>
      <w:r w:rsidRPr="00B37C9E">
        <w:rPr>
          <w:rFonts w:eastAsia="Times New Roman" w:cstheme="minorHAnsi"/>
        </w:rPr>
        <w:t>HALMED-a sudjelovao je:</w:t>
      </w:r>
    </w:p>
    <w:p w14:paraId="3B3156CA" w14:textId="77777777" w:rsidR="001925EE" w:rsidRPr="00B37C9E" w:rsidRDefault="001925EE" w:rsidP="001925EE">
      <w:pPr>
        <w:numPr>
          <w:ilvl w:val="0"/>
          <w:numId w:val="20"/>
        </w:numPr>
        <w:spacing w:after="0" w:line="276" w:lineRule="auto"/>
        <w:jc w:val="both"/>
        <w:rPr>
          <w:rFonts w:eastAsia="Times New Roman" w:cstheme="minorHAnsi"/>
        </w:rPr>
      </w:pPr>
      <w:r w:rsidRPr="00B37C9E">
        <w:rPr>
          <w:rFonts w:eastAsia="Times New Roman" w:cstheme="minorHAnsi"/>
        </w:rPr>
        <w:t xml:space="preserve">kao izvjestitelj u postupku davanja odobrenja za 2 generička lijeka i kao suizvjestitelj u postupcima davanja odobrenja za </w:t>
      </w:r>
      <w:r>
        <w:rPr>
          <w:rFonts w:eastAsia="Times New Roman" w:cstheme="minorHAnsi"/>
        </w:rPr>
        <w:t xml:space="preserve">4 </w:t>
      </w:r>
      <w:r w:rsidRPr="00B37C9E">
        <w:rPr>
          <w:rFonts w:eastAsia="Times New Roman" w:cstheme="minorHAnsi"/>
        </w:rPr>
        <w:t>lijeka s novom kemijskom djelatnom tvari, te je pripremio pisane komentare na izvješća za druge postupke koji su u tijeku</w:t>
      </w:r>
    </w:p>
    <w:p w14:paraId="6EDB6264" w14:textId="77777777" w:rsidR="001925EE" w:rsidRPr="00B37C9E" w:rsidRDefault="001925EE" w:rsidP="001925EE">
      <w:pPr>
        <w:numPr>
          <w:ilvl w:val="0"/>
          <w:numId w:val="20"/>
        </w:numPr>
        <w:spacing w:after="0" w:line="276" w:lineRule="auto"/>
        <w:jc w:val="both"/>
        <w:rPr>
          <w:rFonts w:eastAsia="Times New Roman" w:cstheme="minorHAnsi"/>
        </w:rPr>
      </w:pPr>
      <w:r w:rsidRPr="00B37C9E">
        <w:rPr>
          <w:rFonts w:eastAsia="Times New Roman" w:cstheme="minorHAnsi"/>
        </w:rPr>
        <w:t>kao vodeći sudionik rasprave za jedan predmet te kao sudionik u brojnim raspravama po drugim predmetima / točkama dnevnog reda</w:t>
      </w:r>
    </w:p>
    <w:p w14:paraId="715A7C74" w14:textId="77777777" w:rsidR="001925EE" w:rsidRPr="00FA18C4" w:rsidRDefault="001925EE" w:rsidP="001925EE">
      <w:pPr>
        <w:numPr>
          <w:ilvl w:val="0"/>
          <w:numId w:val="20"/>
        </w:numPr>
        <w:spacing w:after="0" w:line="240" w:lineRule="auto"/>
        <w:jc w:val="both"/>
        <w:rPr>
          <w:rFonts w:eastAsia="Times New Roman" w:cstheme="minorHAnsi"/>
        </w:rPr>
      </w:pPr>
      <w:r w:rsidRPr="00B37C9E">
        <w:rPr>
          <w:rFonts w:eastAsia="Times New Roman" w:cstheme="minorHAnsi"/>
        </w:rPr>
        <w:t>u svojstvu izvjestitelja vezano uz manju reviziju i ažuriranje ICH Q3C smjernice, te je pripremio pisane komentare na radne verzije smjernica (ICH Q1), te Q&amp;A dokumenata (Q&amp;A on Co-processed Excipients i Q&amp;A on Skip Testing</w:t>
      </w:r>
      <w:r w:rsidRPr="00FA18C4">
        <w:rPr>
          <w:rFonts w:eastAsia="Times New Roman" w:cstheme="minorHAnsi"/>
        </w:rPr>
        <w:t>, on terms "granules in capsule for opening" and "powder in capsule for opening“)</w:t>
      </w:r>
    </w:p>
    <w:p w14:paraId="37655E29" w14:textId="77777777" w:rsidR="001925EE" w:rsidRPr="00B37C9E" w:rsidRDefault="001925EE" w:rsidP="001925EE">
      <w:pPr>
        <w:numPr>
          <w:ilvl w:val="0"/>
          <w:numId w:val="20"/>
        </w:numPr>
        <w:spacing w:after="0" w:line="276" w:lineRule="auto"/>
        <w:jc w:val="both"/>
        <w:rPr>
          <w:rFonts w:eastAsia="Times New Roman" w:cstheme="minorHAnsi"/>
        </w:rPr>
      </w:pPr>
      <w:r w:rsidRPr="00B37C9E">
        <w:rPr>
          <w:rFonts w:eastAsia="Times New Roman" w:cstheme="minorHAnsi"/>
        </w:rPr>
        <w:t>kao vodeći sudionik u radu radne grupe za reviziju Q&amp;A dokumenta „</w:t>
      </w:r>
      <w:r w:rsidRPr="00B37C9E">
        <w:rPr>
          <w:rFonts w:eastAsia="Times New Roman" w:cstheme="minorHAnsi"/>
          <w:i/>
        </w:rPr>
        <w:t>Impurities - Calculation of thresholds for impurities</w:t>
      </w:r>
      <w:r w:rsidRPr="00B37C9E">
        <w:rPr>
          <w:rFonts w:eastAsia="Times New Roman" w:cstheme="minorHAnsi"/>
        </w:rPr>
        <w:t xml:space="preserve">„ i </w:t>
      </w:r>
      <w:r w:rsidRPr="00B37C9E">
        <w:rPr>
          <w:rFonts w:ascii="Calibri" w:eastAsia="Times New Roman" w:hAnsi="Calibri" w:cs="Calibri"/>
        </w:rPr>
        <w:t xml:space="preserve">radne grupe za reviziju EMA </w:t>
      </w:r>
      <w:r w:rsidRPr="00B37C9E">
        <w:rPr>
          <w:rFonts w:ascii="Calibri" w:eastAsia="Times New Roman" w:hAnsi="Calibri" w:cs="Calibri"/>
          <w:i/>
        </w:rPr>
        <w:t>Annexes to CPMP/ICH/283/95 Impurities: Guideline for residual solvents &amp; CVMP/VICH/502/99 Guideline on impurities: residual solvents</w:t>
      </w:r>
      <w:r w:rsidRPr="00B37C9E">
        <w:rPr>
          <w:rFonts w:eastAsia="Times New Roman" w:cs="Calibri"/>
        </w:rPr>
        <w:t xml:space="preserve">, </w:t>
      </w:r>
      <w:r w:rsidRPr="00B37C9E">
        <w:rPr>
          <w:rFonts w:eastAsia="Times New Roman" w:cstheme="minorHAnsi"/>
        </w:rPr>
        <w:t>te u grupi za potporu u reviziji ICH smjernice M4Q(R2) Common Technical Document on Quality Guideline</w:t>
      </w:r>
    </w:p>
    <w:p w14:paraId="46DA13A6" w14:textId="77777777" w:rsidR="001925EE" w:rsidRDefault="001925EE" w:rsidP="001925EE">
      <w:pPr>
        <w:numPr>
          <w:ilvl w:val="0"/>
          <w:numId w:val="20"/>
        </w:numPr>
        <w:spacing w:after="0" w:line="276" w:lineRule="auto"/>
        <w:jc w:val="both"/>
        <w:rPr>
          <w:rFonts w:eastAsia="Times New Roman" w:cstheme="minorHAnsi"/>
        </w:rPr>
      </w:pPr>
      <w:r w:rsidRPr="00B37C9E">
        <w:rPr>
          <w:rFonts w:eastAsia="Times New Roman" w:cstheme="minorHAnsi"/>
        </w:rPr>
        <w:t>ocjenitelji HALMED-a sudjelovali su u radu radnih grupa za izradu „</w:t>
      </w:r>
      <w:r w:rsidRPr="00B37C9E">
        <w:rPr>
          <w:rFonts w:eastAsia="Times New Roman" w:cstheme="minorHAnsi"/>
          <w:i/>
        </w:rPr>
        <w:t>Q&amp;A on Ph. Eur. 2.2.46 / flexibility in analytical test procedures</w:t>
      </w:r>
      <w:r w:rsidRPr="00B37C9E">
        <w:rPr>
          <w:rFonts w:eastAsia="Times New Roman" w:cstheme="minorHAnsi"/>
        </w:rPr>
        <w:t>“, odnosno reviziju EU smjernice „</w:t>
      </w:r>
      <w:r w:rsidRPr="00B37C9E">
        <w:rPr>
          <w:rFonts w:eastAsia="Times New Roman" w:cstheme="minorHAnsi"/>
          <w:i/>
        </w:rPr>
        <w:t>Guideline on the chemistry of active substances</w:t>
      </w:r>
      <w:r w:rsidRPr="00B37C9E">
        <w:rPr>
          <w:rFonts w:eastAsia="Times New Roman" w:cstheme="minorHAnsi"/>
        </w:rPr>
        <w:t>“</w:t>
      </w:r>
    </w:p>
    <w:p w14:paraId="3730AF75" w14:textId="77777777" w:rsidR="001925EE" w:rsidRDefault="001925EE" w:rsidP="001925EE">
      <w:pPr>
        <w:numPr>
          <w:ilvl w:val="0"/>
          <w:numId w:val="20"/>
        </w:numPr>
        <w:spacing w:after="0" w:line="276" w:lineRule="auto"/>
        <w:jc w:val="both"/>
        <w:rPr>
          <w:rFonts w:eastAsia="Times New Roman" w:cstheme="minorHAnsi"/>
        </w:rPr>
      </w:pPr>
      <w:r>
        <w:rPr>
          <w:rFonts w:eastAsia="Times New Roman" w:cstheme="minorHAnsi"/>
        </w:rPr>
        <w:t xml:space="preserve">na </w:t>
      </w:r>
      <w:r w:rsidRPr="0033415C">
        <w:rPr>
          <w:rFonts w:eastAsia="Times New Roman" w:cstheme="minorHAnsi"/>
        </w:rPr>
        <w:t>QWP sastanku s predstavnicima industrije</w:t>
      </w:r>
    </w:p>
    <w:p w14:paraId="61C7E169" w14:textId="77777777" w:rsidR="001925EE" w:rsidRPr="00193FF2" w:rsidRDefault="001925EE" w:rsidP="001925EE">
      <w:pPr>
        <w:numPr>
          <w:ilvl w:val="0"/>
          <w:numId w:val="20"/>
        </w:numPr>
        <w:spacing w:after="0" w:line="276" w:lineRule="auto"/>
        <w:jc w:val="both"/>
        <w:rPr>
          <w:rFonts w:eastAsia="Times New Roman" w:cstheme="minorHAnsi"/>
        </w:rPr>
      </w:pPr>
      <w:r>
        <w:rPr>
          <w:rFonts w:eastAsia="Times New Roman" w:cstheme="minorHAnsi"/>
        </w:rPr>
        <w:t xml:space="preserve">kao EU </w:t>
      </w:r>
      <w:r w:rsidRPr="00B37C9E">
        <w:rPr>
          <w:rFonts w:eastAsia="Times New Roman" w:cstheme="minorHAnsi"/>
        </w:rPr>
        <w:t xml:space="preserve">vodeći sudionik </w:t>
      </w:r>
      <w:r w:rsidRPr="0033415C">
        <w:rPr>
          <w:rFonts w:eastAsia="Times New Roman" w:cstheme="minorHAnsi"/>
        </w:rPr>
        <w:t>za ICH M4Q smjernicu</w:t>
      </w:r>
      <w:r>
        <w:rPr>
          <w:rFonts w:eastAsia="Times New Roman" w:cstheme="minorHAnsi"/>
        </w:rPr>
        <w:t xml:space="preserve"> na sastancima ekspertne</w:t>
      </w:r>
      <w:r w:rsidRPr="0033415C">
        <w:rPr>
          <w:rFonts w:eastAsia="Times New Roman" w:cstheme="minorHAnsi"/>
        </w:rPr>
        <w:t xml:space="preserve"> radne grupe </w:t>
      </w:r>
      <w:r>
        <w:rPr>
          <w:rFonts w:eastAsia="Times New Roman" w:cstheme="minorHAnsi"/>
        </w:rPr>
        <w:t xml:space="preserve">i grupe za potporu za </w:t>
      </w:r>
      <w:r w:rsidRPr="0033415C">
        <w:rPr>
          <w:rFonts w:eastAsia="Times New Roman" w:cstheme="minorHAnsi"/>
        </w:rPr>
        <w:t xml:space="preserve">reviziju ICH smjernice M4Q(R2) </w:t>
      </w:r>
      <w:r w:rsidRPr="0033415C">
        <w:rPr>
          <w:rFonts w:eastAsia="Times New Roman" w:cstheme="minorHAnsi"/>
          <w:i/>
        </w:rPr>
        <w:t>Common Technical Document on Quality Guideline</w:t>
      </w:r>
    </w:p>
    <w:p w14:paraId="4C1F650A" w14:textId="77777777" w:rsidR="001925EE" w:rsidRPr="00FA18C4" w:rsidRDefault="001925EE" w:rsidP="001925EE">
      <w:pPr>
        <w:numPr>
          <w:ilvl w:val="0"/>
          <w:numId w:val="20"/>
        </w:numPr>
        <w:spacing w:after="0" w:line="276" w:lineRule="auto"/>
        <w:jc w:val="both"/>
        <w:rPr>
          <w:rFonts w:eastAsia="Times New Roman" w:cstheme="minorHAnsi"/>
        </w:rPr>
      </w:pPr>
      <w:r>
        <w:rPr>
          <w:rFonts w:eastAsia="Times New Roman" w:cstheme="minorHAnsi"/>
        </w:rPr>
        <w:t>sastanku</w:t>
      </w:r>
      <w:r w:rsidRPr="00677D55">
        <w:rPr>
          <w:rFonts w:eastAsia="Times New Roman" w:cstheme="minorHAnsi"/>
        </w:rPr>
        <w:t xml:space="preserve"> </w:t>
      </w:r>
      <w:r w:rsidRPr="0033415C">
        <w:rPr>
          <w:rFonts w:eastAsia="Times New Roman" w:cstheme="minorHAnsi"/>
        </w:rPr>
        <w:t>grupe za potporu u reviziji ICH smjernice Q6(R1)</w:t>
      </w:r>
      <w:r w:rsidRPr="00FA18C4">
        <w:rPr>
          <w:rFonts w:eastAsia="Times New Roman" w:cstheme="minorHAnsi"/>
        </w:rPr>
        <w:t>.</w:t>
      </w:r>
    </w:p>
    <w:p w14:paraId="60FE7062" w14:textId="77777777" w:rsidR="001925EE" w:rsidRPr="00B37C9E" w:rsidRDefault="001925EE" w:rsidP="001925EE">
      <w:pPr>
        <w:spacing w:line="276" w:lineRule="auto"/>
        <w:jc w:val="both"/>
        <w:rPr>
          <w:b/>
        </w:rPr>
      </w:pPr>
    </w:p>
    <w:p w14:paraId="1C2A3B8B" w14:textId="77777777" w:rsidR="001925EE" w:rsidRPr="00B37C9E" w:rsidRDefault="001925EE" w:rsidP="001925EE">
      <w:pPr>
        <w:spacing w:line="276" w:lineRule="auto"/>
        <w:jc w:val="both"/>
        <w:rPr>
          <w:b/>
        </w:rPr>
      </w:pPr>
      <w:r w:rsidRPr="00B37C9E">
        <w:rPr>
          <w:b/>
        </w:rPr>
        <w:t>A-IV) Radna grupa za lingvističku provjeru dokumenata (</w:t>
      </w:r>
      <w:r w:rsidRPr="00B37C9E">
        <w:rPr>
          <w:rStyle w:val="Strong"/>
          <w:i/>
        </w:rPr>
        <w:t>Working Group on Quality Review of Documents</w:t>
      </w:r>
      <w:r w:rsidRPr="00B37C9E">
        <w:rPr>
          <w:rFonts w:cs="Verdana"/>
          <w:b/>
        </w:rPr>
        <w:t>,</w:t>
      </w:r>
      <w:r w:rsidRPr="00B37C9E">
        <w:rPr>
          <w:b/>
        </w:rPr>
        <w:t xml:space="preserve"> QRD)</w:t>
      </w:r>
    </w:p>
    <w:p w14:paraId="1B3AF21B" w14:textId="77777777" w:rsidR="001925EE" w:rsidRPr="00B37C9E" w:rsidRDefault="001925EE" w:rsidP="001925EE">
      <w:pPr>
        <w:tabs>
          <w:tab w:val="left" w:pos="794"/>
          <w:tab w:val="left" w:pos="1940"/>
        </w:tabs>
        <w:spacing w:line="276" w:lineRule="auto"/>
        <w:jc w:val="both"/>
        <w:rPr>
          <w:rFonts w:cs="Arial"/>
        </w:rPr>
      </w:pPr>
      <w:r w:rsidRPr="00B37C9E">
        <w:rPr>
          <w:rFonts w:cs="Arial"/>
        </w:rPr>
        <w:t>QRD pruža podršku znanstvenim povjerenstvima EMA-e i podnositeljima zahtjeva vezanu uz lingvističke aspekte informacija o lijeku u svrhu osiguravanja jasnoće i terminološke usklađenosti informacija u sažetku opisa svojstava lijeka, uputi o lijeku</w:t>
      </w:r>
      <w:r w:rsidRPr="00B37C9E" w:rsidDel="00C453B2">
        <w:rPr>
          <w:rFonts w:cs="Arial"/>
        </w:rPr>
        <w:t xml:space="preserve"> </w:t>
      </w:r>
      <w:r w:rsidRPr="00B37C9E">
        <w:rPr>
          <w:rFonts w:cs="Arial"/>
        </w:rPr>
        <w:t xml:space="preserve">i označivanju u EU-u/EGP-u. </w:t>
      </w:r>
      <w:r w:rsidRPr="00B37C9E">
        <w:rPr>
          <w:rFonts w:eastAsia="Times New Roman" w:cstheme="minorHAnsi"/>
        </w:rPr>
        <w:t>U radnoj grupi QRD Hrvatska ima dva predstavnika HALMED-a; člana i zamjenika.</w:t>
      </w:r>
      <w:r w:rsidRPr="00B37C9E" w:rsidDel="00DD3D21">
        <w:rPr>
          <w:rFonts w:cs="Arial"/>
        </w:rPr>
        <w:t xml:space="preserve"> </w:t>
      </w:r>
    </w:p>
    <w:p w14:paraId="3F66A889" w14:textId="77777777" w:rsidR="001925EE" w:rsidRPr="00B37C9E" w:rsidRDefault="001925EE" w:rsidP="001925EE">
      <w:pPr>
        <w:spacing w:line="276" w:lineRule="auto"/>
        <w:jc w:val="both"/>
      </w:pPr>
      <w:r w:rsidRPr="00B37C9E">
        <w:t>Izvršenje prihodovnih poslova jezične provjere informacija o lijeku prikazano je u Tablici 1. (R.br. 1.4.).</w:t>
      </w:r>
    </w:p>
    <w:p w14:paraId="54213948" w14:textId="77777777" w:rsidR="001925EE" w:rsidRPr="00B37C9E" w:rsidRDefault="001925EE" w:rsidP="001925EE">
      <w:pPr>
        <w:spacing w:line="276" w:lineRule="auto"/>
        <w:rPr>
          <w:b/>
        </w:rPr>
      </w:pPr>
    </w:p>
    <w:p w14:paraId="199F7000" w14:textId="77777777" w:rsidR="001925EE" w:rsidRPr="00B37C9E" w:rsidRDefault="001925EE" w:rsidP="001925EE">
      <w:pPr>
        <w:spacing w:line="276" w:lineRule="auto"/>
        <w:rPr>
          <w:b/>
        </w:rPr>
      </w:pPr>
      <w:r w:rsidRPr="00B37C9E">
        <w:rPr>
          <w:b/>
        </w:rPr>
        <w:t>A-V) Radna grupa za pregled prihvatljivosti predloženog naziva lijeka (</w:t>
      </w:r>
      <w:r w:rsidRPr="00B37C9E">
        <w:rPr>
          <w:b/>
          <w:i/>
        </w:rPr>
        <w:t>Invented Name Review Group</w:t>
      </w:r>
      <w:r w:rsidRPr="00B37C9E">
        <w:rPr>
          <w:b/>
        </w:rPr>
        <w:t>, NRG)</w:t>
      </w:r>
    </w:p>
    <w:p w14:paraId="1498789C" w14:textId="77777777" w:rsidR="001925EE" w:rsidRPr="00B37C9E" w:rsidRDefault="001925EE" w:rsidP="001925EE">
      <w:pPr>
        <w:tabs>
          <w:tab w:val="left" w:pos="794"/>
          <w:tab w:val="left" w:pos="1940"/>
        </w:tabs>
        <w:spacing w:line="276" w:lineRule="auto"/>
        <w:jc w:val="both"/>
        <w:rPr>
          <w:rFonts w:eastAsia="Times New Roman" w:cstheme="minorHAnsi"/>
        </w:rPr>
      </w:pPr>
      <w:r w:rsidRPr="00B37C9E">
        <w:rPr>
          <w:rFonts w:eastAsia="Times New Roman" w:cstheme="minorHAnsi"/>
        </w:rPr>
        <w:t xml:space="preserve">Radna grupa NRG zadužena je za pregled prihvatljivosti predloženog naziva lijeka u centraliziranom postupku odobravanja lijeka za koji će zahtjev biti ili je već podnesen EMA-i. Predstavnici HALMED-a prijedloge naziva lijekova zaprimaju putem „online“ portala. </w:t>
      </w:r>
    </w:p>
    <w:p w14:paraId="3857AC86" w14:textId="77777777" w:rsidR="001925EE" w:rsidRPr="00B37C9E" w:rsidRDefault="001925EE" w:rsidP="001925EE">
      <w:pPr>
        <w:tabs>
          <w:tab w:val="left" w:pos="794"/>
          <w:tab w:val="left" w:pos="1940"/>
        </w:tabs>
        <w:spacing w:line="276" w:lineRule="auto"/>
        <w:jc w:val="both"/>
        <w:rPr>
          <w:rFonts w:eastAsia="Times New Roman" w:cstheme="minorHAnsi"/>
        </w:rPr>
      </w:pPr>
      <w:r w:rsidRPr="00B37C9E">
        <w:rPr>
          <w:rFonts w:eastAsia="Times New Roman" w:cstheme="minorHAnsi"/>
        </w:rPr>
        <w:lastRenderedPageBreak/>
        <w:t xml:space="preserve">HALMED je u izvještajnom razdoblju preko portala zaprimio i pregledao </w:t>
      </w:r>
      <w:r>
        <w:rPr>
          <w:rFonts w:eastAsia="Times New Roman" w:cstheme="minorHAnsi"/>
        </w:rPr>
        <w:t>402</w:t>
      </w:r>
      <w:r w:rsidRPr="00B37C9E">
        <w:rPr>
          <w:rFonts w:eastAsia="Times New Roman" w:cstheme="minorHAnsi"/>
        </w:rPr>
        <w:t xml:space="preserve"> predložen</w:t>
      </w:r>
      <w:r>
        <w:rPr>
          <w:rFonts w:eastAsia="Times New Roman" w:cstheme="minorHAnsi"/>
        </w:rPr>
        <w:t>a</w:t>
      </w:r>
      <w:r w:rsidRPr="00B37C9E">
        <w:rPr>
          <w:rFonts w:eastAsia="Times New Roman" w:cstheme="minorHAnsi"/>
        </w:rPr>
        <w:t xml:space="preserve"> naziva lijeka.</w:t>
      </w:r>
    </w:p>
    <w:p w14:paraId="16825ED5" w14:textId="77777777" w:rsidR="001925EE" w:rsidRPr="00B37C9E" w:rsidRDefault="001925EE" w:rsidP="001925EE">
      <w:pPr>
        <w:spacing w:line="276" w:lineRule="auto"/>
        <w:jc w:val="both"/>
        <w:rPr>
          <w:rFonts w:eastAsia="Times New Roman" w:cstheme="minorHAnsi"/>
        </w:rPr>
      </w:pPr>
    </w:p>
    <w:p w14:paraId="227CD62A" w14:textId="77777777" w:rsidR="001925EE" w:rsidRPr="00B37C9E" w:rsidRDefault="001925EE" w:rsidP="001925EE">
      <w:pPr>
        <w:spacing w:line="276" w:lineRule="auto"/>
        <w:jc w:val="both"/>
        <w:rPr>
          <w:rFonts w:eastAsia="Times New Roman" w:cstheme="minorHAnsi"/>
          <w:b/>
        </w:rPr>
      </w:pPr>
      <w:r w:rsidRPr="00B37C9E">
        <w:rPr>
          <w:rFonts w:eastAsia="Times New Roman" w:cstheme="minorHAnsi"/>
          <w:b/>
        </w:rPr>
        <w:t>A-VI) Radna skupina za metodologiju (</w:t>
      </w:r>
      <w:r w:rsidRPr="00B37C9E">
        <w:rPr>
          <w:rFonts w:eastAsia="Times New Roman" w:cstheme="minorHAnsi"/>
          <w:b/>
          <w:i/>
        </w:rPr>
        <w:t>Methodology Working Party</w:t>
      </w:r>
      <w:r w:rsidRPr="00B37C9E">
        <w:rPr>
          <w:rFonts w:eastAsia="Times New Roman" w:cstheme="minorHAnsi"/>
          <w:b/>
        </w:rPr>
        <w:t>, MWP)</w:t>
      </w:r>
    </w:p>
    <w:p w14:paraId="2F0F5891"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Radna skupina pri CHMP-u odgovorna za područje metodologije je, MWP, a osnovana je s ciljem pružanja objedinjenog stručnog mišljenja o specifičnim pitanjima iz područja biostatistike, modela i simulacija, farmakokinetike, farmakogenomike i podataka iz stvarnog života (</w:t>
      </w:r>
      <w:r w:rsidRPr="00B37C9E">
        <w:rPr>
          <w:rFonts w:eastAsia="Times New Roman" w:cstheme="minorHAnsi"/>
          <w:i/>
        </w:rPr>
        <w:t>real world evidence</w:t>
      </w:r>
      <w:r w:rsidRPr="00B37C9E">
        <w:rPr>
          <w:rFonts w:eastAsia="Times New Roman" w:cstheme="minorHAnsi"/>
        </w:rPr>
        <w:t>, RWE). U skupinu stručnjaka iz područja metodologije (</w:t>
      </w:r>
      <w:r w:rsidRPr="00B37C9E">
        <w:rPr>
          <w:rFonts w:eastAsia="Times New Roman" w:cstheme="minorHAnsi"/>
          <w:i/>
        </w:rPr>
        <w:t>Methodology European Specialised Expert Community</w:t>
      </w:r>
      <w:r w:rsidRPr="00B37C9E">
        <w:rPr>
          <w:rFonts w:eastAsia="Times New Roman" w:cstheme="minorHAnsi"/>
        </w:rPr>
        <w:t>,  Methodology ESEC) koji  pružaju podršku radu MWP-a, uključeno je 5 predstavnika HALMED-a, no HALMED nema stalnog člana pri MWP-u. U sklopu rada Methodology ESEC-a djeluju i posebne radne grupe u kojima predstavnici HALMED-a sudjeluju u svojstvu stalnih članova.</w:t>
      </w:r>
    </w:p>
    <w:p w14:paraId="7AC58AB7" w14:textId="77777777" w:rsidR="001925EE" w:rsidRPr="00B37C9E" w:rsidRDefault="001925EE" w:rsidP="001925EE">
      <w:pPr>
        <w:spacing w:line="276" w:lineRule="auto"/>
        <w:jc w:val="both"/>
        <w:rPr>
          <w:rFonts w:eastAsia="Times New Roman" w:cstheme="minorHAnsi"/>
        </w:rPr>
      </w:pPr>
    </w:p>
    <w:p w14:paraId="076778BC" w14:textId="77777777" w:rsidR="001925EE" w:rsidRPr="00B37C9E" w:rsidRDefault="001925EE" w:rsidP="001925EE">
      <w:pPr>
        <w:spacing w:line="276" w:lineRule="auto"/>
        <w:jc w:val="both"/>
        <w:rPr>
          <w:rFonts w:eastAsia="Times New Roman" w:cstheme="minorHAnsi"/>
          <w:b/>
        </w:rPr>
      </w:pPr>
      <w:r w:rsidRPr="00B37C9E">
        <w:rPr>
          <w:rFonts w:eastAsia="Times New Roman" w:cstheme="minorHAnsi"/>
          <w:b/>
        </w:rPr>
        <w:t>a) Operativna radna skupina za modele i simulacije (</w:t>
      </w:r>
      <w:r w:rsidRPr="00B37C9E">
        <w:rPr>
          <w:rFonts w:eastAsia="Times New Roman" w:cstheme="minorHAnsi"/>
          <w:b/>
          <w:i/>
        </w:rPr>
        <w:t>Modelling and Simulation Operational Expert Group</w:t>
      </w:r>
      <w:r w:rsidRPr="00B37C9E">
        <w:rPr>
          <w:rFonts w:eastAsia="Times New Roman" w:cstheme="minorHAnsi"/>
          <w:b/>
        </w:rPr>
        <w:t xml:space="preserve">, MSOEG, ex. </w:t>
      </w:r>
      <w:r w:rsidRPr="00B37C9E">
        <w:rPr>
          <w:rFonts w:eastAsia="Times New Roman" w:cstheme="minorHAnsi"/>
          <w:b/>
          <w:i/>
        </w:rPr>
        <w:t>Modelling and Simulation Working Party</w:t>
      </w:r>
      <w:r w:rsidRPr="00B37C9E">
        <w:rPr>
          <w:rFonts w:eastAsia="Times New Roman" w:cstheme="minorHAnsi"/>
          <w:b/>
        </w:rPr>
        <w:t>, MSWP)</w:t>
      </w:r>
    </w:p>
    <w:p w14:paraId="278F674A"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MSOEG je radna grupa koja pruža podršku CHMP-u, PDCO-u i SAWP-u vezano uz postupke u kojima se koriste modeli i simulacije npr. za određivanje doze kod prvog ispitivanja u ljudi, za optimizaciju dizajna kliničkih ispitivanja, ekstrapolaciju na pedijatrijsku populaciju i dr. Jedan od ciljeva grupe je povećati svjesnost i izvrsnost u korištenju modela i simulacija među europskim nacionalnim regulatornim tijelima. U MSOEG-u Hrvatska ima jednog predstavnika HALMED-a u svojstvu člana radne skupine.</w:t>
      </w:r>
    </w:p>
    <w:p w14:paraId="437A550E"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U izvještajnom razdoblju predstavnik HALMED-a pregledao je </w:t>
      </w:r>
      <w:r>
        <w:rPr>
          <w:rFonts w:eastAsia="Times New Roman" w:cstheme="minorHAnsi"/>
        </w:rPr>
        <w:t>41</w:t>
      </w:r>
      <w:r w:rsidRPr="00B37C9E">
        <w:rPr>
          <w:rFonts w:eastAsia="Times New Roman" w:cstheme="minorHAnsi"/>
        </w:rPr>
        <w:t xml:space="preserve"> lijek koj</w:t>
      </w:r>
      <w:r>
        <w:rPr>
          <w:rFonts w:eastAsia="Times New Roman" w:cstheme="minorHAnsi"/>
        </w:rPr>
        <w:t>i</w:t>
      </w:r>
      <w:r w:rsidRPr="00B37C9E">
        <w:rPr>
          <w:rFonts w:eastAsia="Times New Roman" w:cstheme="minorHAnsi"/>
        </w:rPr>
        <w:t xml:space="preserve"> ocjenjuje PDCO i/ili SAWP. Predstavnik HALMED-a uključen je u rad grupe za kvalifikacijski savjet za Simcyp simulator i u privremenu drafting grupu za pripremu EMA-ine radionice o PBPK i QSP modelima. Predstavnik HALMED-a ima dodatnu ulogu raditi na jačanju povezanosti CHMP-a i MSOEG-a.</w:t>
      </w:r>
    </w:p>
    <w:p w14:paraId="471DC564" w14:textId="77777777" w:rsidR="001925EE" w:rsidRPr="00B37C9E" w:rsidRDefault="001925EE" w:rsidP="001925EE">
      <w:pPr>
        <w:spacing w:line="276" w:lineRule="auto"/>
        <w:jc w:val="both"/>
        <w:rPr>
          <w:rFonts w:eastAsia="Times New Roman" w:cstheme="minorHAnsi"/>
        </w:rPr>
      </w:pPr>
    </w:p>
    <w:p w14:paraId="5C2A55DB" w14:textId="77777777" w:rsidR="001925EE" w:rsidRPr="00B37C9E" w:rsidRDefault="001925EE" w:rsidP="001925EE">
      <w:pPr>
        <w:spacing w:line="276" w:lineRule="auto"/>
        <w:jc w:val="both"/>
        <w:rPr>
          <w:rFonts w:eastAsia="Times New Roman" w:cstheme="minorHAnsi"/>
          <w:b/>
        </w:rPr>
      </w:pPr>
      <w:r w:rsidRPr="00B37C9E">
        <w:rPr>
          <w:rFonts w:eastAsia="Times New Roman" w:cstheme="minorHAnsi"/>
          <w:b/>
        </w:rPr>
        <w:t>b) Operativna radna skupina za biostatistiku (</w:t>
      </w:r>
      <w:r w:rsidRPr="00B37C9E">
        <w:rPr>
          <w:rFonts w:eastAsia="Times New Roman" w:cstheme="minorHAnsi"/>
          <w:b/>
          <w:i/>
        </w:rPr>
        <w:t>Biostatistics Operational Expert Group</w:t>
      </w:r>
      <w:r w:rsidRPr="00B37C9E">
        <w:rPr>
          <w:rFonts w:eastAsia="Times New Roman" w:cstheme="minorHAnsi"/>
          <w:b/>
        </w:rPr>
        <w:t xml:space="preserve">, BSOEG, ex. </w:t>
      </w:r>
      <w:r w:rsidRPr="00B37C9E">
        <w:rPr>
          <w:rFonts w:eastAsia="Times New Roman" w:cstheme="minorHAnsi"/>
          <w:b/>
          <w:i/>
        </w:rPr>
        <w:t>Biostatistics Working Party</w:t>
      </w:r>
      <w:r w:rsidRPr="00B37C9E">
        <w:rPr>
          <w:rFonts w:eastAsia="Times New Roman" w:cstheme="minorHAnsi"/>
          <w:b/>
        </w:rPr>
        <w:t>, BSWP)</w:t>
      </w:r>
    </w:p>
    <w:p w14:paraId="5F2CAC2A"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BSOEG je radna skupina koja pruža podršku SAWP-u u području pitanja iz biostatistike. U BSOEG-u Hrvatska ima jednog predstavnika HALMED-a u svojstvu člana radne skupine.</w:t>
      </w:r>
    </w:p>
    <w:p w14:paraId="4FD5BFE4"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Također, predstavnik HALMED-a član je i tDG-a za reviziju dviju smjernica: </w:t>
      </w:r>
      <w:r w:rsidRPr="00B37C9E">
        <w:rPr>
          <w:rFonts w:eastAsia="Times New Roman" w:cstheme="minorHAnsi"/>
          <w:i/>
        </w:rPr>
        <w:t>Guideline on the choice of the non-inferiority margin</w:t>
      </w:r>
      <w:r w:rsidRPr="00B37C9E">
        <w:rPr>
          <w:rFonts w:eastAsia="Times New Roman" w:cstheme="minorHAnsi"/>
        </w:rPr>
        <w:t xml:space="preserve"> (EMEA/CPMP/EWP/2158/99) i </w:t>
      </w:r>
      <w:r w:rsidRPr="00B37C9E">
        <w:rPr>
          <w:rFonts w:eastAsia="Times New Roman" w:cstheme="minorHAnsi"/>
          <w:i/>
        </w:rPr>
        <w:t>Points to consider on switching between superiority and non-inferiority</w:t>
      </w:r>
      <w:r w:rsidRPr="00B37C9E">
        <w:rPr>
          <w:rFonts w:eastAsia="Times New Roman" w:cstheme="minorHAnsi"/>
        </w:rPr>
        <w:t xml:space="preserve"> (CPMP/EWP/482/99).</w:t>
      </w:r>
    </w:p>
    <w:p w14:paraId="562F789A" w14:textId="77777777" w:rsidR="001925EE" w:rsidRPr="00B37C9E" w:rsidRDefault="001925EE" w:rsidP="001925EE">
      <w:pPr>
        <w:spacing w:line="276" w:lineRule="auto"/>
        <w:jc w:val="both"/>
        <w:rPr>
          <w:rFonts w:eastAsia="Times New Roman" w:cstheme="minorHAnsi"/>
        </w:rPr>
      </w:pPr>
    </w:p>
    <w:p w14:paraId="76327F90" w14:textId="77777777" w:rsidR="001925EE" w:rsidRPr="00B37C9E" w:rsidRDefault="001925EE" w:rsidP="001925EE">
      <w:pPr>
        <w:spacing w:line="276" w:lineRule="auto"/>
        <w:jc w:val="both"/>
        <w:rPr>
          <w:rFonts w:eastAsia="Times New Roman" w:cstheme="minorHAnsi"/>
          <w:b/>
        </w:rPr>
      </w:pPr>
      <w:r w:rsidRPr="00B37C9E">
        <w:rPr>
          <w:rFonts w:eastAsia="Times New Roman" w:cstheme="minorHAnsi"/>
          <w:b/>
        </w:rPr>
        <w:t>c) Grupa za izradu smjernica o genericima (</w:t>
      </w:r>
      <w:r w:rsidRPr="00B37C9E">
        <w:rPr>
          <w:rFonts w:eastAsia="Times New Roman" w:cstheme="minorHAnsi"/>
          <w:b/>
          <w:i/>
        </w:rPr>
        <w:t>Generics drafting group</w:t>
      </w:r>
      <w:r w:rsidRPr="00B37C9E">
        <w:rPr>
          <w:rFonts w:eastAsia="Times New Roman" w:cstheme="minorHAnsi"/>
          <w:b/>
        </w:rPr>
        <w:t>)</w:t>
      </w:r>
    </w:p>
    <w:p w14:paraId="0A54AC6E"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Grupa za izradu smjernica o genericima osnovana je s ciljem pripremanja specifičnih smjernica za pojedine djelatne tvari. HALMED u ovoj grupi ima jednu predstavnicu.</w:t>
      </w:r>
    </w:p>
    <w:p w14:paraId="6D67A7D6"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U izvještajnom razdoblju predstavnica HALMED-a sudjelovala je u više rasprava o smjernicama za različite djelatne tvari te principima provođenja ispitivanja bioekvivalencije.</w:t>
      </w:r>
      <w:r>
        <w:rPr>
          <w:rFonts w:eastAsia="Times New Roman" w:cstheme="minorHAnsi"/>
        </w:rPr>
        <w:t xml:space="preserve"> Navedeno je uključivalo i </w:t>
      </w:r>
      <w:r>
        <w:rPr>
          <w:rFonts w:eastAsia="Times New Roman" w:cstheme="minorHAnsi"/>
        </w:rPr>
        <w:lastRenderedPageBreak/>
        <w:t>rasprave vezano za novu ICH M13 smjernicu, u sklopu kojih je hrvatska predstavnica bila zadužena za reviziju specifičnih smjernica za 6 djelatnih tvari.</w:t>
      </w:r>
    </w:p>
    <w:p w14:paraId="3C9EBF91" w14:textId="77777777" w:rsidR="001925EE" w:rsidRPr="00B37C9E" w:rsidRDefault="001925EE" w:rsidP="001925EE">
      <w:pPr>
        <w:spacing w:line="276" w:lineRule="auto"/>
        <w:jc w:val="both"/>
        <w:rPr>
          <w:rFonts w:eastAsia="Times New Roman" w:cstheme="minorHAnsi"/>
        </w:rPr>
      </w:pPr>
    </w:p>
    <w:p w14:paraId="3127FD36" w14:textId="77777777" w:rsidR="001925EE" w:rsidRPr="00B37C9E" w:rsidRDefault="001925EE" w:rsidP="001925EE">
      <w:pPr>
        <w:spacing w:after="240"/>
        <w:jc w:val="both"/>
        <w:rPr>
          <w:b/>
          <w:bCs/>
        </w:rPr>
      </w:pPr>
      <w:r w:rsidRPr="00B37C9E">
        <w:rPr>
          <w:b/>
          <w:bCs/>
        </w:rPr>
        <w:t>d) Privremena radna grupa za reviziju smjernice "</w:t>
      </w:r>
      <w:r w:rsidRPr="00B37C9E">
        <w:rPr>
          <w:b/>
          <w:bCs/>
          <w:i/>
        </w:rPr>
        <w:t>Best practices for clinical trials</w:t>
      </w:r>
      <w:r w:rsidRPr="00B37C9E">
        <w:rPr>
          <w:b/>
          <w:bCs/>
        </w:rPr>
        <w:t xml:space="preserve">" </w:t>
      </w:r>
    </w:p>
    <w:p w14:paraId="6629CACB" w14:textId="77777777" w:rsidR="001925EE" w:rsidRPr="00B37C9E" w:rsidRDefault="001925EE" w:rsidP="001925EE">
      <w:r w:rsidRPr="00B37C9E">
        <w:t>Predstavnica HALMED-a uključena je u privremenu radnu grupu za reviziju dokumenta "</w:t>
      </w:r>
      <w:r w:rsidRPr="00B37C9E">
        <w:rPr>
          <w:i/>
        </w:rPr>
        <w:t>Best practices for clinical trials</w:t>
      </w:r>
      <w:r w:rsidRPr="00B37C9E">
        <w:t xml:space="preserve">" koji je pripremila WHO. </w:t>
      </w:r>
    </w:p>
    <w:p w14:paraId="31C80097" w14:textId="77777777" w:rsidR="001925EE" w:rsidRDefault="001925EE" w:rsidP="001925EE">
      <w:pPr>
        <w:spacing w:after="240"/>
        <w:jc w:val="both"/>
        <w:rPr>
          <w:b/>
          <w:bCs/>
        </w:rPr>
      </w:pPr>
    </w:p>
    <w:p w14:paraId="60CB6D81" w14:textId="77777777" w:rsidR="001925EE" w:rsidRPr="00994576" w:rsidRDefault="001925EE" w:rsidP="001925EE">
      <w:pPr>
        <w:spacing w:after="240"/>
        <w:jc w:val="both"/>
        <w:rPr>
          <w:b/>
          <w:bCs/>
          <w:i/>
          <w:iCs/>
        </w:rPr>
      </w:pPr>
      <w:r w:rsidRPr="00994576">
        <w:rPr>
          <w:b/>
          <w:bCs/>
        </w:rPr>
        <w:t>A-VII) Radna skupina za nekliniku (</w:t>
      </w:r>
      <w:hyperlink r:id="rId28" w:tooltip="Non-clinical Working Party" w:history="1">
        <w:r w:rsidRPr="00994576">
          <w:rPr>
            <w:rStyle w:val="Hyperlink"/>
            <w:b/>
            <w:bCs/>
            <w:i/>
            <w:iCs/>
            <w:color w:val="auto"/>
            <w:u w:val="none"/>
          </w:rPr>
          <w:t xml:space="preserve">Non-clinical Working Party, </w:t>
        </w:r>
        <w:r w:rsidRPr="00994576">
          <w:rPr>
            <w:rStyle w:val="Hyperlink"/>
            <w:b/>
            <w:bCs/>
            <w:iCs/>
            <w:color w:val="auto"/>
            <w:u w:val="none"/>
          </w:rPr>
          <w:t>NCWP)</w:t>
        </w:r>
      </w:hyperlink>
    </w:p>
    <w:p w14:paraId="7734E718" w14:textId="77777777" w:rsidR="001925EE" w:rsidRPr="00994576" w:rsidRDefault="001925EE" w:rsidP="001925EE">
      <w:pPr>
        <w:spacing w:line="276" w:lineRule="auto"/>
        <w:jc w:val="both"/>
      </w:pPr>
      <w:r w:rsidRPr="00994576">
        <w:rPr>
          <w:rFonts w:eastAsia="Times New Roman" w:cstheme="minorHAnsi"/>
        </w:rPr>
        <w:t>Radne skupine pri CHMP-u odgovorne za područje neklinike su Radna skupina za nekliniku</w:t>
      </w:r>
      <w:r w:rsidRPr="00994576">
        <w:t xml:space="preserve"> </w:t>
      </w:r>
      <w:r w:rsidRPr="00994576">
        <w:rPr>
          <w:bCs/>
        </w:rPr>
        <w:t>(</w:t>
      </w:r>
      <w:hyperlink r:id="rId29" w:tooltip="Non-clinical Working Party" w:history="1">
        <w:r w:rsidRPr="00994576">
          <w:rPr>
            <w:rStyle w:val="Hyperlink"/>
            <w:bCs/>
            <w:i/>
            <w:iCs/>
            <w:color w:val="auto"/>
            <w:u w:val="none"/>
          </w:rPr>
          <w:t xml:space="preserve">Non-clinical Working Party, </w:t>
        </w:r>
        <w:r w:rsidRPr="00994576">
          <w:rPr>
            <w:rStyle w:val="Hyperlink"/>
            <w:bCs/>
            <w:iCs/>
            <w:color w:val="auto"/>
            <w:u w:val="none"/>
          </w:rPr>
          <w:t>NCWP</w:t>
        </w:r>
        <w:r w:rsidRPr="00994576">
          <w:rPr>
            <w:rStyle w:val="Hyperlink"/>
            <w:bCs/>
            <w:iCs/>
            <w:color w:val="auto"/>
          </w:rPr>
          <w:t>)</w:t>
        </w:r>
      </w:hyperlink>
      <w:r w:rsidRPr="00994576">
        <w:t xml:space="preserve"> i Radna skupina za implementaciju 3R principa (</w:t>
      </w:r>
      <w:r w:rsidRPr="00994576">
        <w:rPr>
          <w:i/>
        </w:rPr>
        <w:t>3Rs Working Party</w:t>
      </w:r>
      <w:r w:rsidRPr="00994576">
        <w:t>, 3RsWP). Podršku u radu pruža</w:t>
      </w:r>
      <w:r w:rsidRPr="00994576">
        <w:rPr>
          <w:rFonts w:eastAsia="Times New Roman" w:cstheme="minorHAnsi"/>
        </w:rPr>
        <w:t xml:space="preserve"> im skupina europskih stručnjaka (</w:t>
      </w:r>
      <w:r w:rsidRPr="00994576">
        <w:rPr>
          <w:rFonts w:eastAsia="Times New Roman" w:cstheme="minorHAnsi"/>
          <w:i/>
        </w:rPr>
        <w:t>European Specialised Expert Community</w:t>
      </w:r>
      <w:r w:rsidRPr="00994576">
        <w:rPr>
          <w:rFonts w:eastAsia="Times New Roman" w:cstheme="minorHAnsi"/>
        </w:rPr>
        <w:t>, ESEC) iz područja neklinike, u čijem radu sudjeluju i hrvatski predstavnici.</w:t>
      </w:r>
      <w:r w:rsidRPr="00994576">
        <w:t xml:space="preserve"> </w:t>
      </w:r>
    </w:p>
    <w:p w14:paraId="43927FE0" w14:textId="77777777" w:rsidR="001925EE" w:rsidRDefault="001925EE" w:rsidP="001925EE">
      <w:pPr>
        <w:jc w:val="both"/>
      </w:pPr>
      <w:r w:rsidRPr="00994576">
        <w:t>Hrvatska predstavnica imenovana je zamjenskom koordinatoricom za edukacije iz domene neklinike na EU NTC platformi. U predmetnom razdoblju HALMED je aktivno sudjelovao u ulozi Peer Reviewer-a u ocjeni potrebe provođenja toksikološke studije na juvenilnim životinjama u jednoj centraliziranoj proceduri, za potrebe PDCO-a.</w:t>
      </w:r>
    </w:p>
    <w:p w14:paraId="66408D76" w14:textId="77777777" w:rsidR="001925EE" w:rsidRPr="00B37C9E" w:rsidRDefault="001925EE" w:rsidP="001925EE">
      <w:pPr>
        <w:jc w:val="both"/>
      </w:pPr>
    </w:p>
    <w:p w14:paraId="557FE6F2" w14:textId="77777777" w:rsidR="001925EE" w:rsidRPr="00B37C9E" w:rsidRDefault="001925EE" w:rsidP="001925EE">
      <w:pPr>
        <w:spacing w:after="240"/>
        <w:jc w:val="both"/>
        <w:rPr>
          <w:b/>
          <w:bCs/>
        </w:rPr>
      </w:pPr>
      <w:r w:rsidRPr="00B37C9E">
        <w:rPr>
          <w:b/>
          <w:bCs/>
        </w:rPr>
        <w:t>a) Skupina europskih stručnjaka za neklinku i nove metodologije (Non-Clinical and New Approach Methodologies European Specialised Expert Community, NC NAMs ESEC)</w:t>
      </w:r>
    </w:p>
    <w:p w14:paraId="26CBAE27" w14:textId="77777777" w:rsidR="001925EE" w:rsidRPr="00B37C9E" w:rsidRDefault="001925EE" w:rsidP="001925EE">
      <w:pPr>
        <w:spacing w:after="240" w:line="276" w:lineRule="auto"/>
        <w:jc w:val="both"/>
      </w:pPr>
      <w:r w:rsidRPr="00B37C9E">
        <w:t>NC NAMs ESEC je skupina stručnjaka za neklinku i nove metodologije. HALMED u ovoj skupini ima tri člana, dva predstavnika HALMED-a i jednog vanjskog stručnjaka.</w:t>
      </w:r>
    </w:p>
    <w:p w14:paraId="6EE4D8A5" w14:textId="77777777" w:rsidR="001925EE" w:rsidRPr="00B37C9E" w:rsidRDefault="001925EE" w:rsidP="001925EE">
      <w:pPr>
        <w:spacing w:after="240"/>
        <w:jc w:val="both"/>
        <w:rPr>
          <w:rFonts w:ascii="Calibri" w:eastAsia="Calibri" w:hAnsi="Calibri" w:cs="Times New Roman"/>
          <w:b/>
          <w:bCs/>
        </w:rPr>
      </w:pPr>
      <w:r w:rsidRPr="00B37C9E">
        <w:rPr>
          <w:rFonts w:ascii="Calibri" w:eastAsia="Calibri" w:hAnsi="Calibri" w:cs="Times New Roman"/>
          <w:b/>
          <w:bCs/>
        </w:rPr>
        <w:t>A-VIII) Privremena radna grupa za poboljšanje planiranja resursa za ocjenu CP lijekova (</w:t>
      </w:r>
      <w:r w:rsidRPr="00B37C9E">
        <w:rPr>
          <w:rFonts w:ascii="Calibri" w:eastAsia="Calibri" w:hAnsi="Calibri" w:cs="Times New Roman"/>
          <w:b/>
          <w:bCs/>
          <w:i/>
        </w:rPr>
        <w:t>EMA-NCA Operational Resource Planning Group</w:t>
      </w:r>
      <w:r w:rsidRPr="00B37C9E">
        <w:rPr>
          <w:rFonts w:ascii="Calibri" w:eastAsia="Calibri" w:hAnsi="Calibri" w:cs="Times New Roman"/>
          <w:b/>
          <w:bCs/>
        </w:rPr>
        <w:t>)</w:t>
      </w:r>
    </w:p>
    <w:p w14:paraId="5C5820E9" w14:textId="77777777" w:rsidR="001925EE" w:rsidRPr="00B37C9E" w:rsidRDefault="001925EE" w:rsidP="001925EE">
      <w:pPr>
        <w:spacing w:line="276" w:lineRule="auto"/>
        <w:jc w:val="both"/>
        <w:rPr>
          <w:rFonts w:ascii="Calibri" w:eastAsia="Calibri" w:hAnsi="Calibri" w:cs="Times New Roman"/>
        </w:rPr>
      </w:pPr>
      <w:r w:rsidRPr="00B37C9E">
        <w:rPr>
          <w:rFonts w:ascii="Calibri" w:eastAsia="Calibri" w:hAnsi="Calibri" w:cs="Times New Roman"/>
        </w:rPr>
        <w:t xml:space="preserve">Pri EMA-i djeluje Privremena radna grupa za poboljšanje planiranja resursa za ocjenu CP lijekova. U radu ove grupe sudjeluju stručnjaci i koordinatori iz nacionalnih agencija i EMA-e, a njen cilj je poboljšanje postupka nominacije za ocjenu CP lijekova i učinkovitije planiranja resursa. S obzirom na sve kompleksniju proizvodnju i ispitivanja lijekova koji se ocjenjuju u sklopu centraliziranog postupka odobravanja lijekova, potrebno je povećati dostupnost stručnjaka iz svih područja ocjene te organizirati odgovarajuću razmjenu znanja između stručnjaka. </w:t>
      </w:r>
    </w:p>
    <w:p w14:paraId="3BF364EF" w14:textId="77777777" w:rsidR="001925EE" w:rsidRPr="00B37C9E" w:rsidRDefault="001925EE" w:rsidP="001925EE">
      <w:pPr>
        <w:spacing w:after="240" w:line="276" w:lineRule="auto"/>
        <w:rPr>
          <w:rFonts w:eastAsia="Times New Roman" w:cstheme="minorHAnsi"/>
        </w:rPr>
      </w:pPr>
      <w:r w:rsidRPr="00B37C9E">
        <w:rPr>
          <w:rFonts w:ascii="Calibri" w:eastAsia="Calibri" w:hAnsi="Calibri" w:cs="Times New Roman"/>
        </w:rPr>
        <w:t>HALMED u ovoj radnoj grupi ima jednog predstavnika</w:t>
      </w:r>
      <w:r>
        <w:rPr>
          <w:rFonts w:ascii="Calibri" w:eastAsia="Calibri" w:hAnsi="Calibri" w:cs="Times New Roman"/>
        </w:rPr>
        <w:t xml:space="preserve"> i zamjenika</w:t>
      </w:r>
      <w:r w:rsidRPr="00B37C9E">
        <w:rPr>
          <w:rFonts w:ascii="Calibri" w:eastAsia="Calibri" w:hAnsi="Calibri" w:cs="Times New Roman"/>
        </w:rPr>
        <w:t xml:space="preserve">. Sastanci se održavaju 4 puta godišnje i dodatno jednom mjesečno nakon sastanka CHMP-a, kako bi se dogovorilo preuzimanje nedodijeljenih predmeta te formirali zajednički ocjeniteljski timovi iz više nacionalnih agencija (MNAT procedure).  </w:t>
      </w:r>
    </w:p>
    <w:p w14:paraId="13487995" w14:textId="78875EB1" w:rsidR="001925EE" w:rsidRPr="00740453" w:rsidRDefault="001925EE" w:rsidP="00740453">
      <w:pPr>
        <w:rPr>
          <w:b/>
        </w:rPr>
      </w:pPr>
      <w:r w:rsidRPr="00B37C9E">
        <w:rPr>
          <w:b/>
        </w:rPr>
        <w:t>B) Povjerenstvo za naprednu terapiju (</w:t>
      </w:r>
      <w:r w:rsidRPr="00B37C9E">
        <w:rPr>
          <w:b/>
          <w:i/>
        </w:rPr>
        <w:t>Committee for Advanced Therapies</w:t>
      </w:r>
      <w:r w:rsidRPr="00B37C9E">
        <w:rPr>
          <w:b/>
        </w:rPr>
        <w:t>, CAT)</w:t>
      </w:r>
    </w:p>
    <w:p w14:paraId="5E6CF33D" w14:textId="77777777" w:rsidR="001925EE" w:rsidRPr="00B37C9E" w:rsidRDefault="001925EE" w:rsidP="001925EE">
      <w:pPr>
        <w:tabs>
          <w:tab w:val="left" w:pos="142"/>
        </w:tabs>
        <w:spacing w:line="276" w:lineRule="auto"/>
        <w:jc w:val="both"/>
        <w:rPr>
          <w:rFonts w:eastAsia="Times New Roman" w:cstheme="minorHAnsi"/>
        </w:rPr>
      </w:pPr>
      <w:r w:rsidRPr="00B37C9E">
        <w:rPr>
          <w:rFonts w:cstheme="minorHAnsi"/>
        </w:rPr>
        <w:t xml:space="preserve">Povjerenstvo CAT EMA-e odgovorno je za ocjenu kakvoće, sigurnosti, djelotvornosti i omjera koristi/rizika lijekova za naprednu terapiju (engl. </w:t>
      </w:r>
      <w:r w:rsidRPr="00B37C9E">
        <w:rPr>
          <w:rFonts w:cstheme="minorHAnsi"/>
          <w:i/>
        </w:rPr>
        <w:t>advanced therapy medicinal products</w:t>
      </w:r>
      <w:r w:rsidRPr="00B37C9E">
        <w:rPr>
          <w:rFonts w:cstheme="minorHAnsi"/>
        </w:rPr>
        <w:t xml:space="preserve">, ATMP) u okviru </w:t>
      </w:r>
      <w:r w:rsidRPr="00B37C9E">
        <w:rPr>
          <w:rFonts w:cstheme="minorHAnsi"/>
        </w:rPr>
        <w:lastRenderedPageBreak/>
        <w:t xml:space="preserve">centraliziranog postupka odobravanja, te kao takvo pruža stručnu podršku CHMP-u i drugim povjerenstvima te radnim skupinama vezano uz naprednu terapiju. Naprednom terapijom smatraju se terapija somatskim stanicama, genska terapija i lijekovi dobiveni tkivnim inženjerstvom. </w:t>
      </w:r>
      <w:r w:rsidRPr="00B37C9E">
        <w:rPr>
          <w:rFonts w:eastAsia="Times New Roman" w:cstheme="minorHAnsi"/>
        </w:rPr>
        <w:t>U Povjerenstvu za naprednu terapiju CAT Hrvatska ima dva predstavnika HALMED-a; člana i zamjenika.</w:t>
      </w:r>
    </w:p>
    <w:p w14:paraId="14BC4826" w14:textId="77777777" w:rsidR="001925EE" w:rsidRPr="00B37C9E" w:rsidRDefault="001925EE" w:rsidP="001925EE">
      <w:pPr>
        <w:tabs>
          <w:tab w:val="left" w:pos="142"/>
        </w:tabs>
        <w:spacing w:line="276" w:lineRule="auto"/>
        <w:jc w:val="both"/>
        <w:rPr>
          <w:rFonts w:eastAsia="Times New Roman" w:cstheme="minorHAnsi"/>
        </w:rPr>
      </w:pPr>
    </w:p>
    <w:p w14:paraId="16289D3E" w14:textId="77777777" w:rsidR="001925EE" w:rsidRPr="00B37C9E" w:rsidRDefault="001925EE" w:rsidP="001925EE">
      <w:pPr>
        <w:spacing w:line="276" w:lineRule="auto"/>
        <w:jc w:val="both"/>
        <w:rPr>
          <w:rFonts w:eastAsia="Times New Roman" w:cstheme="minorHAnsi"/>
          <w:b/>
        </w:rPr>
      </w:pPr>
      <w:r w:rsidRPr="00B37C9E">
        <w:rPr>
          <w:rFonts w:eastAsia="Times New Roman" w:cstheme="minorHAnsi"/>
          <w:b/>
        </w:rPr>
        <w:t>C) Povjerenstvo za lijekove za rijetke bolesti (</w:t>
      </w:r>
      <w:r w:rsidRPr="00B37C9E">
        <w:rPr>
          <w:rFonts w:eastAsia="Times New Roman" w:cstheme="minorHAnsi"/>
          <w:b/>
          <w:i/>
        </w:rPr>
        <w:t>Committee for Orphan Medicinal Products</w:t>
      </w:r>
      <w:r w:rsidRPr="00B37C9E">
        <w:rPr>
          <w:rFonts w:eastAsia="Times New Roman" w:cstheme="minorHAnsi"/>
          <w:b/>
        </w:rPr>
        <w:t>, COMP)</w:t>
      </w:r>
    </w:p>
    <w:p w14:paraId="2F251948"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U COMP-u Hrvatska ima jednog predstavnika HALMED-a (vanjski stručnjak HALMED-a). Hrvatski predstavnik sudjeluje i u radu radne grupe </w:t>
      </w:r>
      <w:r w:rsidRPr="00B37C9E">
        <w:rPr>
          <w:rFonts w:eastAsia="Times New Roman" w:cstheme="minorHAnsi"/>
          <w:i/>
        </w:rPr>
        <w:t xml:space="preserve">Pre-clinical models COMP Working Group, Scientific Advice Working Group (SAWG) </w:t>
      </w:r>
      <w:r w:rsidRPr="00B37C9E">
        <w:rPr>
          <w:rFonts w:eastAsia="Times New Roman" w:cstheme="minorHAnsi"/>
        </w:rPr>
        <w:t>i</w:t>
      </w:r>
      <w:r w:rsidRPr="00B37C9E">
        <w:rPr>
          <w:rFonts w:eastAsia="Times New Roman" w:cstheme="minorHAnsi"/>
          <w:i/>
        </w:rPr>
        <w:t xml:space="preserve"> Innovative Therapies Working Group.</w:t>
      </w:r>
    </w:p>
    <w:p w14:paraId="042EF933" w14:textId="6E8C1993"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U </w:t>
      </w:r>
      <w:r w:rsidRPr="00B37C9E">
        <w:rPr>
          <w:rFonts w:cstheme="minorHAnsi"/>
        </w:rPr>
        <w:t>izvještajnom razdoblju</w:t>
      </w:r>
      <w:r w:rsidRPr="00B37C9E">
        <w:rPr>
          <w:rFonts w:eastAsia="Times New Roman" w:cstheme="minorHAnsi"/>
        </w:rPr>
        <w:t xml:space="preserve"> predstavnik HALMED-a sudjelovao je u ocjeni 1 zahtjeva kojim je zatraženo dodjeljivanje statusa lijeka za rijetke i teške bolesti.</w:t>
      </w:r>
    </w:p>
    <w:p w14:paraId="191AD014" w14:textId="77777777" w:rsidR="001925EE" w:rsidRPr="00B37C9E" w:rsidRDefault="001925EE" w:rsidP="001925EE">
      <w:pPr>
        <w:jc w:val="both"/>
        <w:rPr>
          <w:rFonts w:eastAsia="Times New Roman" w:cstheme="minorHAnsi"/>
        </w:rPr>
      </w:pPr>
      <w:r w:rsidRPr="00B37C9E">
        <w:rPr>
          <w:rFonts w:eastAsia="Times New Roman" w:cstheme="minorHAnsi"/>
        </w:rPr>
        <w:t>Također, sudjelovao je kao autor u objavljenom članku vezanom uz područje regulative stanične terapije za rijetke onkološke bolesti</w:t>
      </w:r>
      <w:r w:rsidRPr="00B37C9E">
        <w:rPr>
          <w:rFonts w:eastAsia="Times New Roman" w:cstheme="minorHAnsi"/>
          <w:i/>
        </w:rPr>
        <w:t>.</w:t>
      </w:r>
      <w:r w:rsidRPr="00B37C9E">
        <w:rPr>
          <w:rFonts w:eastAsia="Times New Roman" w:cstheme="minorHAnsi"/>
        </w:rPr>
        <w:t xml:space="preserve"> </w:t>
      </w:r>
    </w:p>
    <w:p w14:paraId="34AD4BBC" w14:textId="77777777" w:rsidR="001925EE" w:rsidRPr="00B37C9E" w:rsidRDefault="001925EE" w:rsidP="001925EE">
      <w:pPr>
        <w:spacing w:line="276" w:lineRule="auto"/>
        <w:jc w:val="both"/>
        <w:rPr>
          <w:rFonts w:eastAsia="Times New Roman" w:cstheme="minorHAnsi"/>
        </w:rPr>
      </w:pPr>
    </w:p>
    <w:p w14:paraId="773F352C" w14:textId="77777777" w:rsidR="001925EE" w:rsidRPr="00B37C9E" w:rsidRDefault="001925EE" w:rsidP="001925EE">
      <w:pPr>
        <w:spacing w:line="276" w:lineRule="auto"/>
        <w:rPr>
          <w:i/>
        </w:rPr>
      </w:pPr>
      <w:r w:rsidRPr="00B37C9E">
        <w:rPr>
          <w:b/>
        </w:rPr>
        <w:t>D) Povjerenstvo za biljne lijekove (</w:t>
      </w:r>
      <w:r w:rsidRPr="00B37C9E">
        <w:rPr>
          <w:b/>
          <w:i/>
        </w:rPr>
        <w:t>Committee on Herbal Medicinal Products, HMPC)</w:t>
      </w:r>
    </w:p>
    <w:p w14:paraId="4EE7DCEF" w14:textId="77777777" w:rsidR="001925EE" w:rsidRPr="00B37C9E" w:rsidRDefault="001925EE" w:rsidP="001925EE">
      <w:pPr>
        <w:tabs>
          <w:tab w:val="left" w:pos="709"/>
        </w:tabs>
        <w:spacing w:line="276" w:lineRule="auto"/>
        <w:jc w:val="both"/>
        <w:rPr>
          <w:rFonts w:eastAsia="Times New Roman" w:cstheme="minorHAnsi"/>
        </w:rPr>
      </w:pPr>
      <w:r w:rsidRPr="00B37C9E">
        <w:rPr>
          <w:rFonts w:eastAsia="Times New Roman" w:cstheme="minorHAnsi"/>
        </w:rPr>
        <w:t xml:space="preserve">HMPC prihvaća i revidira biljne monografije i smjernice. U HMPC-u Hrvatska ima dva predstavnika; člana (vanjski stručnjak HALMED-a) i zamjenika (stručnjak iz HALMED-a). </w:t>
      </w:r>
    </w:p>
    <w:p w14:paraId="301391B8" w14:textId="77777777" w:rsidR="001925EE" w:rsidRPr="00B37C9E" w:rsidRDefault="001925EE" w:rsidP="001925EE">
      <w:pPr>
        <w:tabs>
          <w:tab w:val="left" w:pos="426"/>
        </w:tabs>
        <w:spacing w:line="276" w:lineRule="auto"/>
        <w:jc w:val="both"/>
        <w:rPr>
          <w:rFonts w:eastAsia="Times New Roman" w:cstheme="minorHAnsi"/>
          <w:bCs/>
          <w:iCs/>
        </w:rPr>
      </w:pPr>
    </w:p>
    <w:p w14:paraId="79CA11F6" w14:textId="77777777" w:rsidR="001925EE" w:rsidRPr="00B37C9E" w:rsidRDefault="001925EE" w:rsidP="001925EE">
      <w:pPr>
        <w:spacing w:line="276" w:lineRule="auto"/>
        <w:jc w:val="both"/>
        <w:rPr>
          <w:rFonts w:eastAsia="Times New Roman" w:cstheme="minorHAnsi"/>
          <w:b/>
        </w:rPr>
      </w:pPr>
      <w:r w:rsidRPr="00B37C9E">
        <w:rPr>
          <w:rFonts w:eastAsia="Times New Roman" w:cstheme="minorHAnsi"/>
          <w:b/>
        </w:rPr>
        <w:t>E) EU Innovation Network (EU-IN)</w:t>
      </w:r>
    </w:p>
    <w:p w14:paraId="58200D91"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EU Innovation Network je Europska mreža ureda za inovacije koja predstavlja platformu na kojoj nacionalna regulatorna tijela i EMA razmjenjuju informacije o razvoju inovacija na području lijekova i medicinskih proizvoda te imaju za cilj dati znanstvenu i regulatornu podršku kako bi što više inovativnih projekata ispunilo zahtjeve kakvoće, djelotvornosti i sigurnosti te dospjelo do pacijenata. Radna skupina podnosi izvješća o radu i EMA-i i HMA. U radnoj skupini Hrvatska ima jednog predstavnika HALMED-a.</w:t>
      </w:r>
    </w:p>
    <w:p w14:paraId="17987275" w14:textId="0C5B1292"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Podaci o sudjelovanju predstavnika HALMED-a na radnim sastancima povjerenstava i radnih skupina EMA-e u </w:t>
      </w:r>
      <w:r w:rsidRPr="00B37C9E">
        <w:rPr>
          <w:rFonts w:cstheme="minorHAnsi"/>
        </w:rPr>
        <w:t>izvještajnom razdoblju</w:t>
      </w:r>
      <w:r w:rsidRPr="00B37C9E">
        <w:rPr>
          <w:rFonts w:eastAsia="Times New Roman" w:cstheme="minorHAnsi"/>
        </w:rPr>
        <w:t xml:space="preserve"> prikazani su u Privitku 3.</w:t>
      </w:r>
    </w:p>
    <w:p w14:paraId="4E6BA4DB" w14:textId="77777777" w:rsidR="001925EE" w:rsidRPr="00B37C9E" w:rsidRDefault="001925EE" w:rsidP="001925EE">
      <w:pPr>
        <w:spacing w:line="276" w:lineRule="auto"/>
        <w:jc w:val="both"/>
        <w:rPr>
          <w:rFonts w:eastAsia="Times New Roman" w:cstheme="minorHAnsi"/>
        </w:rPr>
      </w:pPr>
    </w:p>
    <w:p w14:paraId="12A041CC" w14:textId="77777777" w:rsidR="001925EE" w:rsidRPr="00B37C9E" w:rsidRDefault="001925EE" w:rsidP="001925EE">
      <w:pPr>
        <w:pStyle w:val="Heading4"/>
      </w:pPr>
      <w:r w:rsidRPr="00B37C9E">
        <w:t>2.1.6.4. Izvješće o radu HALMED-a u povjerenstvima i radnim skupinama EDQM-a</w:t>
      </w:r>
    </w:p>
    <w:p w14:paraId="2908F997" w14:textId="77777777" w:rsidR="001925EE" w:rsidRPr="00B37C9E" w:rsidRDefault="001925EE" w:rsidP="001925EE">
      <w:pPr>
        <w:spacing w:after="240" w:line="276" w:lineRule="auto"/>
        <w:rPr>
          <w:b/>
        </w:rPr>
      </w:pPr>
      <w:r w:rsidRPr="00B37C9E">
        <w:rPr>
          <w:b/>
        </w:rPr>
        <w:t>A) Povjerenstvo stručnjaka za klasifikaciju lijekova s obzirom na opskrbu (</w:t>
      </w:r>
      <w:r w:rsidRPr="00B37C9E">
        <w:rPr>
          <w:rFonts w:cstheme="minorHAnsi"/>
          <w:b/>
          <w:i/>
        </w:rPr>
        <w:t>Committee of Experts on the classification of medicines as regards their supply</w:t>
      </w:r>
      <w:r w:rsidRPr="00B37C9E">
        <w:rPr>
          <w:rFonts w:cstheme="minorHAnsi"/>
          <w:b/>
        </w:rPr>
        <w:t>, CD-P-PH/PHO)</w:t>
      </w:r>
    </w:p>
    <w:p w14:paraId="585BDE76" w14:textId="77777777" w:rsidR="001925EE" w:rsidRPr="00B37C9E" w:rsidRDefault="001925EE" w:rsidP="001925EE">
      <w:pPr>
        <w:spacing w:line="276" w:lineRule="auto"/>
        <w:jc w:val="both"/>
      </w:pPr>
      <w:r w:rsidRPr="00B37C9E">
        <w:rPr>
          <w:rFonts w:cstheme="minorHAnsi"/>
        </w:rPr>
        <w:t xml:space="preserve">Povjerenstvo CD-P-PH/PHO daje preporuke za ujednačavanje načina izdavanja lijekova u svim zemljama članicama Vijeća Europe putem dijaloga i konsenzusa svih država članica Vijeća Europe. Na temelju važećeg zakonodavstva, CD-P-PH/PHO koristi znanstveni pristup kako bi postavio ujednačene kriterije za razvrstavanje lijekova koji će promicati sigurnost pacijenata i širu dostupnost lijekova za </w:t>
      </w:r>
      <w:r w:rsidRPr="00B37C9E">
        <w:rPr>
          <w:rFonts w:cstheme="minorHAnsi"/>
        </w:rPr>
        <w:lastRenderedPageBreak/>
        <w:t xml:space="preserve">društvo. Rad povjerenstva odvija se kroz dvije redovite sjednice godišnje u Strasbourgu te organiziranje odnosno sudjelovanje na tematskim ekspertnim radionicama na kojima sudjeluju i međunarodni vanjski eksperti. U CD-P-PH/PHO-u Hrvatska ima jednog predstavnika HALMED-a. </w:t>
      </w:r>
      <w:r w:rsidRPr="00B37C9E">
        <w:t>Predstavnica HALMED-a je od listopada 2023. godine ponovno imenovana predsjednicom Povjerenstva na razdoblje od dvije godine (do kraja 2025.), kao i stalnim izvjestiteljem usvojenih preporuka PRAC-a i CHMP-a o sigurnosnim signalima i arbitražnim postupcima te posljedičnog utjecaja na klasifikaciju obuhvaćenih djelatnih tvari.</w:t>
      </w:r>
    </w:p>
    <w:p w14:paraId="57722F14" w14:textId="77777777" w:rsidR="001925EE" w:rsidRPr="00B37C9E" w:rsidRDefault="001925EE" w:rsidP="001925EE">
      <w:pPr>
        <w:spacing w:line="276" w:lineRule="auto"/>
        <w:jc w:val="both"/>
      </w:pPr>
      <w:r w:rsidRPr="00B37C9E">
        <w:t xml:space="preserve">Predstavnica HALMED-a uključena je u radnu grupu za izradu EDQM smjernice </w:t>
      </w:r>
      <w:r w:rsidRPr="00B37C9E">
        <w:rPr>
          <w:i/>
        </w:rPr>
        <w:t>Guideline regarding classification (subject to prescription and not subject to prescription) for active substances and conditions</w:t>
      </w:r>
      <w:r w:rsidRPr="00B37C9E">
        <w:t xml:space="preserve"> te u radnu grupu za klasifikaciju djelatnih tvari biljnog podrijetla </w:t>
      </w:r>
      <w:r w:rsidRPr="00B37C9E">
        <w:rPr>
          <w:i/>
          <w:iCs/>
        </w:rPr>
        <w:t>(Herbal medicines classification)</w:t>
      </w:r>
      <w:r w:rsidRPr="00B37C9E">
        <w:t>.</w:t>
      </w:r>
    </w:p>
    <w:p w14:paraId="528506C7" w14:textId="77777777" w:rsidR="001925EE" w:rsidRPr="00B37C9E" w:rsidRDefault="001925EE" w:rsidP="001925EE">
      <w:pPr>
        <w:spacing w:line="276" w:lineRule="auto"/>
        <w:jc w:val="both"/>
      </w:pPr>
    </w:p>
    <w:p w14:paraId="5461EB71" w14:textId="77777777" w:rsidR="001925EE" w:rsidRPr="00B37C9E" w:rsidRDefault="001925EE" w:rsidP="001925EE">
      <w:pPr>
        <w:spacing w:after="240"/>
        <w:jc w:val="both"/>
        <w:rPr>
          <w:b/>
          <w:i/>
        </w:rPr>
      </w:pPr>
      <w:r w:rsidRPr="00B37C9E">
        <w:rPr>
          <w:b/>
        </w:rPr>
        <w:t>B)</w:t>
      </w:r>
      <w:r w:rsidRPr="00B37C9E">
        <w:rPr>
          <w:b/>
          <w:i/>
        </w:rPr>
        <w:t xml:space="preserve"> </w:t>
      </w:r>
      <w:r w:rsidRPr="00B37C9E">
        <w:rPr>
          <w:b/>
        </w:rPr>
        <w:t>Povjerenstvo za smanjenje rizika od krivotvorenih lijekova Vijeća Europe</w:t>
      </w:r>
      <w:r w:rsidRPr="00B37C9E">
        <w:rPr>
          <w:b/>
          <w:i/>
        </w:rPr>
        <w:t xml:space="preserve"> (Committee of Experts on minimising the public health risks posed by falsified medical products and related crimes, CD-P-PH/CMED)</w:t>
      </w:r>
    </w:p>
    <w:p w14:paraId="4B921E26" w14:textId="77777777" w:rsidR="001925EE" w:rsidRPr="00B37C9E" w:rsidRDefault="001925EE" w:rsidP="001925EE">
      <w:pPr>
        <w:spacing w:line="276" w:lineRule="auto"/>
        <w:jc w:val="both"/>
      </w:pPr>
      <w:r w:rsidRPr="00B37C9E">
        <w:t xml:space="preserve">Rad Povjerenstva CD-P-PH/CMED za smanjenje rizika od krivotvorenih lijekova koji djeluje pri Vijeću Europe usmjeren je u više područja smanjenja rizika od krivotvorenih lijekova. Republika Hrvatska ima dva predstavnika HALMED-a. </w:t>
      </w:r>
    </w:p>
    <w:p w14:paraId="4A636D1A" w14:textId="7C48989B" w:rsidR="001925EE" w:rsidRPr="00B37C9E" w:rsidRDefault="001925EE" w:rsidP="001925EE">
      <w:pPr>
        <w:spacing w:line="276" w:lineRule="auto"/>
        <w:jc w:val="both"/>
      </w:pPr>
      <w:r w:rsidRPr="00B37C9E">
        <w:t xml:space="preserve">U izvještajnom razdoblju Povjerenstvo je provodilo sljedeće aktivnosti: </w:t>
      </w:r>
    </w:p>
    <w:p w14:paraId="635D68B1" w14:textId="77777777" w:rsidR="001925EE" w:rsidRPr="00B37C9E" w:rsidRDefault="001925EE" w:rsidP="001925EE">
      <w:pPr>
        <w:spacing w:line="276" w:lineRule="auto"/>
        <w:jc w:val="both"/>
      </w:pPr>
      <w:r w:rsidRPr="00B37C9E">
        <w:t>- planiranje radionica vezanih uz opasnost od krivotvorenih lijekova za GMP inspektore u organizaciji CMED stručnjaka</w:t>
      </w:r>
    </w:p>
    <w:p w14:paraId="11863DDF" w14:textId="77777777" w:rsidR="001925EE" w:rsidRPr="00B37C9E" w:rsidRDefault="001925EE" w:rsidP="001925EE">
      <w:pPr>
        <w:spacing w:line="276" w:lineRule="auto"/>
        <w:jc w:val="both"/>
      </w:pPr>
      <w:r w:rsidRPr="00B37C9E">
        <w:t>- održavanje mreže nacionalnih kontakata (SPOC) za hitno obavještavanje i suradnju (Carinska uprava, policija, Ministarstvo zdravstva i HALMED), koja funkcionira kroz izvještavanje i suradnju na području klasifikacije zaplijenjenih lijekova</w:t>
      </w:r>
    </w:p>
    <w:p w14:paraId="6600593E" w14:textId="77777777" w:rsidR="001925EE" w:rsidRPr="00B37C9E" w:rsidRDefault="001925EE" w:rsidP="001925EE">
      <w:pPr>
        <w:spacing w:line="276" w:lineRule="auto"/>
        <w:jc w:val="both"/>
      </w:pPr>
      <w:r w:rsidRPr="00B37C9E">
        <w:t>- revizija i popunjavanje Know X baze, koja sadrži podatke i znanja iz završenih slučajeva krivotvorenja lijekova, raspoloživim završenim slučajevima</w:t>
      </w:r>
    </w:p>
    <w:p w14:paraId="366C996F" w14:textId="77777777" w:rsidR="001925EE" w:rsidRDefault="001925EE" w:rsidP="001925EE">
      <w:pPr>
        <w:spacing w:line="276" w:lineRule="auto"/>
        <w:jc w:val="both"/>
      </w:pPr>
      <w:r w:rsidRPr="00B37C9E">
        <w:t xml:space="preserve">- izrada vodiča „Krivotvoreni lijekovi-na što se misli?“ (Falsified medicines-What does it Mean?) </w:t>
      </w:r>
    </w:p>
    <w:p w14:paraId="7F46FF1A" w14:textId="77777777" w:rsidR="001925EE" w:rsidRDefault="001925EE" w:rsidP="001925EE">
      <w:pPr>
        <w:spacing w:line="276" w:lineRule="auto"/>
        <w:jc w:val="both"/>
      </w:pPr>
      <w:r>
        <w:t>- rad na novom projektu upravljanjem farmaceutskim otpadom kao izvorom krivotvorenih lijekova</w:t>
      </w:r>
    </w:p>
    <w:p w14:paraId="61B58918" w14:textId="77777777" w:rsidR="001925EE" w:rsidRPr="00B37C9E" w:rsidRDefault="001925EE" w:rsidP="001925EE">
      <w:pPr>
        <w:spacing w:line="276" w:lineRule="auto"/>
        <w:jc w:val="both"/>
      </w:pPr>
      <w:r>
        <w:t>- ilegalne aktivnosti na EU webstranicama</w:t>
      </w:r>
    </w:p>
    <w:p w14:paraId="0C595947" w14:textId="77777777" w:rsidR="001925EE" w:rsidRPr="00B37C9E" w:rsidRDefault="001925EE" w:rsidP="001925EE">
      <w:pPr>
        <w:spacing w:line="276" w:lineRule="auto"/>
        <w:jc w:val="both"/>
      </w:pPr>
      <w:r w:rsidRPr="00B37C9E">
        <w:t xml:space="preserve">- </w:t>
      </w:r>
      <w:r>
        <w:t>rad na</w:t>
      </w:r>
      <w:r w:rsidRPr="00B37C9E">
        <w:t xml:space="preserve"> tekst</w:t>
      </w:r>
      <w:r>
        <w:t>u</w:t>
      </w:r>
      <w:r w:rsidRPr="00B37C9E">
        <w:t xml:space="preserve"> rezolucije vezane za kupnju lijekova na daljinu (Remote Medicine Resolution)</w:t>
      </w:r>
    </w:p>
    <w:p w14:paraId="5AC2C06C" w14:textId="77777777" w:rsidR="001925EE" w:rsidRPr="00B37C9E" w:rsidRDefault="001925EE" w:rsidP="001925EE">
      <w:pPr>
        <w:spacing w:line="276" w:lineRule="auto"/>
        <w:jc w:val="both"/>
      </w:pPr>
      <w:r w:rsidRPr="00B37C9E">
        <w:t>-</w:t>
      </w:r>
      <w:r>
        <w:t xml:space="preserve"> </w:t>
      </w:r>
      <w:r w:rsidRPr="00B37C9E">
        <w:t>rasprav</w:t>
      </w:r>
      <w:r>
        <w:t>e</w:t>
      </w:r>
      <w:r w:rsidRPr="00B37C9E">
        <w:t xml:space="preserve"> o preporuci Vijeća Europe o nestajanju/krađi  lijekova iz legalnog lanca opskrbe (CoE Recommendation on reporting of unaccounted disappearances of medicinal products for human and veterinary use from the legal supply chain)</w:t>
      </w:r>
    </w:p>
    <w:p w14:paraId="7C5CE1F2" w14:textId="77777777" w:rsidR="001925EE" w:rsidRDefault="001925EE" w:rsidP="001925EE">
      <w:pPr>
        <w:spacing w:line="276" w:lineRule="auto"/>
        <w:jc w:val="both"/>
      </w:pPr>
      <w:r w:rsidRPr="00B37C9E">
        <w:t>-</w:t>
      </w:r>
      <w:r>
        <w:t xml:space="preserve"> </w:t>
      </w:r>
      <w:r w:rsidRPr="00B37C9E">
        <w:t>rasprava o vodiču za sljedivost lijekova u bolničkom okruženju (Traceability of Medicines in Hospital Settings) u svrhu smanjenja medikacijskih pogrešaka i osiguranje sigurnosti liječenja pacijenata u bolnicama</w:t>
      </w:r>
    </w:p>
    <w:p w14:paraId="125504A4" w14:textId="77777777" w:rsidR="001925EE" w:rsidRPr="00B37C9E" w:rsidRDefault="001925EE" w:rsidP="001925EE">
      <w:pPr>
        <w:spacing w:line="276" w:lineRule="auto"/>
        <w:contextualSpacing/>
        <w:jc w:val="both"/>
        <w:rPr>
          <w:rFonts w:cs="Times New Roman"/>
        </w:rPr>
      </w:pPr>
    </w:p>
    <w:p w14:paraId="629FC7A4" w14:textId="77777777" w:rsidR="001925EE" w:rsidRPr="00B37C9E" w:rsidRDefault="001925EE" w:rsidP="001925EE">
      <w:pPr>
        <w:spacing w:after="240"/>
        <w:jc w:val="both"/>
        <w:rPr>
          <w:b/>
          <w:i/>
        </w:rPr>
      </w:pPr>
      <w:r w:rsidRPr="00B37C9E">
        <w:rPr>
          <w:b/>
        </w:rPr>
        <w:lastRenderedPageBreak/>
        <w:t>C) Ovjernica Europske farmakopeje (</w:t>
      </w:r>
      <w:r w:rsidRPr="00B37C9E">
        <w:rPr>
          <w:rFonts w:cs="Arial"/>
          <w:b/>
          <w:i/>
          <w:color w:val="161616"/>
        </w:rPr>
        <w:t>Certificate of Suitability</w:t>
      </w:r>
      <w:r w:rsidRPr="00B37C9E">
        <w:rPr>
          <w:rFonts w:cs="Arial"/>
          <w:b/>
          <w:color w:val="161616"/>
        </w:rPr>
        <w:t xml:space="preserve">, </w:t>
      </w:r>
      <w:r w:rsidRPr="00B37C9E">
        <w:rPr>
          <w:rFonts w:cs="Arial"/>
          <w:b/>
          <w:i/>
          <w:color w:val="161616"/>
        </w:rPr>
        <w:t>CEP)</w:t>
      </w:r>
    </w:p>
    <w:p w14:paraId="26BAC408" w14:textId="77777777" w:rsidR="001925EE" w:rsidRPr="00B37C9E" w:rsidRDefault="001925EE" w:rsidP="001925EE">
      <w:pPr>
        <w:spacing w:line="276" w:lineRule="auto"/>
        <w:jc w:val="both"/>
      </w:pPr>
      <w:r w:rsidRPr="00B37C9E">
        <w:t>Temeljem ugovora s EDQM-om iz 2016. godine HALMED je nastavio sudjelovanje u postupku dobivanja Ovjernice Europske farmakopeje (</w:t>
      </w:r>
      <w:r w:rsidRPr="00B37C9E">
        <w:rPr>
          <w:i/>
        </w:rPr>
        <w:t xml:space="preserve">Certificate of Suitability, CEP). </w:t>
      </w:r>
      <w:r w:rsidRPr="00B37C9E">
        <w:t xml:space="preserve">Predstavnici HALMED-a su kao suocjenitelji sudjelovali u inicijalnoj ocjeni za </w:t>
      </w:r>
      <w:r>
        <w:t>11</w:t>
      </w:r>
      <w:r w:rsidRPr="00B37C9E">
        <w:t xml:space="preserve"> djelatnih tvari i ocjeni dopune za </w:t>
      </w:r>
      <w:r>
        <w:t>9</w:t>
      </w:r>
      <w:r w:rsidRPr="00B37C9E">
        <w:t xml:space="preserve"> djelatnih tvari.</w:t>
      </w:r>
    </w:p>
    <w:p w14:paraId="0C0D74F1" w14:textId="081374EA" w:rsidR="001925EE" w:rsidRPr="00B37C9E" w:rsidRDefault="001925EE" w:rsidP="001925EE">
      <w:pPr>
        <w:spacing w:line="276" w:lineRule="auto"/>
        <w:jc w:val="both"/>
        <w:rPr>
          <w:rFonts w:ascii="Calibri" w:eastAsia="Times New Roman" w:hAnsi="Calibri" w:cs="Times New Roman"/>
          <w:color w:val="000000"/>
          <w:lang w:eastAsia="hr-HR"/>
        </w:rPr>
      </w:pPr>
      <w:r w:rsidRPr="00B37C9E">
        <w:rPr>
          <w:rFonts w:ascii="Calibri" w:eastAsia="Times New Roman" w:hAnsi="Calibri" w:cs="Times New Roman"/>
          <w:bCs/>
          <w:lang w:eastAsia="hr-HR"/>
        </w:rPr>
        <w:t xml:space="preserve">Predstavnik HALMED-a sudjelovao je u radu </w:t>
      </w:r>
      <w:r w:rsidRPr="00B37C9E">
        <w:rPr>
          <w:rFonts w:ascii="Calibri" w:eastAsia="Times New Roman" w:hAnsi="Calibri" w:cs="Times New Roman"/>
          <w:color w:val="000000"/>
          <w:lang w:eastAsia="hr-HR"/>
        </w:rPr>
        <w:t>Tehničkog savjetodavnog odbora (</w:t>
      </w:r>
      <w:r w:rsidRPr="00B37C9E">
        <w:rPr>
          <w:rFonts w:ascii="Calibri" w:eastAsia="Times New Roman" w:hAnsi="Calibri" w:cs="Times New Roman"/>
          <w:i/>
          <w:iCs/>
          <w:color w:val="000000"/>
          <w:lang w:eastAsia="hr-HR"/>
        </w:rPr>
        <w:t xml:space="preserve">Technical Advisory Board, </w:t>
      </w:r>
      <w:r w:rsidRPr="00B37C9E">
        <w:rPr>
          <w:rFonts w:ascii="Calibri" w:eastAsia="Times New Roman" w:hAnsi="Calibri" w:cs="Times New Roman"/>
          <w:iCs/>
          <w:color w:val="000000"/>
          <w:lang w:eastAsia="hr-HR"/>
        </w:rPr>
        <w:t>TAB</w:t>
      </w:r>
      <w:r w:rsidRPr="00B37C9E">
        <w:rPr>
          <w:rFonts w:ascii="Calibri" w:eastAsia="Times New Roman" w:hAnsi="Calibri" w:cs="Times New Roman"/>
          <w:color w:val="000000"/>
          <w:lang w:eastAsia="hr-HR"/>
        </w:rPr>
        <w:t xml:space="preserve">) za postupak ocjene dokumentacije o djelatnoj tvari za izdavanje Ovjernice Ph. Eur. pri EDQM-u. </w:t>
      </w:r>
    </w:p>
    <w:p w14:paraId="7B4BFD1E" w14:textId="77777777" w:rsidR="001925EE" w:rsidRPr="00B37C9E" w:rsidRDefault="001925EE" w:rsidP="001925EE">
      <w:pPr>
        <w:spacing w:line="276" w:lineRule="auto"/>
        <w:jc w:val="both"/>
        <w:rPr>
          <w:rFonts w:ascii="Calibri" w:eastAsia="Times New Roman" w:hAnsi="Calibri" w:cs="Times New Roman"/>
          <w:b/>
          <w:lang w:eastAsia="hr-HR"/>
        </w:rPr>
      </w:pPr>
    </w:p>
    <w:p w14:paraId="2D3A5140" w14:textId="77777777" w:rsidR="001925EE" w:rsidRPr="00B37C9E" w:rsidRDefault="001925EE" w:rsidP="001925EE">
      <w:pPr>
        <w:spacing w:line="276" w:lineRule="auto"/>
        <w:jc w:val="both"/>
        <w:rPr>
          <w:rFonts w:ascii="Calibri" w:eastAsia="Times New Roman" w:hAnsi="Calibri" w:cs="Times New Roman"/>
          <w:b/>
          <w:lang w:eastAsia="hr-HR"/>
        </w:rPr>
      </w:pPr>
      <w:r w:rsidRPr="00B37C9E">
        <w:rPr>
          <w:rFonts w:ascii="Calibri" w:eastAsia="Times New Roman" w:hAnsi="Calibri" w:cs="Times New Roman"/>
          <w:b/>
          <w:lang w:eastAsia="hr-HR"/>
        </w:rPr>
        <w:t>D) Mreža kontakata za granične proizvode (</w:t>
      </w:r>
      <w:r w:rsidRPr="00B37C9E">
        <w:rPr>
          <w:rFonts w:ascii="Calibri" w:eastAsia="Times New Roman" w:hAnsi="Calibri" w:cs="Times New Roman"/>
          <w:b/>
          <w:i/>
          <w:lang w:eastAsia="hr-HR"/>
        </w:rPr>
        <w:t>EDQM Network on Borderline Products</w:t>
      </w:r>
      <w:r w:rsidRPr="00B37C9E">
        <w:rPr>
          <w:rFonts w:ascii="Calibri" w:eastAsia="Times New Roman" w:hAnsi="Calibri" w:cs="Times New Roman"/>
          <w:b/>
          <w:lang w:eastAsia="hr-HR"/>
        </w:rPr>
        <w:t>)</w:t>
      </w:r>
    </w:p>
    <w:p w14:paraId="43131261" w14:textId="6D78D932" w:rsidR="001925EE" w:rsidRPr="00B37C9E" w:rsidRDefault="001925EE" w:rsidP="001925EE">
      <w:pPr>
        <w:spacing w:line="276" w:lineRule="auto"/>
        <w:jc w:val="both"/>
        <w:rPr>
          <w:rFonts w:ascii="Calibri" w:eastAsia="Times New Roman" w:hAnsi="Calibri" w:cs="Times New Roman"/>
          <w:color w:val="000000"/>
          <w:lang w:eastAsia="hr-HR"/>
        </w:rPr>
      </w:pPr>
      <w:r w:rsidRPr="00B37C9E">
        <w:rPr>
          <w:rFonts w:ascii="Calibri" w:eastAsia="Times New Roman" w:hAnsi="Calibri" w:cs="Times New Roman"/>
          <w:lang w:eastAsia="hr-HR"/>
        </w:rPr>
        <w:t>Međunarodna mreža za granične proizvode uspostavljena je u okviru Europskog odbora za lijekove i farmaceutsku skrb (CD-P-PH) pri EDQM-u. Uloga ove mreže je jednostavno i pravovremeno dobivanje relevantnih informacija o nacionalnom statusu pojedinih graničnih proizvoda kao i neformalna razmjena najboljih praksi, novih dostignuća, dobrih iskustava u klasifikaciji graničnih proizvoda na nacionalnoj razini. U ovoj mreži Hrvatska ima dva stalna predstavnika HALMED-a i jednu zamjenu.</w:t>
      </w:r>
    </w:p>
    <w:p w14:paraId="2E1DCACA" w14:textId="5031491A" w:rsidR="001925EE" w:rsidRPr="00B37C9E" w:rsidRDefault="001925EE" w:rsidP="001925EE">
      <w:pPr>
        <w:pStyle w:val="ListParagraph"/>
        <w:spacing w:before="0" w:after="0"/>
        <w:ind w:left="0"/>
        <w:jc w:val="both"/>
        <w:rPr>
          <w:sz w:val="22"/>
          <w:szCs w:val="22"/>
        </w:rPr>
      </w:pPr>
      <w:r w:rsidRPr="00B37C9E">
        <w:rPr>
          <w:sz w:val="22"/>
          <w:szCs w:val="22"/>
        </w:rPr>
        <w:t>Izvršenje prihodovnih poslova pri EDQM-u prikazano je u Tablici 1. (R.br. 1.6.).</w:t>
      </w:r>
    </w:p>
    <w:p w14:paraId="45B1E97D" w14:textId="0DCE40B1"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Podaci o sudjelovanju predstavnika HALMED-a na radnim sastancima </w:t>
      </w:r>
      <w:r w:rsidRPr="00B37C9E">
        <w:rPr>
          <w:rFonts w:cs="Times New Roman"/>
        </w:rPr>
        <w:t xml:space="preserve">povjerenstava i radnih skupina EDQM-a </w:t>
      </w:r>
      <w:r w:rsidRPr="00B37C9E">
        <w:rPr>
          <w:rFonts w:eastAsia="Times New Roman" w:cstheme="minorHAnsi"/>
        </w:rPr>
        <w:t xml:space="preserve">u </w:t>
      </w:r>
      <w:r w:rsidRPr="00B37C9E">
        <w:rPr>
          <w:rFonts w:cstheme="minorHAnsi"/>
        </w:rPr>
        <w:t>izvještajnom razdoblju</w:t>
      </w:r>
      <w:r w:rsidRPr="00B37C9E">
        <w:rPr>
          <w:rFonts w:eastAsia="Times New Roman" w:cstheme="minorHAnsi"/>
        </w:rPr>
        <w:t xml:space="preserve"> prikazani su u Privitku 3.</w:t>
      </w:r>
    </w:p>
    <w:p w14:paraId="5557384D" w14:textId="77777777" w:rsidR="001925EE" w:rsidRPr="00B37C9E" w:rsidRDefault="001925EE" w:rsidP="001925EE">
      <w:pPr>
        <w:spacing w:line="276" w:lineRule="auto"/>
      </w:pPr>
    </w:p>
    <w:p w14:paraId="0E17BE4A" w14:textId="77777777" w:rsidR="001925EE" w:rsidRPr="00B37C9E" w:rsidRDefault="001925EE" w:rsidP="001925EE">
      <w:pPr>
        <w:pStyle w:val="Heading4"/>
      </w:pPr>
      <w:r w:rsidRPr="00B37C9E">
        <w:t>2.1.6.5. Izvješće o radu HALMED-a u povjerenstvima i radnim skupinama HMA-a i CMDh</w:t>
      </w:r>
    </w:p>
    <w:p w14:paraId="3FEBC7F8"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HMA (</w:t>
      </w:r>
      <w:r w:rsidRPr="00B37C9E">
        <w:rPr>
          <w:rFonts w:eastAsia="Times New Roman" w:cstheme="minorHAnsi"/>
          <w:i/>
        </w:rPr>
        <w:t>The Heads of Medicines Agencies</w:t>
      </w:r>
      <w:r w:rsidRPr="00B37C9E">
        <w:rPr>
          <w:rFonts w:eastAsia="Times New Roman" w:cstheme="minorHAnsi"/>
        </w:rPr>
        <w:t>) održava sastanke na kojima sudjeluju ravnatelji nacionalnih regulatornih tijela za lijekove država članica EU.</w:t>
      </w:r>
    </w:p>
    <w:p w14:paraId="20A4BD5B" w14:textId="3C947C66" w:rsidR="001925EE" w:rsidRPr="00B37C9E" w:rsidRDefault="001925EE" w:rsidP="001925EE">
      <w:pPr>
        <w:tabs>
          <w:tab w:val="left" w:pos="709"/>
          <w:tab w:val="center" w:pos="858"/>
          <w:tab w:val="right" w:pos="8306"/>
        </w:tabs>
        <w:spacing w:line="276" w:lineRule="auto"/>
        <w:jc w:val="both"/>
        <w:rPr>
          <w:rFonts w:eastAsia="Calibri" w:cstheme="minorHAnsi"/>
        </w:rPr>
      </w:pPr>
      <w:r w:rsidRPr="00B37C9E">
        <w:rPr>
          <w:rFonts w:eastAsia="Times New Roman" w:cstheme="minorHAnsi"/>
        </w:rPr>
        <w:t>CMDh</w:t>
      </w:r>
      <w:r w:rsidRPr="00B37C9E">
        <w:t xml:space="preserve"> </w:t>
      </w:r>
      <w:r w:rsidRPr="00B37C9E">
        <w:rPr>
          <w:rFonts w:eastAsia="Times New Roman" w:cstheme="minorHAnsi"/>
        </w:rPr>
        <w:t>(</w:t>
      </w:r>
      <w:r w:rsidRPr="00B37C9E">
        <w:rPr>
          <w:rFonts w:cs="Calibri"/>
          <w:i/>
        </w:rPr>
        <w:t>Co-ordination Group for Mutual Recognition and Decentralised Procedures – Human),</w:t>
      </w:r>
      <w:r w:rsidRPr="00B37C9E">
        <w:rPr>
          <w:rFonts w:eastAsia="Times New Roman" w:cstheme="minorHAnsi"/>
        </w:rPr>
        <w:t xml:space="preserve"> </w:t>
      </w:r>
      <w:r w:rsidRPr="00B37C9E">
        <w:t xml:space="preserve">koordinacijska grupa za postupak međusobnog priznavanja i decentralizirani postupak za humane lijekove </w:t>
      </w:r>
      <w:r w:rsidRPr="00B37C9E">
        <w:rPr>
          <w:rFonts w:eastAsia="Calibri" w:cstheme="minorHAnsi"/>
        </w:rPr>
        <w:t>razmatra pitanja o lijekovima koji se odobravaju postupkom međusobnog priznavanja i decentraliziranim postupkom.</w:t>
      </w:r>
    </w:p>
    <w:p w14:paraId="23D0347B" w14:textId="27753471"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U </w:t>
      </w:r>
      <w:r w:rsidRPr="00B37C9E">
        <w:rPr>
          <w:rFonts w:cstheme="minorHAnsi"/>
        </w:rPr>
        <w:t>izvještajnom razdoblju</w:t>
      </w:r>
      <w:r w:rsidRPr="00B37C9E">
        <w:rPr>
          <w:rFonts w:eastAsia="Times New Roman" w:cstheme="minorHAnsi"/>
        </w:rPr>
        <w:t xml:space="preserve"> predstavnici HALMED-a redovito su sudjelovali u radu sljedećih stručnih grupa HMA-a i CMDh:</w:t>
      </w:r>
    </w:p>
    <w:p w14:paraId="057A24BC" w14:textId="77777777" w:rsidR="001925EE" w:rsidRPr="00B37C9E" w:rsidRDefault="001925EE" w:rsidP="001925EE">
      <w:pPr>
        <w:numPr>
          <w:ilvl w:val="0"/>
          <w:numId w:val="18"/>
        </w:numPr>
        <w:spacing w:after="0" w:line="276" w:lineRule="auto"/>
        <w:ind w:left="360"/>
        <w:contextualSpacing/>
        <w:jc w:val="both"/>
        <w:rPr>
          <w:rFonts w:eastAsia="Times New Roman" w:cstheme="minorHAnsi"/>
          <w:bCs/>
        </w:rPr>
      </w:pPr>
      <w:r w:rsidRPr="00B37C9E">
        <w:rPr>
          <w:rFonts w:eastAsia="Times New Roman" w:cstheme="minorHAnsi"/>
        </w:rPr>
        <w:t>Radna skupina za temeljnu dokumentaciju o djelatnoj tvari (</w:t>
      </w:r>
      <w:r w:rsidRPr="00B37C9E">
        <w:rPr>
          <w:rFonts w:eastAsia="Times New Roman" w:cstheme="minorHAnsi"/>
          <w:i/>
        </w:rPr>
        <w:t>Working Group on Active Substance Master File Procedures</w:t>
      </w:r>
      <w:r w:rsidRPr="00B37C9E">
        <w:rPr>
          <w:rFonts w:eastAsia="Times New Roman" w:cstheme="minorHAnsi"/>
        </w:rPr>
        <w:t>)</w:t>
      </w:r>
    </w:p>
    <w:p w14:paraId="39DFEFCD" w14:textId="77777777" w:rsidR="001925EE" w:rsidRPr="00B37C9E" w:rsidRDefault="001925EE" w:rsidP="001925EE">
      <w:pPr>
        <w:numPr>
          <w:ilvl w:val="0"/>
          <w:numId w:val="18"/>
        </w:numPr>
        <w:spacing w:after="0" w:line="276" w:lineRule="auto"/>
        <w:ind w:left="360"/>
        <w:contextualSpacing/>
        <w:jc w:val="both"/>
        <w:rPr>
          <w:rFonts w:eastAsia="Times New Roman" w:cstheme="minorHAnsi"/>
          <w:bCs/>
        </w:rPr>
      </w:pPr>
      <w:r w:rsidRPr="00B37C9E">
        <w:rPr>
          <w:rFonts w:eastAsia="Times New Roman" w:cstheme="minorHAnsi"/>
        </w:rPr>
        <w:t>Radna skupina za regulaciju izmjena (</w:t>
      </w:r>
      <w:r w:rsidRPr="00B37C9E">
        <w:rPr>
          <w:rFonts w:eastAsia="Times New Roman" w:cstheme="minorHAnsi"/>
          <w:i/>
        </w:rPr>
        <w:t>Working Party on Variation Regulation</w:t>
      </w:r>
      <w:r w:rsidRPr="00B37C9E">
        <w:rPr>
          <w:rFonts w:eastAsia="Times New Roman" w:cstheme="minorHAnsi"/>
        </w:rPr>
        <w:t>)</w:t>
      </w:r>
    </w:p>
    <w:p w14:paraId="5EFF6B74" w14:textId="77777777" w:rsidR="001925EE" w:rsidRPr="00B37C9E" w:rsidRDefault="001925EE" w:rsidP="001925EE">
      <w:pPr>
        <w:numPr>
          <w:ilvl w:val="0"/>
          <w:numId w:val="18"/>
        </w:numPr>
        <w:spacing w:after="0" w:line="276" w:lineRule="auto"/>
        <w:ind w:left="360"/>
        <w:contextualSpacing/>
        <w:jc w:val="both"/>
        <w:rPr>
          <w:rFonts w:eastAsia="Times New Roman" w:cstheme="minorHAnsi"/>
          <w:bCs/>
        </w:rPr>
      </w:pPr>
      <w:r w:rsidRPr="00B37C9E">
        <w:rPr>
          <w:rFonts w:eastAsia="Times New Roman" w:cstheme="minorHAnsi"/>
        </w:rPr>
        <w:t>Radna skupina za bezreceptne lijekove (</w:t>
      </w:r>
      <w:r w:rsidRPr="00B37C9E">
        <w:rPr>
          <w:rFonts w:eastAsia="Times New Roman" w:cstheme="minorHAnsi"/>
          <w:i/>
        </w:rPr>
        <w:t>Non-prescription Medicinal Products TF</w:t>
      </w:r>
      <w:r w:rsidRPr="00B37C9E">
        <w:rPr>
          <w:rFonts w:eastAsia="Times New Roman" w:cstheme="minorHAnsi"/>
        </w:rPr>
        <w:t>)</w:t>
      </w:r>
    </w:p>
    <w:p w14:paraId="07CA3522" w14:textId="77777777" w:rsidR="001925EE" w:rsidRPr="00B37C9E" w:rsidRDefault="001925EE" w:rsidP="001925EE">
      <w:pPr>
        <w:numPr>
          <w:ilvl w:val="0"/>
          <w:numId w:val="18"/>
        </w:numPr>
        <w:spacing w:after="0" w:line="276" w:lineRule="auto"/>
        <w:ind w:left="360"/>
        <w:contextualSpacing/>
        <w:jc w:val="both"/>
        <w:rPr>
          <w:rFonts w:eastAsia="Times New Roman" w:cstheme="minorHAnsi"/>
        </w:rPr>
      </w:pPr>
      <w:r w:rsidRPr="00B37C9E">
        <w:rPr>
          <w:rFonts w:eastAsia="Times New Roman" w:cstheme="minorHAnsi"/>
          <w:iCs/>
        </w:rPr>
        <w:t>Radna skupina za homeopatske lijekove (</w:t>
      </w:r>
      <w:r w:rsidRPr="00B37C9E">
        <w:rPr>
          <w:rFonts w:eastAsia="Times New Roman" w:cstheme="minorHAnsi"/>
          <w:i/>
          <w:iCs/>
        </w:rPr>
        <w:t>Homeopathic Medicinal Products Working Group</w:t>
      </w:r>
      <w:r w:rsidRPr="00B37C9E">
        <w:rPr>
          <w:rFonts w:eastAsia="Times New Roman" w:cstheme="minorHAnsi"/>
          <w:iCs/>
        </w:rPr>
        <w:t>, HMPWG)</w:t>
      </w:r>
    </w:p>
    <w:p w14:paraId="736513B8" w14:textId="77777777" w:rsidR="001925EE" w:rsidRPr="00B37C9E" w:rsidRDefault="001925EE" w:rsidP="001925EE">
      <w:pPr>
        <w:numPr>
          <w:ilvl w:val="0"/>
          <w:numId w:val="18"/>
        </w:numPr>
        <w:spacing w:after="0" w:line="276" w:lineRule="auto"/>
        <w:ind w:left="360"/>
        <w:contextualSpacing/>
        <w:jc w:val="both"/>
        <w:rPr>
          <w:rFonts w:eastAsia="Times New Roman" w:cstheme="minorHAnsi"/>
        </w:rPr>
      </w:pPr>
      <w:r w:rsidRPr="00B37C9E">
        <w:rPr>
          <w:rFonts w:eastAsia="Times New Roman" w:cstheme="minorHAnsi"/>
          <w:iCs/>
        </w:rPr>
        <w:t>Radna skupina za CTS (</w:t>
      </w:r>
      <w:r w:rsidRPr="00B37C9E">
        <w:rPr>
          <w:rFonts w:eastAsia="Times New Roman" w:cstheme="minorHAnsi"/>
          <w:i/>
          <w:iCs/>
        </w:rPr>
        <w:t>Communication and Tracking System)</w:t>
      </w:r>
    </w:p>
    <w:p w14:paraId="07B266CB" w14:textId="77777777" w:rsidR="001925EE" w:rsidRPr="00B37C9E" w:rsidRDefault="001925EE" w:rsidP="001925EE">
      <w:pPr>
        <w:numPr>
          <w:ilvl w:val="0"/>
          <w:numId w:val="18"/>
        </w:numPr>
        <w:spacing w:after="0" w:line="276" w:lineRule="auto"/>
        <w:ind w:left="360"/>
        <w:contextualSpacing/>
        <w:jc w:val="both"/>
        <w:rPr>
          <w:rFonts w:eastAsia="Times New Roman" w:cstheme="minorHAnsi"/>
        </w:rPr>
      </w:pPr>
      <w:r w:rsidRPr="00B37C9E">
        <w:rPr>
          <w:rFonts w:eastAsia="Times New Roman" w:cstheme="minorHAnsi"/>
        </w:rPr>
        <w:t>Radna skupina za pravna i zakonodavna pitanja (EMACOLEX)</w:t>
      </w:r>
    </w:p>
    <w:p w14:paraId="621E316B" w14:textId="77777777" w:rsidR="001925EE" w:rsidRPr="00B37C9E" w:rsidRDefault="001925EE" w:rsidP="001925EE">
      <w:pPr>
        <w:numPr>
          <w:ilvl w:val="0"/>
          <w:numId w:val="18"/>
        </w:numPr>
        <w:spacing w:after="0" w:line="276" w:lineRule="auto"/>
        <w:ind w:left="360"/>
        <w:contextualSpacing/>
        <w:jc w:val="both"/>
        <w:rPr>
          <w:rFonts w:eastAsia="Times New Roman" w:cstheme="minorHAnsi"/>
          <w:iCs/>
        </w:rPr>
      </w:pPr>
      <w:r w:rsidRPr="00B37C9E">
        <w:rPr>
          <w:rFonts w:eastAsia="Times New Roman" w:cstheme="minorHAnsi"/>
          <w:iCs/>
        </w:rPr>
        <w:t>Projekt harmonizacije plana upravljanja rizicima (</w:t>
      </w:r>
      <w:r w:rsidRPr="00B37C9E">
        <w:rPr>
          <w:rFonts w:eastAsia="Times New Roman" w:cstheme="minorHAnsi"/>
          <w:i/>
          <w:iCs/>
        </w:rPr>
        <w:t>Harmonisation of Risk Management Plan Project</w:t>
      </w:r>
      <w:r w:rsidRPr="00B37C9E">
        <w:rPr>
          <w:rFonts w:eastAsia="Times New Roman" w:cstheme="minorHAnsi"/>
          <w:iCs/>
        </w:rPr>
        <w:t>, HaRP)</w:t>
      </w:r>
    </w:p>
    <w:p w14:paraId="3B5AAE23" w14:textId="77777777" w:rsidR="001925EE" w:rsidRPr="00B37C9E" w:rsidRDefault="001925EE" w:rsidP="001925EE">
      <w:pPr>
        <w:numPr>
          <w:ilvl w:val="0"/>
          <w:numId w:val="18"/>
        </w:numPr>
        <w:spacing w:after="0" w:line="276" w:lineRule="auto"/>
        <w:ind w:left="360"/>
        <w:contextualSpacing/>
        <w:jc w:val="both"/>
        <w:rPr>
          <w:rFonts w:eastAsia="Times New Roman" w:cstheme="minorHAnsi"/>
          <w:i/>
          <w:iCs/>
        </w:rPr>
      </w:pPr>
      <w:r w:rsidRPr="00B37C9E">
        <w:rPr>
          <w:rFonts w:eastAsia="Times New Roman" w:cstheme="minorHAnsi"/>
          <w:iCs/>
        </w:rPr>
        <w:lastRenderedPageBreak/>
        <w:t xml:space="preserve">Radna skupina za zajedničke farmakovigilancijske postupke </w:t>
      </w:r>
      <w:r w:rsidRPr="00B37C9E">
        <w:rPr>
          <w:rFonts w:eastAsia="Times New Roman" w:cstheme="minorHAnsi"/>
          <w:i/>
          <w:iCs/>
        </w:rPr>
        <w:t>(</w:t>
      </w:r>
      <w:r w:rsidRPr="002575D3">
        <w:rPr>
          <w:rFonts w:eastAsia="Times New Roman" w:cstheme="minorHAnsi"/>
          <w:i/>
          <w:iCs/>
        </w:rPr>
        <w:t>Pharmacovigilance Work Sharing Procedures Working Party, PhV WSP WP</w:t>
      </w:r>
      <w:r w:rsidRPr="00B37C9E">
        <w:rPr>
          <w:rFonts w:eastAsia="Times New Roman" w:cstheme="minorHAnsi"/>
          <w:i/>
          <w:iCs/>
        </w:rPr>
        <w:t>)</w:t>
      </w:r>
    </w:p>
    <w:p w14:paraId="20D74D82" w14:textId="77777777" w:rsidR="001925EE" w:rsidRPr="00B37C9E" w:rsidRDefault="001925EE" w:rsidP="001925EE">
      <w:pPr>
        <w:numPr>
          <w:ilvl w:val="0"/>
          <w:numId w:val="18"/>
        </w:numPr>
        <w:spacing w:after="0" w:line="276" w:lineRule="auto"/>
        <w:ind w:left="360"/>
        <w:contextualSpacing/>
        <w:jc w:val="both"/>
        <w:rPr>
          <w:rFonts w:eastAsia="Times New Roman" w:cstheme="minorHAnsi"/>
          <w:iCs/>
        </w:rPr>
      </w:pPr>
      <w:r w:rsidRPr="002575D3">
        <w:rPr>
          <w:rFonts w:eastAsia="Times New Roman" w:cstheme="minorHAnsi"/>
          <w:iCs/>
        </w:rPr>
        <w:t>Regulatorna skupina za elektronički obrazac prijave (</w:t>
      </w:r>
      <w:r w:rsidRPr="002575D3">
        <w:rPr>
          <w:rFonts w:eastAsia="Times New Roman" w:cstheme="minorHAnsi"/>
          <w:i/>
          <w:iCs/>
        </w:rPr>
        <w:t>eAF Regulatory Focus Group</w:t>
      </w:r>
      <w:r w:rsidRPr="002575D3">
        <w:rPr>
          <w:rFonts w:eastAsia="Times New Roman" w:cstheme="minorHAnsi"/>
          <w:iCs/>
        </w:rPr>
        <w:t>).</w:t>
      </w:r>
    </w:p>
    <w:p w14:paraId="7EC53111" w14:textId="77777777" w:rsidR="001925EE" w:rsidRPr="00B37C9E" w:rsidRDefault="001925EE" w:rsidP="001925EE">
      <w:pPr>
        <w:spacing w:line="276" w:lineRule="auto"/>
        <w:contextualSpacing/>
        <w:jc w:val="both"/>
        <w:rPr>
          <w:rFonts w:eastAsia="Times New Roman" w:cstheme="minorHAnsi"/>
        </w:rPr>
      </w:pPr>
    </w:p>
    <w:p w14:paraId="6DF845E5" w14:textId="77777777" w:rsidR="001925EE" w:rsidRPr="00B37C9E" w:rsidRDefault="001925EE" w:rsidP="001925EE">
      <w:pPr>
        <w:spacing w:line="276" w:lineRule="auto"/>
        <w:jc w:val="both"/>
        <w:rPr>
          <w:rFonts w:eastAsia="Times New Roman" w:cstheme="minorHAnsi"/>
        </w:rPr>
      </w:pPr>
      <w:r w:rsidRPr="00B37C9E">
        <w:rPr>
          <w:rFonts w:eastAsia="Times New Roman" w:cstheme="minorHAnsi"/>
        </w:rPr>
        <w:t xml:space="preserve">Podaci o sudjelovanju predstavnika HALMED-a na radnim sastancima HMA-a, CMDh i njihovih stručnih grupa u </w:t>
      </w:r>
      <w:r w:rsidRPr="00B37C9E">
        <w:rPr>
          <w:rFonts w:cstheme="minorHAnsi"/>
        </w:rPr>
        <w:t>izvještajnom razdoblju</w:t>
      </w:r>
      <w:r w:rsidRPr="00B37C9E">
        <w:rPr>
          <w:rFonts w:eastAsia="Times New Roman" w:cstheme="minorHAnsi"/>
        </w:rPr>
        <w:t xml:space="preserve"> prikazani su u Privitku 3.</w:t>
      </w:r>
    </w:p>
    <w:p w14:paraId="689E519C" w14:textId="77777777" w:rsidR="001925EE" w:rsidRPr="00B37C9E" w:rsidRDefault="001925EE" w:rsidP="001925EE">
      <w:pPr>
        <w:pStyle w:val="Heading3"/>
      </w:pPr>
      <w:bookmarkStart w:id="82" w:name="_Toc176438849"/>
      <w:bookmarkStart w:id="83" w:name="_Toc196895753"/>
      <w:r w:rsidRPr="00B37C9E">
        <w:t>2.1.7. Međunarodni poslovi</w:t>
      </w:r>
      <w:bookmarkEnd w:id="82"/>
      <w:bookmarkEnd w:id="83"/>
    </w:p>
    <w:p w14:paraId="1CADAB69" w14:textId="77777777" w:rsidR="001925EE" w:rsidRPr="00B37C9E" w:rsidRDefault="001925EE" w:rsidP="001925EE">
      <w:pPr>
        <w:pStyle w:val="Heading4"/>
      </w:pPr>
      <w:r w:rsidRPr="00B37C9E">
        <w:t>2.1.7.1. Izvješće o suradnji s agencijama nadležnima za lijekove država članica EU</w:t>
      </w:r>
    </w:p>
    <w:p w14:paraId="4D959789" w14:textId="77777777" w:rsidR="001925EE" w:rsidRPr="00B37C9E" w:rsidRDefault="001925EE" w:rsidP="001925EE">
      <w:pPr>
        <w:tabs>
          <w:tab w:val="left" w:pos="709"/>
        </w:tabs>
        <w:spacing w:line="276" w:lineRule="auto"/>
        <w:jc w:val="both"/>
      </w:pPr>
      <w:r w:rsidRPr="00B37C9E">
        <w:t>U izvještajnom razdoblju nastavljena je suradnja s državama članicama EU kroz sudjelovanje u multinacionalnim timovima za ocjenu dokumentacije o lijeku u centraliziranim postupcima i znanstvenim savjetima pri EMA-i.</w:t>
      </w:r>
    </w:p>
    <w:p w14:paraId="70E923B3" w14:textId="56698F4B" w:rsidR="001925EE" w:rsidRPr="00B37C9E" w:rsidRDefault="001925EE" w:rsidP="001925EE">
      <w:pPr>
        <w:tabs>
          <w:tab w:val="left" w:pos="709"/>
        </w:tabs>
        <w:spacing w:line="276" w:lineRule="auto"/>
        <w:jc w:val="both"/>
      </w:pPr>
      <w:r w:rsidRPr="00B37C9E">
        <w:t xml:space="preserve">U sklopu projekta IncreaseNET, djelatnici Odsjeka za ocjenu sigurnosti i djelotvornosti lijekova su u lipnju 2024. godine posjetili Austrijsku agenciju za lijekove i medicinske proizvode (BASG-AGES), gdje su prisustvovali edukaciji o ocjeni biosličnih lijekova u centraliziranim postupcima. Dogovorena je daljnja suradnja između BASG-AGES-a i HALMED-a na području nekliničke i kliničke ocjene biosličnih lijekova u centraliziranim postupcima na način da HALMED u sljedećim postupcima sudjeluje u ulozi </w:t>
      </w:r>
      <w:r w:rsidRPr="002575D3">
        <w:t>Shadow Assessora</w:t>
      </w:r>
      <w:r w:rsidRPr="00B37C9E">
        <w:t xml:space="preserve"> dok će BASG-AGES sudjelovati u ulozi mentora.</w:t>
      </w:r>
    </w:p>
    <w:p w14:paraId="43F3D47E" w14:textId="2AAB0B96" w:rsidR="001925EE" w:rsidRDefault="001925EE" w:rsidP="001925EE">
      <w:pPr>
        <w:jc w:val="both"/>
      </w:pPr>
      <w:r>
        <w:t>U studenom 2024. godine je predstavnica HALMED-a održala predavanje „Modeling and simulation“ u sklopu neformalne suradnje s Češkim državnim institutom za kontrolu lijekova (SUKL).</w:t>
      </w:r>
    </w:p>
    <w:p w14:paraId="34D5E20C" w14:textId="7EE83D13" w:rsidR="001925EE" w:rsidRPr="00B37C9E" w:rsidRDefault="001925EE" w:rsidP="001925EE">
      <w:pPr>
        <w:tabs>
          <w:tab w:val="left" w:pos="709"/>
        </w:tabs>
        <w:spacing w:line="276" w:lineRule="auto"/>
        <w:jc w:val="both"/>
      </w:pPr>
      <w:r>
        <w:t>U prosincu 2024. godine je predstavnica HALMED-a održala prezentaciju pod nazivom „</w:t>
      </w:r>
      <w:r w:rsidRPr="00FD57DC">
        <w:t>IncreaseNET Work Package 6 participation</w:t>
      </w:r>
      <w:r>
        <w:t>-lessons learned“na EMA-NCA Operational Resource Planning Group</w:t>
      </w:r>
      <w:r w:rsidRPr="00FD57DC">
        <w:t xml:space="preserve">. HALMED </w:t>
      </w:r>
      <w:r>
        <w:t xml:space="preserve">je </w:t>
      </w:r>
      <w:r w:rsidRPr="00FD57DC">
        <w:t>u projekt</w:t>
      </w:r>
      <w:r>
        <w:t>u</w:t>
      </w:r>
      <w:r w:rsidRPr="00FD57DC">
        <w:t xml:space="preserve"> Increasing capacity building of the EU medicines regulatory network voditelj</w:t>
      </w:r>
      <w:r w:rsidRPr="00307DF0">
        <w:t xml:space="preserve"> </w:t>
      </w:r>
      <w:r w:rsidRPr="00FD57DC">
        <w:t xml:space="preserve">paketa </w:t>
      </w:r>
      <w:r>
        <w:t>WP2: Dissemination and communication.</w:t>
      </w:r>
    </w:p>
    <w:p w14:paraId="0C4DA394" w14:textId="77777777" w:rsidR="001925EE" w:rsidRPr="00B37C9E" w:rsidRDefault="001925EE" w:rsidP="001925EE">
      <w:pPr>
        <w:pStyle w:val="Heading4"/>
      </w:pPr>
      <w:r w:rsidRPr="00B37C9E">
        <w:t>2.1.7.2. Izvješće o suradnji s agencijama nadležnima za lijekove zemalja izvan EU</w:t>
      </w:r>
    </w:p>
    <w:p w14:paraId="1989279B" w14:textId="77777777" w:rsidR="001925EE" w:rsidRPr="00B37C9E" w:rsidRDefault="001925EE" w:rsidP="001925EE">
      <w:pPr>
        <w:tabs>
          <w:tab w:val="left" w:pos="709"/>
        </w:tabs>
        <w:spacing w:line="276" w:lineRule="auto"/>
        <w:jc w:val="both"/>
      </w:pPr>
      <w:r w:rsidRPr="00B37C9E">
        <w:t xml:space="preserve">U veljači 2024. godine djelatnici HALMED-a organizirali su radionicu na temu validacije zahtjeva, koordinacije nacionalnih postupaka te ocjenu bioekvivalencije, a na inicijativu Agencije za lekove i medicinska sredstva Srbije (ALIMS). Radionica je bila izuzetno interaktivna, </w:t>
      </w:r>
      <w:r>
        <w:t xml:space="preserve">a </w:t>
      </w:r>
      <w:r w:rsidRPr="00B37C9E">
        <w:t xml:space="preserve">HALMED je </w:t>
      </w:r>
      <w:r>
        <w:t xml:space="preserve">njome ALIMS-u </w:t>
      </w:r>
      <w:r w:rsidRPr="00B37C9E">
        <w:t>pružio podršku u svrhu daljnjeg jačanja resursa. Sve navedeno je doprinijelo ugledu HALMED-a te je potvrdilo otvorenost ka međunarodnoj suradnji koja pridonosi budućem proširenju EU-a.</w:t>
      </w:r>
    </w:p>
    <w:p w14:paraId="34032724" w14:textId="2E7BFBF6" w:rsidR="001925EE" w:rsidRPr="00B37C9E" w:rsidRDefault="001925EE" w:rsidP="001925EE">
      <w:pPr>
        <w:tabs>
          <w:tab w:val="left" w:pos="709"/>
        </w:tabs>
        <w:spacing w:line="276" w:lineRule="auto"/>
        <w:jc w:val="both"/>
      </w:pPr>
      <w:r w:rsidRPr="00B37C9E">
        <w:t xml:space="preserve">U ožujku 2024. godine su na HALMED-ovu „Radionicu za nositelje odobrenja: odabrane teme iz regulative lijekova“ bili pozvani kolege iz regulatornih tijela Bosne i Hercegovine, Srbije i Crne Gore. </w:t>
      </w:r>
    </w:p>
    <w:p w14:paraId="678E81F5" w14:textId="657DE228" w:rsidR="001925EE" w:rsidRPr="00B37C9E" w:rsidRDefault="001925EE" w:rsidP="001925EE">
      <w:pPr>
        <w:tabs>
          <w:tab w:val="left" w:pos="709"/>
        </w:tabs>
        <w:spacing w:line="276" w:lineRule="auto"/>
        <w:jc w:val="both"/>
      </w:pPr>
      <w:r w:rsidRPr="00B37C9E">
        <w:t xml:space="preserve">U svibnju 2024. godine predstavnici HALMED-a bili su pozvani na konferenciju kojom se obilježavalo 15 godina postojanja Agencije za lijekove i medicinska sredstva Bosne i Hercegovine. Na konferenciji pod nazivom „Budućnost farmaceutske industrije u eri digitalnog zdravlja" predstavnici HALMED-a održali su dva predavanja: </w:t>
      </w:r>
      <w:r w:rsidRPr="00B37C9E">
        <w:rPr>
          <w:iCs/>
        </w:rPr>
        <w:t xml:space="preserve">Zamjenjivost </w:t>
      </w:r>
      <w:r w:rsidRPr="00B37C9E">
        <w:t>lijekova u Republici Hrvatskoj i Pogled na ALMBIH iz ugla proizvođača i europskih institucija.</w:t>
      </w:r>
    </w:p>
    <w:p w14:paraId="1DBCA5F7" w14:textId="295A17E9" w:rsidR="001925EE" w:rsidRDefault="001925EE" w:rsidP="001925EE">
      <w:pPr>
        <w:tabs>
          <w:tab w:val="left" w:pos="709"/>
        </w:tabs>
        <w:spacing w:line="276" w:lineRule="auto"/>
        <w:jc w:val="both"/>
      </w:pPr>
      <w:r w:rsidRPr="00B37C9E">
        <w:lastRenderedPageBreak/>
        <w:t>U srpnju 2024. godine održan je posjet Državnog stručnog centra pri Ministarstvu zdravstva Ukrajine (SECMoH). Tijekom posjeta</w:t>
      </w:r>
      <w:r>
        <w:t>,</w:t>
      </w:r>
      <w:r w:rsidRPr="00B37C9E">
        <w:t xml:space="preserve"> djelatnici HALMED-a održali su predavanja vezana uz PALC III  </w:t>
      </w:r>
      <w:r>
        <w:t>p</w:t>
      </w:r>
      <w:r w:rsidRPr="00B37C9E">
        <w:t>rojekt koji se odnosio na jezičnu provjeru informacija o lijeku za lijekove odobrene centraliziranim postupkom u EU, prezentirani su regulatorni zahtjevi za ocjenu dokumentacije biljnih lijekova, s naglaskom na lijekove na bazi kanabisa</w:t>
      </w:r>
      <w:r>
        <w:t xml:space="preserve">, </w:t>
      </w:r>
      <w:r w:rsidRPr="00B37C9E">
        <w:t>kao i predavanje o komunikaciji s korisnicima usluga HALMED-a, odnosno podnositeljima zahtjeva za davanje odobrenja za stavljanje lijekova u promet.</w:t>
      </w:r>
    </w:p>
    <w:p w14:paraId="6937C5BA" w14:textId="77777777" w:rsidR="001925EE" w:rsidRDefault="001925EE" w:rsidP="001925EE">
      <w:pPr>
        <w:tabs>
          <w:tab w:val="left" w:pos="709"/>
        </w:tabs>
        <w:spacing w:line="276" w:lineRule="auto"/>
        <w:jc w:val="both"/>
      </w:pPr>
      <w:r>
        <w:t>U listopadu 2024. godine na simpoziju Agencije za lekove i medicinska sredstva Srbije (ALIMS) predstavnica HALMED-a održala je predavanje pod nazivom „Međusobna zamjenjivost lijekova i novosti vezane uz ICH smjernicu za ocjenu bioekvivalencije“.</w:t>
      </w:r>
    </w:p>
    <w:p w14:paraId="4AA0B868" w14:textId="00541765" w:rsidR="001925EE" w:rsidRDefault="001925EE" w:rsidP="001925EE">
      <w:pPr>
        <w:tabs>
          <w:tab w:val="left" w:pos="709"/>
        </w:tabs>
        <w:spacing w:line="276" w:lineRule="auto"/>
        <w:jc w:val="both"/>
      </w:pPr>
      <w:r>
        <w:t xml:space="preserve">U studenom 2024. godine predstavnici HALMED-a sudjelovali su na konferenciji povodom 15 godina </w:t>
      </w:r>
      <w:r w:rsidRPr="0023042B">
        <w:t>postojanja Instituta za ljekove i medicinska sredstva Crne Gore</w:t>
      </w:r>
      <w:r>
        <w:t xml:space="preserve"> održavši predavanje pod nazivom „Novosti u farmaceutskoj regulativi za varijacije u EU“ te sudjelovanjem u panel diskusiji pod nazivom „Poruke za bolju saradnju: Ključ do zajedničkog uspjeha - Panel diskusija regionalnih i evropskih regulatora“.</w:t>
      </w:r>
    </w:p>
    <w:p w14:paraId="12CF5C87" w14:textId="77777777" w:rsidR="001925EE" w:rsidRPr="00B37C9E" w:rsidRDefault="001925EE" w:rsidP="001925EE">
      <w:pPr>
        <w:jc w:val="both"/>
      </w:pPr>
      <w:r w:rsidRPr="00B37C9E">
        <w:br w:type="page"/>
      </w:r>
    </w:p>
    <w:p w14:paraId="381D6C5A" w14:textId="77777777" w:rsidR="001925EE" w:rsidRPr="00B37C9E" w:rsidRDefault="001925EE" w:rsidP="001925EE">
      <w:pPr>
        <w:pStyle w:val="Heading3"/>
      </w:pPr>
      <w:bookmarkStart w:id="84" w:name="_Toc26534624"/>
      <w:bookmarkStart w:id="85" w:name="_Toc176438850"/>
      <w:bookmarkStart w:id="86" w:name="_Toc196895754"/>
      <w:r w:rsidRPr="00B37C9E">
        <w:lastRenderedPageBreak/>
        <w:t>2.1.8. Izvršenje prihodovnih poslova</w:t>
      </w:r>
      <w:bookmarkEnd w:id="84"/>
      <w:bookmarkEnd w:id="85"/>
      <w:bookmarkEnd w:id="86"/>
    </w:p>
    <w:p w14:paraId="5BD29335" w14:textId="77777777" w:rsidR="001925EE" w:rsidRPr="00B37C9E" w:rsidRDefault="001925EE" w:rsidP="001925EE">
      <w:pPr>
        <w:tabs>
          <w:tab w:val="left" w:pos="2300"/>
        </w:tabs>
        <w:spacing w:after="120"/>
        <w:jc w:val="both"/>
        <w:rPr>
          <w:rFonts w:eastAsia="Times New Roman" w:cstheme="minorHAnsi"/>
          <w:b/>
          <w:bCs/>
          <w:lang w:eastAsia="hr-HR"/>
        </w:rPr>
      </w:pPr>
      <w:r w:rsidRPr="00B37C9E">
        <w:rPr>
          <w:b/>
        </w:rPr>
        <w:t>Tablica 2. I</w:t>
      </w:r>
      <w:r w:rsidRPr="00B37C9E">
        <w:rPr>
          <w:rFonts w:eastAsia="Times New Roman" w:cstheme="minorHAnsi"/>
          <w:b/>
          <w:bCs/>
          <w:lang w:eastAsia="hr-HR"/>
        </w:rPr>
        <w:t>zvršenje prihodovnih usluga davanja odobrenja za stavljanje lijeka u promet</w:t>
      </w:r>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1275"/>
        <w:gridCol w:w="1504"/>
        <w:gridCol w:w="1249"/>
      </w:tblGrid>
      <w:tr w:rsidR="001925EE" w:rsidRPr="00B37C9E" w14:paraId="367E6DE6" w14:textId="77777777" w:rsidTr="0012538A">
        <w:trPr>
          <w:trHeight w:val="851"/>
          <w:tblHeader/>
        </w:trPr>
        <w:tc>
          <w:tcPr>
            <w:tcW w:w="4761" w:type="dxa"/>
            <w:shd w:val="clear" w:color="auto" w:fill="A3E7FF"/>
            <w:vAlign w:val="center"/>
            <w:hideMark/>
          </w:tcPr>
          <w:p w14:paraId="38664247" w14:textId="77777777" w:rsidR="001925EE" w:rsidRPr="00B37C9E" w:rsidRDefault="001925EE" w:rsidP="0012538A">
            <w:pPr>
              <w:rPr>
                <w:rFonts w:cs="Calibri"/>
                <w:b/>
                <w:bCs/>
                <w:color w:val="000000"/>
                <w:sz w:val="18"/>
                <w:szCs w:val="18"/>
              </w:rPr>
            </w:pPr>
            <w:r w:rsidRPr="00B37C9E">
              <w:rPr>
                <w:rFonts w:cs="Calibri"/>
                <w:b/>
                <w:bCs/>
                <w:color w:val="000000"/>
                <w:sz w:val="18"/>
                <w:szCs w:val="18"/>
              </w:rPr>
              <w:t>Naziv usluge</w:t>
            </w:r>
          </w:p>
        </w:tc>
        <w:tc>
          <w:tcPr>
            <w:tcW w:w="1275" w:type="dxa"/>
            <w:shd w:val="clear" w:color="auto" w:fill="A3E7FF"/>
            <w:noWrap/>
            <w:vAlign w:val="center"/>
            <w:hideMark/>
          </w:tcPr>
          <w:p w14:paraId="46097875" w14:textId="77777777" w:rsidR="001925EE" w:rsidRPr="00B37C9E" w:rsidRDefault="001925EE" w:rsidP="0012538A">
            <w:pPr>
              <w:spacing w:line="276" w:lineRule="auto"/>
              <w:jc w:val="center"/>
              <w:rPr>
                <w:rFonts w:eastAsia="Times New Roman" w:cstheme="minorHAnsi"/>
                <w:b/>
                <w:bCs/>
                <w:sz w:val="18"/>
                <w:szCs w:val="18"/>
                <w:lang w:eastAsia="hr-HR"/>
              </w:rPr>
            </w:pPr>
            <w:r w:rsidRPr="00B37C9E">
              <w:rPr>
                <w:rFonts w:eastAsia="Times New Roman" w:cstheme="minorHAnsi"/>
                <w:b/>
                <w:bCs/>
                <w:sz w:val="18"/>
                <w:szCs w:val="18"/>
                <w:lang w:eastAsia="hr-HR"/>
              </w:rPr>
              <w:t xml:space="preserve">Plan za </w:t>
            </w:r>
          </w:p>
          <w:p w14:paraId="745EF219" w14:textId="77777777" w:rsidR="001925EE" w:rsidRPr="00B37C9E" w:rsidRDefault="001925EE" w:rsidP="0012538A">
            <w:pPr>
              <w:jc w:val="center"/>
              <w:rPr>
                <w:rFonts w:cs="Calibri"/>
                <w:b/>
                <w:bCs/>
                <w:color w:val="000000"/>
                <w:sz w:val="18"/>
                <w:szCs w:val="18"/>
              </w:rPr>
            </w:pPr>
            <w:r w:rsidRPr="00B37C9E">
              <w:rPr>
                <w:rFonts w:eastAsia="Times New Roman" w:cstheme="minorHAnsi"/>
                <w:b/>
                <w:bCs/>
                <w:sz w:val="18"/>
                <w:szCs w:val="18"/>
                <w:lang w:eastAsia="hr-HR"/>
              </w:rPr>
              <w:t xml:space="preserve">2024. </w:t>
            </w:r>
          </w:p>
        </w:tc>
        <w:tc>
          <w:tcPr>
            <w:tcW w:w="1504" w:type="dxa"/>
            <w:shd w:val="clear" w:color="auto" w:fill="A3E7FF"/>
            <w:vAlign w:val="center"/>
            <w:hideMark/>
          </w:tcPr>
          <w:p w14:paraId="797AA1DD" w14:textId="77777777" w:rsidR="001925EE" w:rsidRPr="00B37C9E" w:rsidRDefault="001925EE" w:rsidP="0012538A">
            <w:pPr>
              <w:spacing w:line="276" w:lineRule="auto"/>
              <w:jc w:val="center"/>
              <w:rPr>
                <w:rFonts w:eastAsia="Times New Roman" w:cstheme="minorHAnsi"/>
                <w:b/>
                <w:bCs/>
                <w:sz w:val="18"/>
                <w:szCs w:val="18"/>
                <w:lang w:eastAsia="hr-HR"/>
              </w:rPr>
            </w:pPr>
            <w:r w:rsidRPr="00B37C9E">
              <w:rPr>
                <w:rFonts w:eastAsia="Times New Roman" w:cstheme="minorHAnsi"/>
                <w:b/>
                <w:bCs/>
                <w:sz w:val="18"/>
                <w:szCs w:val="18"/>
                <w:lang w:eastAsia="hr-HR"/>
              </w:rPr>
              <w:t>Izvršenje</w:t>
            </w:r>
          </w:p>
          <w:p w14:paraId="70A093FE" w14:textId="77777777" w:rsidR="001925EE" w:rsidRPr="00B37C9E" w:rsidRDefault="001925EE" w:rsidP="0012538A">
            <w:pPr>
              <w:jc w:val="center"/>
              <w:rPr>
                <w:rFonts w:cs="Calibri"/>
                <w:b/>
                <w:bCs/>
                <w:color w:val="000000"/>
                <w:sz w:val="18"/>
                <w:szCs w:val="18"/>
              </w:rPr>
            </w:pPr>
            <w:r w:rsidRPr="00B37C9E">
              <w:rPr>
                <w:rFonts w:eastAsia="Times New Roman" w:cstheme="minorHAnsi"/>
                <w:b/>
                <w:bCs/>
                <w:sz w:val="18"/>
                <w:szCs w:val="18"/>
                <w:lang w:eastAsia="hr-HR"/>
              </w:rPr>
              <w:t xml:space="preserve"> 01.01.-</w:t>
            </w:r>
            <w:r>
              <w:rPr>
                <w:rFonts w:eastAsia="Times New Roman" w:cstheme="minorHAnsi"/>
                <w:b/>
                <w:bCs/>
                <w:sz w:val="18"/>
                <w:szCs w:val="18"/>
                <w:lang w:eastAsia="hr-HR"/>
              </w:rPr>
              <w:t>31.12</w:t>
            </w:r>
            <w:r w:rsidRPr="00B37C9E">
              <w:rPr>
                <w:rFonts w:eastAsia="Times New Roman" w:cstheme="minorHAnsi"/>
                <w:b/>
                <w:bCs/>
                <w:sz w:val="18"/>
                <w:szCs w:val="18"/>
                <w:lang w:eastAsia="hr-HR"/>
              </w:rPr>
              <w:t xml:space="preserve">.2024. </w:t>
            </w:r>
          </w:p>
        </w:tc>
        <w:tc>
          <w:tcPr>
            <w:tcW w:w="1249" w:type="dxa"/>
            <w:shd w:val="clear" w:color="auto" w:fill="A3E7FF"/>
            <w:vAlign w:val="center"/>
          </w:tcPr>
          <w:p w14:paraId="5B5A6917" w14:textId="77777777" w:rsidR="001925EE" w:rsidRPr="00B37C9E" w:rsidRDefault="001925EE" w:rsidP="0012538A">
            <w:pPr>
              <w:jc w:val="center"/>
              <w:rPr>
                <w:rFonts w:cs="Calibri"/>
                <w:b/>
                <w:bCs/>
                <w:color w:val="000000"/>
                <w:sz w:val="18"/>
                <w:szCs w:val="18"/>
              </w:rPr>
            </w:pPr>
            <w:r w:rsidRPr="00B37C9E">
              <w:rPr>
                <w:rFonts w:eastAsia="Times New Roman" w:cstheme="minorHAnsi"/>
                <w:b/>
                <w:bCs/>
                <w:sz w:val="18"/>
                <w:szCs w:val="18"/>
                <w:lang w:eastAsia="hr-HR"/>
              </w:rPr>
              <w:t>% izvršenja</w:t>
            </w:r>
          </w:p>
        </w:tc>
      </w:tr>
      <w:tr w:rsidR="001925EE" w:rsidRPr="00B37C9E" w14:paraId="72E123F1" w14:textId="77777777" w:rsidTr="0012538A">
        <w:trPr>
          <w:trHeight w:val="142"/>
        </w:trPr>
        <w:tc>
          <w:tcPr>
            <w:tcW w:w="8789" w:type="dxa"/>
            <w:gridSpan w:val="4"/>
            <w:shd w:val="clear" w:color="auto" w:fill="auto"/>
            <w:vAlign w:val="center"/>
          </w:tcPr>
          <w:p w14:paraId="2B4AE287" w14:textId="77777777" w:rsidR="001925EE" w:rsidRPr="00B37C9E" w:rsidDel="008172ED" w:rsidRDefault="001925EE" w:rsidP="0012538A">
            <w:pPr>
              <w:rPr>
                <w:bCs/>
                <w:sz w:val="20"/>
                <w:szCs w:val="20"/>
              </w:rPr>
            </w:pPr>
            <w:r w:rsidRPr="00B37C9E">
              <w:rPr>
                <w:rFonts w:cs="Calibri"/>
                <w:b/>
                <w:color w:val="000000"/>
                <w:sz w:val="18"/>
                <w:szCs w:val="18"/>
              </w:rPr>
              <w:t>1.1. Davanje/uskraćivanje odobrenja za stavljanje lijeka/homeopatskog lijeka u promet i registracija tradicionalnog biljnog/homeopatskog lijeka-nacionalni postupak</w:t>
            </w:r>
          </w:p>
        </w:tc>
      </w:tr>
      <w:tr w:rsidR="001925EE" w:rsidRPr="00B37C9E" w14:paraId="0B8C2BE5" w14:textId="77777777" w:rsidTr="0012538A">
        <w:trPr>
          <w:trHeight w:val="142"/>
        </w:trPr>
        <w:tc>
          <w:tcPr>
            <w:tcW w:w="4761" w:type="dxa"/>
            <w:shd w:val="clear" w:color="auto" w:fill="auto"/>
            <w:vAlign w:val="center"/>
          </w:tcPr>
          <w:p w14:paraId="422CB8A8" w14:textId="77777777" w:rsidR="001925EE" w:rsidRPr="00B37C9E" w:rsidDel="008172ED" w:rsidRDefault="001925EE" w:rsidP="0012538A">
            <w:pPr>
              <w:rPr>
                <w:rFonts w:cs="Calibri"/>
                <w:color w:val="000000"/>
                <w:sz w:val="18"/>
                <w:szCs w:val="18"/>
              </w:rPr>
            </w:pPr>
            <w:r w:rsidRPr="00B37C9E">
              <w:rPr>
                <w:rFonts w:cs="Calibri"/>
                <w:color w:val="000000"/>
                <w:sz w:val="18"/>
                <w:szCs w:val="18"/>
              </w:rPr>
              <w:t>1.1.1. Davanje/uskraćivanje odobrenja za stavljanje lijeka/homeopatskog lijeka u promet</w:t>
            </w:r>
          </w:p>
        </w:tc>
        <w:tc>
          <w:tcPr>
            <w:tcW w:w="1275" w:type="dxa"/>
            <w:shd w:val="clear" w:color="auto" w:fill="auto"/>
            <w:vAlign w:val="center"/>
          </w:tcPr>
          <w:p w14:paraId="48B4D248" w14:textId="77777777" w:rsidR="001925EE" w:rsidRPr="00B37C9E" w:rsidDel="008172ED" w:rsidRDefault="001925EE" w:rsidP="0012538A">
            <w:pPr>
              <w:jc w:val="center"/>
              <w:rPr>
                <w:bCs/>
                <w:sz w:val="18"/>
                <w:szCs w:val="18"/>
              </w:rPr>
            </w:pPr>
            <w:r>
              <w:rPr>
                <w:rFonts w:ascii="Calibri" w:hAnsi="Calibri" w:cs="Calibri"/>
                <w:color w:val="000000"/>
                <w:sz w:val="18"/>
                <w:szCs w:val="18"/>
              </w:rPr>
              <w:t>29</w:t>
            </w:r>
          </w:p>
        </w:tc>
        <w:tc>
          <w:tcPr>
            <w:tcW w:w="1504" w:type="dxa"/>
            <w:shd w:val="clear" w:color="auto" w:fill="auto"/>
            <w:vAlign w:val="center"/>
          </w:tcPr>
          <w:p w14:paraId="5BF3F869" w14:textId="77777777" w:rsidR="001925EE" w:rsidRPr="00B37C9E" w:rsidDel="008172ED" w:rsidRDefault="001925EE" w:rsidP="0012538A">
            <w:pPr>
              <w:jc w:val="center"/>
              <w:rPr>
                <w:bCs/>
                <w:sz w:val="18"/>
                <w:szCs w:val="18"/>
              </w:rPr>
            </w:pPr>
            <w:r>
              <w:rPr>
                <w:rFonts w:ascii="Calibri" w:hAnsi="Calibri" w:cs="Calibri"/>
                <w:bCs/>
                <w:sz w:val="18"/>
                <w:szCs w:val="18"/>
              </w:rPr>
              <w:t>37</w:t>
            </w:r>
          </w:p>
        </w:tc>
        <w:tc>
          <w:tcPr>
            <w:tcW w:w="1249" w:type="dxa"/>
            <w:vAlign w:val="center"/>
          </w:tcPr>
          <w:p w14:paraId="398DAF55" w14:textId="77777777" w:rsidR="001925EE" w:rsidRPr="00B37C9E" w:rsidDel="008172ED" w:rsidRDefault="001925EE" w:rsidP="0012538A">
            <w:pPr>
              <w:jc w:val="center"/>
              <w:rPr>
                <w:bCs/>
                <w:sz w:val="18"/>
                <w:szCs w:val="18"/>
              </w:rPr>
            </w:pPr>
            <w:r>
              <w:rPr>
                <w:rFonts w:ascii="Calibri" w:hAnsi="Calibri" w:cs="Calibri"/>
                <w:bCs/>
                <w:sz w:val="18"/>
                <w:szCs w:val="18"/>
              </w:rPr>
              <w:t>128%</w:t>
            </w:r>
          </w:p>
        </w:tc>
      </w:tr>
      <w:tr w:rsidR="001925EE" w:rsidRPr="00B37C9E" w14:paraId="436748A3" w14:textId="77777777" w:rsidTr="0012538A">
        <w:trPr>
          <w:trHeight w:val="142"/>
        </w:trPr>
        <w:tc>
          <w:tcPr>
            <w:tcW w:w="4761" w:type="dxa"/>
            <w:shd w:val="clear" w:color="auto" w:fill="auto"/>
            <w:vAlign w:val="center"/>
          </w:tcPr>
          <w:p w14:paraId="1B7CA5C5" w14:textId="77777777" w:rsidR="001925EE" w:rsidRPr="00B37C9E" w:rsidDel="008172ED" w:rsidRDefault="001925EE" w:rsidP="0012538A">
            <w:pPr>
              <w:rPr>
                <w:rFonts w:cs="Calibri"/>
                <w:color w:val="000000"/>
                <w:sz w:val="18"/>
                <w:szCs w:val="18"/>
              </w:rPr>
            </w:pPr>
            <w:r w:rsidRPr="00B37C9E">
              <w:rPr>
                <w:rFonts w:cs="Calibri"/>
                <w:color w:val="000000"/>
                <w:sz w:val="18"/>
                <w:szCs w:val="18"/>
              </w:rPr>
              <w:t>1.1.2.</w:t>
            </w:r>
            <w:r w:rsidRPr="00B37C9E">
              <w:t xml:space="preserve"> </w:t>
            </w:r>
            <w:r w:rsidRPr="00B37C9E">
              <w:rPr>
                <w:rFonts w:cs="Calibri"/>
                <w:color w:val="000000"/>
                <w:sz w:val="18"/>
                <w:szCs w:val="18"/>
              </w:rPr>
              <w:t>Registracija/uskraćivanje registracije tradicionalnog biljnog lijeka</w:t>
            </w:r>
          </w:p>
        </w:tc>
        <w:tc>
          <w:tcPr>
            <w:tcW w:w="1275" w:type="dxa"/>
            <w:shd w:val="clear" w:color="auto" w:fill="auto"/>
            <w:vAlign w:val="center"/>
          </w:tcPr>
          <w:p w14:paraId="17F0252D" w14:textId="77777777" w:rsidR="001925EE" w:rsidRPr="00B37C9E" w:rsidDel="008172ED"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72CEE212" w14:textId="77777777" w:rsidR="001925EE" w:rsidRPr="00B37C9E" w:rsidDel="008172ED" w:rsidRDefault="001925EE" w:rsidP="0012538A">
            <w:pPr>
              <w:jc w:val="center"/>
              <w:rPr>
                <w:bCs/>
                <w:sz w:val="18"/>
                <w:szCs w:val="18"/>
              </w:rPr>
            </w:pPr>
            <w:r>
              <w:rPr>
                <w:rFonts w:ascii="Calibri" w:hAnsi="Calibri" w:cs="Calibri"/>
                <w:bCs/>
                <w:sz w:val="18"/>
                <w:szCs w:val="18"/>
              </w:rPr>
              <w:t>0</w:t>
            </w:r>
          </w:p>
        </w:tc>
        <w:tc>
          <w:tcPr>
            <w:tcW w:w="1249" w:type="dxa"/>
            <w:vAlign w:val="center"/>
          </w:tcPr>
          <w:p w14:paraId="05C3CB9F" w14:textId="77777777" w:rsidR="001925EE" w:rsidRPr="00B37C9E" w:rsidDel="008172ED" w:rsidRDefault="001925EE" w:rsidP="0012538A">
            <w:pPr>
              <w:jc w:val="center"/>
              <w:rPr>
                <w:bCs/>
                <w:sz w:val="18"/>
                <w:szCs w:val="18"/>
              </w:rPr>
            </w:pPr>
            <w:r>
              <w:rPr>
                <w:rFonts w:ascii="Calibri" w:hAnsi="Calibri" w:cs="Calibri"/>
                <w:bCs/>
                <w:sz w:val="18"/>
                <w:szCs w:val="18"/>
              </w:rPr>
              <w:t>-</w:t>
            </w:r>
          </w:p>
        </w:tc>
      </w:tr>
      <w:tr w:rsidR="001925EE" w:rsidRPr="00B37C9E" w14:paraId="51118E60" w14:textId="77777777" w:rsidTr="0012538A">
        <w:trPr>
          <w:trHeight w:val="142"/>
        </w:trPr>
        <w:tc>
          <w:tcPr>
            <w:tcW w:w="4761" w:type="dxa"/>
            <w:shd w:val="clear" w:color="auto" w:fill="auto"/>
            <w:vAlign w:val="center"/>
          </w:tcPr>
          <w:p w14:paraId="6C5A5FB1" w14:textId="77777777" w:rsidR="001925EE" w:rsidRPr="00B37C9E" w:rsidDel="008172ED" w:rsidRDefault="001925EE" w:rsidP="0012538A">
            <w:pPr>
              <w:rPr>
                <w:rFonts w:cs="Calibri"/>
                <w:color w:val="000000"/>
                <w:sz w:val="18"/>
                <w:szCs w:val="18"/>
              </w:rPr>
            </w:pPr>
            <w:r w:rsidRPr="00B37C9E">
              <w:rPr>
                <w:rFonts w:cs="Calibri"/>
                <w:color w:val="000000"/>
                <w:sz w:val="18"/>
                <w:szCs w:val="18"/>
              </w:rPr>
              <w:t>1.1.3. Registracija/uskraćivanje registracije homeopatskog lijeka</w:t>
            </w:r>
          </w:p>
        </w:tc>
        <w:tc>
          <w:tcPr>
            <w:tcW w:w="1275" w:type="dxa"/>
            <w:shd w:val="clear" w:color="auto" w:fill="auto"/>
            <w:vAlign w:val="center"/>
          </w:tcPr>
          <w:p w14:paraId="6215F845" w14:textId="77777777" w:rsidR="001925EE" w:rsidRPr="00B37C9E" w:rsidDel="008172ED"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7FE2495A" w14:textId="77777777" w:rsidR="001925EE" w:rsidRPr="00B37C9E" w:rsidDel="008172ED" w:rsidRDefault="001925EE" w:rsidP="0012538A">
            <w:pPr>
              <w:jc w:val="center"/>
              <w:rPr>
                <w:bCs/>
                <w:sz w:val="18"/>
                <w:szCs w:val="18"/>
              </w:rPr>
            </w:pPr>
            <w:r>
              <w:rPr>
                <w:rFonts w:ascii="Calibri" w:hAnsi="Calibri" w:cs="Calibri"/>
                <w:bCs/>
                <w:sz w:val="18"/>
                <w:szCs w:val="18"/>
              </w:rPr>
              <w:t>0</w:t>
            </w:r>
          </w:p>
        </w:tc>
        <w:tc>
          <w:tcPr>
            <w:tcW w:w="1249" w:type="dxa"/>
            <w:vAlign w:val="center"/>
          </w:tcPr>
          <w:p w14:paraId="2724FD2E" w14:textId="77777777" w:rsidR="001925EE" w:rsidRPr="00B37C9E" w:rsidDel="008172ED" w:rsidRDefault="001925EE" w:rsidP="0012538A">
            <w:pPr>
              <w:jc w:val="center"/>
              <w:rPr>
                <w:bCs/>
                <w:sz w:val="18"/>
                <w:szCs w:val="18"/>
              </w:rPr>
            </w:pPr>
            <w:r>
              <w:rPr>
                <w:rFonts w:ascii="Calibri" w:hAnsi="Calibri" w:cs="Calibri"/>
                <w:bCs/>
                <w:sz w:val="18"/>
                <w:szCs w:val="18"/>
              </w:rPr>
              <w:t>-</w:t>
            </w:r>
          </w:p>
        </w:tc>
      </w:tr>
      <w:tr w:rsidR="001925EE" w:rsidRPr="00B37C9E" w14:paraId="0A5DCDFB" w14:textId="77777777" w:rsidTr="0012538A">
        <w:trPr>
          <w:trHeight w:val="142"/>
        </w:trPr>
        <w:tc>
          <w:tcPr>
            <w:tcW w:w="4761" w:type="dxa"/>
            <w:shd w:val="clear" w:color="auto" w:fill="auto"/>
            <w:vAlign w:val="center"/>
          </w:tcPr>
          <w:p w14:paraId="298FC95A" w14:textId="77777777" w:rsidR="001925EE" w:rsidRPr="00B37C9E" w:rsidDel="008172ED" w:rsidRDefault="001925EE" w:rsidP="0012538A">
            <w:pPr>
              <w:rPr>
                <w:rFonts w:cs="Calibri"/>
                <w:color w:val="FF0000"/>
                <w:sz w:val="18"/>
                <w:szCs w:val="18"/>
              </w:rPr>
            </w:pPr>
            <w:r w:rsidRPr="00B37C9E">
              <w:rPr>
                <w:rFonts w:cs="Calibri"/>
                <w:sz w:val="18"/>
                <w:szCs w:val="18"/>
              </w:rPr>
              <w:t>1.1.4. Prijenos i ukidanje odobrenja</w:t>
            </w:r>
          </w:p>
        </w:tc>
        <w:tc>
          <w:tcPr>
            <w:tcW w:w="1275" w:type="dxa"/>
            <w:shd w:val="clear" w:color="auto" w:fill="auto"/>
            <w:vAlign w:val="center"/>
          </w:tcPr>
          <w:p w14:paraId="0C2C3852" w14:textId="77777777" w:rsidR="001925EE" w:rsidRPr="00B37C9E" w:rsidDel="008172ED" w:rsidRDefault="001925EE" w:rsidP="0012538A">
            <w:pPr>
              <w:jc w:val="center"/>
              <w:rPr>
                <w:bCs/>
                <w:sz w:val="18"/>
                <w:szCs w:val="18"/>
              </w:rPr>
            </w:pPr>
            <w:r>
              <w:rPr>
                <w:rFonts w:ascii="Calibri" w:hAnsi="Calibri" w:cs="Calibri"/>
                <w:color w:val="000000"/>
                <w:sz w:val="18"/>
                <w:szCs w:val="18"/>
              </w:rPr>
              <w:t>248</w:t>
            </w:r>
          </w:p>
        </w:tc>
        <w:tc>
          <w:tcPr>
            <w:tcW w:w="1504" w:type="dxa"/>
            <w:shd w:val="clear" w:color="auto" w:fill="auto"/>
            <w:vAlign w:val="center"/>
          </w:tcPr>
          <w:p w14:paraId="1779653A" w14:textId="77777777" w:rsidR="001925EE" w:rsidRPr="00B37C9E" w:rsidDel="008172ED" w:rsidRDefault="001925EE" w:rsidP="0012538A">
            <w:pPr>
              <w:jc w:val="center"/>
              <w:rPr>
                <w:bCs/>
                <w:sz w:val="18"/>
                <w:szCs w:val="18"/>
              </w:rPr>
            </w:pPr>
            <w:r>
              <w:rPr>
                <w:rFonts w:ascii="Calibri" w:hAnsi="Calibri" w:cs="Calibri"/>
                <w:color w:val="000000"/>
                <w:sz w:val="18"/>
                <w:szCs w:val="18"/>
              </w:rPr>
              <w:t>261</w:t>
            </w:r>
          </w:p>
        </w:tc>
        <w:tc>
          <w:tcPr>
            <w:tcW w:w="1249" w:type="dxa"/>
            <w:vAlign w:val="center"/>
          </w:tcPr>
          <w:p w14:paraId="272D27D5" w14:textId="77777777" w:rsidR="001925EE" w:rsidRPr="00B37C9E" w:rsidDel="008172ED" w:rsidRDefault="001925EE" w:rsidP="0012538A">
            <w:pPr>
              <w:jc w:val="center"/>
              <w:rPr>
                <w:bCs/>
                <w:sz w:val="18"/>
                <w:szCs w:val="18"/>
              </w:rPr>
            </w:pPr>
            <w:r>
              <w:rPr>
                <w:rFonts w:ascii="Calibri" w:hAnsi="Calibri" w:cs="Calibri"/>
                <w:bCs/>
                <w:sz w:val="18"/>
                <w:szCs w:val="18"/>
              </w:rPr>
              <w:t>105%</w:t>
            </w:r>
          </w:p>
        </w:tc>
      </w:tr>
      <w:tr w:rsidR="001925EE" w:rsidRPr="00B37C9E" w14:paraId="323F089B" w14:textId="77777777" w:rsidTr="0012538A">
        <w:trPr>
          <w:trHeight w:val="142"/>
        </w:trPr>
        <w:tc>
          <w:tcPr>
            <w:tcW w:w="4761" w:type="dxa"/>
            <w:shd w:val="clear" w:color="auto" w:fill="auto"/>
            <w:vAlign w:val="center"/>
          </w:tcPr>
          <w:p w14:paraId="4BB3C11E" w14:textId="77777777" w:rsidR="001925EE" w:rsidRPr="00B37C9E" w:rsidRDefault="001925EE" w:rsidP="0012538A">
            <w:pPr>
              <w:rPr>
                <w:rFonts w:cs="Calibri"/>
                <w:color w:val="000000"/>
                <w:sz w:val="18"/>
                <w:szCs w:val="18"/>
              </w:rPr>
            </w:pPr>
            <w:r w:rsidRPr="00B37C9E">
              <w:rPr>
                <w:rFonts w:cs="Calibri"/>
                <w:color w:val="000000"/>
                <w:sz w:val="18"/>
                <w:szCs w:val="18"/>
              </w:rPr>
              <w:t>1.1.5. Ostale usluge</w:t>
            </w:r>
          </w:p>
        </w:tc>
        <w:tc>
          <w:tcPr>
            <w:tcW w:w="1275" w:type="dxa"/>
            <w:shd w:val="clear" w:color="auto" w:fill="auto"/>
            <w:vAlign w:val="center"/>
          </w:tcPr>
          <w:p w14:paraId="4A0478CF" w14:textId="77777777" w:rsidR="001925EE" w:rsidRPr="00B37C9E" w:rsidDel="008172ED"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289B8008" w14:textId="77777777" w:rsidR="001925EE" w:rsidRPr="00B37C9E" w:rsidDel="008172ED" w:rsidRDefault="001925EE" w:rsidP="0012538A">
            <w:pPr>
              <w:jc w:val="center"/>
              <w:rPr>
                <w:bCs/>
                <w:sz w:val="18"/>
                <w:szCs w:val="18"/>
              </w:rPr>
            </w:pPr>
            <w:r>
              <w:rPr>
                <w:rFonts w:ascii="Calibri" w:hAnsi="Calibri" w:cs="Calibri"/>
                <w:bCs/>
                <w:sz w:val="18"/>
                <w:szCs w:val="18"/>
              </w:rPr>
              <w:t>0</w:t>
            </w:r>
          </w:p>
        </w:tc>
        <w:tc>
          <w:tcPr>
            <w:tcW w:w="1249" w:type="dxa"/>
            <w:vAlign w:val="center"/>
          </w:tcPr>
          <w:p w14:paraId="708B7CC8" w14:textId="77777777" w:rsidR="001925EE" w:rsidRPr="00B37C9E" w:rsidDel="008172ED" w:rsidRDefault="001925EE" w:rsidP="0012538A">
            <w:pPr>
              <w:jc w:val="center"/>
              <w:rPr>
                <w:bCs/>
                <w:sz w:val="18"/>
                <w:szCs w:val="18"/>
              </w:rPr>
            </w:pPr>
            <w:r>
              <w:rPr>
                <w:rFonts w:ascii="Calibri" w:hAnsi="Calibri" w:cs="Calibri"/>
                <w:bCs/>
                <w:sz w:val="18"/>
                <w:szCs w:val="18"/>
              </w:rPr>
              <w:t>-</w:t>
            </w:r>
          </w:p>
        </w:tc>
      </w:tr>
      <w:tr w:rsidR="001925EE" w:rsidRPr="00B37C9E" w14:paraId="7D66ED84" w14:textId="77777777" w:rsidTr="0012538A">
        <w:trPr>
          <w:trHeight w:val="245"/>
        </w:trPr>
        <w:tc>
          <w:tcPr>
            <w:tcW w:w="4761" w:type="dxa"/>
            <w:shd w:val="clear" w:color="auto" w:fill="BFBFBF"/>
            <w:vAlign w:val="center"/>
          </w:tcPr>
          <w:p w14:paraId="3739F734" w14:textId="77777777" w:rsidR="001925EE" w:rsidRPr="00B37C9E" w:rsidRDefault="001925EE" w:rsidP="0012538A">
            <w:pPr>
              <w:rPr>
                <w:rFonts w:cs="Calibri"/>
                <w:b/>
                <w:bCs/>
                <w:color w:val="000000"/>
                <w:sz w:val="18"/>
                <w:szCs w:val="18"/>
              </w:rPr>
            </w:pPr>
            <w:r w:rsidRPr="00B37C9E">
              <w:rPr>
                <w:rFonts w:cs="Calibri"/>
                <w:b/>
                <w:bCs/>
                <w:color w:val="000000"/>
                <w:sz w:val="18"/>
                <w:szCs w:val="18"/>
              </w:rPr>
              <w:t>UKUPNO za nacionalne postupke:</w:t>
            </w:r>
          </w:p>
        </w:tc>
        <w:tc>
          <w:tcPr>
            <w:tcW w:w="1275" w:type="dxa"/>
            <w:shd w:val="clear" w:color="auto" w:fill="BFBFBF"/>
            <w:vAlign w:val="center"/>
          </w:tcPr>
          <w:p w14:paraId="45CD5803" w14:textId="77777777" w:rsidR="001925EE" w:rsidRPr="00B37C9E" w:rsidRDefault="001925EE" w:rsidP="0012538A">
            <w:pPr>
              <w:jc w:val="center"/>
              <w:rPr>
                <w:rFonts w:cs="Calibri"/>
                <w:b/>
                <w:bCs/>
                <w:color w:val="000000"/>
                <w:sz w:val="20"/>
                <w:szCs w:val="20"/>
              </w:rPr>
            </w:pPr>
            <w:r w:rsidRPr="00B37C9E">
              <w:rPr>
                <w:rFonts w:cs="Calibri"/>
                <w:b/>
                <w:bCs/>
                <w:color w:val="000000"/>
                <w:sz w:val="20"/>
                <w:szCs w:val="20"/>
              </w:rPr>
              <w:t>277</w:t>
            </w:r>
          </w:p>
        </w:tc>
        <w:tc>
          <w:tcPr>
            <w:tcW w:w="1504" w:type="dxa"/>
            <w:shd w:val="clear" w:color="auto" w:fill="BFBFBF"/>
            <w:vAlign w:val="center"/>
          </w:tcPr>
          <w:p w14:paraId="71B647EC" w14:textId="77777777" w:rsidR="001925EE" w:rsidRPr="00B37C9E" w:rsidRDefault="001925EE" w:rsidP="0012538A">
            <w:pPr>
              <w:jc w:val="center"/>
              <w:rPr>
                <w:rFonts w:cs="Calibri"/>
                <w:b/>
                <w:bCs/>
                <w:color w:val="000000"/>
                <w:sz w:val="20"/>
                <w:szCs w:val="20"/>
              </w:rPr>
            </w:pPr>
            <w:r>
              <w:rPr>
                <w:rFonts w:cs="Calibri"/>
                <w:b/>
                <w:bCs/>
                <w:color w:val="000000"/>
                <w:sz w:val="20"/>
                <w:szCs w:val="20"/>
              </w:rPr>
              <w:t>298</w:t>
            </w:r>
          </w:p>
        </w:tc>
        <w:tc>
          <w:tcPr>
            <w:tcW w:w="1249" w:type="dxa"/>
            <w:shd w:val="clear" w:color="auto" w:fill="BFBFBF"/>
            <w:vAlign w:val="center"/>
          </w:tcPr>
          <w:p w14:paraId="78F22AF5" w14:textId="77777777" w:rsidR="001925EE" w:rsidRPr="00B37C9E" w:rsidRDefault="001925EE" w:rsidP="0012538A">
            <w:pPr>
              <w:jc w:val="center"/>
              <w:rPr>
                <w:rFonts w:cs="Calibri"/>
                <w:b/>
                <w:bCs/>
                <w:color w:val="000000"/>
                <w:sz w:val="20"/>
                <w:szCs w:val="20"/>
              </w:rPr>
            </w:pPr>
            <w:r>
              <w:rPr>
                <w:rFonts w:ascii="Calibri" w:hAnsi="Calibri" w:cs="Calibri"/>
                <w:b/>
                <w:bCs/>
                <w:color w:val="000000"/>
                <w:sz w:val="20"/>
                <w:szCs w:val="20"/>
              </w:rPr>
              <w:t>108%</w:t>
            </w:r>
          </w:p>
        </w:tc>
      </w:tr>
      <w:tr w:rsidR="001925EE" w:rsidRPr="00B37C9E" w14:paraId="164FB17E" w14:textId="77777777" w:rsidTr="0012538A">
        <w:trPr>
          <w:trHeight w:val="245"/>
        </w:trPr>
        <w:tc>
          <w:tcPr>
            <w:tcW w:w="8789" w:type="dxa"/>
            <w:gridSpan w:val="4"/>
            <w:shd w:val="clear" w:color="auto" w:fill="auto"/>
            <w:vAlign w:val="center"/>
          </w:tcPr>
          <w:p w14:paraId="70B2CC2C" w14:textId="77777777" w:rsidR="001925EE" w:rsidRPr="00B37C9E" w:rsidRDefault="001925EE" w:rsidP="0012538A">
            <w:pPr>
              <w:rPr>
                <w:rFonts w:cs="Calibri"/>
                <w:b/>
                <w:bCs/>
                <w:color w:val="000000"/>
                <w:sz w:val="20"/>
                <w:szCs w:val="20"/>
              </w:rPr>
            </w:pPr>
            <w:r w:rsidRPr="00B37C9E">
              <w:rPr>
                <w:rFonts w:cs="Calibri"/>
                <w:b/>
                <w:color w:val="000000"/>
                <w:sz w:val="18"/>
                <w:szCs w:val="18"/>
              </w:rPr>
              <w:t>1.2. Davanje/uskraćivanje odobrenja za stavljanje u promet lijeka/homeopatskog lijeka i registracija tradicionalnog biljnog/homeopatskog lijeka – DCP i MRP postupak</w:t>
            </w:r>
          </w:p>
        </w:tc>
      </w:tr>
      <w:tr w:rsidR="001925EE" w:rsidRPr="00B37C9E" w14:paraId="105C725F" w14:textId="77777777" w:rsidTr="0012538A">
        <w:trPr>
          <w:trHeight w:val="245"/>
        </w:trPr>
        <w:tc>
          <w:tcPr>
            <w:tcW w:w="8789" w:type="dxa"/>
            <w:gridSpan w:val="4"/>
            <w:shd w:val="clear" w:color="auto" w:fill="auto"/>
            <w:vAlign w:val="center"/>
          </w:tcPr>
          <w:p w14:paraId="0A58EBD8" w14:textId="77777777" w:rsidR="001925EE" w:rsidRPr="00B37C9E" w:rsidRDefault="001925EE" w:rsidP="0012538A">
            <w:pPr>
              <w:rPr>
                <w:rFonts w:cs="Calibri"/>
                <w:b/>
                <w:bCs/>
                <w:color w:val="000000"/>
                <w:sz w:val="20"/>
                <w:szCs w:val="20"/>
              </w:rPr>
            </w:pPr>
            <w:r w:rsidRPr="00B37C9E">
              <w:rPr>
                <w:rFonts w:cs="Calibri"/>
                <w:color w:val="000000"/>
                <w:sz w:val="18"/>
                <w:szCs w:val="18"/>
              </w:rPr>
              <w:t>1.2.1. Davanje/uskraćivanje odobrenja za stavljanje lijeka/homeopatskog lijeka u promet DCP</w:t>
            </w:r>
          </w:p>
        </w:tc>
      </w:tr>
      <w:tr w:rsidR="001925EE" w:rsidRPr="00B37C9E" w14:paraId="7BF53443" w14:textId="77777777" w:rsidTr="0012538A">
        <w:trPr>
          <w:trHeight w:val="142"/>
        </w:trPr>
        <w:tc>
          <w:tcPr>
            <w:tcW w:w="4761" w:type="dxa"/>
            <w:shd w:val="clear" w:color="auto" w:fill="auto"/>
            <w:vAlign w:val="center"/>
          </w:tcPr>
          <w:p w14:paraId="459C6321" w14:textId="77777777" w:rsidR="001925EE" w:rsidRPr="00B37C9E" w:rsidRDefault="001925EE" w:rsidP="0012538A">
            <w:pPr>
              <w:rPr>
                <w:rFonts w:cs="Calibri"/>
                <w:color w:val="000000"/>
                <w:sz w:val="18"/>
                <w:szCs w:val="18"/>
              </w:rPr>
            </w:pPr>
            <w:r w:rsidRPr="00B37C9E">
              <w:rPr>
                <w:rFonts w:cs="Calibri"/>
                <w:color w:val="000000"/>
                <w:sz w:val="18"/>
                <w:szCs w:val="18"/>
              </w:rPr>
              <w:t>1.2.1.1. RH referentna država (RMS)</w:t>
            </w:r>
          </w:p>
        </w:tc>
        <w:tc>
          <w:tcPr>
            <w:tcW w:w="1275" w:type="dxa"/>
            <w:shd w:val="clear" w:color="auto" w:fill="auto"/>
            <w:vAlign w:val="center"/>
          </w:tcPr>
          <w:p w14:paraId="1B93C0CF" w14:textId="77777777" w:rsidR="001925EE" w:rsidRPr="00B37C9E" w:rsidRDefault="001925EE" w:rsidP="0012538A">
            <w:pPr>
              <w:jc w:val="center"/>
              <w:rPr>
                <w:bCs/>
                <w:sz w:val="18"/>
                <w:szCs w:val="18"/>
              </w:rPr>
            </w:pPr>
            <w:r>
              <w:rPr>
                <w:rFonts w:ascii="Calibri" w:hAnsi="Calibri" w:cs="Calibri"/>
                <w:color w:val="000000"/>
                <w:sz w:val="18"/>
                <w:szCs w:val="18"/>
              </w:rPr>
              <w:t>32</w:t>
            </w:r>
          </w:p>
        </w:tc>
        <w:tc>
          <w:tcPr>
            <w:tcW w:w="1504" w:type="dxa"/>
            <w:shd w:val="clear" w:color="auto" w:fill="auto"/>
            <w:vAlign w:val="center"/>
          </w:tcPr>
          <w:p w14:paraId="0E58742F" w14:textId="77777777" w:rsidR="001925EE" w:rsidRPr="00B37C9E" w:rsidRDefault="001925EE" w:rsidP="0012538A">
            <w:pPr>
              <w:jc w:val="center"/>
              <w:rPr>
                <w:bCs/>
                <w:sz w:val="18"/>
                <w:szCs w:val="18"/>
              </w:rPr>
            </w:pPr>
            <w:r>
              <w:rPr>
                <w:rFonts w:ascii="Calibri" w:hAnsi="Calibri" w:cs="Calibri"/>
                <w:bCs/>
                <w:sz w:val="18"/>
                <w:szCs w:val="18"/>
              </w:rPr>
              <w:t>30</w:t>
            </w:r>
          </w:p>
        </w:tc>
        <w:tc>
          <w:tcPr>
            <w:tcW w:w="1249" w:type="dxa"/>
            <w:vAlign w:val="center"/>
          </w:tcPr>
          <w:p w14:paraId="726DDE47" w14:textId="77777777" w:rsidR="001925EE" w:rsidRPr="00B37C9E" w:rsidRDefault="001925EE" w:rsidP="0012538A">
            <w:pPr>
              <w:jc w:val="center"/>
              <w:rPr>
                <w:bCs/>
                <w:sz w:val="18"/>
                <w:szCs w:val="18"/>
              </w:rPr>
            </w:pPr>
            <w:r>
              <w:rPr>
                <w:rFonts w:ascii="Calibri" w:hAnsi="Calibri" w:cs="Calibri"/>
                <w:bCs/>
                <w:sz w:val="18"/>
                <w:szCs w:val="18"/>
              </w:rPr>
              <w:t>94%</w:t>
            </w:r>
          </w:p>
        </w:tc>
      </w:tr>
      <w:tr w:rsidR="001925EE" w:rsidRPr="00B37C9E" w14:paraId="523016C8" w14:textId="77777777" w:rsidTr="0012538A">
        <w:trPr>
          <w:trHeight w:val="142"/>
        </w:trPr>
        <w:tc>
          <w:tcPr>
            <w:tcW w:w="4761" w:type="dxa"/>
            <w:shd w:val="clear" w:color="auto" w:fill="auto"/>
            <w:vAlign w:val="center"/>
          </w:tcPr>
          <w:p w14:paraId="08E2F2E4" w14:textId="77777777" w:rsidR="001925EE" w:rsidRPr="00B37C9E" w:rsidRDefault="001925EE" w:rsidP="0012538A">
            <w:pPr>
              <w:rPr>
                <w:rFonts w:cs="Calibri"/>
                <w:color w:val="000000"/>
                <w:sz w:val="18"/>
                <w:szCs w:val="18"/>
              </w:rPr>
            </w:pPr>
            <w:r w:rsidRPr="00B37C9E">
              <w:rPr>
                <w:rFonts w:cs="Calibri"/>
                <w:color w:val="000000"/>
                <w:sz w:val="18"/>
                <w:szCs w:val="18"/>
              </w:rPr>
              <w:t>1.2.1.2. RH država sudionica u postupku (CMS)</w:t>
            </w:r>
          </w:p>
        </w:tc>
        <w:tc>
          <w:tcPr>
            <w:tcW w:w="1275" w:type="dxa"/>
            <w:shd w:val="clear" w:color="auto" w:fill="auto"/>
            <w:vAlign w:val="center"/>
          </w:tcPr>
          <w:p w14:paraId="058CD4BF" w14:textId="77777777" w:rsidR="001925EE" w:rsidRPr="00B37C9E" w:rsidRDefault="001925EE" w:rsidP="0012538A">
            <w:pPr>
              <w:jc w:val="center"/>
              <w:rPr>
                <w:bCs/>
                <w:sz w:val="18"/>
                <w:szCs w:val="18"/>
              </w:rPr>
            </w:pPr>
            <w:r>
              <w:rPr>
                <w:rFonts w:ascii="Calibri" w:hAnsi="Calibri" w:cs="Calibri"/>
                <w:color w:val="000000"/>
                <w:sz w:val="18"/>
                <w:szCs w:val="18"/>
              </w:rPr>
              <w:t>271</w:t>
            </w:r>
          </w:p>
        </w:tc>
        <w:tc>
          <w:tcPr>
            <w:tcW w:w="1504" w:type="dxa"/>
            <w:shd w:val="clear" w:color="auto" w:fill="auto"/>
            <w:vAlign w:val="center"/>
          </w:tcPr>
          <w:p w14:paraId="06CA548B" w14:textId="77777777" w:rsidR="001925EE" w:rsidRPr="00B37C9E" w:rsidRDefault="001925EE" w:rsidP="0012538A">
            <w:pPr>
              <w:jc w:val="center"/>
              <w:rPr>
                <w:bCs/>
                <w:sz w:val="18"/>
                <w:szCs w:val="18"/>
              </w:rPr>
            </w:pPr>
            <w:r>
              <w:rPr>
                <w:rFonts w:ascii="Calibri" w:hAnsi="Calibri" w:cs="Calibri"/>
                <w:bCs/>
                <w:sz w:val="18"/>
                <w:szCs w:val="18"/>
              </w:rPr>
              <w:t>268</w:t>
            </w:r>
          </w:p>
        </w:tc>
        <w:tc>
          <w:tcPr>
            <w:tcW w:w="1249" w:type="dxa"/>
            <w:vAlign w:val="center"/>
          </w:tcPr>
          <w:p w14:paraId="1B1A11F8" w14:textId="77777777" w:rsidR="001925EE" w:rsidRPr="00B37C9E" w:rsidRDefault="001925EE" w:rsidP="0012538A">
            <w:pPr>
              <w:jc w:val="center"/>
              <w:rPr>
                <w:bCs/>
                <w:sz w:val="18"/>
                <w:szCs w:val="18"/>
              </w:rPr>
            </w:pPr>
            <w:r>
              <w:rPr>
                <w:rFonts w:ascii="Calibri" w:hAnsi="Calibri" w:cs="Calibri"/>
                <w:bCs/>
                <w:sz w:val="18"/>
                <w:szCs w:val="18"/>
              </w:rPr>
              <w:t>99%</w:t>
            </w:r>
          </w:p>
        </w:tc>
      </w:tr>
      <w:tr w:rsidR="001925EE" w:rsidRPr="00B37C9E" w14:paraId="491E0FAF" w14:textId="77777777" w:rsidTr="0012538A">
        <w:trPr>
          <w:trHeight w:val="142"/>
        </w:trPr>
        <w:tc>
          <w:tcPr>
            <w:tcW w:w="8789" w:type="dxa"/>
            <w:gridSpan w:val="4"/>
            <w:shd w:val="clear" w:color="auto" w:fill="auto"/>
            <w:vAlign w:val="center"/>
          </w:tcPr>
          <w:p w14:paraId="19E6DFA2" w14:textId="77777777" w:rsidR="001925EE" w:rsidRPr="00B37C9E" w:rsidRDefault="001925EE" w:rsidP="0012538A">
            <w:pPr>
              <w:rPr>
                <w:bCs/>
                <w:sz w:val="20"/>
                <w:szCs w:val="20"/>
              </w:rPr>
            </w:pPr>
            <w:r w:rsidRPr="00B37C9E">
              <w:rPr>
                <w:rFonts w:cs="Calibri"/>
                <w:color w:val="000000"/>
                <w:sz w:val="18"/>
                <w:szCs w:val="18"/>
              </w:rPr>
              <w:t>1.2.2. Davanje/uskraćivanje odobrenja za stavljanje u promet lijeka/homeopatskog lijeka MRP</w:t>
            </w:r>
          </w:p>
        </w:tc>
      </w:tr>
      <w:tr w:rsidR="001925EE" w:rsidRPr="00B37C9E" w14:paraId="611F33D9" w14:textId="77777777" w:rsidTr="0012538A">
        <w:trPr>
          <w:trHeight w:val="142"/>
        </w:trPr>
        <w:tc>
          <w:tcPr>
            <w:tcW w:w="4761" w:type="dxa"/>
            <w:shd w:val="clear" w:color="auto" w:fill="auto"/>
            <w:vAlign w:val="center"/>
          </w:tcPr>
          <w:p w14:paraId="214C9181" w14:textId="77777777" w:rsidR="001925EE" w:rsidRPr="00B37C9E" w:rsidRDefault="001925EE" w:rsidP="0012538A">
            <w:pPr>
              <w:rPr>
                <w:rFonts w:cs="Calibri"/>
                <w:color w:val="000000"/>
                <w:sz w:val="18"/>
                <w:szCs w:val="18"/>
              </w:rPr>
            </w:pPr>
            <w:r w:rsidRPr="00B37C9E">
              <w:rPr>
                <w:rFonts w:cs="Calibri"/>
                <w:color w:val="000000"/>
                <w:sz w:val="18"/>
                <w:szCs w:val="18"/>
              </w:rPr>
              <w:t>1.2.2.1. RH referentna država (RMS)</w:t>
            </w:r>
          </w:p>
        </w:tc>
        <w:tc>
          <w:tcPr>
            <w:tcW w:w="1275" w:type="dxa"/>
            <w:shd w:val="clear" w:color="auto" w:fill="auto"/>
            <w:vAlign w:val="center"/>
          </w:tcPr>
          <w:p w14:paraId="1176CF0B" w14:textId="77777777" w:rsidR="001925EE" w:rsidRPr="00B37C9E"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15F18FEC" w14:textId="77777777" w:rsidR="001925EE" w:rsidRPr="00B37C9E" w:rsidRDefault="001925EE" w:rsidP="0012538A">
            <w:pPr>
              <w:jc w:val="center"/>
              <w:rPr>
                <w:bCs/>
                <w:sz w:val="18"/>
                <w:szCs w:val="18"/>
              </w:rPr>
            </w:pPr>
            <w:r>
              <w:rPr>
                <w:rFonts w:ascii="Calibri" w:hAnsi="Calibri" w:cs="Calibri"/>
                <w:bCs/>
                <w:sz w:val="18"/>
                <w:szCs w:val="18"/>
              </w:rPr>
              <w:t>0</w:t>
            </w:r>
          </w:p>
        </w:tc>
        <w:tc>
          <w:tcPr>
            <w:tcW w:w="1249" w:type="dxa"/>
            <w:vAlign w:val="center"/>
          </w:tcPr>
          <w:p w14:paraId="6F2B09AD" w14:textId="77777777" w:rsidR="001925EE" w:rsidRPr="00B37C9E" w:rsidRDefault="001925EE" w:rsidP="0012538A">
            <w:pPr>
              <w:jc w:val="center"/>
              <w:rPr>
                <w:bCs/>
                <w:sz w:val="18"/>
                <w:szCs w:val="18"/>
              </w:rPr>
            </w:pPr>
            <w:r>
              <w:rPr>
                <w:rFonts w:ascii="Calibri" w:hAnsi="Calibri" w:cs="Calibri"/>
                <w:bCs/>
                <w:sz w:val="18"/>
                <w:szCs w:val="18"/>
              </w:rPr>
              <w:t>-</w:t>
            </w:r>
          </w:p>
        </w:tc>
      </w:tr>
      <w:tr w:rsidR="001925EE" w:rsidRPr="00B37C9E" w14:paraId="520BF42A" w14:textId="77777777" w:rsidTr="0012538A">
        <w:trPr>
          <w:trHeight w:val="142"/>
        </w:trPr>
        <w:tc>
          <w:tcPr>
            <w:tcW w:w="4761" w:type="dxa"/>
            <w:shd w:val="clear" w:color="auto" w:fill="auto"/>
            <w:vAlign w:val="center"/>
          </w:tcPr>
          <w:p w14:paraId="0514EB5F" w14:textId="77777777" w:rsidR="001925EE" w:rsidRPr="00B37C9E" w:rsidRDefault="001925EE" w:rsidP="0012538A">
            <w:pPr>
              <w:rPr>
                <w:rFonts w:cs="Calibri"/>
                <w:color w:val="000000"/>
                <w:sz w:val="18"/>
                <w:szCs w:val="18"/>
              </w:rPr>
            </w:pPr>
            <w:r w:rsidRPr="00B37C9E">
              <w:rPr>
                <w:rFonts w:cs="Calibri"/>
                <w:color w:val="000000"/>
                <w:sz w:val="18"/>
                <w:szCs w:val="18"/>
              </w:rPr>
              <w:t>1.2.2.2. RH država sudionica u postupku (CMS)</w:t>
            </w:r>
          </w:p>
        </w:tc>
        <w:tc>
          <w:tcPr>
            <w:tcW w:w="1275" w:type="dxa"/>
            <w:shd w:val="clear" w:color="auto" w:fill="auto"/>
            <w:vAlign w:val="center"/>
          </w:tcPr>
          <w:p w14:paraId="0E963F55" w14:textId="77777777" w:rsidR="001925EE" w:rsidRPr="00B37C9E" w:rsidRDefault="001925EE" w:rsidP="0012538A">
            <w:pPr>
              <w:jc w:val="center"/>
              <w:rPr>
                <w:bCs/>
                <w:sz w:val="18"/>
                <w:szCs w:val="18"/>
              </w:rPr>
            </w:pPr>
            <w:r>
              <w:rPr>
                <w:rFonts w:ascii="Calibri" w:hAnsi="Calibri" w:cs="Calibri"/>
                <w:color w:val="000000"/>
                <w:sz w:val="18"/>
                <w:szCs w:val="18"/>
              </w:rPr>
              <w:t>14</w:t>
            </w:r>
          </w:p>
        </w:tc>
        <w:tc>
          <w:tcPr>
            <w:tcW w:w="1504" w:type="dxa"/>
            <w:shd w:val="clear" w:color="auto" w:fill="auto"/>
            <w:vAlign w:val="center"/>
          </w:tcPr>
          <w:p w14:paraId="35084C9D" w14:textId="77777777" w:rsidR="001925EE" w:rsidRPr="00B37C9E" w:rsidRDefault="001925EE" w:rsidP="0012538A">
            <w:pPr>
              <w:jc w:val="center"/>
              <w:rPr>
                <w:bCs/>
                <w:sz w:val="18"/>
                <w:szCs w:val="18"/>
              </w:rPr>
            </w:pPr>
            <w:r>
              <w:rPr>
                <w:rFonts w:ascii="Calibri" w:hAnsi="Calibri" w:cs="Calibri"/>
                <w:bCs/>
                <w:sz w:val="18"/>
                <w:szCs w:val="18"/>
              </w:rPr>
              <w:t>14</w:t>
            </w:r>
          </w:p>
        </w:tc>
        <w:tc>
          <w:tcPr>
            <w:tcW w:w="1249" w:type="dxa"/>
            <w:vAlign w:val="center"/>
          </w:tcPr>
          <w:p w14:paraId="1A6FE75F" w14:textId="77777777" w:rsidR="001925EE" w:rsidRPr="00B37C9E" w:rsidRDefault="001925EE" w:rsidP="0012538A">
            <w:pPr>
              <w:jc w:val="center"/>
              <w:rPr>
                <w:bCs/>
                <w:sz w:val="18"/>
                <w:szCs w:val="18"/>
              </w:rPr>
            </w:pPr>
            <w:r>
              <w:rPr>
                <w:rFonts w:ascii="Calibri" w:hAnsi="Calibri" w:cs="Calibri"/>
                <w:bCs/>
                <w:sz w:val="18"/>
                <w:szCs w:val="18"/>
              </w:rPr>
              <w:t>100%</w:t>
            </w:r>
          </w:p>
        </w:tc>
      </w:tr>
      <w:tr w:rsidR="001925EE" w:rsidRPr="00B37C9E" w14:paraId="22554DCB" w14:textId="77777777" w:rsidTr="0012538A">
        <w:trPr>
          <w:trHeight w:val="142"/>
        </w:trPr>
        <w:tc>
          <w:tcPr>
            <w:tcW w:w="4761" w:type="dxa"/>
            <w:shd w:val="clear" w:color="auto" w:fill="auto"/>
            <w:vAlign w:val="center"/>
          </w:tcPr>
          <w:p w14:paraId="2FA2C221" w14:textId="77777777" w:rsidR="001925EE" w:rsidRPr="00B37C9E" w:rsidRDefault="001925EE" w:rsidP="0012538A">
            <w:pPr>
              <w:rPr>
                <w:rFonts w:cs="Calibri"/>
                <w:color w:val="000000"/>
                <w:sz w:val="18"/>
                <w:szCs w:val="18"/>
              </w:rPr>
            </w:pPr>
            <w:r w:rsidRPr="00B37C9E">
              <w:rPr>
                <w:rFonts w:cs="Calibri"/>
                <w:color w:val="000000"/>
                <w:sz w:val="18"/>
                <w:szCs w:val="18"/>
              </w:rPr>
              <w:t>1.2.3. Ponovljeni postupak (Repeat use procedure)</w:t>
            </w:r>
          </w:p>
        </w:tc>
        <w:tc>
          <w:tcPr>
            <w:tcW w:w="1275" w:type="dxa"/>
            <w:shd w:val="clear" w:color="auto" w:fill="auto"/>
            <w:vAlign w:val="center"/>
          </w:tcPr>
          <w:p w14:paraId="11FE41C9" w14:textId="77777777" w:rsidR="001925EE" w:rsidRPr="00B37C9E" w:rsidRDefault="001925EE" w:rsidP="0012538A">
            <w:pPr>
              <w:jc w:val="center"/>
              <w:rPr>
                <w:bCs/>
                <w:sz w:val="18"/>
                <w:szCs w:val="18"/>
              </w:rPr>
            </w:pPr>
            <w:r>
              <w:rPr>
                <w:rFonts w:ascii="Calibri" w:hAnsi="Calibri" w:cs="Calibri"/>
                <w:color w:val="000000"/>
                <w:sz w:val="18"/>
                <w:szCs w:val="18"/>
              </w:rPr>
              <w:t>24</w:t>
            </w:r>
          </w:p>
        </w:tc>
        <w:tc>
          <w:tcPr>
            <w:tcW w:w="1504" w:type="dxa"/>
            <w:shd w:val="clear" w:color="auto" w:fill="auto"/>
            <w:vAlign w:val="center"/>
          </w:tcPr>
          <w:p w14:paraId="622E6EAB" w14:textId="77777777" w:rsidR="001925EE" w:rsidRPr="00B37C9E" w:rsidRDefault="001925EE" w:rsidP="0012538A">
            <w:pPr>
              <w:jc w:val="center"/>
              <w:rPr>
                <w:bCs/>
                <w:sz w:val="18"/>
                <w:szCs w:val="18"/>
              </w:rPr>
            </w:pPr>
            <w:r>
              <w:rPr>
                <w:rFonts w:ascii="Calibri" w:hAnsi="Calibri" w:cs="Calibri"/>
                <w:bCs/>
                <w:sz w:val="18"/>
                <w:szCs w:val="18"/>
              </w:rPr>
              <w:t>26</w:t>
            </w:r>
          </w:p>
        </w:tc>
        <w:tc>
          <w:tcPr>
            <w:tcW w:w="1249" w:type="dxa"/>
            <w:vAlign w:val="center"/>
          </w:tcPr>
          <w:p w14:paraId="2A588E3C" w14:textId="77777777" w:rsidR="001925EE" w:rsidRPr="00B37C9E" w:rsidRDefault="001925EE" w:rsidP="0012538A">
            <w:pPr>
              <w:jc w:val="center"/>
              <w:rPr>
                <w:bCs/>
                <w:sz w:val="18"/>
                <w:szCs w:val="18"/>
              </w:rPr>
            </w:pPr>
            <w:r>
              <w:rPr>
                <w:rFonts w:ascii="Calibri" w:hAnsi="Calibri" w:cs="Calibri"/>
                <w:bCs/>
                <w:sz w:val="18"/>
                <w:szCs w:val="18"/>
              </w:rPr>
              <w:t>108%</w:t>
            </w:r>
          </w:p>
        </w:tc>
      </w:tr>
      <w:tr w:rsidR="001925EE" w:rsidRPr="00B37C9E" w14:paraId="45902D53" w14:textId="77777777" w:rsidTr="0012538A">
        <w:trPr>
          <w:trHeight w:val="142"/>
        </w:trPr>
        <w:tc>
          <w:tcPr>
            <w:tcW w:w="8789" w:type="dxa"/>
            <w:gridSpan w:val="4"/>
            <w:shd w:val="clear" w:color="auto" w:fill="auto"/>
            <w:vAlign w:val="center"/>
          </w:tcPr>
          <w:p w14:paraId="3D962EDA" w14:textId="77777777" w:rsidR="001925EE" w:rsidRPr="00B37C9E" w:rsidRDefault="001925EE" w:rsidP="0012538A">
            <w:pPr>
              <w:rPr>
                <w:bCs/>
                <w:sz w:val="20"/>
                <w:szCs w:val="20"/>
              </w:rPr>
            </w:pPr>
            <w:r w:rsidRPr="00B37C9E">
              <w:rPr>
                <w:rFonts w:cs="Calibri"/>
                <w:color w:val="000000"/>
                <w:sz w:val="18"/>
                <w:szCs w:val="18"/>
              </w:rPr>
              <w:t>1.2.4. Registracija/uskraćivanje registracije tradicionalnog biljnog lijeka</w:t>
            </w:r>
          </w:p>
        </w:tc>
      </w:tr>
      <w:tr w:rsidR="001925EE" w:rsidRPr="00B37C9E" w14:paraId="57416475" w14:textId="77777777" w:rsidTr="0012538A">
        <w:trPr>
          <w:trHeight w:val="142"/>
        </w:trPr>
        <w:tc>
          <w:tcPr>
            <w:tcW w:w="4761" w:type="dxa"/>
            <w:shd w:val="clear" w:color="auto" w:fill="auto"/>
            <w:vAlign w:val="center"/>
          </w:tcPr>
          <w:p w14:paraId="4727919C" w14:textId="77777777" w:rsidR="001925EE" w:rsidRPr="00B37C9E" w:rsidRDefault="001925EE" w:rsidP="0012538A">
            <w:pPr>
              <w:rPr>
                <w:rFonts w:cs="Calibri"/>
                <w:color w:val="000000"/>
                <w:sz w:val="18"/>
                <w:szCs w:val="18"/>
              </w:rPr>
            </w:pPr>
            <w:r w:rsidRPr="00B37C9E">
              <w:rPr>
                <w:rFonts w:cs="Calibri"/>
                <w:color w:val="000000"/>
                <w:sz w:val="18"/>
                <w:szCs w:val="18"/>
              </w:rPr>
              <w:t>1.2.4.1. DCP/MRP - RH referentna država (RMS)</w:t>
            </w:r>
          </w:p>
        </w:tc>
        <w:tc>
          <w:tcPr>
            <w:tcW w:w="1275" w:type="dxa"/>
            <w:shd w:val="clear" w:color="auto" w:fill="auto"/>
            <w:vAlign w:val="center"/>
          </w:tcPr>
          <w:p w14:paraId="5409D9F3" w14:textId="77777777" w:rsidR="001925EE" w:rsidRPr="00B37C9E"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18FB15AC" w14:textId="77777777" w:rsidR="001925EE" w:rsidRPr="00B37C9E" w:rsidRDefault="001925EE" w:rsidP="0012538A">
            <w:pPr>
              <w:jc w:val="center"/>
              <w:rPr>
                <w:bCs/>
                <w:sz w:val="18"/>
                <w:szCs w:val="18"/>
              </w:rPr>
            </w:pPr>
            <w:r>
              <w:rPr>
                <w:rFonts w:ascii="Calibri" w:hAnsi="Calibri" w:cs="Calibri"/>
                <w:bCs/>
                <w:sz w:val="18"/>
                <w:szCs w:val="18"/>
              </w:rPr>
              <w:t>1</w:t>
            </w:r>
          </w:p>
        </w:tc>
        <w:tc>
          <w:tcPr>
            <w:tcW w:w="1249" w:type="dxa"/>
            <w:vAlign w:val="center"/>
          </w:tcPr>
          <w:p w14:paraId="737B2B84" w14:textId="77777777" w:rsidR="001925EE" w:rsidRPr="00B37C9E" w:rsidRDefault="001925EE" w:rsidP="0012538A">
            <w:pPr>
              <w:jc w:val="center"/>
              <w:rPr>
                <w:bCs/>
                <w:sz w:val="18"/>
                <w:szCs w:val="18"/>
              </w:rPr>
            </w:pPr>
            <w:r>
              <w:rPr>
                <w:rFonts w:ascii="Calibri" w:hAnsi="Calibri" w:cs="Calibri"/>
                <w:bCs/>
                <w:sz w:val="18"/>
                <w:szCs w:val="18"/>
              </w:rPr>
              <w:t>-</w:t>
            </w:r>
          </w:p>
        </w:tc>
      </w:tr>
      <w:tr w:rsidR="001925EE" w:rsidRPr="00B37C9E" w14:paraId="4D8BBC12" w14:textId="77777777" w:rsidTr="0012538A">
        <w:trPr>
          <w:trHeight w:val="142"/>
        </w:trPr>
        <w:tc>
          <w:tcPr>
            <w:tcW w:w="4761" w:type="dxa"/>
            <w:shd w:val="clear" w:color="auto" w:fill="auto"/>
            <w:vAlign w:val="center"/>
          </w:tcPr>
          <w:p w14:paraId="02B7BFF0" w14:textId="77777777" w:rsidR="001925EE" w:rsidRPr="00B37C9E" w:rsidRDefault="001925EE" w:rsidP="0012538A">
            <w:pPr>
              <w:rPr>
                <w:rFonts w:cs="Calibri"/>
                <w:color w:val="000000"/>
                <w:sz w:val="18"/>
                <w:szCs w:val="18"/>
              </w:rPr>
            </w:pPr>
            <w:r w:rsidRPr="00B37C9E">
              <w:rPr>
                <w:rFonts w:cs="Calibri"/>
                <w:color w:val="000000"/>
                <w:sz w:val="18"/>
                <w:szCs w:val="18"/>
              </w:rPr>
              <w:t>1.2.4.2. DCP/MRP - država sudionica u postupku (CMS)</w:t>
            </w:r>
          </w:p>
        </w:tc>
        <w:tc>
          <w:tcPr>
            <w:tcW w:w="1275" w:type="dxa"/>
            <w:shd w:val="clear" w:color="auto" w:fill="auto"/>
            <w:vAlign w:val="center"/>
          </w:tcPr>
          <w:p w14:paraId="5E4B0F16" w14:textId="77777777" w:rsidR="001925EE" w:rsidRPr="00B37C9E"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008EA1FB" w14:textId="77777777" w:rsidR="001925EE" w:rsidRPr="00B37C9E" w:rsidRDefault="001925EE" w:rsidP="0012538A">
            <w:pPr>
              <w:jc w:val="center"/>
              <w:rPr>
                <w:bCs/>
                <w:sz w:val="18"/>
                <w:szCs w:val="18"/>
              </w:rPr>
            </w:pPr>
            <w:r>
              <w:rPr>
                <w:rFonts w:ascii="Calibri" w:hAnsi="Calibri" w:cs="Calibri"/>
                <w:bCs/>
                <w:sz w:val="18"/>
                <w:szCs w:val="18"/>
              </w:rPr>
              <w:t>3</w:t>
            </w:r>
          </w:p>
        </w:tc>
        <w:tc>
          <w:tcPr>
            <w:tcW w:w="1249" w:type="dxa"/>
            <w:vAlign w:val="center"/>
          </w:tcPr>
          <w:p w14:paraId="7AE8BC46" w14:textId="77777777" w:rsidR="001925EE" w:rsidRPr="00B37C9E" w:rsidRDefault="001925EE" w:rsidP="0012538A">
            <w:pPr>
              <w:jc w:val="center"/>
              <w:rPr>
                <w:bCs/>
                <w:sz w:val="18"/>
                <w:szCs w:val="18"/>
              </w:rPr>
            </w:pPr>
            <w:r>
              <w:rPr>
                <w:rFonts w:ascii="Calibri" w:hAnsi="Calibri" w:cs="Calibri"/>
                <w:bCs/>
                <w:sz w:val="18"/>
                <w:szCs w:val="18"/>
              </w:rPr>
              <w:t>-</w:t>
            </w:r>
          </w:p>
        </w:tc>
      </w:tr>
      <w:tr w:rsidR="001925EE" w:rsidRPr="00B37C9E" w14:paraId="104244F2" w14:textId="77777777" w:rsidTr="0012538A">
        <w:trPr>
          <w:trHeight w:val="142"/>
        </w:trPr>
        <w:tc>
          <w:tcPr>
            <w:tcW w:w="8789" w:type="dxa"/>
            <w:gridSpan w:val="4"/>
            <w:shd w:val="clear" w:color="auto" w:fill="auto"/>
            <w:vAlign w:val="center"/>
          </w:tcPr>
          <w:p w14:paraId="04BAE079" w14:textId="77777777" w:rsidR="001925EE" w:rsidRPr="00B37C9E" w:rsidRDefault="001925EE" w:rsidP="0012538A">
            <w:pPr>
              <w:rPr>
                <w:bCs/>
                <w:sz w:val="20"/>
                <w:szCs w:val="20"/>
              </w:rPr>
            </w:pPr>
            <w:r w:rsidRPr="00B37C9E">
              <w:rPr>
                <w:rFonts w:cs="Calibri"/>
                <w:color w:val="000000"/>
                <w:sz w:val="18"/>
                <w:szCs w:val="18"/>
              </w:rPr>
              <w:t>1.2.5. Registracija/uskraćivanje registracije homeopatskog lijeka</w:t>
            </w:r>
          </w:p>
        </w:tc>
      </w:tr>
      <w:tr w:rsidR="001925EE" w:rsidRPr="00B37C9E" w14:paraId="15070A67" w14:textId="77777777" w:rsidTr="0012538A">
        <w:trPr>
          <w:trHeight w:val="142"/>
        </w:trPr>
        <w:tc>
          <w:tcPr>
            <w:tcW w:w="4761" w:type="dxa"/>
            <w:shd w:val="clear" w:color="auto" w:fill="auto"/>
            <w:vAlign w:val="center"/>
          </w:tcPr>
          <w:p w14:paraId="595BBA39" w14:textId="77777777" w:rsidR="001925EE" w:rsidRPr="00B37C9E" w:rsidRDefault="001925EE" w:rsidP="0012538A">
            <w:pPr>
              <w:rPr>
                <w:rFonts w:cs="Calibri"/>
                <w:color w:val="000000"/>
                <w:sz w:val="18"/>
                <w:szCs w:val="18"/>
              </w:rPr>
            </w:pPr>
            <w:r w:rsidRPr="00B37C9E">
              <w:rPr>
                <w:rFonts w:cs="Calibri"/>
                <w:color w:val="000000"/>
                <w:sz w:val="18"/>
                <w:szCs w:val="18"/>
              </w:rPr>
              <w:t>1.2.5.1. DCP/MRP - RH referentna država (RMS)</w:t>
            </w:r>
          </w:p>
        </w:tc>
        <w:tc>
          <w:tcPr>
            <w:tcW w:w="1275" w:type="dxa"/>
            <w:shd w:val="clear" w:color="auto" w:fill="auto"/>
            <w:vAlign w:val="center"/>
          </w:tcPr>
          <w:p w14:paraId="2F041365" w14:textId="77777777" w:rsidR="001925EE" w:rsidRPr="00B37C9E"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4A68D8BE" w14:textId="77777777" w:rsidR="001925EE" w:rsidRPr="00B37C9E" w:rsidRDefault="001925EE" w:rsidP="0012538A">
            <w:pPr>
              <w:jc w:val="center"/>
              <w:rPr>
                <w:bCs/>
                <w:sz w:val="18"/>
                <w:szCs w:val="18"/>
              </w:rPr>
            </w:pPr>
            <w:r>
              <w:rPr>
                <w:rFonts w:ascii="Calibri" w:hAnsi="Calibri" w:cs="Calibri"/>
                <w:bCs/>
                <w:sz w:val="18"/>
                <w:szCs w:val="18"/>
              </w:rPr>
              <w:t>0</w:t>
            </w:r>
          </w:p>
        </w:tc>
        <w:tc>
          <w:tcPr>
            <w:tcW w:w="1249" w:type="dxa"/>
            <w:vAlign w:val="center"/>
          </w:tcPr>
          <w:p w14:paraId="334FBCB4" w14:textId="77777777" w:rsidR="001925EE" w:rsidRPr="00B37C9E" w:rsidRDefault="001925EE" w:rsidP="0012538A">
            <w:pPr>
              <w:jc w:val="center"/>
              <w:rPr>
                <w:bCs/>
                <w:sz w:val="18"/>
                <w:szCs w:val="18"/>
              </w:rPr>
            </w:pPr>
            <w:r>
              <w:rPr>
                <w:rFonts w:ascii="Calibri" w:hAnsi="Calibri" w:cs="Calibri"/>
                <w:bCs/>
                <w:sz w:val="18"/>
                <w:szCs w:val="18"/>
              </w:rPr>
              <w:t>-</w:t>
            </w:r>
          </w:p>
        </w:tc>
      </w:tr>
      <w:tr w:rsidR="001925EE" w:rsidRPr="00B37C9E" w14:paraId="25F08AA3" w14:textId="77777777" w:rsidTr="0012538A">
        <w:trPr>
          <w:trHeight w:val="142"/>
        </w:trPr>
        <w:tc>
          <w:tcPr>
            <w:tcW w:w="4761" w:type="dxa"/>
            <w:shd w:val="clear" w:color="auto" w:fill="auto"/>
            <w:vAlign w:val="center"/>
          </w:tcPr>
          <w:p w14:paraId="4A26D00F" w14:textId="77777777" w:rsidR="001925EE" w:rsidRPr="00B37C9E" w:rsidRDefault="001925EE" w:rsidP="0012538A">
            <w:pPr>
              <w:rPr>
                <w:rFonts w:cs="Calibri"/>
                <w:color w:val="000000"/>
                <w:sz w:val="18"/>
                <w:szCs w:val="18"/>
              </w:rPr>
            </w:pPr>
            <w:r w:rsidRPr="00B37C9E">
              <w:rPr>
                <w:rFonts w:cs="Calibri"/>
                <w:color w:val="000000"/>
                <w:sz w:val="18"/>
                <w:szCs w:val="18"/>
              </w:rPr>
              <w:t>1.2.5.2. DCP/MRP - RH država sudionica u postupku (CMS)</w:t>
            </w:r>
          </w:p>
        </w:tc>
        <w:tc>
          <w:tcPr>
            <w:tcW w:w="1275" w:type="dxa"/>
            <w:shd w:val="clear" w:color="auto" w:fill="auto"/>
            <w:vAlign w:val="center"/>
          </w:tcPr>
          <w:p w14:paraId="4E08A398" w14:textId="77777777" w:rsidR="001925EE" w:rsidRPr="00B37C9E" w:rsidRDefault="001925EE" w:rsidP="0012538A">
            <w:pPr>
              <w:jc w:val="center"/>
              <w:rPr>
                <w:bCs/>
                <w:sz w:val="18"/>
                <w:szCs w:val="18"/>
              </w:rPr>
            </w:pPr>
            <w:r>
              <w:rPr>
                <w:rFonts w:ascii="Calibri" w:hAnsi="Calibri" w:cs="Calibri"/>
                <w:color w:val="000000"/>
                <w:sz w:val="18"/>
                <w:szCs w:val="18"/>
              </w:rPr>
              <w:t>0</w:t>
            </w:r>
          </w:p>
        </w:tc>
        <w:tc>
          <w:tcPr>
            <w:tcW w:w="1504" w:type="dxa"/>
            <w:shd w:val="clear" w:color="auto" w:fill="auto"/>
            <w:vAlign w:val="center"/>
          </w:tcPr>
          <w:p w14:paraId="3C78D762" w14:textId="77777777" w:rsidR="001925EE" w:rsidRPr="00B37C9E" w:rsidRDefault="001925EE" w:rsidP="0012538A">
            <w:pPr>
              <w:jc w:val="center"/>
              <w:rPr>
                <w:bCs/>
                <w:sz w:val="18"/>
                <w:szCs w:val="18"/>
              </w:rPr>
            </w:pPr>
            <w:r>
              <w:rPr>
                <w:rFonts w:ascii="Calibri" w:hAnsi="Calibri" w:cs="Calibri"/>
                <w:bCs/>
                <w:sz w:val="18"/>
                <w:szCs w:val="18"/>
              </w:rPr>
              <w:t>0</w:t>
            </w:r>
          </w:p>
        </w:tc>
        <w:tc>
          <w:tcPr>
            <w:tcW w:w="1249" w:type="dxa"/>
            <w:vAlign w:val="center"/>
          </w:tcPr>
          <w:p w14:paraId="02EBAA4A" w14:textId="77777777" w:rsidR="001925EE" w:rsidRPr="00B37C9E" w:rsidRDefault="001925EE" w:rsidP="0012538A">
            <w:pPr>
              <w:jc w:val="center"/>
              <w:rPr>
                <w:bCs/>
                <w:sz w:val="18"/>
                <w:szCs w:val="18"/>
              </w:rPr>
            </w:pPr>
            <w:r>
              <w:rPr>
                <w:rFonts w:ascii="Calibri" w:hAnsi="Calibri" w:cs="Calibri"/>
                <w:bCs/>
                <w:sz w:val="18"/>
                <w:szCs w:val="18"/>
              </w:rPr>
              <w:t>-</w:t>
            </w:r>
          </w:p>
        </w:tc>
      </w:tr>
      <w:tr w:rsidR="001925EE" w:rsidRPr="00B37C9E" w14:paraId="59FDA194" w14:textId="77777777" w:rsidTr="0012538A">
        <w:trPr>
          <w:trHeight w:val="315"/>
        </w:trPr>
        <w:tc>
          <w:tcPr>
            <w:tcW w:w="4761" w:type="dxa"/>
            <w:shd w:val="clear" w:color="000000" w:fill="BFBFBF"/>
            <w:vAlign w:val="center"/>
            <w:hideMark/>
          </w:tcPr>
          <w:p w14:paraId="18035A13" w14:textId="77777777" w:rsidR="001925EE" w:rsidRPr="00B37C9E" w:rsidRDefault="001925EE" w:rsidP="0012538A">
            <w:pPr>
              <w:rPr>
                <w:rFonts w:cs="Calibri"/>
                <w:b/>
                <w:bCs/>
                <w:color w:val="000000"/>
                <w:sz w:val="18"/>
                <w:szCs w:val="18"/>
              </w:rPr>
            </w:pPr>
            <w:r w:rsidRPr="00B37C9E">
              <w:rPr>
                <w:rFonts w:cs="Calibri"/>
                <w:b/>
                <w:bCs/>
                <w:color w:val="000000"/>
                <w:sz w:val="18"/>
                <w:szCs w:val="18"/>
              </w:rPr>
              <w:t>UKUPNO za DCP i MRP postupke:</w:t>
            </w:r>
          </w:p>
        </w:tc>
        <w:tc>
          <w:tcPr>
            <w:tcW w:w="1275" w:type="dxa"/>
            <w:shd w:val="clear" w:color="000000" w:fill="BFBFBF"/>
            <w:vAlign w:val="center"/>
          </w:tcPr>
          <w:p w14:paraId="53A340A0" w14:textId="77777777" w:rsidR="001925EE" w:rsidRPr="00B37C9E" w:rsidRDefault="001925EE" w:rsidP="0012538A">
            <w:pPr>
              <w:jc w:val="center"/>
              <w:rPr>
                <w:rFonts w:ascii="Times New Roman" w:eastAsia="Times New Roman" w:hAnsi="Times New Roman"/>
                <w:b/>
                <w:bCs/>
                <w:sz w:val="20"/>
                <w:szCs w:val="20"/>
              </w:rPr>
            </w:pPr>
            <w:r w:rsidRPr="00B37C9E">
              <w:rPr>
                <w:b/>
                <w:bCs/>
                <w:color w:val="000000"/>
                <w:sz w:val="20"/>
                <w:szCs w:val="20"/>
              </w:rPr>
              <w:t>341</w:t>
            </w:r>
          </w:p>
        </w:tc>
        <w:tc>
          <w:tcPr>
            <w:tcW w:w="1504" w:type="dxa"/>
            <w:shd w:val="clear" w:color="000000" w:fill="BFBFBF"/>
            <w:vAlign w:val="center"/>
          </w:tcPr>
          <w:p w14:paraId="38F31D08" w14:textId="77777777" w:rsidR="001925EE" w:rsidRPr="00B37C9E" w:rsidRDefault="001925EE" w:rsidP="0012538A">
            <w:pPr>
              <w:jc w:val="center"/>
              <w:rPr>
                <w:b/>
                <w:bCs/>
                <w:sz w:val="20"/>
                <w:szCs w:val="20"/>
              </w:rPr>
            </w:pPr>
            <w:r>
              <w:rPr>
                <w:b/>
                <w:bCs/>
                <w:color w:val="000000"/>
                <w:sz w:val="20"/>
                <w:szCs w:val="20"/>
              </w:rPr>
              <w:t>342</w:t>
            </w:r>
          </w:p>
        </w:tc>
        <w:tc>
          <w:tcPr>
            <w:tcW w:w="1249" w:type="dxa"/>
            <w:shd w:val="clear" w:color="000000" w:fill="BFBFBF"/>
            <w:vAlign w:val="center"/>
          </w:tcPr>
          <w:p w14:paraId="61AD8CC1" w14:textId="77777777" w:rsidR="001925EE" w:rsidRPr="00B37C9E" w:rsidRDefault="001925EE" w:rsidP="0012538A">
            <w:pPr>
              <w:jc w:val="center"/>
              <w:rPr>
                <w:b/>
                <w:bCs/>
                <w:sz w:val="20"/>
                <w:szCs w:val="20"/>
              </w:rPr>
            </w:pPr>
            <w:r>
              <w:rPr>
                <w:rFonts w:ascii="Calibri" w:hAnsi="Calibri" w:cs="Calibri"/>
                <w:b/>
                <w:bCs/>
                <w:color w:val="000000"/>
                <w:sz w:val="20"/>
                <w:szCs w:val="20"/>
              </w:rPr>
              <w:t>100,29%</w:t>
            </w:r>
          </w:p>
        </w:tc>
      </w:tr>
    </w:tbl>
    <w:p w14:paraId="722C7FF5" w14:textId="351237B0" w:rsidR="001925EE" w:rsidRDefault="001925EE" w:rsidP="001925EE">
      <w:pPr>
        <w:tabs>
          <w:tab w:val="left" w:pos="2300"/>
        </w:tabs>
        <w:spacing w:before="240" w:after="120"/>
        <w:jc w:val="both"/>
        <w:rPr>
          <w:b/>
        </w:rPr>
      </w:pPr>
    </w:p>
    <w:p w14:paraId="16EF250C" w14:textId="6F6CF182" w:rsidR="00740453" w:rsidRDefault="00740453" w:rsidP="001925EE">
      <w:pPr>
        <w:tabs>
          <w:tab w:val="left" w:pos="2300"/>
        </w:tabs>
        <w:spacing w:before="240" w:after="120"/>
        <w:jc w:val="both"/>
        <w:rPr>
          <w:b/>
        </w:rPr>
      </w:pPr>
    </w:p>
    <w:p w14:paraId="4179F240" w14:textId="77777777" w:rsidR="00740453" w:rsidRPr="00B37C9E" w:rsidRDefault="00740453" w:rsidP="001925EE">
      <w:pPr>
        <w:tabs>
          <w:tab w:val="left" w:pos="2300"/>
        </w:tabs>
        <w:spacing w:before="240" w:after="120"/>
        <w:jc w:val="both"/>
        <w:rPr>
          <w:b/>
        </w:rPr>
      </w:pPr>
    </w:p>
    <w:p w14:paraId="3035C800" w14:textId="77777777" w:rsidR="001925EE" w:rsidRPr="00B37C9E" w:rsidRDefault="001925EE" w:rsidP="001925EE">
      <w:pPr>
        <w:tabs>
          <w:tab w:val="left" w:pos="2300"/>
        </w:tabs>
        <w:spacing w:before="240" w:after="120"/>
        <w:jc w:val="both"/>
        <w:rPr>
          <w:b/>
        </w:rPr>
      </w:pPr>
      <w:r w:rsidRPr="00B37C9E">
        <w:rPr>
          <w:b/>
        </w:rPr>
        <w:lastRenderedPageBreak/>
        <w:t>Tablica 3. I</w:t>
      </w:r>
      <w:r w:rsidRPr="00B37C9E">
        <w:rPr>
          <w:rFonts w:eastAsia="Times New Roman" w:cstheme="minorHAnsi"/>
          <w:b/>
          <w:bCs/>
          <w:lang w:eastAsia="hr-HR"/>
        </w:rPr>
        <w:t xml:space="preserve">zvršenje prihodovnih usluga </w:t>
      </w:r>
      <w:r w:rsidRPr="00B37C9E">
        <w:rPr>
          <w:b/>
        </w:rPr>
        <w:t>obnova odobrenja za stavljanje lijeka u promet</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6"/>
        <w:gridCol w:w="1217"/>
        <w:gridCol w:w="1220"/>
        <w:gridCol w:w="1217"/>
      </w:tblGrid>
      <w:tr w:rsidR="001925EE" w:rsidRPr="00B37C9E" w14:paraId="44504A70" w14:textId="77777777" w:rsidTr="0012538A">
        <w:trPr>
          <w:trHeight w:val="688"/>
          <w:tblHeader/>
        </w:trPr>
        <w:tc>
          <w:tcPr>
            <w:tcW w:w="2823" w:type="pct"/>
            <w:shd w:val="clear" w:color="auto" w:fill="A3E7FF"/>
            <w:noWrap/>
            <w:vAlign w:val="center"/>
            <w:hideMark/>
          </w:tcPr>
          <w:p w14:paraId="1A46745B" w14:textId="77777777" w:rsidR="001925EE" w:rsidRPr="00B37C9E" w:rsidRDefault="001925EE" w:rsidP="0012538A">
            <w:pPr>
              <w:rPr>
                <w:rFonts w:cs="Calibri"/>
                <w:b/>
                <w:bCs/>
                <w:color w:val="000000"/>
                <w:sz w:val="18"/>
                <w:szCs w:val="18"/>
              </w:rPr>
            </w:pPr>
            <w:r w:rsidRPr="00B37C9E">
              <w:rPr>
                <w:rFonts w:cs="Calibri"/>
                <w:b/>
                <w:bCs/>
                <w:sz w:val="18"/>
                <w:szCs w:val="18"/>
              </w:rPr>
              <w:t>Naziv usluge</w:t>
            </w:r>
          </w:p>
        </w:tc>
        <w:tc>
          <w:tcPr>
            <w:tcW w:w="725" w:type="pct"/>
            <w:shd w:val="clear" w:color="auto" w:fill="A3E7FF"/>
            <w:vAlign w:val="center"/>
          </w:tcPr>
          <w:p w14:paraId="1BEA7E0F" w14:textId="77777777" w:rsidR="001925EE" w:rsidRPr="00B37C9E" w:rsidRDefault="001925EE" w:rsidP="0012538A">
            <w:pPr>
              <w:spacing w:line="276" w:lineRule="auto"/>
              <w:jc w:val="center"/>
              <w:rPr>
                <w:rFonts w:eastAsia="Times New Roman" w:cstheme="minorHAnsi"/>
                <w:b/>
                <w:bCs/>
                <w:sz w:val="18"/>
                <w:szCs w:val="18"/>
                <w:lang w:eastAsia="hr-HR"/>
              </w:rPr>
            </w:pPr>
            <w:r w:rsidRPr="00B37C9E">
              <w:rPr>
                <w:rFonts w:eastAsia="Times New Roman" w:cstheme="minorHAnsi"/>
                <w:b/>
                <w:bCs/>
                <w:sz w:val="18"/>
                <w:szCs w:val="18"/>
                <w:lang w:eastAsia="hr-HR"/>
              </w:rPr>
              <w:t xml:space="preserve">Plan za </w:t>
            </w:r>
          </w:p>
          <w:p w14:paraId="0DF2C55E" w14:textId="77777777" w:rsidR="001925EE" w:rsidRPr="00B37C9E" w:rsidRDefault="001925EE" w:rsidP="0012538A">
            <w:pPr>
              <w:jc w:val="center"/>
              <w:rPr>
                <w:rFonts w:cs="Calibri"/>
                <w:b/>
                <w:bCs/>
                <w:sz w:val="18"/>
                <w:szCs w:val="18"/>
              </w:rPr>
            </w:pPr>
            <w:r w:rsidRPr="00B37C9E">
              <w:rPr>
                <w:rFonts w:eastAsia="Times New Roman" w:cstheme="minorHAnsi"/>
                <w:b/>
                <w:bCs/>
                <w:sz w:val="18"/>
                <w:szCs w:val="18"/>
                <w:lang w:eastAsia="hr-HR"/>
              </w:rPr>
              <w:t xml:space="preserve">2024. </w:t>
            </w:r>
          </w:p>
        </w:tc>
        <w:tc>
          <w:tcPr>
            <w:tcW w:w="727" w:type="pct"/>
            <w:shd w:val="clear" w:color="auto" w:fill="A3E7FF"/>
            <w:vAlign w:val="center"/>
          </w:tcPr>
          <w:p w14:paraId="358A584D" w14:textId="77777777" w:rsidR="001925EE" w:rsidRPr="00B37C9E" w:rsidRDefault="001925EE" w:rsidP="0012538A">
            <w:pPr>
              <w:spacing w:line="276" w:lineRule="auto"/>
              <w:jc w:val="center"/>
              <w:rPr>
                <w:rFonts w:eastAsia="Times New Roman" w:cstheme="minorHAnsi"/>
                <w:b/>
                <w:bCs/>
                <w:sz w:val="18"/>
                <w:szCs w:val="18"/>
                <w:lang w:eastAsia="hr-HR"/>
              </w:rPr>
            </w:pPr>
            <w:r w:rsidRPr="00B37C9E">
              <w:rPr>
                <w:rFonts w:eastAsia="Times New Roman" w:cstheme="minorHAnsi"/>
                <w:b/>
                <w:bCs/>
                <w:sz w:val="18"/>
                <w:szCs w:val="18"/>
                <w:lang w:eastAsia="hr-HR"/>
              </w:rPr>
              <w:t>Izvršenje</w:t>
            </w:r>
          </w:p>
          <w:p w14:paraId="176A61CF" w14:textId="77777777" w:rsidR="001925EE" w:rsidRPr="00B37C9E" w:rsidRDefault="001925EE" w:rsidP="0012538A">
            <w:pPr>
              <w:jc w:val="center"/>
              <w:rPr>
                <w:rFonts w:cs="Calibri"/>
                <w:b/>
                <w:bCs/>
                <w:sz w:val="18"/>
                <w:szCs w:val="18"/>
              </w:rPr>
            </w:pPr>
            <w:r w:rsidRPr="00B37C9E">
              <w:rPr>
                <w:rFonts w:eastAsia="Times New Roman" w:cstheme="minorHAnsi"/>
                <w:b/>
                <w:bCs/>
                <w:sz w:val="18"/>
                <w:szCs w:val="18"/>
                <w:lang w:eastAsia="hr-HR"/>
              </w:rPr>
              <w:t xml:space="preserve"> 01.01.-</w:t>
            </w:r>
            <w:r>
              <w:rPr>
                <w:rFonts w:eastAsia="Times New Roman" w:cstheme="minorHAnsi"/>
                <w:b/>
                <w:bCs/>
                <w:sz w:val="18"/>
                <w:szCs w:val="18"/>
                <w:lang w:eastAsia="hr-HR"/>
              </w:rPr>
              <w:t>31.12</w:t>
            </w:r>
            <w:r w:rsidRPr="00B37C9E">
              <w:rPr>
                <w:rFonts w:eastAsia="Times New Roman" w:cstheme="minorHAnsi"/>
                <w:b/>
                <w:bCs/>
                <w:sz w:val="18"/>
                <w:szCs w:val="18"/>
                <w:lang w:eastAsia="hr-HR"/>
              </w:rPr>
              <w:t xml:space="preserve">.2024. </w:t>
            </w:r>
          </w:p>
        </w:tc>
        <w:tc>
          <w:tcPr>
            <w:tcW w:w="725" w:type="pct"/>
            <w:shd w:val="clear" w:color="auto" w:fill="A3E7FF"/>
            <w:vAlign w:val="center"/>
          </w:tcPr>
          <w:p w14:paraId="673701E3" w14:textId="77777777" w:rsidR="001925EE" w:rsidRPr="00B37C9E" w:rsidRDefault="001925EE" w:rsidP="0012538A">
            <w:pPr>
              <w:jc w:val="center"/>
              <w:rPr>
                <w:rFonts w:cs="Calibri"/>
                <w:b/>
                <w:bCs/>
                <w:sz w:val="18"/>
                <w:szCs w:val="18"/>
              </w:rPr>
            </w:pPr>
            <w:r w:rsidRPr="00B37C9E">
              <w:rPr>
                <w:rFonts w:eastAsia="Times New Roman" w:cstheme="minorHAnsi"/>
                <w:b/>
                <w:bCs/>
                <w:sz w:val="18"/>
                <w:szCs w:val="18"/>
                <w:lang w:eastAsia="hr-HR"/>
              </w:rPr>
              <w:t>% izvršenja</w:t>
            </w:r>
          </w:p>
        </w:tc>
      </w:tr>
      <w:tr w:rsidR="001925EE" w:rsidRPr="00B37C9E" w14:paraId="44EAAF22" w14:textId="77777777" w:rsidTr="0012538A">
        <w:trPr>
          <w:trHeight w:val="142"/>
        </w:trPr>
        <w:tc>
          <w:tcPr>
            <w:tcW w:w="2823" w:type="pct"/>
            <w:shd w:val="clear" w:color="auto" w:fill="auto"/>
            <w:noWrap/>
            <w:vAlign w:val="center"/>
          </w:tcPr>
          <w:p w14:paraId="574496E2" w14:textId="77777777" w:rsidR="001925EE" w:rsidRPr="00B37C9E" w:rsidRDefault="001925EE" w:rsidP="0012538A">
            <w:pPr>
              <w:rPr>
                <w:rFonts w:cs="Calibri"/>
                <w:color w:val="000000"/>
                <w:sz w:val="18"/>
                <w:szCs w:val="18"/>
              </w:rPr>
            </w:pPr>
            <w:r w:rsidRPr="00B37C9E">
              <w:rPr>
                <w:rFonts w:cs="Calibri"/>
                <w:color w:val="000000"/>
                <w:sz w:val="18"/>
                <w:szCs w:val="18"/>
              </w:rPr>
              <w:t xml:space="preserve">2.1. Obnova odobrenja/uskraćivanje obnove odobrenja za stavljanje lijeka/homeopatskog lijeka u promet </w:t>
            </w:r>
          </w:p>
        </w:tc>
        <w:tc>
          <w:tcPr>
            <w:tcW w:w="725" w:type="pct"/>
            <w:shd w:val="clear" w:color="auto" w:fill="auto"/>
            <w:vAlign w:val="center"/>
          </w:tcPr>
          <w:p w14:paraId="7D5D4107" w14:textId="77777777" w:rsidR="001925EE" w:rsidRPr="00B37C9E" w:rsidRDefault="001925EE" w:rsidP="0012538A">
            <w:pPr>
              <w:jc w:val="center"/>
              <w:rPr>
                <w:rFonts w:ascii="Times New Roman" w:eastAsia="Times New Roman" w:hAnsi="Times New Roman"/>
                <w:bCs/>
                <w:sz w:val="18"/>
                <w:szCs w:val="18"/>
              </w:rPr>
            </w:pPr>
            <w:r w:rsidRPr="00B37C9E">
              <w:rPr>
                <w:color w:val="000000"/>
                <w:sz w:val="18"/>
                <w:szCs w:val="18"/>
              </w:rPr>
              <w:t>29</w:t>
            </w:r>
          </w:p>
        </w:tc>
        <w:tc>
          <w:tcPr>
            <w:tcW w:w="727" w:type="pct"/>
            <w:shd w:val="clear" w:color="auto" w:fill="auto"/>
            <w:vAlign w:val="center"/>
          </w:tcPr>
          <w:p w14:paraId="7D949D14" w14:textId="77777777" w:rsidR="001925EE" w:rsidRPr="00B37C9E" w:rsidRDefault="001925EE" w:rsidP="0012538A">
            <w:pPr>
              <w:jc w:val="center"/>
              <w:rPr>
                <w:bCs/>
                <w:sz w:val="18"/>
                <w:szCs w:val="18"/>
              </w:rPr>
            </w:pPr>
            <w:r>
              <w:rPr>
                <w:rFonts w:ascii="Calibri" w:hAnsi="Calibri" w:cs="Calibri"/>
                <w:bCs/>
                <w:color w:val="000000"/>
                <w:sz w:val="18"/>
                <w:szCs w:val="18"/>
              </w:rPr>
              <w:t>28</w:t>
            </w:r>
          </w:p>
        </w:tc>
        <w:tc>
          <w:tcPr>
            <w:tcW w:w="725" w:type="pct"/>
            <w:vAlign w:val="center"/>
          </w:tcPr>
          <w:p w14:paraId="495B0C10" w14:textId="77777777" w:rsidR="001925EE" w:rsidRPr="00B37C9E" w:rsidRDefault="001925EE" w:rsidP="0012538A">
            <w:pPr>
              <w:jc w:val="center"/>
              <w:rPr>
                <w:bCs/>
                <w:sz w:val="18"/>
                <w:szCs w:val="18"/>
              </w:rPr>
            </w:pPr>
            <w:r>
              <w:rPr>
                <w:rFonts w:ascii="Calibri" w:hAnsi="Calibri" w:cs="Calibri"/>
                <w:bCs/>
                <w:color w:val="000000"/>
                <w:sz w:val="18"/>
                <w:szCs w:val="18"/>
              </w:rPr>
              <w:t>97%</w:t>
            </w:r>
          </w:p>
        </w:tc>
      </w:tr>
      <w:tr w:rsidR="001925EE" w:rsidRPr="00B37C9E" w14:paraId="1D81102E" w14:textId="77777777" w:rsidTr="0012538A">
        <w:trPr>
          <w:trHeight w:val="142"/>
        </w:trPr>
        <w:tc>
          <w:tcPr>
            <w:tcW w:w="2823" w:type="pct"/>
            <w:shd w:val="clear" w:color="auto" w:fill="auto"/>
            <w:noWrap/>
            <w:vAlign w:val="center"/>
          </w:tcPr>
          <w:p w14:paraId="7A4D85B6" w14:textId="77777777" w:rsidR="001925EE" w:rsidRPr="00B37C9E" w:rsidDel="00C47DC2" w:rsidRDefault="001925EE" w:rsidP="0012538A">
            <w:pPr>
              <w:rPr>
                <w:rFonts w:cs="Calibri"/>
                <w:color w:val="000000"/>
                <w:sz w:val="18"/>
                <w:szCs w:val="18"/>
              </w:rPr>
            </w:pPr>
            <w:r w:rsidRPr="00B37C9E">
              <w:rPr>
                <w:rFonts w:cs="Calibri"/>
                <w:color w:val="000000"/>
                <w:sz w:val="18"/>
                <w:szCs w:val="18"/>
              </w:rPr>
              <w:t>2.2. Obnova registracije/uskraćivanje obnove registracije tradicionalnog biljnog lijeka</w:t>
            </w:r>
          </w:p>
        </w:tc>
        <w:tc>
          <w:tcPr>
            <w:tcW w:w="725" w:type="pct"/>
            <w:shd w:val="clear" w:color="auto" w:fill="auto"/>
            <w:vAlign w:val="center"/>
          </w:tcPr>
          <w:p w14:paraId="0B0F9992" w14:textId="77777777" w:rsidR="001925EE" w:rsidRPr="00B37C9E" w:rsidDel="00C47DC2" w:rsidRDefault="001925EE" w:rsidP="0012538A">
            <w:pPr>
              <w:jc w:val="center"/>
              <w:rPr>
                <w:bCs/>
                <w:sz w:val="18"/>
                <w:szCs w:val="18"/>
              </w:rPr>
            </w:pPr>
            <w:r w:rsidRPr="00B37C9E">
              <w:rPr>
                <w:rFonts w:ascii="Calibri" w:hAnsi="Calibri" w:cs="Calibri"/>
                <w:bCs/>
                <w:color w:val="000000"/>
                <w:sz w:val="18"/>
                <w:szCs w:val="18"/>
              </w:rPr>
              <w:t>0</w:t>
            </w:r>
          </w:p>
        </w:tc>
        <w:tc>
          <w:tcPr>
            <w:tcW w:w="727" w:type="pct"/>
            <w:shd w:val="clear" w:color="auto" w:fill="auto"/>
            <w:vAlign w:val="center"/>
          </w:tcPr>
          <w:p w14:paraId="708332A7" w14:textId="77777777" w:rsidR="001925EE" w:rsidRPr="00B37C9E" w:rsidDel="00C47DC2" w:rsidRDefault="001925EE" w:rsidP="0012538A">
            <w:pPr>
              <w:jc w:val="center"/>
              <w:rPr>
                <w:bCs/>
                <w:sz w:val="18"/>
                <w:szCs w:val="18"/>
              </w:rPr>
            </w:pPr>
            <w:r>
              <w:rPr>
                <w:rFonts w:ascii="Calibri" w:hAnsi="Calibri" w:cs="Calibri"/>
                <w:bCs/>
                <w:color w:val="000000"/>
                <w:sz w:val="18"/>
                <w:szCs w:val="18"/>
              </w:rPr>
              <w:t>0</w:t>
            </w:r>
          </w:p>
        </w:tc>
        <w:tc>
          <w:tcPr>
            <w:tcW w:w="725" w:type="pct"/>
            <w:vAlign w:val="center"/>
          </w:tcPr>
          <w:p w14:paraId="743B2ED8" w14:textId="77777777" w:rsidR="001925EE" w:rsidRPr="00B37C9E" w:rsidDel="00C47DC2" w:rsidRDefault="001925EE" w:rsidP="0012538A">
            <w:pPr>
              <w:jc w:val="center"/>
              <w:rPr>
                <w:bCs/>
                <w:sz w:val="18"/>
                <w:szCs w:val="18"/>
              </w:rPr>
            </w:pPr>
            <w:r>
              <w:rPr>
                <w:rFonts w:ascii="Calibri" w:hAnsi="Calibri" w:cs="Calibri"/>
                <w:bCs/>
                <w:color w:val="000000"/>
                <w:sz w:val="18"/>
                <w:szCs w:val="18"/>
              </w:rPr>
              <w:t>-</w:t>
            </w:r>
          </w:p>
        </w:tc>
      </w:tr>
      <w:tr w:rsidR="001925EE" w:rsidRPr="00B37C9E" w14:paraId="1D286501" w14:textId="77777777" w:rsidTr="0012538A">
        <w:trPr>
          <w:trHeight w:val="315"/>
        </w:trPr>
        <w:tc>
          <w:tcPr>
            <w:tcW w:w="2823" w:type="pct"/>
            <w:shd w:val="clear" w:color="000000" w:fill="BFBFBF"/>
            <w:noWrap/>
            <w:vAlign w:val="center"/>
            <w:hideMark/>
          </w:tcPr>
          <w:p w14:paraId="7B5663FD" w14:textId="77777777" w:rsidR="001925EE" w:rsidRPr="00B37C9E" w:rsidRDefault="001925EE" w:rsidP="0012538A">
            <w:pPr>
              <w:rPr>
                <w:rFonts w:cs="Calibri"/>
                <w:b/>
                <w:bCs/>
                <w:color w:val="000000"/>
                <w:sz w:val="18"/>
                <w:szCs w:val="18"/>
              </w:rPr>
            </w:pPr>
            <w:r w:rsidRPr="00B37C9E">
              <w:rPr>
                <w:rFonts w:cs="Calibri"/>
                <w:b/>
                <w:bCs/>
                <w:color w:val="000000"/>
                <w:sz w:val="18"/>
                <w:szCs w:val="18"/>
              </w:rPr>
              <w:t>UKUPNO za nacionalne postupke:</w:t>
            </w:r>
          </w:p>
        </w:tc>
        <w:tc>
          <w:tcPr>
            <w:tcW w:w="725" w:type="pct"/>
            <w:shd w:val="clear" w:color="000000" w:fill="BFBFBF"/>
            <w:vAlign w:val="center"/>
          </w:tcPr>
          <w:p w14:paraId="3C46D25A" w14:textId="77777777" w:rsidR="001925EE" w:rsidRPr="00B37C9E" w:rsidRDefault="001925EE" w:rsidP="0012538A">
            <w:pPr>
              <w:jc w:val="center"/>
              <w:rPr>
                <w:rFonts w:ascii="Times New Roman" w:eastAsia="Times New Roman" w:hAnsi="Times New Roman"/>
                <w:b/>
                <w:bCs/>
                <w:sz w:val="18"/>
                <w:szCs w:val="18"/>
              </w:rPr>
            </w:pPr>
            <w:r w:rsidRPr="00B37C9E">
              <w:rPr>
                <w:b/>
                <w:bCs/>
                <w:color w:val="000000"/>
                <w:sz w:val="18"/>
                <w:szCs w:val="18"/>
              </w:rPr>
              <w:t>29</w:t>
            </w:r>
          </w:p>
        </w:tc>
        <w:tc>
          <w:tcPr>
            <w:tcW w:w="727" w:type="pct"/>
            <w:shd w:val="clear" w:color="000000" w:fill="BFBFBF"/>
            <w:vAlign w:val="center"/>
          </w:tcPr>
          <w:p w14:paraId="0400A0D7" w14:textId="77777777" w:rsidR="001925EE" w:rsidRPr="00B37C9E" w:rsidRDefault="001925EE" w:rsidP="0012538A">
            <w:pPr>
              <w:jc w:val="center"/>
              <w:rPr>
                <w:b/>
                <w:bCs/>
                <w:sz w:val="18"/>
                <w:szCs w:val="18"/>
              </w:rPr>
            </w:pPr>
            <w:r>
              <w:rPr>
                <w:rFonts w:ascii="Calibri" w:hAnsi="Calibri" w:cs="Calibri"/>
                <w:b/>
                <w:bCs/>
                <w:color w:val="000000"/>
                <w:sz w:val="18"/>
                <w:szCs w:val="18"/>
              </w:rPr>
              <w:t>28</w:t>
            </w:r>
          </w:p>
        </w:tc>
        <w:tc>
          <w:tcPr>
            <w:tcW w:w="725" w:type="pct"/>
            <w:shd w:val="clear" w:color="000000" w:fill="BFBFBF"/>
            <w:vAlign w:val="center"/>
          </w:tcPr>
          <w:p w14:paraId="2726F8ED" w14:textId="77777777" w:rsidR="001925EE" w:rsidRPr="00B37C9E" w:rsidRDefault="001925EE" w:rsidP="0012538A">
            <w:pPr>
              <w:jc w:val="center"/>
              <w:rPr>
                <w:b/>
                <w:bCs/>
                <w:sz w:val="18"/>
                <w:szCs w:val="18"/>
              </w:rPr>
            </w:pPr>
            <w:r>
              <w:rPr>
                <w:rFonts w:ascii="Calibri" w:hAnsi="Calibri" w:cs="Calibri"/>
                <w:b/>
                <w:bCs/>
                <w:color w:val="000000"/>
                <w:sz w:val="20"/>
                <w:szCs w:val="20"/>
              </w:rPr>
              <w:t>97%</w:t>
            </w:r>
          </w:p>
        </w:tc>
      </w:tr>
      <w:tr w:rsidR="001925EE" w:rsidRPr="00B37C9E" w14:paraId="6D91DB05" w14:textId="77777777" w:rsidTr="0012538A">
        <w:trPr>
          <w:trHeight w:val="315"/>
        </w:trPr>
        <w:tc>
          <w:tcPr>
            <w:tcW w:w="5000" w:type="pct"/>
            <w:gridSpan w:val="4"/>
            <w:shd w:val="clear" w:color="auto" w:fill="auto"/>
            <w:noWrap/>
            <w:vAlign w:val="center"/>
          </w:tcPr>
          <w:p w14:paraId="31B7A717" w14:textId="77777777" w:rsidR="001925EE" w:rsidRPr="00B37C9E" w:rsidRDefault="001925EE" w:rsidP="0012538A">
            <w:pPr>
              <w:rPr>
                <w:b/>
                <w:bCs/>
                <w:sz w:val="18"/>
                <w:szCs w:val="18"/>
              </w:rPr>
            </w:pPr>
            <w:r w:rsidRPr="00B37C9E">
              <w:rPr>
                <w:rFonts w:cs="Calibri"/>
                <w:bCs/>
                <w:color w:val="000000"/>
                <w:sz w:val="18"/>
                <w:szCs w:val="18"/>
              </w:rPr>
              <w:t>2.3. Obnova odobrenja/uskraćivanje obnove odobrenja za stavljanje lijeka/homeopatskog lijeka u promet</w:t>
            </w:r>
          </w:p>
        </w:tc>
      </w:tr>
      <w:tr w:rsidR="001925EE" w:rsidRPr="00B37C9E" w14:paraId="6568E1E0" w14:textId="77777777" w:rsidTr="0012538A">
        <w:trPr>
          <w:trHeight w:val="315"/>
        </w:trPr>
        <w:tc>
          <w:tcPr>
            <w:tcW w:w="2823" w:type="pct"/>
            <w:shd w:val="clear" w:color="auto" w:fill="auto"/>
            <w:noWrap/>
            <w:vAlign w:val="center"/>
          </w:tcPr>
          <w:p w14:paraId="0F8C3B77" w14:textId="77777777" w:rsidR="001925EE" w:rsidRPr="00B37C9E" w:rsidRDefault="001925EE" w:rsidP="0012538A">
            <w:pPr>
              <w:rPr>
                <w:rFonts w:cs="Calibri"/>
                <w:bCs/>
                <w:color w:val="000000"/>
                <w:sz w:val="18"/>
                <w:szCs w:val="18"/>
              </w:rPr>
            </w:pPr>
            <w:r w:rsidRPr="00B37C9E">
              <w:rPr>
                <w:rFonts w:cs="Calibri"/>
                <w:bCs/>
                <w:color w:val="000000"/>
                <w:sz w:val="18"/>
                <w:szCs w:val="18"/>
              </w:rPr>
              <w:t>2.3.1. DCP/MRP - RH referentna država (RMS)</w:t>
            </w:r>
          </w:p>
        </w:tc>
        <w:tc>
          <w:tcPr>
            <w:tcW w:w="725" w:type="pct"/>
            <w:shd w:val="clear" w:color="auto" w:fill="auto"/>
            <w:vAlign w:val="center"/>
          </w:tcPr>
          <w:p w14:paraId="11D20665" w14:textId="77777777" w:rsidR="001925EE" w:rsidRPr="00B37C9E" w:rsidRDefault="001925EE" w:rsidP="0012538A">
            <w:pPr>
              <w:jc w:val="center"/>
              <w:rPr>
                <w:bCs/>
                <w:sz w:val="18"/>
                <w:szCs w:val="18"/>
              </w:rPr>
            </w:pPr>
            <w:r w:rsidRPr="00B37C9E">
              <w:rPr>
                <w:rFonts w:ascii="Calibri" w:hAnsi="Calibri" w:cs="Calibri"/>
                <w:bCs/>
                <w:color w:val="000000"/>
                <w:sz w:val="18"/>
                <w:szCs w:val="18"/>
              </w:rPr>
              <w:t>12</w:t>
            </w:r>
          </w:p>
        </w:tc>
        <w:tc>
          <w:tcPr>
            <w:tcW w:w="727" w:type="pct"/>
            <w:shd w:val="clear" w:color="auto" w:fill="auto"/>
            <w:vAlign w:val="center"/>
          </w:tcPr>
          <w:p w14:paraId="414C1314" w14:textId="77777777" w:rsidR="001925EE" w:rsidRPr="00B37C9E" w:rsidRDefault="001925EE" w:rsidP="0012538A">
            <w:pPr>
              <w:jc w:val="center"/>
              <w:rPr>
                <w:b/>
                <w:bCs/>
                <w:sz w:val="18"/>
                <w:szCs w:val="18"/>
              </w:rPr>
            </w:pPr>
            <w:r>
              <w:rPr>
                <w:rFonts w:ascii="Calibri" w:hAnsi="Calibri" w:cs="Calibri"/>
                <w:color w:val="000000"/>
                <w:sz w:val="18"/>
                <w:szCs w:val="18"/>
              </w:rPr>
              <w:t>16</w:t>
            </w:r>
          </w:p>
        </w:tc>
        <w:tc>
          <w:tcPr>
            <w:tcW w:w="725" w:type="pct"/>
            <w:vAlign w:val="center"/>
          </w:tcPr>
          <w:p w14:paraId="1E84BD8F" w14:textId="77777777" w:rsidR="001925EE" w:rsidRPr="00B37C9E" w:rsidRDefault="001925EE" w:rsidP="0012538A">
            <w:pPr>
              <w:jc w:val="center"/>
              <w:rPr>
                <w:b/>
                <w:bCs/>
                <w:sz w:val="18"/>
                <w:szCs w:val="18"/>
              </w:rPr>
            </w:pPr>
            <w:r>
              <w:rPr>
                <w:rFonts w:ascii="Calibri" w:hAnsi="Calibri" w:cs="Calibri"/>
                <w:color w:val="000000"/>
                <w:sz w:val="18"/>
                <w:szCs w:val="18"/>
              </w:rPr>
              <w:t>133%</w:t>
            </w:r>
          </w:p>
        </w:tc>
      </w:tr>
      <w:tr w:rsidR="001925EE" w:rsidRPr="00B37C9E" w14:paraId="7C2535A1" w14:textId="77777777" w:rsidTr="0012538A">
        <w:trPr>
          <w:trHeight w:val="315"/>
        </w:trPr>
        <w:tc>
          <w:tcPr>
            <w:tcW w:w="2823" w:type="pct"/>
            <w:shd w:val="clear" w:color="auto" w:fill="auto"/>
            <w:noWrap/>
            <w:vAlign w:val="center"/>
          </w:tcPr>
          <w:p w14:paraId="03AE40CB" w14:textId="77777777" w:rsidR="001925EE" w:rsidRPr="00B37C9E" w:rsidRDefault="001925EE" w:rsidP="0012538A">
            <w:pPr>
              <w:rPr>
                <w:rFonts w:cs="Calibri"/>
                <w:bCs/>
                <w:color w:val="000000"/>
                <w:sz w:val="18"/>
                <w:szCs w:val="18"/>
              </w:rPr>
            </w:pPr>
            <w:r w:rsidRPr="00B37C9E">
              <w:rPr>
                <w:rFonts w:cs="Calibri"/>
                <w:bCs/>
                <w:color w:val="000000"/>
                <w:sz w:val="18"/>
                <w:szCs w:val="18"/>
              </w:rPr>
              <w:t>2.3.2. DCP/MRP - RH država sudionica u postupku (CMS)</w:t>
            </w:r>
          </w:p>
        </w:tc>
        <w:tc>
          <w:tcPr>
            <w:tcW w:w="725" w:type="pct"/>
            <w:shd w:val="clear" w:color="auto" w:fill="auto"/>
            <w:vAlign w:val="center"/>
          </w:tcPr>
          <w:p w14:paraId="4EF86D3C" w14:textId="77777777" w:rsidR="001925EE" w:rsidRPr="00B37C9E" w:rsidRDefault="001925EE" w:rsidP="0012538A">
            <w:pPr>
              <w:jc w:val="center"/>
              <w:rPr>
                <w:bCs/>
                <w:sz w:val="18"/>
                <w:szCs w:val="18"/>
              </w:rPr>
            </w:pPr>
            <w:r w:rsidRPr="00B37C9E">
              <w:rPr>
                <w:rFonts w:ascii="Calibri" w:hAnsi="Calibri" w:cs="Calibri"/>
                <w:bCs/>
                <w:color w:val="000000"/>
                <w:sz w:val="18"/>
                <w:szCs w:val="18"/>
              </w:rPr>
              <w:t>101</w:t>
            </w:r>
          </w:p>
        </w:tc>
        <w:tc>
          <w:tcPr>
            <w:tcW w:w="727" w:type="pct"/>
            <w:shd w:val="clear" w:color="auto" w:fill="auto"/>
            <w:vAlign w:val="center"/>
          </w:tcPr>
          <w:p w14:paraId="2B836732" w14:textId="77777777" w:rsidR="001925EE" w:rsidRPr="00B37C9E" w:rsidRDefault="001925EE" w:rsidP="0012538A">
            <w:pPr>
              <w:jc w:val="center"/>
              <w:rPr>
                <w:b/>
                <w:bCs/>
                <w:sz w:val="18"/>
                <w:szCs w:val="18"/>
              </w:rPr>
            </w:pPr>
            <w:r>
              <w:rPr>
                <w:rFonts w:ascii="Calibri" w:hAnsi="Calibri" w:cs="Calibri"/>
                <w:color w:val="000000"/>
                <w:sz w:val="18"/>
                <w:szCs w:val="18"/>
              </w:rPr>
              <w:t>151</w:t>
            </w:r>
          </w:p>
        </w:tc>
        <w:tc>
          <w:tcPr>
            <w:tcW w:w="725" w:type="pct"/>
            <w:vAlign w:val="center"/>
          </w:tcPr>
          <w:p w14:paraId="6B1ABF2E" w14:textId="77777777" w:rsidR="001925EE" w:rsidRPr="00B37C9E" w:rsidRDefault="001925EE" w:rsidP="0012538A">
            <w:pPr>
              <w:jc w:val="center"/>
              <w:rPr>
                <w:b/>
                <w:bCs/>
                <w:sz w:val="18"/>
                <w:szCs w:val="18"/>
              </w:rPr>
            </w:pPr>
            <w:r>
              <w:rPr>
                <w:rFonts w:ascii="Calibri" w:hAnsi="Calibri" w:cs="Calibri"/>
                <w:color w:val="000000"/>
                <w:sz w:val="18"/>
                <w:szCs w:val="18"/>
              </w:rPr>
              <w:t>150%</w:t>
            </w:r>
          </w:p>
        </w:tc>
      </w:tr>
      <w:tr w:rsidR="001925EE" w:rsidRPr="00B37C9E" w14:paraId="73ADB839" w14:textId="77777777" w:rsidTr="0012538A">
        <w:trPr>
          <w:trHeight w:val="315"/>
        </w:trPr>
        <w:tc>
          <w:tcPr>
            <w:tcW w:w="5000" w:type="pct"/>
            <w:gridSpan w:val="4"/>
            <w:shd w:val="clear" w:color="auto" w:fill="auto"/>
            <w:noWrap/>
            <w:vAlign w:val="center"/>
          </w:tcPr>
          <w:p w14:paraId="3A874D50" w14:textId="77777777" w:rsidR="001925EE" w:rsidRPr="00B37C9E" w:rsidRDefault="001925EE" w:rsidP="0012538A">
            <w:pPr>
              <w:rPr>
                <w:b/>
                <w:bCs/>
                <w:sz w:val="20"/>
                <w:szCs w:val="20"/>
              </w:rPr>
            </w:pPr>
            <w:r w:rsidRPr="00B37C9E">
              <w:rPr>
                <w:rFonts w:cs="Calibri"/>
                <w:bCs/>
                <w:color w:val="000000"/>
                <w:sz w:val="18"/>
                <w:szCs w:val="18"/>
              </w:rPr>
              <w:t>2.4. Obnova registracije/uskraćivanje obnove registracije tradicionalnog biljnog lijeka</w:t>
            </w:r>
          </w:p>
        </w:tc>
      </w:tr>
      <w:tr w:rsidR="001925EE" w:rsidRPr="00B37C9E" w14:paraId="3858DB93" w14:textId="77777777" w:rsidTr="0012538A">
        <w:trPr>
          <w:trHeight w:val="315"/>
        </w:trPr>
        <w:tc>
          <w:tcPr>
            <w:tcW w:w="2823" w:type="pct"/>
            <w:shd w:val="clear" w:color="auto" w:fill="auto"/>
            <w:noWrap/>
            <w:vAlign w:val="center"/>
          </w:tcPr>
          <w:p w14:paraId="6A814B74" w14:textId="77777777" w:rsidR="001925EE" w:rsidRPr="00B37C9E" w:rsidRDefault="001925EE" w:rsidP="0012538A">
            <w:pPr>
              <w:rPr>
                <w:rFonts w:cs="Calibri"/>
                <w:bCs/>
                <w:color w:val="000000"/>
                <w:sz w:val="18"/>
                <w:szCs w:val="18"/>
              </w:rPr>
            </w:pPr>
            <w:r w:rsidRPr="00B37C9E">
              <w:rPr>
                <w:rFonts w:cs="Calibri"/>
                <w:bCs/>
                <w:color w:val="000000"/>
                <w:sz w:val="18"/>
                <w:szCs w:val="18"/>
              </w:rPr>
              <w:t>2.4.1. DCP/MRP - RH referentna država (RMS)</w:t>
            </w:r>
          </w:p>
        </w:tc>
        <w:tc>
          <w:tcPr>
            <w:tcW w:w="725" w:type="pct"/>
            <w:shd w:val="clear" w:color="auto" w:fill="auto"/>
            <w:vAlign w:val="center"/>
          </w:tcPr>
          <w:p w14:paraId="7D389EF1" w14:textId="77777777" w:rsidR="001925EE" w:rsidRPr="00B37C9E" w:rsidRDefault="001925EE" w:rsidP="0012538A">
            <w:pPr>
              <w:jc w:val="center"/>
              <w:rPr>
                <w:bCs/>
                <w:sz w:val="18"/>
                <w:szCs w:val="18"/>
              </w:rPr>
            </w:pPr>
            <w:r w:rsidRPr="00B37C9E">
              <w:rPr>
                <w:rFonts w:ascii="Calibri" w:hAnsi="Calibri" w:cs="Calibri"/>
                <w:bCs/>
                <w:color w:val="000000"/>
                <w:sz w:val="18"/>
                <w:szCs w:val="18"/>
              </w:rPr>
              <w:t>0</w:t>
            </w:r>
          </w:p>
        </w:tc>
        <w:tc>
          <w:tcPr>
            <w:tcW w:w="727" w:type="pct"/>
            <w:shd w:val="clear" w:color="auto" w:fill="auto"/>
            <w:vAlign w:val="center"/>
          </w:tcPr>
          <w:p w14:paraId="003682C9" w14:textId="77777777" w:rsidR="001925EE" w:rsidRPr="00B37C9E" w:rsidRDefault="001925EE" w:rsidP="0012538A">
            <w:pPr>
              <w:jc w:val="center"/>
              <w:rPr>
                <w:b/>
                <w:bCs/>
                <w:sz w:val="18"/>
                <w:szCs w:val="18"/>
              </w:rPr>
            </w:pPr>
            <w:r>
              <w:rPr>
                <w:rFonts w:ascii="Calibri" w:hAnsi="Calibri" w:cs="Calibri"/>
                <w:color w:val="000000"/>
                <w:sz w:val="18"/>
                <w:szCs w:val="18"/>
              </w:rPr>
              <w:t>0</w:t>
            </w:r>
          </w:p>
        </w:tc>
        <w:tc>
          <w:tcPr>
            <w:tcW w:w="725" w:type="pct"/>
            <w:vAlign w:val="center"/>
          </w:tcPr>
          <w:p w14:paraId="4643F69E" w14:textId="77777777" w:rsidR="001925EE" w:rsidRPr="00B37C9E" w:rsidRDefault="001925EE" w:rsidP="0012538A">
            <w:pPr>
              <w:jc w:val="center"/>
              <w:rPr>
                <w:b/>
                <w:bCs/>
                <w:sz w:val="18"/>
                <w:szCs w:val="18"/>
              </w:rPr>
            </w:pPr>
            <w:r>
              <w:rPr>
                <w:rFonts w:ascii="Calibri" w:hAnsi="Calibri" w:cs="Calibri"/>
                <w:color w:val="000000"/>
                <w:sz w:val="18"/>
                <w:szCs w:val="18"/>
              </w:rPr>
              <w:t>-</w:t>
            </w:r>
          </w:p>
        </w:tc>
      </w:tr>
      <w:tr w:rsidR="001925EE" w:rsidRPr="00B37C9E" w14:paraId="1990CA65" w14:textId="77777777" w:rsidTr="0012538A">
        <w:trPr>
          <w:trHeight w:val="315"/>
        </w:trPr>
        <w:tc>
          <w:tcPr>
            <w:tcW w:w="2823" w:type="pct"/>
            <w:shd w:val="clear" w:color="auto" w:fill="auto"/>
            <w:noWrap/>
            <w:vAlign w:val="center"/>
          </w:tcPr>
          <w:p w14:paraId="43EC65E7" w14:textId="77777777" w:rsidR="001925EE" w:rsidRPr="00B37C9E" w:rsidRDefault="001925EE" w:rsidP="0012538A">
            <w:pPr>
              <w:rPr>
                <w:rFonts w:cs="Calibri"/>
                <w:bCs/>
                <w:color w:val="000000"/>
                <w:sz w:val="18"/>
                <w:szCs w:val="18"/>
              </w:rPr>
            </w:pPr>
            <w:r w:rsidRPr="00B37C9E">
              <w:rPr>
                <w:rFonts w:cs="Calibri"/>
                <w:bCs/>
                <w:color w:val="000000"/>
                <w:sz w:val="18"/>
                <w:szCs w:val="18"/>
              </w:rPr>
              <w:t>2.4.2. DCP/MRP - RH država sudionica u postupku (CMS)</w:t>
            </w:r>
          </w:p>
        </w:tc>
        <w:tc>
          <w:tcPr>
            <w:tcW w:w="725" w:type="pct"/>
            <w:shd w:val="clear" w:color="auto" w:fill="auto"/>
            <w:vAlign w:val="center"/>
          </w:tcPr>
          <w:p w14:paraId="5F0E1E0A" w14:textId="77777777" w:rsidR="001925EE" w:rsidRPr="00B37C9E" w:rsidRDefault="001925EE" w:rsidP="0012538A">
            <w:pPr>
              <w:jc w:val="center"/>
              <w:rPr>
                <w:bCs/>
                <w:sz w:val="18"/>
                <w:szCs w:val="18"/>
              </w:rPr>
            </w:pPr>
            <w:r w:rsidRPr="00B37C9E">
              <w:rPr>
                <w:rFonts w:ascii="Calibri" w:hAnsi="Calibri" w:cs="Calibri"/>
                <w:bCs/>
                <w:color w:val="000000"/>
                <w:sz w:val="18"/>
                <w:szCs w:val="18"/>
              </w:rPr>
              <w:t>0</w:t>
            </w:r>
          </w:p>
        </w:tc>
        <w:tc>
          <w:tcPr>
            <w:tcW w:w="727" w:type="pct"/>
            <w:shd w:val="clear" w:color="auto" w:fill="auto"/>
            <w:vAlign w:val="center"/>
          </w:tcPr>
          <w:p w14:paraId="3BA35EA5" w14:textId="77777777" w:rsidR="001925EE" w:rsidRPr="00B37C9E" w:rsidRDefault="001925EE" w:rsidP="0012538A">
            <w:pPr>
              <w:jc w:val="center"/>
              <w:rPr>
                <w:b/>
                <w:bCs/>
                <w:sz w:val="18"/>
                <w:szCs w:val="18"/>
              </w:rPr>
            </w:pPr>
            <w:r>
              <w:rPr>
                <w:rFonts w:ascii="Calibri" w:hAnsi="Calibri" w:cs="Calibri"/>
                <w:color w:val="000000"/>
                <w:sz w:val="18"/>
                <w:szCs w:val="18"/>
              </w:rPr>
              <w:t>0</w:t>
            </w:r>
          </w:p>
        </w:tc>
        <w:tc>
          <w:tcPr>
            <w:tcW w:w="725" w:type="pct"/>
            <w:vAlign w:val="center"/>
          </w:tcPr>
          <w:p w14:paraId="0572A0D5" w14:textId="77777777" w:rsidR="001925EE" w:rsidRPr="00B37C9E" w:rsidRDefault="001925EE" w:rsidP="0012538A">
            <w:pPr>
              <w:jc w:val="center"/>
              <w:rPr>
                <w:b/>
                <w:bCs/>
                <w:sz w:val="18"/>
                <w:szCs w:val="18"/>
              </w:rPr>
            </w:pPr>
            <w:r>
              <w:rPr>
                <w:rFonts w:ascii="Calibri" w:hAnsi="Calibri" w:cs="Calibri"/>
                <w:color w:val="000000"/>
                <w:sz w:val="18"/>
                <w:szCs w:val="18"/>
              </w:rPr>
              <w:t>-</w:t>
            </w:r>
          </w:p>
        </w:tc>
      </w:tr>
      <w:tr w:rsidR="001925EE" w:rsidRPr="00B37C9E" w14:paraId="35E3B96B" w14:textId="77777777" w:rsidTr="0012538A">
        <w:trPr>
          <w:trHeight w:val="315"/>
        </w:trPr>
        <w:tc>
          <w:tcPr>
            <w:tcW w:w="2823" w:type="pct"/>
            <w:shd w:val="clear" w:color="auto" w:fill="BFBFBF"/>
            <w:noWrap/>
            <w:vAlign w:val="center"/>
          </w:tcPr>
          <w:p w14:paraId="62B15550" w14:textId="77777777" w:rsidR="001925EE" w:rsidRPr="00B37C9E" w:rsidRDefault="001925EE" w:rsidP="0012538A">
            <w:pPr>
              <w:rPr>
                <w:rFonts w:cs="Calibri"/>
                <w:bCs/>
                <w:color w:val="000000"/>
                <w:sz w:val="18"/>
                <w:szCs w:val="18"/>
              </w:rPr>
            </w:pPr>
            <w:r w:rsidRPr="00B37C9E">
              <w:rPr>
                <w:rFonts w:cs="Calibri"/>
                <w:b/>
                <w:bCs/>
                <w:color w:val="000000"/>
                <w:sz w:val="18"/>
                <w:szCs w:val="18"/>
              </w:rPr>
              <w:t>UKUPNO za DCP i MRP postupke:</w:t>
            </w:r>
          </w:p>
        </w:tc>
        <w:tc>
          <w:tcPr>
            <w:tcW w:w="725" w:type="pct"/>
            <w:shd w:val="clear" w:color="auto" w:fill="BFBFBF"/>
            <w:vAlign w:val="center"/>
          </w:tcPr>
          <w:p w14:paraId="4822C8FC" w14:textId="77777777" w:rsidR="001925EE" w:rsidRPr="00B37C9E" w:rsidRDefault="001925EE" w:rsidP="0012538A">
            <w:pPr>
              <w:jc w:val="center"/>
              <w:rPr>
                <w:b/>
                <w:bCs/>
                <w:sz w:val="20"/>
                <w:szCs w:val="20"/>
              </w:rPr>
            </w:pPr>
            <w:r w:rsidRPr="00B37C9E">
              <w:rPr>
                <w:rFonts w:ascii="Calibri" w:hAnsi="Calibri" w:cs="Calibri"/>
                <w:b/>
                <w:bCs/>
                <w:color w:val="000000"/>
                <w:sz w:val="20"/>
                <w:szCs w:val="20"/>
              </w:rPr>
              <w:t>113</w:t>
            </w:r>
          </w:p>
        </w:tc>
        <w:tc>
          <w:tcPr>
            <w:tcW w:w="727" w:type="pct"/>
            <w:shd w:val="clear" w:color="auto" w:fill="BFBFBF"/>
            <w:vAlign w:val="center"/>
          </w:tcPr>
          <w:p w14:paraId="79854D1A" w14:textId="77777777" w:rsidR="001925EE" w:rsidRPr="00B37C9E" w:rsidRDefault="001925EE" w:rsidP="0012538A">
            <w:pPr>
              <w:jc w:val="center"/>
              <w:rPr>
                <w:b/>
                <w:bCs/>
                <w:sz w:val="20"/>
                <w:szCs w:val="20"/>
              </w:rPr>
            </w:pPr>
            <w:r>
              <w:rPr>
                <w:rFonts w:ascii="Calibri" w:hAnsi="Calibri" w:cs="Calibri"/>
                <w:b/>
                <w:bCs/>
                <w:color w:val="000000"/>
                <w:sz w:val="20"/>
                <w:szCs w:val="20"/>
              </w:rPr>
              <w:t>167</w:t>
            </w:r>
          </w:p>
        </w:tc>
        <w:tc>
          <w:tcPr>
            <w:tcW w:w="725" w:type="pct"/>
            <w:shd w:val="clear" w:color="auto" w:fill="BFBFBF"/>
            <w:vAlign w:val="center"/>
          </w:tcPr>
          <w:p w14:paraId="09EBCB52" w14:textId="77777777" w:rsidR="001925EE" w:rsidRPr="00B37C9E" w:rsidRDefault="001925EE" w:rsidP="0012538A">
            <w:pPr>
              <w:jc w:val="center"/>
              <w:rPr>
                <w:b/>
                <w:bCs/>
                <w:sz w:val="20"/>
                <w:szCs w:val="20"/>
              </w:rPr>
            </w:pPr>
            <w:r>
              <w:rPr>
                <w:rFonts w:ascii="Calibri" w:hAnsi="Calibri" w:cs="Calibri"/>
                <w:b/>
                <w:bCs/>
                <w:color w:val="000000"/>
                <w:sz w:val="20"/>
                <w:szCs w:val="20"/>
              </w:rPr>
              <w:t>148%</w:t>
            </w:r>
          </w:p>
        </w:tc>
      </w:tr>
    </w:tbl>
    <w:p w14:paraId="7C4D1349" w14:textId="77777777" w:rsidR="001925EE" w:rsidRPr="00B37C9E" w:rsidRDefault="001925EE" w:rsidP="001925EE">
      <w:pPr>
        <w:tabs>
          <w:tab w:val="left" w:pos="2300"/>
        </w:tabs>
        <w:spacing w:before="240" w:after="120"/>
        <w:jc w:val="both"/>
        <w:rPr>
          <w:b/>
        </w:rPr>
      </w:pPr>
    </w:p>
    <w:p w14:paraId="2D6D214D" w14:textId="4588D17A" w:rsidR="001925EE" w:rsidRPr="00740453" w:rsidRDefault="001925EE" w:rsidP="00740453">
      <w:pPr>
        <w:tabs>
          <w:tab w:val="left" w:pos="2300"/>
        </w:tabs>
        <w:spacing w:before="240" w:after="120"/>
        <w:jc w:val="both"/>
        <w:rPr>
          <w:b/>
        </w:rPr>
      </w:pPr>
      <w:r w:rsidRPr="00B37C9E">
        <w:rPr>
          <w:b/>
        </w:rPr>
        <w:t>Tablica 4. I</w:t>
      </w:r>
      <w:r w:rsidRPr="00B37C9E">
        <w:rPr>
          <w:rFonts w:eastAsia="Times New Roman" w:cstheme="minorHAnsi"/>
          <w:b/>
          <w:bCs/>
          <w:lang w:eastAsia="hr-HR"/>
        </w:rPr>
        <w:t xml:space="preserve">zvršenje prihodovnih usluga </w:t>
      </w:r>
      <w:r w:rsidRPr="00B37C9E">
        <w:rPr>
          <w:b/>
        </w:rPr>
        <w:t>izmjena odobrenja</w:t>
      </w:r>
    </w:p>
    <w:tbl>
      <w:tblPr>
        <w:tblW w:w="46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9"/>
        <w:gridCol w:w="1220"/>
        <w:gridCol w:w="1220"/>
        <w:gridCol w:w="1220"/>
      </w:tblGrid>
      <w:tr w:rsidR="001925EE" w:rsidRPr="00B37C9E" w14:paraId="0096452A" w14:textId="77777777" w:rsidTr="0012538A">
        <w:trPr>
          <w:trHeight w:val="737"/>
          <w:tblHeader/>
        </w:trPr>
        <w:tc>
          <w:tcPr>
            <w:tcW w:w="2822" w:type="pct"/>
            <w:shd w:val="clear" w:color="auto" w:fill="A3E7FF"/>
            <w:noWrap/>
            <w:vAlign w:val="center"/>
            <w:hideMark/>
          </w:tcPr>
          <w:p w14:paraId="4EA34610" w14:textId="77777777" w:rsidR="001925EE" w:rsidRPr="00B37C9E" w:rsidRDefault="001925EE" w:rsidP="0012538A">
            <w:pPr>
              <w:rPr>
                <w:rFonts w:cs="Calibri"/>
                <w:b/>
                <w:bCs/>
                <w:color w:val="000000"/>
                <w:sz w:val="18"/>
                <w:szCs w:val="18"/>
              </w:rPr>
            </w:pPr>
            <w:r w:rsidRPr="00B37C9E">
              <w:rPr>
                <w:rFonts w:cs="Calibri"/>
                <w:b/>
                <w:bCs/>
                <w:sz w:val="18"/>
                <w:szCs w:val="18"/>
              </w:rPr>
              <w:t>Naziv usluge</w:t>
            </w:r>
          </w:p>
        </w:tc>
        <w:tc>
          <w:tcPr>
            <w:tcW w:w="726" w:type="pct"/>
            <w:shd w:val="clear" w:color="auto" w:fill="A3E7FF"/>
            <w:vAlign w:val="center"/>
          </w:tcPr>
          <w:p w14:paraId="68C3AB67" w14:textId="77777777" w:rsidR="001925EE" w:rsidRPr="00B37C9E" w:rsidRDefault="001925EE" w:rsidP="0012538A">
            <w:pPr>
              <w:spacing w:line="276" w:lineRule="auto"/>
              <w:jc w:val="center"/>
              <w:rPr>
                <w:rFonts w:eastAsia="Times New Roman" w:cstheme="minorHAnsi"/>
                <w:b/>
                <w:bCs/>
                <w:sz w:val="18"/>
                <w:szCs w:val="18"/>
                <w:lang w:eastAsia="hr-HR"/>
              </w:rPr>
            </w:pPr>
            <w:r w:rsidRPr="00B37C9E">
              <w:rPr>
                <w:rFonts w:eastAsia="Times New Roman" w:cstheme="minorHAnsi"/>
                <w:b/>
                <w:bCs/>
                <w:sz w:val="18"/>
                <w:szCs w:val="18"/>
                <w:lang w:eastAsia="hr-HR"/>
              </w:rPr>
              <w:t xml:space="preserve">Plan za </w:t>
            </w:r>
          </w:p>
          <w:p w14:paraId="35937538" w14:textId="77777777" w:rsidR="001925EE" w:rsidRPr="00B37C9E" w:rsidRDefault="001925EE" w:rsidP="0012538A">
            <w:pPr>
              <w:jc w:val="center"/>
              <w:rPr>
                <w:rFonts w:cs="Calibri"/>
                <w:b/>
                <w:bCs/>
                <w:sz w:val="18"/>
                <w:szCs w:val="18"/>
              </w:rPr>
            </w:pPr>
            <w:r w:rsidRPr="00B37C9E">
              <w:rPr>
                <w:rFonts w:eastAsia="Times New Roman" w:cstheme="minorHAnsi"/>
                <w:b/>
                <w:bCs/>
                <w:sz w:val="18"/>
                <w:szCs w:val="18"/>
                <w:lang w:eastAsia="hr-HR"/>
              </w:rPr>
              <w:t xml:space="preserve">2024. </w:t>
            </w:r>
          </w:p>
        </w:tc>
        <w:tc>
          <w:tcPr>
            <w:tcW w:w="726" w:type="pct"/>
            <w:shd w:val="clear" w:color="auto" w:fill="A3E7FF"/>
            <w:vAlign w:val="center"/>
          </w:tcPr>
          <w:p w14:paraId="7504C746" w14:textId="77777777" w:rsidR="001925EE" w:rsidRPr="00B37C9E" w:rsidRDefault="001925EE" w:rsidP="0012538A">
            <w:pPr>
              <w:spacing w:line="276" w:lineRule="auto"/>
              <w:jc w:val="center"/>
              <w:rPr>
                <w:rFonts w:eastAsia="Times New Roman" w:cstheme="minorHAnsi"/>
                <w:b/>
                <w:bCs/>
                <w:sz w:val="18"/>
                <w:szCs w:val="18"/>
                <w:lang w:eastAsia="hr-HR"/>
              </w:rPr>
            </w:pPr>
            <w:r w:rsidRPr="00B37C9E">
              <w:rPr>
                <w:rFonts w:eastAsia="Times New Roman" w:cstheme="minorHAnsi"/>
                <w:b/>
                <w:bCs/>
                <w:sz w:val="18"/>
                <w:szCs w:val="18"/>
                <w:lang w:eastAsia="hr-HR"/>
              </w:rPr>
              <w:t>Izvršenje</w:t>
            </w:r>
          </w:p>
          <w:p w14:paraId="535DB1C7" w14:textId="77777777" w:rsidR="001925EE" w:rsidRPr="00B37C9E" w:rsidRDefault="001925EE" w:rsidP="0012538A">
            <w:pPr>
              <w:jc w:val="center"/>
              <w:rPr>
                <w:rFonts w:cs="Calibri"/>
                <w:b/>
                <w:bCs/>
                <w:sz w:val="18"/>
                <w:szCs w:val="18"/>
              </w:rPr>
            </w:pPr>
            <w:r w:rsidRPr="00B37C9E">
              <w:rPr>
                <w:rFonts w:eastAsia="Times New Roman" w:cstheme="minorHAnsi"/>
                <w:b/>
                <w:bCs/>
                <w:sz w:val="18"/>
                <w:szCs w:val="18"/>
                <w:lang w:eastAsia="hr-HR"/>
              </w:rPr>
              <w:t xml:space="preserve"> 01.01.-</w:t>
            </w:r>
            <w:r>
              <w:rPr>
                <w:rFonts w:eastAsia="Times New Roman" w:cstheme="minorHAnsi"/>
                <w:b/>
                <w:bCs/>
                <w:sz w:val="18"/>
                <w:szCs w:val="18"/>
                <w:lang w:eastAsia="hr-HR"/>
              </w:rPr>
              <w:t>31.12</w:t>
            </w:r>
            <w:r w:rsidRPr="00B37C9E">
              <w:rPr>
                <w:rFonts w:eastAsia="Times New Roman" w:cstheme="minorHAnsi"/>
                <w:b/>
                <w:bCs/>
                <w:sz w:val="18"/>
                <w:szCs w:val="18"/>
                <w:lang w:eastAsia="hr-HR"/>
              </w:rPr>
              <w:t xml:space="preserve">.2024. </w:t>
            </w:r>
          </w:p>
        </w:tc>
        <w:tc>
          <w:tcPr>
            <w:tcW w:w="726" w:type="pct"/>
            <w:shd w:val="clear" w:color="auto" w:fill="A3E7FF"/>
            <w:vAlign w:val="center"/>
          </w:tcPr>
          <w:p w14:paraId="4C7A081E" w14:textId="77777777" w:rsidR="001925EE" w:rsidRPr="00B37C9E" w:rsidRDefault="001925EE" w:rsidP="0012538A">
            <w:pPr>
              <w:jc w:val="center"/>
              <w:rPr>
                <w:rFonts w:cs="Calibri"/>
                <w:b/>
                <w:bCs/>
                <w:sz w:val="18"/>
                <w:szCs w:val="18"/>
              </w:rPr>
            </w:pPr>
            <w:r w:rsidRPr="00B37C9E">
              <w:rPr>
                <w:rFonts w:eastAsia="Times New Roman" w:cstheme="minorHAnsi"/>
                <w:b/>
                <w:bCs/>
                <w:sz w:val="18"/>
                <w:szCs w:val="18"/>
                <w:lang w:eastAsia="hr-HR"/>
              </w:rPr>
              <w:t>% izvršenja</w:t>
            </w:r>
          </w:p>
        </w:tc>
      </w:tr>
      <w:tr w:rsidR="001925EE" w:rsidRPr="00B37C9E" w14:paraId="21D651D2" w14:textId="77777777" w:rsidTr="0012538A">
        <w:trPr>
          <w:trHeight w:val="142"/>
        </w:trPr>
        <w:tc>
          <w:tcPr>
            <w:tcW w:w="5000" w:type="pct"/>
            <w:gridSpan w:val="4"/>
            <w:shd w:val="clear" w:color="auto" w:fill="auto"/>
            <w:noWrap/>
            <w:vAlign w:val="center"/>
          </w:tcPr>
          <w:p w14:paraId="1FE7FCB4" w14:textId="77777777" w:rsidR="001925EE" w:rsidRPr="00B37C9E" w:rsidRDefault="001925EE" w:rsidP="0012538A">
            <w:pPr>
              <w:rPr>
                <w:rFonts w:cs="Calibri"/>
                <w:color w:val="000000"/>
                <w:sz w:val="18"/>
                <w:szCs w:val="18"/>
              </w:rPr>
            </w:pPr>
            <w:r w:rsidRPr="00B37C9E">
              <w:rPr>
                <w:rFonts w:cs="Calibri"/>
                <w:color w:val="000000"/>
                <w:sz w:val="18"/>
                <w:szCs w:val="18"/>
              </w:rPr>
              <w:t>Nacionalni postupci</w:t>
            </w:r>
          </w:p>
        </w:tc>
      </w:tr>
      <w:tr w:rsidR="001925EE" w:rsidRPr="00B37C9E" w14:paraId="45F612EB" w14:textId="77777777" w:rsidTr="0012538A">
        <w:trPr>
          <w:trHeight w:val="142"/>
        </w:trPr>
        <w:tc>
          <w:tcPr>
            <w:tcW w:w="5000" w:type="pct"/>
            <w:gridSpan w:val="4"/>
            <w:shd w:val="clear" w:color="auto" w:fill="auto"/>
            <w:noWrap/>
            <w:vAlign w:val="center"/>
          </w:tcPr>
          <w:p w14:paraId="360DAEC2" w14:textId="77777777" w:rsidR="001925EE" w:rsidRPr="00B37C9E" w:rsidRDefault="001925EE" w:rsidP="0012538A">
            <w:pPr>
              <w:rPr>
                <w:rFonts w:cs="Calibri"/>
                <w:color w:val="000000"/>
                <w:sz w:val="18"/>
                <w:szCs w:val="18"/>
              </w:rPr>
            </w:pPr>
            <w:r w:rsidRPr="00B37C9E">
              <w:rPr>
                <w:rFonts w:cs="Calibri"/>
                <w:color w:val="000000"/>
                <w:sz w:val="18"/>
                <w:szCs w:val="18"/>
              </w:rPr>
              <w:t>3.1. Izmjena odobrenja za stavljanje lijeka/homeopatskog lijeka u promet</w:t>
            </w:r>
          </w:p>
        </w:tc>
      </w:tr>
      <w:tr w:rsidR="001925EE" w:rsidRPr="00B37C9E" w14:paraId="2614151D" w14:textId="77777777" w:rsidTr="0012538A">
        <w:trPr>
          <w:trHeight w:val="142"/>
        </w:trPr>
        <w:tc>
          <w:tcPr>
            <w:tcW w:w="2822" w:type="pct"/>
            <w:shd w:val="clear" w:color="auto" w:fill="auto"/>
            <w:noWrap/>
            <w:vAlign w:val="center"/>
          </w:tcPr>
          <w:p w14:paraId="0C4099A4" w14:textId="77777777" w:rsidR="001925EE" w:rsidRPr="00B37C9E" w:rsidRDefault="001925EE" w:rsidP="0012538A">
            <w:pPr>
              <w:rPr>
                <w:rFonts w:cs="Calibri"/>
                <w:color w:val="000000"/>
                <w:sz w:val="18"/>
                <w:szCs w:val="18"/>
              </w:rPr>
            </w:pPr>
            <w:r w:rsidRPr="00B37C9E">
              <w:rPr>
                <w:rFonts w:cs="Calibri"/>
                <w:color w:val="000000"/>
                <w:sz w:val="18"/>
                <w:szCs w:val="18"/>
              </w:rPr>
              <w:t>3.1.1. Manja izmjena</w:t>
            </w:r>
          </w:p>
        </w:tc>
        <w:tc>
          <w:tcPr>
            <w:tcW w:w="726" w:type="pct"/>
            <w:shd w:val="clear" w:color="auto" w:fill="auto"/>
            <w:vAlign w:val="center"/>
          </w:tcPr>
          <w:p w14:paraId="2552DB02" w14:textId="77777777" w:rsidR="001925EE" w:rsidRPr="00B37C9E" w:rsidRDefault="001925EE" w:rsidP="0012538A">
            <w:pPr>
              <w:pStyle w:val="NoSpacing"/>
              <w:jc w:val="center"/>
              <w:rPr>
                <w:rFonts w:ascii="Times New Roman" w:eastAsia="Times New Roman" w:hAnsi="Times New Roman"/>
                <w:bCs/>
                <w:sz w:val="18"/>
                <w:szCs w:val="18"/>
              </w:rPr>
            </w:pPr>
            <w:r w:rsidRPr="00B37C9E">
              <w:rPr>
                <w:sz w:val="18"/>
                <w:szCs w:val="18"/>
              </w:rPr>
              <w:t>3.650</w:t>
            </w:r>
          </w:p>
        </w:tc>
        <w:tc>
          <w:tcPr>
            <w:tcW w:w="726" w:type="pct"/>
            <w:shd w:val="clear" w:color="auto" w:fill="auto"/>
            <w:vAlign w:val="center"/>
          </w:tcPr>
          <w:p w14:paraId="76A89891" w14:textId="77777777" w:rsidR="001925EE" w:rsidRPr="00B37C9E" w:rsidRDefault="001925EE" w:rsidP="0012538A">
            <w:pPr>
              <w:pStyle w:val="NoSpacing"/>
              <w:jc w:val="center"/>
              <w:rPr>
                <w:bCs/>
                <w:sz w:val="18"/>
                <w:szCs w:val="18"/>
              </w:rPr>
            </w:pPr>
            <w:r>
              <w:rPr>
                <w:rFonts w:ascii="Calibri" w:hAnsi="Calibri" w:cs="Calibri"/>
                <w:bCs/>
                <w:color w:val="000000"/>
                <w:sz w:val="18"/>
                <w:szCs w:val="18"/>
              </w:rPr>
              <w:t>2.291</w:t>
            </w:r>
          </w:p>
        </w:tc>
        <w:tc>
          <w:tcPr>
            <w:tcW w:w="726" w:type="pct"/>
            <w:shd w:val="clear" w:color="auto" w:fill="auto"/>
            <w:vAlign w:val="center"/>
          </w:tcPr>
          <w:p w14:paraId="3CF1DF66" w14:textId="77777777" w:rsidR="001925EE" w:rsidRPr="00B37C9E" w:rsidRDefault="001925EE" w:rsidP="0012538A">
            <w:pPr>
              <w:pStyle w:val="NoSpacing"/>
              <w:jc w:val="center"/>
              <w:rPr>
                <w:sz w:val="18"/>
                <w:szCs w:val="18"/>
              </w:rPr>
            </w:pPr>
            <w:r>
              <w:rPr>
                <w:rFonts w:ascii="Calibri" w:hAnsi="Calibri" w:cs="Calibri"/>
                <w:color w:val="000000"/>
                <w:sz w:val="18"/>
                <w:szCs w:val="18"/>
              </w:rPr>
              <w:t>63%</w:t>
            </w:r>
          </w:p>
        </w:tc>
      </w:tr>
      <w:tr w:rsidR="001925EE" w:rsidRPr="00B37C9E" w14:paraId="654914DB" w14:textId="77777777" w:rsidTr="0012538A">
        <w:trPr>
          <w:trHeight w:val="142"/>
        </w:trPr>
        <w:tc>
          <w:tcPr>
            <w:tcW w:w="2822" w:type="pct"/>
            <w:shd w:val="clear" w:color="auto" w:fill="auto"/>
            <w:noWrap/>
            <w:vAlign w:val="center"/>
          </w:tcPr>
          <w:p w14:paraId="6B7AB0D4" w14:textId="77777777" w:rsidR="001925EE" w:rsidRPr="00B37C9E" w:rsidRDefault="001925EE" w:rsidP="0012538A">
            <w:pPr>
              <w:rPr>
                <w:rFonts w:cs="Calibri"/>
                <w:color w:val="000000"/>
                <w:sz w:val="18"/>
                <w:szCs w:val="18"/>
              </w:rPr>
            </w:pPr>
            <w:r w:rsidRPr="00B37C9E">
              <w:rPr>
                <w:rFonts w:cs="Calibri"/>
                <w:color w:val="000000"/>
                <w:sz w:val="18"/>
                <w:szCs w:val="18"/>
              </w:rPr>
              <w:t xml:space="preserve">3.1.2. Veća izmjena </w:t>
            </w:r>
          </w:p>
        </w:tc>
        <w:tc>
          <w:tcPr>
            <w:tcW w:w="726" w:type="pct"/>
            <w:shd w:val="clear" w:color="auto" w:fill="auto"/>
            <w:vAlign w:val="center"/>
          </w:tcPr>
          <w:p w14:paraId="5CDEB72A" w14:textId="77777777" w:rsidR="001925EE" w:rsidRPr="00B37C9E" w:rsidRDefault="001925EE" w:rsidP="0012538A">
            <w:pPr>
              <w:pStyle w:val="NoSpacing"/>
              <w:jc w:val="center"/>
              <w:rPr>
                <w:rFonts w:ascii="Times New Roman" w:eastAsia="Times New Roman" w:hAnsi="Times New Roman"/>
                <w:sz w:val="18"/>
                <w:szCs w:val="18"/>
              </w:rPr>
            </w:pPr>
            <w:r w:rsidRPr="00B37C9E">
              <w:rPr>
                <w:sz w:val="18"/>
                <w:szCs w:val="18"/>
              </w:rPr>
              <w:t>451</w:t>
            </w:r>
          </w:p>
        </w:tc>
        <w:tc>
          <w:tcPr>
            <w:tcW w:w="726" w:type="pct"/>
            <w:shd w:val="clear" w:color="auto" w:fill="auto"/>
            <w:vAlign w:val="center"/>
          </w:tcPr>
          <w:p w14:paraId="6725B3BA" w14:textId="77777777" w:rsidR="001925EE" w:rsidRPr="00B37C9E" w:rsidRDefault="001925EE" w:rsidP="0012538A">
            <w:pPr>
              <w:pStyle w:val="NoSpacing"/>
              <w:jc w:val="center"/>
              <w:rPr>
                <w:sz w:val="18"/>
                <w:szCs w:val="18"/>
              </w:rPr>
            </w:pPr>
            <w:r>
              <w:rPr>
                <w:rFonts w:ascii="Calibri" w:hAnsi="Calibri" w:cs="Calibri"/>
                <w:color w:val="000000"/>
                <w:sz w:val="18"/>
                <w:szCs w:val="18"/>
              </w:rPr>
              <w:t>194</w:t>
            </w:r>
          </w:p>
        </w:tc>
        <w:tc>
          <w:tcPr>
            <w:tcW w:w="726" w:type="pct"/>
            <w:shd w:val="clear" w:color="auto" w:fill="auto"/>
            <w:vAlign w:val="center"/>
          </w:tcPr>
          <w:p w14:paraId="2C6CCEDF" w14:textId="77777777" w:rsidR="001925EE" w:rsidRPr="00B37C9E" w:rsidRDefault="001925EE" w:rsidP="0012538A">
            <w:pPr>
              <w:pStyle w:val="NoSpacing"/>
              <w:jc w:val="center"/>
              <w:rPr>
                <w:sz w:val="18"/>
                <w:szCs w:val="18"/>
              </w:rPr>
            </w:pPr>
            <w:r>
              <w:rPr>
                <w:rFonts w:ascii="Calibri" w:hAnsi="Calibri" w:cs="Calibri"/>
                <w:color w:val="000000"/>
                <w:sz w:val="18"/>
                <w:szCs w:val="18"/>
              </w:rPr>
              <w:t>43%</w:t>
            </w:r>
          </w:p>
        </w:tc>
      </w:tr>
      <w:tr w:rsidR="001925EE" w:rsidRPr="00B37C9E" w14:paraId="4BF9004F" w14:textId="77777777" w:rsidTr="0012538A">
        <w:trPr>
          <w:trHeight w:val="142"/>
        </w:trPr>
        <w:tc>
          <w:tcPr>
            <w:tcW w:w="2822" w:type="pct"/>
            <w:shd w:val="clear" w:color="auto" w:fill="auto"/>
            <w:noWrap/>
            <w:vAlign w:val="center"/>
          </w:tcPr>
          <w:p w14:paraId="3FB1F937" w14:textId="77777777" w:rsidR="001925EE" w:rsidRPr="00B37C9E" w:rsidRDefault="001925EE" w:rsidP="0012538A">
            <w:pPr>
              <w:rPr>
                <w:rFonts w:cs="Calibri"/>
                <w:color w:val="000000"/>
                <w:sz w:val="18"/>
                <w:szCs w:val="18"/>
              </w:rPr>
            </w:pPr>
            <w:r w:rsidRPr="00B37C9E">
              <w:rPr>
                <w:rFonts w:cs="Calibri"/>
                <w:sz w:val="18"/>
                <w:szCs w:val="18"/>
              </w:rPr>
              <w:t>Odobrenje iste izmjene za dodatnu jačinu ili farmaceutski oblik lijeka, podnesena istovremeno</w:t>
            </w:r>
          </w:p>
        </w:tc>
        <w:tc>
          <w:tcPr>
            <w:tcW w:w="726" w:type="pct"/>
            <w:shd w:val="clear" w:color="auto" w:fill="auto"/>
            <w:vAlign w:val="center"/>
          </w:tcPr>
          <w:p w14:paraId="29B27CC9" w14:textId="77777777" w:rsidR="001925EE" w:rsidRPr="00B37C9E" w:rsidRDefault="001925EE" w:rsidP="0012538A">
            <w:pPr>
              <w:pStyle w:val="NoSpacing"/>
              <w:jc w:val="center"/>
              <w:rPr>
                <w:bCs/>
                <w:sz w:val="18"/>
                <w:szCs w:val="18"/>
              </w:rPr>
            </w:pPr>
            <w:r w:rsidRPr="00B37C9E">
              <w:rPr>
                <w:rFonts w:ascii="Calibri" w:hAnsi="Calibri" w:cs="Calibri"/>
                <w:bCs/>
                <w:sz w:val="18"/>
                <w:szCs w:val="18"/>
              </w:rPr>
              <w:t>2.460</w:t>
            </w:r>
          </w:p>
        </w:tc>
        <w:tc>
          <w:tcPr>
            <w:tcW w:w="726" w:type="pct"/>
            <w:shd w:val="clear" w:color="auto" w:fill="auto"/>
            <w:vAlign w:val="center"/>
          </w:tcPr>
          <w:p w14:paraId="3F6A01A3" w14:textId="77777777" w:rsidR="001925EE" w:rsidRPr="00B37C9E" w:rsidRDefault="001925EE" w:rsidP="0012538A">
            <w:pPr>
              <w:pStyle w:val="NoSpacing"/>
              <w:jc w:val="center"/>
              <w:rPr>
                <w:rFonts w:cs="Calibri"/>
                <w:sz w:val="18"/>
                <w:szCs w:val="18"/>
              </w:rPr>
            </w:pPr>
            <w:r>
              <w:rPr>
                <w:rFonts w:ascii="Calibri" w:hAnsi="Calibri" w:cs="Calibri"/>
                <w:color w:val="000000"/>
                <w:sz w:val="18"/>
                <w:szCs w:val="18"/>
              </w:rPr>
              <w:t>1.432</w:t>
            </w:r>
          </w:p>
        </w:tc>
        <w:tc>
          <w:tcPr>
            <w:tcW w:w="726" w:type="pct"/>
            <w:shd w:val="clear" w:color="auto" w:fill="auto"/>
            <w:vAlign w:val="center"/>
          </w:tcPr>
          <w:p w14:paraId="60CDA327" w14:textId="77777777" w:rsidR="001925EE" w:rsidRPr="00B37C9E" w:rsidRDefault="001925EE" w:rsidP="0012538A">
            <w:pPr>
              <w:pStyle w:val="NoSpacing"/>
              <w:jc w:val="center"/>
              <w:rPr>
                <w:rFonts w:cs="Calibri"/>
                <w:sz w:val="18"/>
                <w:szCs w:val="18"/>
              </w:rPr>
            </w:pPr>
            <w:r>
              <w:rPr>
                <w:rFonts w:ascii="Calibri" w:hAnsi="Calibri" w:cs="Calibri"/>
                <w:color w:val="000000"/>
                <w:sz w:val="18"/>
                <w:szCs w:val="18"/>
              </w:rPr>
              <w:t>58%</w:t>
            </w:r>
          </w:p>
        </w:tc>
      </w:tr>
      <w:tr w:rsidR="001925EE" w:rsidRPr="00B37C9E" w14:paraId="53806BE9" w14:textId="77777777" w:rsidTr="0012538A">
        <w:trPr>
          <w:trHeight w:val="142"/>
        </w:trPr>
        <w:tc>
          <w:tcPr>
            <w:tcW w:w="2822" w:type="pct"/>
            <w:shd w:val="clear" w:color="auto" w:fill="auto"/>
            <w:noWrap/>
            <w:vAlign w:val="center"/>
          </w:tcPr>
          <w:p w14:paraId="2A8DBB2E" w14:textId="77777777" w:rsidR="001925EE" w:rsidRPr="00B37C9E" w:rsidRDefault="001925EE" w:rsidP="0012538A">
            <w:pPr>
              <w:rPr>
                <w:rFonts w:cs="Calibri"/>
                <w:color w:val="000000"/>
                <w:sz w:val="18"/>
                <w:szCs w:val="18"/>
              </w:rPr>
            </w:pPr>
            <w:r w:rsidRPr="00B37C9E">
              <w:rPr>
                <w:rFonts w:cs="Calibri"/>
                <w:color w:val="000000"/>
                <w:sz w:val="18"/>
                <w:szCs w:val="18"/>
              </w:rPr>
              <w:t>3.1.3. Ostale izmjene</w:t>
            </w:r>
          </w:p>
        </w:tc>
        <w:tc>
          <w:tcPr>
            <w:tcW w:w="726" w:type="pct"/>
            <w:shd w:val="clear" w:color="auto" w:fill="auto"/>
            <w:vAlign w:val="center"/>
          </w:tcPr>
          <w:p w14:paraId="1A529D71" w14:textId="77777777" w:rsidR="001925EE" w:rsidRPr="00B37C9E" w:rsidRDefault="001925EE" w:rsidP="0012538A">
            <w:pPr>
              <w:pStyle w:val="NoSpacing"/>
              <w:jc w:val="center"/>
              <w:rPr>
                <w:rFonts w:ascii="Times New Roman" w:eastAsia="Times New Roman" w:hAnsi="Times New Roman"/>
                <w:sz w:val="18"/>
                <w:szCs w:val="18"/>
              </w:rPr>
            </w:pPr>
            <w:r w:rsidRPr="00B37C9E">
              <w:rPr>
                <w:sz w:val="18"/>
                <w:szCs w:val="18"/>
              </w:rPr>
              <w:t>72</w:t>
            </w:r>
          </w:p>
        </w:tc>
        <w:tc>
          <w:tcPr>
            <w:tcW w:w="726" w:type="pct"/>
            <w:shd w:val="clear" w:color="auto" w:fill="auto"/>
            <w:vAlign w:val="center"/>
          </w:tcPr>
          <w:p w14:paraId="6E6EC7B2" w14:textId="77777777" w:rsidR="001925EE" w:rsidRPr="00B37C9E" w:rsidRDefault="001925EE" w:rsidP="0012538A">
            <w:pPr>
              <w:pStyle w:val="NoSpacing"/>
              <w:jc w:val="center"/>
              <w:rPr>
                <w:sz w:val="18"/>
                <w:szCs w:val="18"/>
              </w:rPr>
            </w:pPr>
            <w:r>
              <w:rPr>
                <w:rFonts w:ascii="Calibri" w:hAnsi="Calibri" w:cs="Calibri"/>
                <w:color w:val="000000"/>
                <w:sz w:val="18"/>
                <w:szCs w:val="18"/>
              </w:rPr>
              <w:t>67</w:t>
            </w:r>
          </w:p>
        </w:tc>
        <w:tc>
          <w:tcPr>
            <w:tcW w:w="726" w:type="pct"/>
            <w:shd w:val="clear" w:color="auto" w:fill="auto"/>
            <w:vAlign w:val="center"/>
          </w:tcPr>
          <w:p w14:paraId="2AEFFB17" w14:textId="77777777" w:rsidR="001925EE" w:rsidRPr="00B37C9E" w:rsidRDefault="001925EE" w:rsidP="0012538A">
            <w:pPr>
              <w:pStyle w:val="NoSpacing"/>
              <w:jc w:val="center"/>
              <w:rPr>
                <w:sz w:val="18"/>
                <w:szCs w:val="18"/>
              </w:rPr>
            </w:pPr>
            <w:r>
              <w:rPr>
                <w:rFonts w:ascii="Calibri" w:hAnsi="Calibri" w:cs="Calibri"/>
                <w:color w:val="000000"/>
                <w:sz w:val="18"/>
                <w:szCs w:val="18"/>
              </w:rPr>
              <w:t>93%</w:t>
            </w:r>
          </w:p>
        </w:tc>
      </w:tr>
      <w:tr w:rsidR="001925EE" w:rsidRPr="00B37C9E" w14:paraId="43FD3598" w14:textId="77777777" w:rsidTr="0012538A">
        <w:trPr>
          <w:trHeight w:val="315"/>
        </w:trPr>
        <w:tc>
          <w:tcPr>
            <w:tcW w:w="282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B89939" w14:textId="77777777" w:rsidR="001925EE" w:rsidRPr="00B37C9E" w:rsidRDefault="001925EE" w:rsidP="0012538A">
            <w:pPr>
              <w:rPr>
                <w:rFonts w:cs="Calibri"/>
                <w:b/>
                <w:bCs/>
                <w:color w:val="000000"/>
                <w:sz w:val="18"/>
                <w:szCs w:val="18"/>
              </w:rPr>
            </w:pPr>
            <w:r w:rsidRPr="00B37C9E">
              <w:rPr>
                <w:rFonts w:cs="Calibri"/>
                <w:b/>
                <w:bCs/>
                <w:color w:val="000000"/>
                <w:sz w:val="18"/>
                <w:szCs w:val="18"/>
              </w:rPr>
              <w:t>UKUPNO za nacionalne postupke:</w:t>
            </w:r>
          </w:p>
        </w:tc>
        <w:tc>
          <w:tcPr>
            <w:tcW w:w="726" w:type="pct"/>
            <w:tcBorders>
              <w:top w:val="single" w:sz="4" w:space="0" w:color="auto"/>
              <w:left w:val="single" w:sz="4" w:space="0" w:color="auto"/>
              <w:bottom w:val="single" w:sz="4" w:space="0" w:color="auto"/>
              <w:right w:val="single" w:sz="4" w:space="0" w:color="auto"/>
            </w:tcBorders>
            <w:shd w:val="clear" w:color="000000" w:fill="BFBFBF"/>
            <w:vAlign w:val="center"/>
          </w:tcPr>
          <w:p w14:paraId="44DACF70" w14:textId="77777777" w:rsidR="001925EE" w:rsidRPr="00B37C9E" w:rsidRDefault="001925EE" w:rsidP="0012538A">
            <w:pPr>
              <w:jc w:val="center"/>
              <w:rPr>
                <w:rFonts w:ascii="Times New Roman" w:eastAsia="Times New Roman" w:hAnsi="Times New Roman"/>
                <w:b/>
                <w:bCs/>
                <w:sz w:val="20"/>
                <w:szCs w:val="20"/>
              </w:rPr>
            </w:pPr>
            <w:r w:rsidRPr="00B37C9E">
              <w:rPr>
                <w:b/>
                <w:bCs/>
                <w:color w:val="000000"/>
                <w:sz w:val="20"/>
                <w:szCs w:val="20"/>
              </w:rPr>
              <w:t>6.633</w:t>
            </w:r>
          </w:p>
        </w:tc>
        <w:tc>
          <w:tcPr>
            <w:tcW w:w="726" w:type="pct"/>
            <w:tcBorders>
              <w:top w:val="single" w:sz="4" w:space="0" w:color="auto"/>
              <w:left w:val="single" w:sz="4" w:space="0" w:color="auto"/>
              <w:bottom w:val="single" w:sz="4" w:space="0" w:color="auto"/>
              <w:right w:val="single" w:sz="4" w:space="0" w:color="auto"/>
            </w:tcBorders>
            <w:shd w:val="clear" w:color="000000" w:fill="BFBFBF"/>
            <w:vAlign w:val="center"/>
          </w:tcPr>
          <w:p w14:paraId="1954CA37" w14:textId="77777777" w:rsidR="001925EE" w:rsidRPr="00B37C9E" w:rsidRDefault="001925EE" w:rsidP="0012538A">
            <w:pPr>
              <w:jc w:val="center"/>
              <w:rPr>
                <w:b/>
                <w:bCs/>
                <w:sz w:val="20"/>
                <w:szCs w:val="20"/>
              </w:rPr>
            </w:pPr>
            <w:r>
              <w:rPr>
                <w:rFonts w:ascii="Calibri" w:hAnsi="Calibri" w:cs="Calibri"/>
                <w:b/>
                <w:bCs/>
                <w:color w:val="000000"/>
                <w:sz w:val="20"/>
                <w:szCs w:val="20"/>
              </w:rPr>
              <w:t>3.984</w:t>
            </w:r>
          </w:p>
        </w:tc>
        <w:tc>
          <w:tcPr>
            <w:tcW w:w="726" w:type="pct"/>
            <w:tcBorders>
              <w:top w:val="single" w:sz="4" w:space="0" w:color="auto"/>
              <w:left w:val="single" w:sz="4" w:space="0" w:color="auto"/>
              <w:bottom w:val="single" w:sz="4" w:space="0" w:color="auto"/>
              <w:right w:val="single" w:sz="4" w:space="0" w:color="auto"/>
            </w:tcBorders>
            <w:shd w:val="clear" w:color="000000" w:fill="BFBFBF"/>
            <w:vAlign w:val="center"/>
          </w:tcPr>
          <w:p w14:paraId="64DE6CB5" w14:textId="77777777" w:rsidR="001925EE" w:rsidRPr="00B37C9E" w:rsidRDefault="001925EE" w:rsidP="0012538A">
            <w:pPr>
              <w:pStyle w:val="NoSpacing"/>
              <w:jc w:val="center"/>
              <w:rPr>
                <w:b/>
                <w:color w:val="000000"/>
              </w:rPr>
            </w:pPr>
            <w:r>
              <w:rPr>
                <w:rFonts w:ascii="Calibri" w:hAnsi="Calibri" w:cs="Calibri"/>
                <w:b/>
                <w:bCs/>
                <w:color w:val="000000"/>
              </w:rPr>
              <w:t>60%</w:t>
            </w:r>
          </w:p>
        </w:tc>
      </w:tr>
      <w:tr w:rsidR="001925EE" w:rsidRPr="00B37C9E" w14:paraId="1C9CD938" w14:textId="77777777" w:rsidTr="0012538A">
        <w:trPr>
          <w:trHeight w:val="142"/>
        </w:trPr>
        <w:tc>
          <w:tcPr>
            <w:tcW w:w="5000" w:type="pct"/>
            <w:gridSpan w:val="4"/>
            <w:shd w:val="clear" w:color="auto" w:fill="auto"/>
            <w:noWrap/>
            <w:vAlign w:val="center"/>
          </w:tcPr>
          <w:p w14:paraId="63FDD9E4" w14:textId="77777777" w:rsidR="001925EE" w:rsidRPr="00B37C9E" w:rsidRDefault="001925EE" w:rsidP="0012538A">
            <w:pPr>
              <w:rPr>
                <w:rFonts w:cs="Calibri"/>
                <w:color w:val="000000"/>
                <w:sz w:val="18"/>
                <w:szCs w:val="18"/>
              </w:rPr>
            </w:pPr>
            <w:r w:rsidRPr="00B37C9E">
              <w:rPr>
                <w:rFonts w:cs="Calibri"/>
                <w:color w:val="000000"/>
                <w:sz w:val="18"/>
                <w:szCs w:val="18"/>
              </w:rPr>
              <w:t>3.2. Izmjene odobrenja za stavljanje lijeka /homeopatskog lijeka u promet</w:t>
            </w:r>
          </w:p>
        </w:tc>
      </w:tr>
      <w:tr w:rsidR="001925EE" w:rsidRPr="00B37C9E" w14:paraId="419D37CB" w14:textId="77777777" w:rsidTr="0012538A">
        <w:trPr>
          <w:trHeight w:val="142"/>
        </w:trPr>
        <w:tc>
          <w:tcPr>
            <w:tcW w:w="5000" w:type="pct"/>
            <w:gridSpan w:val="4"/>
            <w:shd w:val="clear" w:color="auto" w:fill="auto"/>
            <w:vAlign w:val="center"/>
          </w:tcPr>
          <w:p w14:paraId="48460792" w14:textId="77777777" w:rsidR="001925EE" w:rsidRPr="00B37C9E" w:rsidRDefault="001925EE" w:rsidP="0012538A">
            <w:pPr>
              <w:rPr>
                <w:rFonts w:cs="Calibri"/>
                <w:color w:val="000000"/>
                <w:sz w:val="18"/>
                <w:szCs w:val="18"/>
              </w:rPr>
            </w:pPr>
            <w:r w:rsidRPr="00B37C9E">
              <w:rPr>
                <w:rFonts w:cs="Calibri"/>
                <w:color w:val="000000"/>
                <w:sz w:val="18"/>
                <w:szCs w:val="18"/>
              </w:rPr>
              <w:t>3.2.1. DCP/MRP - RH referentna država (RMS)</w:t>
            </w:r>
          </w:p>
        </w:tc>
      </w:tr>
      <w:tr w:rsidR="001925EE" w:rsidRPr="00B37C9E" w14:paraId="101BD6E7" w14:textId="77777777" w:rsidTr="0012538A">
        <w:trPr>
          <w:trHeight w:val="142"/>
        </w:trPr>
        <w:tc>
          <w:tcPr>
            <w:tcW w:w="2822" w:type="pct"/>
            <w:shd w:val="clear" w:color="auto" w:fill="auto"/>
            <w:noWrap/>
            <w:vAlign w:val="center"/>
          </w:tcPr>
          <w:p w14:paraId="477232B9" w14:textId="77777777" w:rsidR="001925EE" w:rsidRPr="00B37C9E" w:rsidRDefault="001925EE" w:rsidP="0012538A">
            <w:pPr>
              <w:rPr>
                <w:rFonts w:cs="Calibri"/>
                <w:color w:val="000000"/>
                <w:sz w:val="18"/>
                <w:szCs w:val="18"/>
              </w:rPr>
            </w:pPr>
            <w:r w:rsidRPr="00B37C9E">
              <w:rPr>
                <w:rFonts w:cs="Calibri"/>
                <w:color w:val="000000"/>
                <w:sz w:val="18"/>
                <w:szCs w:val="18"/>
              </w:rPr>
              <w:t>3.2.1.1. Manja izmjena</w:t>
            </w:r>
          </w:p>
        </w:tc>
        <w:tc>
          <w:tcPr>
            <w:tcW w:w="726" w:type="pct"/>
            <w:shd w:val="clear" w:color="auto" w:fill="auto"/>
            <w:vAlign w:val="center"/>
          </w:tcPr>
          <w:p w14:paraId="0310C418" w14:textId="77777777" w:rsidR="001925EE" w:rsidRPr="00B37C9E" w:rsidRDefault="001925EE" w:rsidP="0012538A">
            <w:pPr>
              <w:pStyle w:val="NoSpacing"/>
              <w:jc w:val="center"/>
              <w:rPr>
                <w:sz w:val="18"/>
                <w:szCs w:val="18"/>
              </w:rPr>
            </w:pPr>
            <w:r w:rsidRPr="00B37C9E">
              <w:rPr>
                <w:sz w:val="18"/>
                <w:szCs w:val="18"/>
              </w:rPr>
              <w:t>432</w:t>
            </w:r>
          </w:p>
        </w:tc>
        <w:tc>
          <w:tcPr>
            <w:tcW w:w="726" w:type="pct"/>
            <w:shd w:val="clear" w:color="auto" w:fill="auto"/>
            <w:vAlign w:val="center"/>
          </w:tcPr>
          <w:p w14:paraId="353F7AE0" w14:textId="77777777" w:rsidR="001925EE" w:rsidRPr="00B37C9E" w:rsidRDefault="001925EE" w:rsidP="0012538A">
            <w:pPr>
              <w:pStyle w:val="NoSpacing"/>
              <w:jc w:val="center"/>
              <w:rPr>
                <w:sz w:val="18"/>
                <w:szCs w:val="18"/>
              </w:rPr>
            </w:pPr>
            <w:r>
              <w:rPr>
                <w:rFonts w:ascii="Calibri" w:hAnsi="Calibri" w:cs="Calibri"/>
                <w:color w:val="000000"/>
                <w:sz w:val="18"/>
                <w:szCs w:val="18"/>
              </w:rPr>
              <w:t>393</w:t>
            </w:r>
          </w:p>
        </w:tc>
        <w:tc>
          <w:tcPr>
            <w:tcW w:w="726" w:type="pct"/>
            <w:shd w:val="clear" w:color="auto" w:fill="auto"/>
            <w:vAlign w:val="center"/>
          </w:tcPr>
          <w:p w14:paraId="5F59B905" w14:textId="77777777" w:rsidR="001925EE" w:rsidRPr="00B37C9E" w:rsidRDefault="001925EE" w:rsidP="0012538A">
            <w:pPr>
              <w:pStyle w:val="NoSpacing"/>
              <w:jc w:val="center"/>
              <w:rPr>
                <w:sz w:val="18"/>
                <w:szCs w:val="18"/>
              </w:rPr>
            </w:pPr>
            <w:r>
              <w:rPr>
                <w:rFonts w:ascii="Calibri" w:hAnsi="Calibri" w:cs="Calibri"/>
                <w:color w:val="000000"/>
                <w:sz w:val="18"/>
                <w:szCs w:val="18"/>
              </w:rPr>
              <w:t>91%</w:t>
            </w:r>
          </w:p>
        </w:tc>
      </w:tr>
      <w:tr w:rsidR="001925EE" w:rsidRPr="00B37C9E" w14:paraId="6CFE6651" w14:textId="77777777" w:rsidTr="0012538A">
        <w:trPr>
          <w:trHeight w:val="142"/>
        </w:trPr>
        <w:tc>
          <w:tcPr>
            <w:tcW w:w="2822" w:type="pct"/>
            <w:shd w:val="clear" w:color="auto" w:fill="auto"/>
            <w:noWrap/>
            <w:vAlign w:val="center"/>
          </w:tcPr>
          <w:p w14:paraId="1710067B" w14:textId="77777777" w:rsidR="001925EE" w:rsidRPr="00B37C9E" w:rsidRDefault="001925EE" w:rsidP="0012538A">
            <w:pPr>
              <w:rPr>
                <w:rFonts w:cs="Calibri"/>
                <w:color w:val="000000"/>
                <w:sz w:val="18"/>
                <w:szCs w:val="18"/>
              </w:rPr>
            </w:pPr>
            <w:r w:rsidRPr="00B37C9E">
              <w:rPr>
                <w:rFonts w:cs="Calibri"/>
                <w:color w:val="000000"/>
                <w:sz w:val="18"/>
                <w:szCs w:val="18"/>
              </w:rPr>
              <w:t>3.2.1.2. Veća izmjena</w:t>
            </w:r>
          </w:p>
        </w:tc>
        <w:tc>
          <w:tcPr>
            <w:tcW w:w="726" w:type="pct"/>
            <w:shd w:val="clear" w:color="auto" w:fill="auto"/>
            <w:vAlign w:val="center"/>
          </w:tcPr>
          <w:p w14:paraId="5CD556C0" w14:textId="77777777" w:rsidR="001925EE" w:rsidRPr="00B37C9E" w:rsidRDefault="001925EE" w:rsidP="0012538A">
            <w:pPr>
              <w:pStyle w:val="NoSpacing"/>
              <w:jc w:val="center"/>
              <w:rPr>
                <w:sz w:val="18"/>
                <w:szCs w:val="18"/>
              </w:rPr>
            </w:pPr>
            <w:r w:rsidRPr="00B37C9E">
              <w:rPr>
                <w:sz w:val="18"/>
                <w:szCs w:val="18"/>
              </w:rPr>
              <w:t>33</w:t>
            </w:r>
          </w:p>
        </w:tc>
        <w:tc>
          <w:tcPr>
            <w:tcW w:w="726" w:type="pct"/>
            <w:shd w:val="clear" w:color="auto" w:fill="auto"/>
            <w:vAlign w:val="center"/>
          </w:tcPr>
          <w:p w14:paraId="7F6DFB2F" w14:textId="77777777" w:rsidR="001925EE" w:rsidRPr="00B37C9E" w:rsidRDefault="001925EE" w:rsidP="0012538A">
            <w:pPr>
              <w:pStyle w:val="NoSpacing"/>
              <w:jc w:val="center"/>
              <w:rPr>
                <w:sz w:val="18"/>
                <w:szCs w:val="18"/>
              </w:rPr>
            </w:pPr>
            <w:r>
              <w:rPr>
                <w:rFonts w:ascii="Calibri" w:hAnsi="Calibri" w:cs="Calibri"/>
                <w:color w:val="000000"/>
                <w:sz w:val="18"/>
                <w:szCs w:val="18"/>
              </w:rPr>
              <w:t>58</w:t>
            </w:r>
          </w:p>
        </w:tc>
        <w:tc>
          <w:tcPr>
            <w:tcW w:w="726" w:type="pct"/>
            <w:shd w:val="clear" w:color="auto" w:fill="auto"/>
            <w:vAlign w:val="center"/>
          </w:tcPr>
          <w:p w14:paraId="394A2872" w14:textId="77777777" w:rsidR="001925EE" w:rsidRPr="00B37C9E" w:rsidRDefault="001925EE" w:rsidP="0012538A">
            <w:pPr>
              <w:pStyle w:val="NoSpacing"/>
              <w:jc w:val="center"/>
              <w:rPr>
                <w:sz w:val="18"/>
                <w:szCs w:val="18"/>
              </w:rPr>
            </w:pPr>
            <w:r>
              <w:rPr>
                <w:rFonts w:ascii="Calibri" w:hAnsi="Calibri" w:cs="Calibri"/>
                <w:color w:val="000000"/>
                <w:sz w:val="18"/>
                <w:szCs w:val="18"/>
              </w:rPr>
              <w:t>176%</w:t>
            </w:r>
          </w:p>
        </w:tc>
      </w:tr>
      <w:tr w:rsidR="001925EE" w:rsidRPr="00B37C9E" w14:paraId="2C00B09F" w14:textId="77777777" w:rsidTr="0012538A">
        <w:trPr>
          <w:trHeight w:val="142"/>
        </w:trPr>
        <w:tc>
          <w:tcPr>
            <w:tcW w:w="5000" w:type="pct"/>
            <w:gridSpan w:val="4"/>
            <w:shd w:val="clear" w:color="auto" w:fill="auto"/>
            <w:noWrap/>
            <w:vAlign w:val="center"/>
          </w:tcPr>
          <w:p w14:paraId="76A82782" w14:textId="77777777" w:rsidR="001925EE" w:rsidRPr="00B37C9E" w:rsidRDefault="001925EE" w:rsidP="0012538A">
            <w:pPr>
              <w:pStyle w:val="NoSpacing"/>
            </w:pPr>
            <w:r w:rsidRPr="00B37C9E">
              <w:rPr>
                <w:rFonts w:cs="Calibri"/>
                <w:color w:val="000000"/>
                <w:sz w:val="18"/>
                <w:szCs w:val="18"/>
              </w:rPr>
              <w:t>3.2.2.  DCP/MRP - RH država sudionica u postupku (CMS)</w:t>
            </w:r>
          </w:p>
        </w:tc>
      </w:tr>
      <w:tr w:rsidR="001925EE" w:rsidRPr="00B37C9E" w14:paraId="1DE7337D" w14:textId="77777777" w:rsidTr="0012538A">
        <w:trPr>
          <w:trHeight w:val="142"/>
        </w:trPr>
        <w:tc>
          <w:tcPr>
            <w:tcW w:w="2822" w:type="pct"/>
            <w:shd w:val="clear" w:color="auto" w:fill="auto"/>
            <w:noWrap/>
            <w:vAlign w:val="center"/>
          </w:tcPr>
          <w:p w14:paraId="31848A1F" w14:textId="77777777" w:rsidR="001925EE" w:rsidRPr="00B37C9E" w:rsidRDefault="001925EE" w:rsidP="0012538A">
            <w:pPr>
              <w:rPr>
                <w:rFonts w:cs="Calibri"/>
                <w:color w:val="000000"/>
                <w:sz w:val="18"/>
                <w:szCs w:val="18"/>
              </w:rPr>
            </w:pPr>
            <w:r w:rsidRPr="00B37C9E">
              <w:rPr>
                <w:rFonts w:cs="Calibri"/>
                <w:color w:val="000000"/>
                <w:sz w:val="18"/>
                <w:szCs w:val="18"/>
              </w:rPr>
              <w:t xml:space="preserve">3.2.2.1. Manja izmjena </w:t>
            </w:r>
          </w:p>
        </w:tc>
        <w:tc>
          <w:tcPr>
            <w:tcW w:w="726" w:type="pct"/>
            <w:shd w:val="clear" w:color="auto" w:fill="auto"/>
            <w:vAlign w:val="center"/>
          </w:tcPr>
          <w:p w14:paraId="44B3903E" w14:textId="77777777" w:rsidR="001925EE" w:rsidRPr="00B37C9E" w:rsidRDefault="001925EE" w:rsidP="0012538A">
            <w:pPr>
              <w:pStyle w:val="NoSpacing"/>
              <w:jc w:val="center"/>
              <w:rPr>
                <w:sz w:val="18"/>
                <w:szCs w:val="18"/>
              </w:rPr>
            </w:pPr>
            <w:r w:rsidRPr="00B37C9E">
              <w:rPr>
                <w:sz w:val="18"/>
                <w:szCs w:val="18"/>
              </w:rPr>
              <w:t>6.580</w:t>
            </w:r>
          </w:p>
        </w:tc>
        <w:tc>
          <w:tcPr>
            <w:tcW w:w="726" w:type="pct"/>
            <w:shd w:val="clear" w:color="auto" w:fill="auto"/>
            <w:vAlign w:val="center"/>
          </w:tcPr>
          <w:p w14:paraId="37B17137" w14:textId="77777777" w:rsidR="001925EE" w:rsidRPr="00B37C9E" w:rsidRDefault="001925EE" w:rsidP="0012538A">
            <w:pPr>
              <w:pStyle w:val="NoSpacing"/>
              <w:jc w:val="center"/>
              <w:rPr>
                <w:sz w:val="18"/>
                <w:szCs w:val="18"/>
              </w:rPr>
            </w:pPr>
            <w:r>
              <w:rPr>
                <w:rFonts w:ascii="Calibri" w:hAnsi="Calibri" w:cs="Calibri"/>
                <w:color w:val="000000"/>
                <w:sz w:val="18"/>
                <w:szCs w:val="18"/>
              </w:rPr>
              <w:t>6.374</w:t>
            </w:r>
          </w:p>
        </w:tc>
        <w:tc>
          <w:tcPr>
            <w:tcW w:w="726" w:type="pct"/>
            <w:shd w:val="clear" w:color="auto" w:fill="auto"/>
            <w:vAlign w:val="center"/>
          </w:tcPr>
          <w:p w14:paraId="2D512AE4" w14:textId="77777777" w:rsidR="001925EE" w:rsidRPr="00B37C9E" w:rsidRDefault="001925EE" w:rsidP="0012538A">
            <w:pPr>
              <w:pStyle w:val="NoSpacing"/>
              <w:jc w:val="center"/>
              <w:rPr>
                <w:sz w:val="18"/>
                <w:szCs w:val="18"/>
              </w:rPr>
            </w:pPr>
            <w:r>
              <w:rPr>
                <w:rFonts w:ascii="Calibri" w:hAnsi="Calibri" w:cs="Calibri"/>
                <w:color w:val="000000"/>
                <w:sz w:val="18"/>
                <w:szCs w:val="18"/>
              </w:rPr>
              <w:t>97%</w:t>
            </w:r>
          </w:p>
        </w:tc>
      </w:tr>
      <w:tr w:rsidR="001925EE" w:rsidRPr="00B37C9E" w14:paraId="71550D43" w14:textId="77777777" w:rsidTr="0012538A">
        <w:trPr>
          <w:trHeight w:val="142"/>
        </w:trPr>
        <w:tc>
          <w:tcPr>
            <w:tcW w:w="2822" w:type="pct"/>
            <w:shd w:val="clear" w:color="auto" w:fill="auto"/>
            <w:noWrap/>
            <w:vAlign w:val="center"/>
          </w:tcPr>
          <w:p w14:paraId="49AF00E6" w14:textId="77777777" w:rsidR="001925EE" w:rsidRPr="00B37C9E" w:rsidRDefault="001925EE" w:rsidP="0012538A">
            <w:pPr>
              <w:rPr>
                <w:rFonts w:cs="Calibri"/>
                <w:color w:val="000000"/>
                <w:sz w:val="18"/>
                <w:szCs w:val="18"/>
              </w:rPr>
            </w:pPr>
            <w:r w:rsidRPr="00B37C9E">
              <w:rPr>
                <w:rFonts w:cs="Calibri"/>
                <w:color w:val="000000"/>
                <w:sz w:val="18"/>
                <w:szCs w:val="18"/>
              </w:rPr>
              <w:lastRenderedPageBreak/>
              <w:t>3.2.2.2.</w:t>
            </w:r>
            <w:r w:rsidRPr="00B37C9E">
              <w:t xml:space="preserve"> </w:t>
            </w:r>
            <w:r w:rsidRPr="00B37C9E">
              <w:rPr>
                <w:rFonts w:cs="Calibri"/>
                <w:color w:val="000000"/>
                <w:sz w:val="18"/>
                <w:szCs w:val="18"/>
              </w:rPr>
              <w:t>Veća izmjena</w:t>
            </w:r>
          </w:p>
        </w:tc>
        <w:tc>
          <w:tcPr>
            <w:tcW w:w="726" w:type="pct"/>
            <w:shd w:val="clear" w:color="auto" w:fill="auto"/>
            <w:vAlign w:val="center"/>
          </w:tcPr>
          <w:p w14:paraId="59C26420" w14:textId="77777777" w:rsidR="001925EE" w:rsidRPr="00B37C9E" w:rsidRDefault="001925EE" w:rsidP="0012538A">
            <w:pPr>
              <w:pStyle w:val="NoSpacing"/>
              <w:jc w:val="center"/>
              <w:rPr>
                <w:sz w:val="18"/>
                <w:szCs w:val="18"/>
              </w:rPr>
            </w:pPr>
            <w:r w:rsidRPr="00B37C9E">
              <w:rPr>
                <w:sz w:val="18"/>
                <w:szCs w:val="18"/>
              </w:rPr>
              <w:t>366</w:t>
            </w:r>
          </w:p>
        </w:tc>
        <w:tc>
          <w:tcPr>
            <w:tcW w:w="726" w:type="pct"/>
            <w:shd w:val="clear" w:color="auto" w:fill="auto"/>
            <w:vAlign w:val="center"/>
          </w:tcPr>
          <w:p w14:paraId="11880109" w14:textId="77777777" w:rsidR="001925EE" w:rsidRPr="00B37C9E" w:rsidRDefault="001925EE" w:rsidP="0012538A">
            <w:pPr>
              <w:pStyle w:val="NoSpacing"/>
              <w:jc w:val="center"/>
              <w:rPr>
                <w:sz w:val="18"/>
                <w:szCs w:val="18"/>
              </w:rPr>
            </w:pPr>
            <w:r>
              <w:rPr>
                <w:rFonts w:ascii="Calibri" w:hAnsi="Calibri" w:cs="Calibri"/>
                <w:color w:val="000000"/>
                <w:sz w:val="18"/>
                <w:szCs w:val="18"/>
              </w:rPr>
              <w:t>445</w:t>
            </w:r>
          </w:p>
        </w:tc>
        <w:tc>
          <w:tcPr>
            <w:tcW w:w="726" w:type="pct"/>
            <w:shd w:val="clear" w:color="auto" w:fill="auto"/>
            <w:vAlign w:val="center"/>
          </w:tcPr>
          <w:p w14:paraId="299C6ED8" w14:textId="77777777" w:rsidR="001925EE" w:rsidRPr="00B37C9E" w:rsidRDefault="001925EE" w:rsidP="0012538A">
            <w:pPr>
              <w:pStyle w:val="NoSpacing"/>
              <w:jc w:val="center"/>
              <w:rPr>
                <w:sz w:val="18"/>
                <w:szCs w:val="18"/>
              </w:rPr>
            </w:pPr>
            <w:r>
              <w:rPr>
                <w:rFonts w:ascii="Calibri" w:hAnsi="Calibri" w:cs="Calibri"/>
                <w:color w:val="000000"/>
                <w:sz w:val="18"/>
                <w:szCs w:val="18"/>
              </w:rPr>
              <w:t>122%</w:t>
            </w:r>
          </w:p>
        </w:tc>
      </w:tr>
      <w:tr w:rsidR="001925EE" w:rsidRPr="00B37C9E" w14:paraId="2B0EE69B" w14:textId="77777777" w:rsidTr="0012538A">
        <w:trPr>
          <w:trHeight w:val="142"/>
        </w:trPr>
        <w:tc>
          <w:tcPr>
            <w:tcW w:w="2822" w:type="pct"/>
            <w:shd w:val="clear" w:color="auto" w:fill="auto"/>
            <w:noWrap/>
            <w:vAlign w:val="center"/>
          </w:tcPr>
          <w:p w14:paraId="66EAB767" w14:textId="77777777" w:rsidR="001925EE" w:rsidRPr="00B37C9E" w:rsidRDefault="001925EE" w:rsidP="0012538A">
            <w:pPr>
              <w:rPr>
                <w:rFonts w:cs="Calibri"/>
                <w:color w:val="000000"/>
                <w:sz w:val="18"/>
                <w:szCs w:val="18"/>
              </w:rPr>
            </w:pPr>
            <w:r w:rsidRPr="00B37C9E">
              <w:rPr>
                <w:rFonts w:cs="Calibri"/>
                <w:color w:val="000000"/>
                <w:sz w:val="18"/>
                <w:szCs w:val="18"/>
              </w:rPr>
              <w:t>3.2.3. Ostale izmjene, DCP/MRP - RH referentna država (RMS) ili država sudionica u postupku (CMS)</w:t>
            </w:r>
          </w:p>
        </w:tc>
        <w:tc>
          <w:tcPr>
            <w:tcW w:w="726" w:type="pct"/>
            <w:shd w:val="clear" w:color="auto" w:fill="auto"/>
            <w:vAlign w:val="center"/>
          </w:tcPr>
          <w:p w14:paraId="558AD231" w14:textId="77777777" w:rsidR="001925EE" w:rsidRPr="00B37C9E" w:rsidRDefault="001925EE" w:rsidP="0012538A">
            <w:pPr>
              <w:pStyle w:val="NoSpacing"/>
              <w:jc w:val="center"/>
              <w:rPr>
                <w:sz w:val="18"/>
                <w:szCs w:val="18"/>
              </w:rPr>
            </w:pPr>
            <w:r w:rsidRPr="00B37C9E">
              <w:rPr>
                <w:sz w:val="18"/>
                <w:szCs w:val="18"/>
              </w:rPr>
              <w:t>132</w:t>
            </w:r>
          </w:p>
        </w:tc>
        <w:tc>
          <w:tcPr>
            <w:tcW w:w="726" w:type="pct"/>
            <w:shd w:val="clear" w:color="auto" w:fill="auto"/>
            <w:vAlign w:val="center"/>
          </w:tcPr>
          <w:p w14:paraId="49AE9198" w14:textId="77777777" w:rsidR="001925EE" w:rsidRPr="00B37C9E" w:rsidRDefault="001925EE" w:rsidP="0012538A">
            <w:pPr>
              <w:pStyle w:val="NoSpacing"/>
              <w:jc w:val="center"/>
              <w:rPr>
                <w:sz w:val="18"/>
                <w:szCs w:val="18"/>
              </w:rPr>
            </w:pPr>
            <w:r>
              <w:rPr>
                <w:rFonts w:ascii="Calibri" w:hAnsi="Calibri" w:cs="Calibri"/>
                <w:color w:val="000000"/>
                <w:sz w:val="18"/>
                <w:szCs w:val="18"/>
              </w:rPr>
              <w:t>110</w:t>
            </w:r>
          </w:p>
        </w:tc>
        <w:tc>
          <w:tcPr>
            <w:tcW w:w="726" w:type="pct"/>
            <w:shd w:val="clear" w:color="auto" w:fill="auto"/>
            <w:vAlign w:val="center"/>
          </w:tcPr>
          <w:p w14:paraId="49144E5B" w14:textId="77777777" w:rsidR="001925EE" w:rsidRPr="00B37C9E" w:rsidRDefault="001925EE" w:rsidP="0012538A">
            <w:pPr>
              <w:pStyle w:val="NoSpacing"/>
              <w:jc w:val="center"/>
              <w:rPr>
                <w:sz w:val="18"/>
                <w:szCs w:val="18"/>
              </w:rPr>
            </w:pPr>
            <w:r>
              <w:rPr>
                <w:rFonts w:ascii="Calibri" w:hAnsi="Calibri" w:cs="Calibri"/>
                <w:color w:val="000000"/>
                <w:sz w:val="18"/>
                <w:szCs w:val="18"/>
              </w:rPr>
              <w:t>83%</w:t>
            </w:r>
          </w:p>
        </w:tc>
      </w:tr>
      <w:tr w:rsidR="001925EE" w:rsidRPr="00B37C9E" w14:paraId="3C58D854" w14:textId="77777777" w:rsidTr="0012538A">
        <w:trPr>
          <w:trHeight w:val="142"/>
        </w:trPr>
        <w:tc>
          <w:tcPr>
            <w:tcW w:w="2822" w:type="pct"/>
            <w:shd w:val="clear" w:color="000000" w:fill="BFBFBF"/>
            <w:vAlign w:val="center"/>
          </w:tcPr>
          <w:p w14:paraId="75B19136" w14:textId="77777777" w:rsidR="001925EE" w:rsidRPr="00B37C9E" w:rsidRDefault="001925EE" w:rsidP="0012538A">
            <w:pPr>
              <w:rPr>
                <w:rFonts w:cs="Calibri"/>
                <w:b/>
                <w:bCs/>
                <w:color w:val="1A1A1A"/>
                <w:sz w:val="18"/>
                <w:szCs w:val="18"/>
              </w:rPr>
            </w:pPr>
            <w:r w:rsidRPr="00B37C9E">
              <w:rPr>
                <w:rFonts w:cs="Calibri"/>
                <w:b/>
                <w:bCs/>
                <w:color w:val="000000"/>
                <w:sz w:val="18"/>
                <w:szCs w:val="18"/>
              </w:rPr>
              <w:t>UKUPNO za DCP i MRP postupke:</w:t>
            </w:r>
          </w:p>
        </w:tc>
        <w:tc>
          <w:tcPr>
            <w:tcW w:w="726" w:type="pct"/>
            <w:shd w:val="clear" w:color="000000" w:fill="BFBFBF"/>
            <w:noWrap/>
            <w:vAlign w:val="center"/>
          </w:tcPr>
          <w:p w14:paraId="381CBAB4" w14:textId="77777777" w:rsidR="001925EE" w:rsidRPr="00B37C9E" w:rsidRDefault="001925EE" w:rsidP="0012538A">
            <w:pPr>
              <w:pStyle w:val="NoSpacing"/>
              <w:jc w:val="center"/>
              <w:rPr>
                <w:b/>
              </w:rPr>
            </w:pPr>
            <w:r w:rsidRPr="00B37C9E">
              <w:rPr>
                <w:b/>
              </w:rPr>
              <w:t>7.543</w:t>
            </w:r>
          </w:p>
        </w:tc>
        <w:tc>
          <w:tcPr>
            <w:tcW w:w="726" w:type="pct"/>
            <w:shd w:val="clear" w:color="000000" w:fill="BFBFBF"/>
            <w:vAlign w:val="center"/>
          </w:tcPr>
          <w:p w14:paraId="41336F6C" w14:textId="77777777" w:rsidR="001925EE" w:rsidRPr="00B37C9E" w:rsidRDefault="001925EE" w:rsidP="0012538A">
            <w:pPr>
              <w:pStyle w:val="NoSpacing"/>
              <w:jc w:val="center"/>
              <w:rPr>
                <w:b/>
              </w:rPr>
            </w:pPr>
            <w:r>
              <w:rPr>
                <w:rFonts w:ascii="Calibri" w:hAnsi="Calibri" w:cs="Calibri"/>
                <w:b/>
                <w:bCs/>
                <w:color w:val="000000"/>
              </w:rPr>
              <w:t>7.380</w:t>
            </w:r>
          </w:p>
        </w:tc>
        <w:tc>
          <w:tcPr>
            <w:tcW w:w="726" w:type="pct"/>
            <w:shd w:val="clear" w:color="000000" w:fill="BFBFBF"/>
            <w:vAlign w:val="center"/>
          </w:tcPr>
          <w:p w14:paraId="6D464884" w14:textId="77777777" w:rsidR="001925EE" w:rsidRPr="00B37C9E" w:rsidRDefault="001925EE" w:rsidP="0012538A">
            <w:pPr>
              <w:pStyle w:val="NoSpacing"/>
              <w:jc w:val="center"/>
              <w:rPr>
                <w:b/>
              </w:rPr>
            </w:pPr>
            <w:r>
              <w:rPr>
                <w:rFonts w:ascii="Calibri" w:hAnsi="Calibri" w:cs="Calibri"/>
                <w:b/>
                <w:bCs/>
                <w:color w:val="000000"/>
              </w:rPr>
              <w:t>98%</w:t>
            </w:r>
          </w:p>
        </w:tc>
      </w:tr>
    </w:tbl>
    <w:p w14:paraId="376FE968" w14:textId="77777777" w:rsidR="001925EE" w:rsidRPr="00B37C9E" w:rsidRDefault="001925EE" w:rsidP="001925EE">
      <w:pPr>
        <w:rPr>
          <w:rFonts w:ascii="Calibri" w:hAnsi="Calibri" w:cs="Calibri"/>
        </w:rPr>
      </w:pPr>
    </w:p>
    <w:p w14:paraId="279F1930" w14:textId="0DA4345E" w:rsidR="00D8437A" w:rsidRDefault="00D8437A">
      <w:r>
        <w:br w:type="page"/>
      </w:r>
    </w:p>
    <w:p w14:paraId="2AEC9A74" w14:textId="77777777" w:rsidR="00D8437A" w:rsidRPr="00C45E20" w:rsidRDefault="00D8437A" w:rsidP="00D8437A">
      <w:pPr>
        <w:keepNext/>
        <w:keepLines/>
        <w:spacing w:before="240" w:after="240"/>
        <w:outlineLvl w:val="1"/>
        <w:rPr>
          <w:rFonts w:eastAsiaTheme="majorEastAsia" w:cstheme="minorHAnsi"/>
          <w:b/>
          <w:bCs/>
          <w:color w:val="4472C4" w:themeColor="accent5"/>
          <w:sz w:val="32"/>
          <w:szCs w:val="32"/>
        </w:rPr>
      </w:pPr>
      <w:bookmarkStart w:id="87" w:name="_Toc196895755"/>
      <w:bookmarkStart w:id="88" w:name="_Toc514929947"/>
      <w:bookmarkStart w:id="89" w:name="_Toc530140508"/>
      <w:bookmarkStart w:id="90" w:name="_Toc26534626"/>
      <w:bookmarkStart w:id="91" w:name="_Toc176438851"/>
      <w:r w:rsidRPr="00C45E20">
        <w:rPr>
          <w:rFonts w:eastAsiaTheme="majorEastAsia" w:cstheme="minorHAnsi"/>
          <w:bCs/>
          <w:color w:val="4472C4" w:themeColor="accent5"/>
          <w:sz w:val="32"/>
          <w:szCs w:val="32"/>
        </w:rPr>
        <w:lastRenderedPageBreak/>
        <w:t>2.2. Farmakovigilancija</w:t>
      </w:r>
      <w:bookmarkEnd w:id="87"/>
      <w:r w:rsidRPr="00C45E20">
        <w:rPr>
          <w:rFonts w:eastAsiaTheme="majorEastAsia" w:cstheme="minorHAnsi"/>
          <w:bCs/>
          <w:color w:val="4472C4" w:themeColor="accent5"/>
          <w:sz w:val="32"/>
          <w:szCs w:val="32"/>
        </w:rPr>
        <w:t xml:space="preserve"> </w:t>
      </w:r>
    </w:p>
    <w:p w14:paraId="51EE16E7" w14:textId="77777777" w:rsidR="00D8437A" w:rsidRPr="00C45E20" w:rsidRDefault="00D8437A" w:rsidP="00D8437A">
      <w:pPr>
        <w:spacing w:line="276" w:lineRule="auto"/>
        <w:jc w:val="both"/>
        <w:rPr>
          <w:rFonts w:cstheme="minorHAnsi"/>
        </w:rPr>
      </w:pPr>
      <w:r w:rsidRPr="00C45E20">
        <w:rPr>
          <w:rFonts w:cstheme="minorHAnsi"/>
        </w:rPr>
        <w:t xml:space="preserve">U skladu s odredbama Zakona o lijekovima i pravilnika donesenih na temelju Zakona, HALMED </w:t>
      </w:r>
      <w:r w:rsidRPr="00C45E20">
        <w:t xml:space="preserve">provodi farmakovigilancijske aktivnosti u Republici Hrvatskoj u suradnji s regulatornim tijelima za lijekove zemalja članica, Europskom komisijom i Europskom agencijom za lijekove. </w:t>
      </w:r>
      <w:r w:rsidRPr="00C45E20">
        <w:rPr>
          <w:rFonts w:cstheme="minorHAnsi"/>
          <w:bCs/>
        </w:rPr>
        <w:t>Farmakovigilancija</w:t>
      </w:r>
      <w:r w:rsidRPr="00C45E20">
        <w:rPr>
          <w:rFonts w:cstheme="minorHAnsi"/>
        </w:rPr>
        <w:t xml:space="preserve"> je skup aktivnosti vezanih uz otkrivanje, procjenu, razumijevanje, prevenciju i postupanje u slučaju nuspojava lijekova kao i novih saznanja o škodljivosti primjene lijekova.</w:t>
      </w:r>
    </w:p>
    <w:p w14:paraId="35F16FB0"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2" w:name="_Toc196895756"/>
      <w:r w:rsidRPr="00C45E20">
        <w:rPr>
          <w:rFonts w:eastAsiaTheme="majorEastAsia" w:cstheme="minorHAnsi"/>
          <w:bCs/>
          <w:color w:val="4472C4" w:themeColor="accent5"/>
          <w:sz w:val="28"/>
          <w:szCs w:val="28"/>
        </w:rPr>
        <w:t>2.2.1. Upravljanje prijavama sumnji na nuspojave lijekova</w:t>
      </w:r>
      <w:bookmarkEnd w:id="92"/>
      <w:r w:rsidRPr="00C45E20">
        <w:rPr>
          <w:rFonts w:eastAsiaTheme="majorEastAsia" w:cstheme="minorHAnsi"/>
          <w:bCs/>
          <w:color w:val="4472C4" w:themeColor="accent5"/>
          <w:sz w:val="28"/>
          <w:szCs w:val="28"/>
        </w:rPr>
        <w:t xml:space="preserve"> </w:t>
      </w:r>
    </w:p>
    <w:p w14:paraId="0A568FA1" w14:textId="77777777" w:rsidR="00D8437A" w:rsidRPr="00C45E20" w:rsidRDefault="00D8437A" w:rsidP="00D8437A">
      <w:pPr>
        <w:spacing w:line="276" w:lineRule="auto"/>
        <w:jc w:val="both"/>
        <w:rPr>
          <w:color w:val="000000"/>
        </w:rPr>
      </w:pPr>
      <w:r w:rsidRPr="00C45E20">
        <w:t xml:space="preserve">Upravljanje prijavama sumnji na nuspojave obuhvaća zaprimanje, </w:t>
      </w:r>
      <w:r w:rsidRPr="00C45E20">
        <w:rPr>
          <w:bCs/>
        </w:rPr>
        <w:t xml:space="preserve">obradu i stručnu procjenu spontanih prijava sumnji na nuspojave od zdravstvenih radnika i pacijenata/korisnika na lijekove iz prometa u Republici Hrvatskoj te </w:t>
      </w:r>
      <w:r w:rsidRPr="00C45E20">
        <w:rPr>
          <w:rFonts w:eastAsia="Times New Roman" w:cs="Times New Roman"/>
          <w:bCs/>
          <w:color w:val="000000"/>
          <w:lang w:eastAsia="hr-HR"/>
        </w:rPr>
        <w:t>z</w:t>
      </w:r>
      <w:r w:rsidRPr="00C45E20">
        <w:rPr>
          <w:color w:val="000000"/>
        </w:rPr>
        <w:t>aprimanje, obradu i stručnu procjenu nuspojava zabilježenih iz kliničkih ispitivanja lijekova koja se provode u Republici Hrvatskoj.</w:t>
      </w:r>
    </w:p>
    <w:p w14:paraId="23A4B7F8" w14:textId="2CD903C6" w:rsidR="00D8437A" w:rsidRPr="00C45E20" w:rsidRDefault="00D8437A" w:rsidP="00D8437A">
      <w:pPr>
        <w:spacing w:line="276" w:lineRule="auto"/>
        <w:jc w:val="both"/>
      </w:pPr>
      <w:r w:rsidRPr="00C45E20">
        <w:t>HALMED vodi nacionalni sustav farmakovigilancije i sudjeluje u farmakovigilancijskim aktivnostima EU-a. Sve zaprimljene prijave sumnji na nuspojave HALMED prosljeđuje u središnju bazu nuspojava EU (EudraVigilance) i u bazu</w:t>
      </w:r>
      <w:r w:rsidRPr="00C45E20">
        <w:rPr>
          <w:bCs/>
        </w:rPr>
        <w:t xml:space="preserve"> nuspojava Svjetske zdravstvene organizacije (VigiBase). </w:t>
      </w:r>
    </w:p>
    <w:p w14:paraId="744E5BAE" w14:textId="3FBDF095" w:rsidR="00D8437A" w:rsidRPr="00C45E20" w:rsidRDefault="00D8437A" w:rsidP="00740453">
      <w:pPr>
        <w:spacing w:line="276" w:lineRule="auto"/>
        <w:jc w:val="both"/>
      </w:pPr>
      <w:r w:rsidRPr="00C45E20">
        <w:t xml:space="preserve">HALMED izrađuje godišnje izvješće o nuspojavama koje se za prethodnu godinu javno objavljuje </w:t>
      </w:r>
      <w:hyperlink r:id="rId30" w:history="1">
        <w:r w:rsidRPr="004B3641">
          <w:t>na internetskim stranicama HALMED-a</w:t>
        </w:r>
      </w:hyperlink>
      <w:r w:rsidRPr="00C45E20">
        <w:t xml:space="preserve"> do 30. lipnja tekuće godine. Broj zaprimljenih prijava sumnji na nuspojave lijekova iz prometa i kliničkih ispitivanja u Republici Hrvatskoj u izvještajnom razdoblju prikazan je u Tablici 5. </w:t>
      </w:r>
    </w:p>
    <w:p w14:paraId="7D20090B" w14:textId="77777777" w:rsidR="00D8437A" w:rsidRPr="00C45E20" w:rsidRDefault="00D8437A" w:rsidP="00D8437A">
      <w:pPr>
        <w:spacing w:after="120"/>
        <w:jc w:val="both"/>
        <w:rPr>
          <w:b/>
          <w:bCs/>
        </w:rPr>
      </w:pPr>
      <w:r w:rsidRPr="00C45E20">
        <w:rPr>
          <w:b/>
          <w:bCs/>
          <w:lang w:eastAsia="hr-HR"/>
        </w:rPr>
        <w:t>Tablica 5.</w:t>
      </w:r>
      <w:r w:rsidRPr="00C45E20">
        <w:rPr>
          <w:b/>
        </w:rPr>
        <w:t xml:space="preserve"> B</w:t>
      </w:r>
      <w:r w:rsidRPr="00C45E20">
        <w:rPr>
          <w:b/>
          <w:bCs/>
        </w:rPr>
        <w:t>roj zaprimljenih i obrađenih prijava sumnji na nuspojave lijekova u RH</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0"/>
        <w:gridCol w:w="1220"/>
        <w:gridCol w:w="1133"/>
        <w:gridCol w:w="1560"/>
        <w:gridCol w:w="1277"/>
        <w:gridCol w:w="1275"/>
      </w:tblGrid>
      <w:tr w:rsidR="00D8437A" w:rsidRPr="00C45E20" w14:paraId="15F61143" w14:textId="77777777" w:rsidTr="0012538A">
        <w:trPr>
          <w:trHeight w:val="284"/>
        </w:trPr>
        <w:tc>
          <w:tcPr>
            <w:tcW w:w="1481" w:type="pct"/>
            <w:vMerge w:val="restart"/>
            <w:shd w:val="clear" w:color="auto" w:fill="A3E7FF"/>
            <w:tcMar>
              <w:top w:w="0" w:type="dxa"/>
              <w:left w:w="108" w:type="dxa"/>
              <w:bottom w:w="0" w:type="dxa"/>
              <w:right w:w="108" w:type="dxa"/>
            </w:tcMar>
            <w:vAlign w:val="center"/>
          </w:tcPr>
          <w:p w14:paraId="5107DC10" w14:textId="77777777" w:rsidR="00D8437A" w:rsidRPr="00C45E20" w:rsidRDefault="00D8437A" w:rsidP="0012538A">
            <w:pPr>
              <w:jc w:val="center"/>
              <w:rPr>
                <w:b/>
                <w:bCs/>
                <w:sz w:val="18"/>
                <w:szCs w:val="18"/>
              </w:rPr>
            </w:pPr>
            <w:r w:rsidRPr="00C45E20">
              <w:rPr>
                <w:b/>
                <w:bCs/>
                <w:sz w:val="18"/>
                <w:szCs w:val="18"/>
              </w:rPr>
              <w:t>Broj zaprimljenih sumnji na nuspojave lijekova iz prometa</w:t>
            </w:r>
          </w:p>
          <w:p w14:paraId="35922F66" w14:textId="77777777" w:rsidR="00D8437A" w:rsidRPr="00C45E20" w:rsidRDefault="00D8437A" w:rsidP="0012538A">
            <w:pPr>
              <w:jc w:val="center"/>
              <w:rPr>
                <w:b/>
                <w:bCs/>
                <w:sz w:val="18"/>
                <w:szCs w:val="18"/>
              </w:rPr>
            </w:pPr>
            <w:r w:rsidRPr="00C45E20">
              <w:rPr>
                <w:b/>
                <w:bCs/>
                <w:sz w:val="18"/>
                <w:szCs w:val="18"/>
              </w:rPr>
              <w:t>01.01.2024.-</w:t>
            </w:r>
            <w:r>
              <w:rPr>
                <w:b/>
                <w:bCs/>
                <w:sz w:val="18"/>
                <w:szCs w:val="18"/>
              </w:rPr>
              <w:t>31.12</w:t>
            </w:r>
            <w:r w:rsidRPr="00C45E20">
              <w:rPr>
                <w:b/>
                <w:bCs/>
                <w:sz w:val="18"/>
                <w:szCs w:val="18"/>
              </w:rPr>
              <w:t>.2024.</w:t>
            </w:r>
          </w:p>
        </w:tc>
        <w:tc>
          <w:tcPr>
            <w:tcW w:w="1281" w:type="pct"/>
            <w:gridSpan w:val="2"/>
            <w:shd w:val="clear" w:color="auto" w:fill="A3E7FF"/>
            <w:tcMar>
              <w:top w:w="0" w:type="dxa"/>
              <w:left w:w="108" w:type="dxa"/>
              <w:bottom w:w="0" w:type="dxa"/>
              <w:right w:w="108" w:type="dxa"/>
            </w:tcMar>
            <w:vAlign w:val="center"/>
          </w:tcPr>
          <w:p w14:paraId="443130E0" w14:textId="77777777" w:rsidR="00D8437A" w:rsidRPr="00C45E20" w:rsidRDefault="00D8437A" w:rsidP="0012538A">
            <w:pPr>
              <w:jc w:val="center"/>
              <w:rPr>
                <w:b/>
                <w:sz w:val="18"/>
                <w:szCs w:val="18"/>
              </w:rPr>
            </w:pPr>
            <w:r w:rsidRPr="00C45E20">
              <w:rPr>
                <w:b/>
                <w:sz w:val="18"/>
                <w:szCs w:val="18"/>
              </w:rPr>
              <w:t>Iz prometa</w:t>
            </w:r>
          </w:p>
        </w:tc>
        <w:tc>
          <w:tcPr>
            <w:tcW w:w="849" w:type="pct"/>
            <w:vMerge w:val="restart"/>
            <w:shd w:val="clear" w:color="auto" w:fill="A3E7FF"/>
            <w:tcMar>
              <w:top w:w="0" w:type="dxa"/>
              <w:left w:w="108" w:type="dxa"/>
              <w:bottom w:w="0" w:type="dxa"/>
              <w:right w:w="108" w:type="dxa"/>
            </w:tcMar>
            <w:vAlign w:val="center"/>
          </w:tcPr>
          <w:p w14:paraId="2E2CCC88" w14:textId="77777777" w:rsidR="00D8437A" w:rsidRPr="00C45E20" w:rsidRDefault="00D8437A" w:rsidP="0012538A">
            <w:pPr>
              <w:jc w:val="center"/>
              <w:rPr>
                <w:b/>
                <w:sz w:val="18"/>
                <w:szCs w:val="18"/>
              </w:rPr>
            </w:pPr>
            <w:r w:rsidRPr="00C45E20">
              <w:rPr>
                <w:b/>
                <w:sz w:val="18"/>
                <w:szCs w:val="18"/>
              </w:rPr>
              <w:t>Ozbiljne i neočekivane nuspojave iz kliničkih ispitivanja (tzv. SUSAR-i)</w:t>
            </w:r>
          </w:p>
        </w:tc>
        <w:tc>
          <w:tcPr>
            <w:tcW w:w="695" w:type="pct"/>
            <w:vMerge w:val="restart"/>
            <w:shd w:val="clear" w:color="auto" w:fill="A3E7FF"/>
            <w:vAlign w:val="center"/>
          </w:tcPr>
          <w:p w14:paraId="07AF3801" w14:textId="77777777" w:rsidR="00D8437A" w:rsidRPr="00C45E20" w:rsidRDefault="00D8437A" w:rsidP="0012538A">
            <w:pPr>
              <w:jc w:val="center"/>
              <w:rPr>
                <w:b/>
                <w:sz w:val="18"/>
                <w:szCs w:val="18"/>
              </w:rPr>
            </w:pPr>
            <w:r w:rsidRPr="00C45E20">
              <w:rPr>
                <w:b/>
                <w:sz w:val="18"/>
                <w:szCs w:val="18"/>
              </w:rPr>
              <w:t>Izvršenje</w:t>
            </w:r>
          </w:p>
          <w:p w14:paraId="6804337C" w14:textId="77777777" w:rsidR="00D8437A" w:rsidRPr="00C45E20" w:rsidRDefault="00D8437A" w:rsidP="0012538A">
            <w:pPr>
              <w:jc w:val="center"/>
              <w:rPr>
                <w:rFonts w:eastAsia="Times New Roman" w:cstheme="minorHAnsi"/>
                <w:b/>
                <w:bCs/>
                <w:sz w:val="18"/>
                <w:szCs w:val="18"/>
                <w:lang w:eastAsia="hr-HR"/>
              </w:rPr>
            </w:pPr>
            <w:r w:rsidRPr="00C45E20">
              <w:rPr>
                <w:rFonts w:eastAsia="Times New Roman" w:cstheme="minorHAnsi"/>
                <w:b/>
                <w:bCs/>
                <w:sz w:val="18"/>
                <w:szCs w:val="18"/>
                <w:lang w:eastAsia="hr-HR"/>
              </w:rPr>
              <w:t>01.01.-</w:t>
            </w:r>
            <w:r w:rsidRPr="00C45E20" w:rsidDel="00FB47F0">
              <w:rPr>
                <w:rFonts w:eastAsia="Times New Roman" w:cstheme="minorHAnsi"/>
                <w:b/>
                <w:bCs/>
                <w:sz w:val="18"/>
                <w:szCs w:val="18"/>
                <w:lang w:eastAsia="hr-HR"/>
              </w:rPr>
              <w:t xml:space="preserve"> </w:t>
            </w:r>
            <w:r>
              <w:rPr>
                <w:rFonts w:eastAsia="Times New Roman" w:cstheme="minorHAnsi"/>
                <w:b/>
                <w:bCs/>
                <w:sz w:val="18"/>
                <w:szCs w:val="18"/>
                <w:lang w:eastAsia="hr-HR"/>
              </w:rPr>
              <w:t>31.12</w:t>
            </w:r>
            <w:r w:rsidRPr="00C45E20">
              <w:rPr>
                <w:rFonts w:eastAsia="Times New Roman" w:cstheme="minorHAnsi"/>
                <w:b/>
                <w:bCs/>
                <w:sz w:val="18"/>
                <w:szCs w:val="18"/>
                <w:lang w:eastAsia="hr-HR"/>
              </w:rPr>
              <w:t>.2024.*</w:t>
            </w:r>
          </w:p>
          <w:p w14:paraId="043813F0" w14:textId="77777777" w:rsidR="00D8437A" w:rsidRPr="00C45E20" w:rsidRDefault="00D8437A" w:rsidP="0012538A">
            <w:pPr>
              <w:jc w:val="center"/>
              <w:rPr>
                <w:b/>
                <w:sz w:val="18"/>
                <w:szCs w:val="18"/>
              </w:rPr>
            </w:pPr>
          </w:p>
        </w:tc>
        <w:tc>
          <w:tcPr>
            <w:tcW w:w="695" w:type="pct"/>
            <w:vMerge w:val="restart"/>
            <w:shd w:val="clear" w:color="auto" w:fill="A3E7FF"/>
            <w:vAlign w:val="center"/>
          </w:tcPr>
          <w:p w14:paraId="76618346" w14:textId="77777777" w:rsidR="00D8437A" w:rsidRPr="00C45E20" w:rsidRDefault="00D8437A" w:rsidP="0012538A">
            <w:pPr>
              <w:jc w:val="center"/>
              <w:rPr>
                <w:b/>
                <w:sz w:val="18"/>
                <w:szCs w:val="18"/>
              </w:rPr>
            </w:pPr>
            <w:r w:rsidRPr="00C45E20">
              <w:rPr>
                <w:b/>
                <w:sz w:val="18"/>
                <w:szCs w:val="18"/>
              </w:rPr>
              <w:t>% izvršenja*</w:t>
            </w:r>
          </w:p>
        </w:tc>
      </w:tr>
      <w:tr w:rsidR="00D8437A" w:rsidRPr="00C45E20" w14:paraId="22325EAC" w14:textId="77777777" w:rsidTr="0012538A">
        <w:trPr>
          <w:trHeight w:val="773"/>
        </w:trPr>
        <w:tc>
          <w:tcPr>
            <w:tcW w:w="1481" w:type="pct"/>
            <w:vMerge/>
            <w:shd w:val="clear" w:color="auto" w:fill="A3E7FF"/>
            <w:tcMar>
              <w:top w:w="0" w:type="dxa"/>
              <w:left w:w="108" w:type="dxa"/>
              <w:bottom w:w="0" w:type="dxa"/>
              <w:right w:w="108" w:type="dxa"/>
            </w:tcMar>
            <w:vAlign w:val="center"/>
            <w:hideMark/>
          </w:tcPr>
          <w:p w14:paraId="1C01027F" w14:textId="77777777" w:rsidR="00D8437A" w:rsidRPr="00C45E20" w:rsidRDefault="00D8437A" w:rsidP="0012538A">
            <w:pPr>
              <w:jc w:val="center"/>
              <w:rPr>
                <w:b/>
                <w:bCs/>
                <w:sz w:val="20"/>
                <w:szCs w:val="20"/>
              </w:rPr>
            </w:pPr>
          </w:p>
        </w:tc>
        <w:tc>
          <w:tcPr>
            <w:tcW w:w="664" w:type="pct"/>
            <w:shd w:val="clear" w:color="auto" w:fill="A3E7FF"/>
            <w:tcMar>
              <w:top w:w="0" w:type="dxa"/>
              <w:left w:w="108" w:type="dxa"/>
              <w:bottom w:w="0" w:type="dxa"/>
              <w:right w:w="108" w:type="dxa"/>
            </w:tcMar>
            <w:vAlign w:val="center"/>
          </w:tcPr>
          <w:p w14:paraId="6DC97CBA" w14:textId="77777777" w:rsidR="00D8437A" w:rsidRPr="00C45E20" w:rsidRDefault="00D8437A" w:rsidP="0012538A">
            <w:pPr>
              <w:jc w:val="center"/>
              <w:rPr>
                <w:b/>
                <w:sz w:val="18"/>
                <w:szCs w:val="18"/>
              </w:rPr>
            </w:pPr>
            <w:r w:rsidRPr="00C45E20">
              <w:rPr>
                <w:b/>
                <w:sz w:val="18"/>
                <w:szCs w:val="18"/>
              </w:rPr>
              <w:t>Lijekovi</w:t>
            </w:r>
          </w:p>
        </w:tc>
        <w:tc>
          <w:tcPr>
            <w:tcW w:w="617" w:type="pct"/>
            <w:shd w:val="clear" w:color="auto" w:fill="A3E7FF"/>
            <w:tcMar>
              <w:top w:w="0" w:type="dxa"/>
              <w:left w:w="108" w:type="dxa"/>
              <w:bottom w:w="0" w:type="dxa"/>
              <w:right w:w="108" w:type="dxa"/>
            </w:tcMar>
            <w:vAlign w:val="center"/>
          </w:tcPr>
          <w:p w14:paraId="65C2ED6B" w14:textId="77777777" w:rsidR="00D8437A" w:rsidRPr="00C45E20" w:rsidRDefault="00D8437A" w:rsidP="0012538A">
            <w:pPr>
              <w:jc w:val="center"/>
              <w:rPr>
                <w:b/>
                <w:sz w:val="18"/>
                <w:szCs w:val="18"/>
              </w:rPr>
            </w:pPr>
            <w:r w:rsidRPr="00C45E20">
              <w:rPr>
                <w:b/>
                <w:sz w:val="18"/>
                <w:szCs w:val="18"/>
              </w:rPr>
              <w:t>Cjepiva</w:t>
            </w:r>
          </w:p>
        </w:tc>
        <w:tc>
          <w:tcPr>
            <w:tcW w:w="849" w:type="pct"/>
            <w:vMerge/>
            <w:shd w:val="clear" w:color="auto" w:fill="A3E7FF"/>
            <w:tcMar>
              <w:top w:w="0" w:type="dxa"/>
              <w:left w:w="108" w:type="dxa"/>
              <w:bottom w:w="0" w:type="dxa"/>
              <w:right w:w="108" w:type="dxa"/>
            </w:tcMar>
            <w:vAlign w:val="center"/>
          </w:tcPr>
          <w:p w14:paraId="021B19D6" w14:textId="77777777" w:rsidR="00D8437A" w:rsidRPr="00C45E20" w:rsidRDefault="00D8437A" w:rsidP="0012538A">
            <w:pPr>
              <w:jc w:val="center"/>
              <w:rPr>
                <w:sz w:val="20"/>
                <w:szCs w:val="20"/>
              </w:rPr>
            </w:pPr>
          </w:p>
        </w:tc>
        <w:tc>
          <w:tcPr>
            <w:tcW w:w="695" w:type="pct"/>
            <w:vMerge/>
            <w:shd w:val="clear" w:color="auto" w:fill="A3E7FF"/>
            <w:vAlign w:val="center"/>
          </w:tcPr>
          <w:p w14:paraId="64BAD2CC" w14:textId="77777777" w:rsidR="00D8437A" w:rsidRPr="00C45E20" w:rsidRDefault="00D8437A" w:rsidP="0012538A">
            <w:pPr>
              <w:jc w:val="center"/>
              <w:rPr>
                <w:sz w:val="20"/>
                <w:szCs w:val="20"/>
              </w:rPr>
            </w:pPr>
          </w:p>
        </w:tc>
        <w:tc>
          <w:tcPr>
            <w:tcW w:w="695" w:type="pct"/>
            <w:vMerge/>
            <w:shd w:val="clear" w:color="auto" w:fill="A3E7FF"/>
            <w:vAlign w:val="center"/>
          </w:tcPr>
          <w:p w14:paraId="6E35D4D2" w14:textId="77777777" w:rsidR="00D8437A" w:rsidRPr="00C45E20" w:rsidRDefault="00D8437A" w:rsidP="0012538A">
            <w:pPr>
              <w:jc w:val="center"/>
              <w:rPr>
                <w:sz w:val="20"/>
                <w:szCs w:val="20"/>
              </w:rPr>
            </w:pPr>
          </w:p>
        </w:tc>
      </w:tr>
      <w:tr w:rsidR="00D8437A" w:rsidRPr="00C45E20" w14:paraId="6AD11D86" w14:textId="77777777" w:rsidTr="0012538A">
        <w:trPr>
          <w:trHeight w:val="284"/>
        </w:trPr>
        <w:tc>
          <w:tcPr>
            <w:tcW w:w="1481" w:type="pct"/>
            <w:shd w:val="clear" w:color="auto" w:fill="auto"/>
            <w:tcMar>
              <w:top w:w="0" w:type="dxa"/>
              <w:left w:w="108" w:type="dxa"/>
              <w:bottom w:w="0" w:type="dxa"/>
              <w:right w:w="108" w:type="dxa"/>
            </w:tcMar>
            <w:vAlign w:val="center"/>
          </w:tcPr>
          <w:p w14:paraId="0166B2FF" w14:textId="77777777" w:rsidR="00D8437A" w:rsidRPr="00C45E20" w:rsidRDefault="00D8437A" w:rsidP="0012538A">
            <w:pPr>
              <w:jc w:val="center"/>
              <w:rPr>
                <w:bCs/>
                <w:sz w:val="18"/>
                <w:szCs w:val="18"/>
              </w:rPr>
            </w:pPr>
            <w:r>
              <w:rPr>
                <w:bCs/>
                <w:sz w:val="18"/>
                <w:szCs w:val="18"/>
              </w:rPr>
              <w:t>2611</w:t>
            </w:r>
          </w:p>
        </w:tc>
        <w:tc>
          <w:tcPr>
            <w:tcW w:w="664" w:type="pct"/>
            <w:shd w:val="clear" w:color="auto" w:fill="auto"/>
            <w:tcMar>
              <w:top w:w="0" w:type="dxa"/>
              <w:left w:w="108" w:type="dxa"/>
              <w:bottom w:w="0" w:type="dxa"/>
              <w:right w:w="108" w:type="dxa"/>
            </w:tcMar>
            <w:vAlign w:val="center"/>
          </w:tcPr>
          <w:p w14:paraId="5BED9130" w14:textId="77777777" w:rsidR="00D8437A" w:rsidRPr="00C45E20" w:rsidRDefault="00D8437A" w:rsidP="0012538A">
            <w:pPr>
              <w:jc w:val="center"/>
              <w:rPr>
                <w:sz w:val="18"/>
                <w:szCs w:val="18"/>
              </w:rPr>
            </w:pPr>
            <w:r>
              <w:rPr>
                <w:sz w:val="18"/>
                <w:szCs w:val="18"/>
              </w:rPr>
              <w:t>2498</w:t>
            </w:r>
          </w:p>
        </w:tc>
        <w:tc>
          <w:tcPr>
            <w:tcW w:w="617" w:type="pct"/>
            <w:shd w:val="clear" w:color="auto" w:fill="auto"/>
            <w:tcMar>
              <w:top w:w="0" w:type="dxa"/>
              <w:left w:w="108" w:type="dxa"/>
              <w:bottom w:w="0" w:type="dxa"/>
              <w:right w:w="108" w:type="dxa"/>
            </w:tcMar>
            <w:vAlign w:val="center"/>
          </w:tcPr>
          <w:p w14:paraId="43E7D341" w14:textId="77777777" w:rsidR="00D8437A" w:rsidRPr="00C45E20" w:rsidRDefault="00D8437A" w:rsidP="0012538A">
            <w:pPr>
              <w:jc w:val="center"/>
              <w:rPr>
                <w:sz w:val="18"/>
                <w:szCs w:val="18"/>
              </w:rPr>
            </w:pPr>
            <w:r>
              <w:rPr>
                <w:sz w:val="18"/>
                <w:szCs w:val="18"/>
              </w:rPr>
              <w:t>113</w:t>
            </w:r>
          </w:p>
        </w:tc>
        <w:tc>
          <w:tcPr>
            <w:tcW w:w="849" w:type="pct"/>
            <w:shd w:val="clear" w:color="auto" w:fill="auto"/>
            <w:tcMar>
              <w:top w:w="0" w:type="dxa"/>
              <w:left w:w="108" w:type="dxa"/>
              <w:bottom w:w="0" w:type="dxa"/>
              <w:right w:w="108" w:type="dxa"/>
            </w:tcMar>
            <w:vAlign w:val="center"/>
          </w:tcPr>
          <w:p w14:paraId="2FA02A5F" w14:textId="77777777" w:rsidR="00D8437A" w:rsidRPr="00C45E20" w:rsidRDefault="00D8437A" w:rsidP="0012538A">
            <w:pPr>
              <w:jc w:val="center"/>
              <w:rPr>
                <w:sz w:val="18"/>
                <w:szCs w:val="18"/>
              </w:rPr>
            </w:pPr>
            <w:r>
              <w:rPr>
                <w:sz w:val="18"/>
                <w:szCs w:val="18"/>
              </w:rPr>
              <w:t>32</w:t>
            </w:r>
          </w:p>
        </w:tc>
        <w:tc>
          <w:tcPr>
            <w:tcW w:w="695" w:type="pct"/>
            <w:shd w:val="clear" w:color="auto" w:fill="auto"/>
            <w:vAlign w:val="center"/>
          </w:tcPr>
          <w:p w14:paraId="2E865C79" w14:textId="77777777" w:rsidR="00D8437A" w:rsidRPr="00C45E20" w:rsidRDefault="00D8437A" w:rsidP="0012538A">
            <w:pPr>
              <w:jc w:val="center"/>
              <w:rPr>
                <w:sz w:val="18"/>
                <w:szCs w:val="18"/>
              </w:rPr>
            </w:pPr>
            <w:r>
              <w:rPr>
                <w:sz w:val="18"/>
                <w:szCs w:val="18"/>
              </w:rPr>
              <w:t>2449</w:t>
            </w:r>
          </w:p>
        </w:tc>
        <w:tc>
          <w:tcPr>
            <w:tcW w:w="695" w:type="pct"/>
            <w:shd w:val="clear" w:color="auto" w:fill="auto"/>
            <w:vAlign w:val="center"/>
          </w:tcPr>
          <w:p w14:paraId="73965F40" w14:textId="77777777" w:rsidR="00D8437A" w:rsidRPr="00C45E20" w:rsidRDefault="00D8437A" w:rsidP="0012538A">
            <w:pPr>
              <w:jc w:val="center"/>
              <w:rPr>
                <w:sz w:val="18"/>
                <w:szCs w:val="18"/>
              </w:rPr>
            </w:pPr>
            <w:r w:rsidRPr="00C45E20">
              <w:rPr>
                <w:sz w:val="18"/>
                <w:szCs w:val="18"/>
              </w:rPr>
              <w:t>100%</w:t>
            </w:r>
          </w:p>
        </w:tc>
      </w:tr>
    </w:tbl>
    <w:p w14:paraId="73668082" w14:textId="77777777" w:rsidR="00D8437A" w:rsidRPr="00C45E20" w:rsidRDefault="00D8437A" w:rsidP="00D8437A">
      <w:pPr>
        <w:spacing w:after="120"/>
        <w:jc w:val="both"/>
        <w:rPr>
          <w:color w:val="000000"/>
          <w:sz w:val="18"/>
          <w:szCs w:val="18"/>
        </w:rPr>
      </w:pPr>
      <w:r w:rsidRPr="00C45E20">
        <w:rPr>
          <w:color w:val="000000"/>
          <w:sz w:val="18"/>
          <w:szCs w:val="18"/>
        </w:rPr>
        <w:t>*zakonski rok za obradu neozbiljnih nuspojava iznosi 90 dana, dok za obradu ozbiljnih iznosi 15 dana</w:t>
      </w:r>
    </w:p>
    <w:p w14:paraId="0DC51821" w14:textId="74C34E15" w:rsidR="00D8437A" w:rsidRPr="00C45E20" w:rsidRDefault="00D8437A" w:rsidP="00D8437A">
      <w:pPr>
        <w:spacing w:line="276" w:lineRule="auto"/>
        <w:jc w:val="both"/>
      </w:pPr>
      <w:r w:rsidRPr="00C45E20">
        <w:t xml:space="preserve">U izvještajnom razdoblju održano je </w:t>
      </w:r>
      <w:r>
        <w:t>17</w:t>
      </w:r>
      <w:r w:rsidRPr="00C45E20">
        <w:t xml:space="preserve"> sastanaka Stručne grupe za nuspojave i sigurnu primjenu cjepiva koja se sastoji od farmakovigilancijskih stručnjaka HALMED-a i stručnjaka epidemiologa iz HZJZ-a.</w:t>
      </w:r>
    </w:p>
    <w:p w14:paraId="5D3B5B4A" w14:textId="77777777" w:rsidR="00D8437A" w:rsidRPr="00C45E20" w:rsidRDefault="00D8437A" w:rsidP="00D8437A">
      <w:pPr>
        <w:spacing w:after="120" w:line="276" w:lineRule="auto"/>
        <w:jc w:val="both"/>
        <w:rPr>
          <w:color w:val="000000"/>
          <w:sz w:val="18"/>
          <w:szCs w:val="18"/>
        </w:rPr>
      </w:pPr>
      <w:r w:rsidRPr="00C45E20">
        <w:t xml:space="preserve">Na sastancima Stručne grupe ocijenjena je ozbiljnost i uzročno-posljedična povezanost između nuspojave(a) i suspektnog cjepiva za </w:t>
      </w:r>
      <w:r>
        <w:t>119</w:t>
      </w:r>
      <w:r w:rsidRPr="00C45E20">
        <w:t xml:space="preserve"> prijava sumnji na nuspojave cjepiva. Tijekom </w:t>
      </w:r>
      <w:r>
        <w:t>8</w:t>
      </w:r>
      <w:r w:rsidRPr="00C45E20">
        <w:t xml:space="preserve"> sastanaka održanih za COVID-19 cjepiva ocijenjena je ozbiljnost i uzročno-posljedična povezanost između nuspojave(a) i suspektnog cjepiva za </w:t>
      </w:r>
      <w:r>
        <w:t>16</w:t>
      </w:r>
      <w:r w:rsidRPr="00C45E20">
        <w:t xml:space="preserve"> prijava sumnji na nuspojave. Tijekom </w:t>
      </w:r>
      <w:r>
        <w:t>9</w:t>
      </w:r>
      <w:r w:rsidRPr="00C45E20">
        <w:t xml:space="preserve"> sastanaka održanih za druga cjepiva ocijenjena je ozbiljnost i uzročno-posljedična povezanost između nuspojave(a) i suspektnog cjepiva za </w:t>
      </w:r>
      <w:r>
        <w:t>103</w:t>
      </w:r>
      <w:r w:rsidRPr="00C45E20">
        <w:t xml:space="preserve"> prijav</w:t>
      </w:r>
      <w:r>
        <w:t>e</w:t>
      </w:r>
      <w:r w:rsidRPr="00C45E20">
        <w:t xml:space="preserve"> sumnji na nuspojave.</w:t>
      </w:r>
    </w:p>
    <w:p w14:paraId="492A13A7"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3" w:name="_Toc196895757"/>
      <w:r w:rsidRPr="00C45E20">
        <w:rPr>
          <w:rFonts w:eastAsiaTheme="majorEastAsia" w:cstheme="minorHAnsi"/>
          <w:bCs/>
          <w:color w:val="4472C4" w:themeColor="accent5"/>
          <w:sz w:val="28"/>
          <w:szCs w:val="28"/>
        </w:rPr>
        <w:lastRenderedPageBreak/>
        <w:t>2.2.2. Ocjena periodičkog izvješća o neškodljivosti lijeka (PSUR)</w:t>
      </w:r>
      <w:bookmarkEnd w:id="93"/>
    </w:p>
    <w:p w14:paraId="6E40CB7A" w14:textId="77777777" w:rsidR="00D8437A" w:rsidRPr="00C45E20" w:rsidRDefault="00D8437A" w:rsidP="00D8437A">
      <w:pPr>
        <w:spacing w:line="276" w:lineRule="auto"/>
        <w:jc w:val="both"/>
      </w:pPr>
      <w:r w:rsidRPr="00C45E20">
        <w:t>Periodičko izvješće o neškodljivosti lijeka (</w:t>
      </w:r>
      <w:r w:rsidRPr="00C45E20">
        <w:rPr>
          <w:i/>
        </w:rPr>
        <w:t>Periodic Safety Update Report</w:t>
      </w:r>
      <w:r w:rsidRPr="00C45E20">
        <w:t xml:space="preserve">, PSUR) je izvješće o sigurnosti lijeka koje sadrži sveobuhvatnu i kritičku analizu omjera rizika i koristi primjene lijeka uzimajući u obzir sve dostupne podatke, a predaje ga nositelj odobrenja u određenim vremenskim razmacima nakon dobivanja odobrenja za stavljanje lijeka u promet. </w:t>
      </w:r>
    </w:p>
    <w:p w14:paraId="728E1839" w14:textId="03976030" w:rsidR="00D8437A" w:rsidRPr="00C45E20" w:rsidRDefault="00D8437A" w:rsidP="00D8437A">
      <w:pPr>
        <w:spacing w:line="276" w:lineRule="auto"/>
        <w:jc w:val="both"/>
      </w:pPr>
      <w:r w:rsidRPr="00C45E20">
        <w:t xml:space="preserve">U izvještajnom razdoblju HALMED je ocijenio </w:t>
      </w:r>
      <w:r>
        <w:t>31</w:t>
      </w:r>
      <w:r w:rsidRPr="00C45E20">
        <w:t xml:space="preserve"> PSUR na temelju ugovora s EMA-om. Navedeni podaci o izvršenju prikazani su u Tablici 1. (R. br. 10. Farmakovigilancija).</w:t>
      </w:r>
    </w:p>
    <w:p w14:paraId="50442BC1"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4" w:name="_Toc196895758"/>
      <w:r w:rsidRPr="00C45E20">
        <w:rPr>
          <w:rFonts w:eastAsiaTheme="majorEastAsia" w:cstheme="minorHAnsi"/>
          <w:bCs/>
          <w:color w:val="4472C4" w:themeColor="accent5"/>
          <w:sz w:val="28"/>
          <w:szCs w:val="28"/>
        </w:rPr>
        <w:t>2.2.3. Ocjena plana upravljanja rizicima (RMP)</w:t>
      </w:r>
      <w:bookmarkEnd w:id="94"/>
    </w:p>
    <w:p w14:paraId="624F7E6D" w14:textId="77777777" w:rsidR="00D8437A" w:rsidRPr="00C45E20" w:rsidRDefault="00D8437A" w:rsidP="00D8437A">
      <w:pPr>
        <w:spacing w:line="276" w:lineRule="auto"/>
        <w:jc w:val="both"/>
        <w:rPr>
          <w:u w:val="single"/>
        </w:rPr>
      </w:pPr>
      <w:r w:rsidRPr="00C45E20">
        <w:t>Plan upravljanja rizicima (</w:t>
      </w:r>
      <w:r w:rsidRPr="00C45E20">
        <w:rPr>
          <w:i/>
        </w:rPr>
        <w:t>Risk Management Plan</w:t>
      </w:r>
      <w:r w:rsidRPr="00C45E20">
        <w:t xml:space="preserve">, RMP) je </w:t>
      </w:r>
      <w:r w:rsidRPr="00C45E20">
        <w:rPr>
          <w:color w:val="000000"/>
        </w:rPr>
        <w:t>detaljan opis sustava upravljanja rizikom koji nositelj odobrenja prilaže uz zahtjev za davanje odobrenja za stavljanje lijeka u promet, uz zahtjev za obnovu ili izmjenu odobrenja, ako je primjenjivo ili na zahtjev regulatornog tijela.</w:t>
      </w:r>
    </w:p>
    <w:p w14:paraId="2F439747" w14:textId="6151BBEC" w:rsidR="00D8437A" w:rsidRPr="00C45E20" w:rsidRDefault="00D8437A" w:rsidP="00D8437A">
      <w:pPr>
        <w:spacing w:line="276" w:lineRule="auto"/>
        <w:jc w:val="both"/>
      </w:pPr>
      <w:r w:rsidRPr="00C45E20">
        <w:t xml:space="preserve">U izvještajnom razdoblju HALMED je ocijenio </w:t>
      </w:r>
      <w:r>
        <w:t>28</w:t>
      </w:r>
      <w:r w:rsidRPr="00C45E20">
        <w:t xml:space="preserve"> RMP-ova u nacionalnim postupcima davanja odobrenja za stavljanje lijeka u promet i </w:t>
      </w:r>
      <w:r>
        <w:t>2</w:t>
      </w:r>
      <w:r w:rsidRPr="00C45E20">
        <w:t xml:space="preserve">9 u MRP/DCP postupcima kad je Hrvatska RMS.  </w:t>
      </w:r>
    </w:p>
    <w:p w14:paraId="4F0F594E"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5" w:name="_Toc196895759"/>
      <w:r w:rsidRPr="00C45E20">
        <w:rPr>
          <w:rFonts w:eastAsiaTheme="majorEastAsia" w:cstheme="minorHAnsi"/>
          <w:bCs/>
          <w:color w:val="4472C4" w:themeColor="accent5"/>
          <w:sz w:val="28"/>
          <w:szCs w:val="28"/>
        </w:rPr>
        <w:t>2.2.4. Ocjena sigurnosti u kliničkim ispitivanjima</w:t>
      </w:r>
      <w:bookmarkEnd w:id="95"/>
    </w:p>
    <w:p w14:paraId="1AE1EF5D" w14:textId="77777777" w:rsidR="00D8437A" w:rsidRPr="00C45E20" w:rsidRDefault="00D8437A" w:rsidP="00D8437A">
      <w:pPr>
        <w:spacing w:line="276" w:lineRule="auto"/>
        <w:jc w:val="both"/>
        <w:rPr>
          <w:rFonts w:cs="Arial"/>
        </w:rPr>
      </w:pPr>
      <w:r w:rsidRPr="00C45E20">
        <w:rPr>
          <w:rFonts w:cs="Arial"/>
        </w:rPr>
        <w:t>U siječnju 2022. godine stupila je na snagu Uredba (EU) 536/2014 Europskog parlamenta i Vijeća od 16. travnja 2014. godine o kliničkim ispitivanjima lijekova za primjenu kod ljudi te o stavljanju izvan snage Direktive 2001/20/EZ (</w:t>
      </w:r>
      <w:r w:rsidRPr="00C45E20">
        <w:rPr>
          <w:rFonts w:cs="Arial"/>
          <w:i/>
        </w:rPr>
        <w:t>engl. Clinical Trial Regulation, CTR</w:t>
      </w:r>
      <w:r w:rsidRPr="00C45E20">
        <w:rPr>
          <w:rFonts w:cs="Arial"/>
        </w:rPr>
        <w:t>) zajedno s Provedbenom uredbom Komisije (EU) 2022/20 оd 7. siječnja 2022. godine o utvrđivanju pravila za primjenu Uredbe (EU) br. 536/2014 Europskog parlamenta i Vijeća u pogledu utvrđivanja pravila i postupaka za suradnju država članica u ocjeni sigurnosti kliničkih ispitivanja, koja između ostalog definira i provođenje ocjene sigurnosti u kliničkim ispitivanjima. Navedena Uredba (EU) 536/2014 u Republici Hrvatskoj preuzeta je Zakonom o provedbi Uredbe (EU) br. 536/2014 („Narodne novine“, broj 14/2019).</w:t>
      </w:r>
    </w:p>
    <w:p w14:paraId="68A87715" w14:textId="77777777" w:rsidR="00D8437A" w:rsidRPr="00C45E20" w:rsidRDefault="00D8437A" w:rsidP="00D8437A">
      <w:pPr>
        <w:spacing w:line="276" w:lineRule="auto"/>
        <w:jc w:val="both"/>
        <w:rPr>
          <w:rFonts w:cs="Arial"/>
        </w:rPr>
      </w:pPr>
      <w:r w:rsidRPr="00C45E20">
        <w:rPr>
          <w:rFonts w:cs="Arial"/>
        </w:rPr>
        <w:t xml:space="preserve">Ocjena sigurnosti u kliničkim ispitivanjima provodit će se putem izbora države članice koja ocjenjuje sigurnost u kliničkim ispitivanjima (engl. </w:t>
      </w:r>
      <w:r w:rsidRPr="00C45E20">
        <w:rPr>
          <w:rFonts w:cs="Arial"/>
          <w:i/>
        </w:rPr>
        <w:t>safety assessing Member State</w:t>
      </w:r>
      <w:r w:rsidRPr="00C45E20">
        <w:rPr>
          <w:rFonts w:cs="Arial"/>
        </w:rPr>
        <w:t>, saMS), a ti poslovi obuhvaćaju:</w:t>
      </w:r>
    </w:p>
    <w:p w14:paraId="21ED5897" w14:textId="77777777" w:rsidR="00D8437A" w:rsidRPr="00C45E20" w:rsidRDefault="00D8437A" w:rsidP="00D8437A">
      <w:pPr>
        <w:spacing w:line="276" w:lineRule="auto"/>
        <w:jc w:val="both"/>
        <w:rPr>
          <w:rFonts w:cs="Arial"/>
        </w:rPr>
      </w:pPr>
      <w:r w:rsidRPr="00C45E20">
        <w:rPr>
          <w:rFonts w:cs="Arial"/>
        </w:rPr>
        <w:t>1.</w:t>
      </w:r>
      <w:r w:rsidRPr="00C45E20">
        <w:rPr>
          <w:rFonts w:cs="Arial"/>
        </w:rPr>
        <w:tab/>
        <w:t>kontinuirano praćenje sigurnosti djelatne tvari u kliničkim ispitivanjima koja se provode u EU</w:t>
      </w:r>
    </w:p>
    <w:p w14:paraId="296C6B47" w14:textId="77777777" w:rsidR="00D8437A" w:rsidRPr="00C45E20" w:rsidRDefault="00D8437A" w:rsidP="00D8437A">
      <w:pPr>
        <w:spacing w:line="276" w:lineRule="auto"/>
        <w:jc w:val="both"/>
        <w:rPr>
          <w:rFonts w:cs="Arial"/>
        </w:rPr>
      </w:pPr>
      <w:r w:rsidRPr="00C45E20">
        <w:rPr>
          <w:rFonts w:cs="Arial"/>
        </w:rPr>
        <w:t>2.</w:t>
      </w:r>
      <w:r w:rsidRPr="00C45E20">
        <w:rPr>
          <w:rFonts w:cs="Arial"/>
        </w:rPr>
        <w:tab/>
        <w:t xml:space="preserve">ocjenu Godišnjeg izvješća o sigurnosti (engl. </w:t>
      </w:r>
      <w:r w:rsidRPr="00C45E20">
        <w:rPr>
          <w:rFonts w:cs="Arial"/>
          <w:i/>
        </w:rPr>
        <w:t>annual safety report</w:t>
      </w:r>
      <w:r w:rsidRPr="00C45E20">
        <w:rPr>
          <w:rFonts w:cs="Arial"/>
        </w:rPr>
        <w:t>, ASR).</w:t>
      </w:r>
    </w:p>
    <w:p w14:paraId="3F5C5524" w14:textId="77777777" w:rsidR="00D8437A" w:rsidRPr="00C45E20" w:rsidRDefault="00D8437A" w:rsidP="00D8437A">
      <w:pPr>
        <w:spacing w:line="276" w:lineRule="auto"/>
        <w:jc w:val="both"/>
      </w:pPr>
      <w:r w:rsidRPr="00C45E20">
        <w:rPr>
          <w:rFonts w:cs="Arial"/>
        </w:rPr>
        <w:t xml:space="preserve">Godišnje izvješće o sigurnosti (ASR) je </w:t>
      </w:r>
      <w:r w:rsidRPr="00C45E20">
        <w:t>godišnje izvješće i ocjena relevantnih sigurnosnih informacija prikupljenih tijekom izvještajnog razdoblja za ispitivani lijek, neovisno o tome je li dano odobrenje za stavljanje u promet, a predaje ga naručitelj kliničkog ispitivanja ili predstavnik naručitelja kliničkog ispitivanja</w:t>
      </w:r>
      <w:r w:rsidRPr="00C45E20">
        <w:rPr>
          <w:sz w:val="20"/>
          <w:szCs w:val="20"/>
        </w:rPr>
        <w:t xml:space="preserve"> </w:t>
      </w:r>
      <w:r w:rsidRPr="00C45E20">
        <w:t xml:space="preserve">u DSUR formatu (engl. </w:t>
      </w:r>
      <w:r w:rsidRPr="00C45E20">
        <w:rPr>
          <w:i/>
        </w:rPr>
        <w:t>development safety update report</w:t>
      </w:r>
      <w:r w:rsidRPr="00C45E20">
        <w:t xml:space="preserve">) propisanom ICH E2F smjernicama. HALMED također ocjenjuje ASR-ove za sve lijekove za koje se u Hrvatskoj provode klinička ispitivanja, </w:t>
      </w:r>
      <w:r w:rsidRPr="00C45E20">
        <w:rPr>
          <w:color w:val="000000"/>
        </w:rPr>
        <w:t>te o provedenoj ocjeni izvještava članove Središnjeg etičkog povjerenstva (SEP) na redovitim sjednicama.</w:t>
      </w:r>
    </w:p>
    <w:p w14:paraId="79198500" w14:textId="17A32634" w:rsidR="00D8437A" w:rsidRPr="00C45E20" w:rsidRDefault="00D8437A" w:rsidP="00D8437A">
      <w:pPr>
        <w:spacing w:line="276" w:lineRule="auto"/>
        <w:jc w:val="both"/>
      </w:pPr>
      <w:r w:rsidRPr="00C45E20">
        <w:t>U izvještajnom razdoblju HALMED je ocijenio 8</w:t>
      </w:r>
      <w:r>
        <w:t>8</w:t>
      </w:r>
      <w:r w:rsidRPr="00C45E20">
        <w:t xml:space="preserve"> ASR-</w:t>
      </w:r>
      <w:r>
        <w:t>a</w:t>
      </w:r>
      <w:r w:rsidRPr="00C45E20">
        <w:t xml:space="preserve"> u svrhu izvještavanja na sjednicama SEP-a, te dodatno </w:t>
      </w:r>
      <w:r>
        <w:t>8</w:t>
      </w:r>
      <w:r w:rsidRPr="00C45E20">
        <w:t xml:space="preserve"> ASR-</w:t>
      </w:r>
      <w:r>
        <w:t>a</w:t>
      </w:r>
      <w:r w:rsidRPr="00C45E20">
        <w:t xml:space="preserve"> u vidu saMS ocjene. Navedeni podaci o izvršenju iskazani su u Tablici 6.</w:t>
      </w:r>
    </w:p>
    <w:p w14:paraId="6310467C" w14:textId="77777777" w:rsidR="00D8437A" w:rsidRPr="00C45E20" w:rsidRDefault="00D8437A" w:rsidP="00D8437A">
      <w:pPr>
        <w:spacing w:line="276" w:lineRule="auto"/>
        <w:jc w:val="both"/>
      </w:pPr>
      <w:r w:rsidRPr="00C45E20">
        <w:lastRenderedPageBreak/>
        <w:t>Hrvatska je zadužena za detekciju signala u kliničkim ispitivanjima za 1</w:t>
      </w:r>
      <w:r>
        <w:t>8</w:t>
      </w:r>
      <w:r w:rsidRPr="00C45E20">
        <w:t xml:space="preserve"> djelatnih tvari ili kombinacija djelatnih tvari kao saMS u skladu s Uredbom (EU) 536/2014.</w:t>
      </w:r>
    </w:p>
    <w:p w14:paraId="026CFC0F"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6" w:name="_Toc196895760"/>
      <w:r w:rsidRPr="00C45E20">
        <w:rPr>
          <w:rFonts w:eastAsiaTheme="majorEastAsia" w:cstheme="minorHAnsi"/>
          <w:bCs/>
          <w:color w:val="4472C4" w:themeColor="accent5"/>
          <w:sz w:val="28"/>
          <w:szCs w:val="28"/>
        </w:rPr>
        <w:t>2.2.5. Ocjena neintervencijskih ispitivanja</w:t>
      </w:r>
      <w:bookmarkEnd w:id="96"/>
      <w:r w:rsidRPr="00C45E20">
        <w:rPr>
          <w:rFonts w:eastAsiaTheme="majorEastAsia" w:cstheme="minorHAnsi"/>
          <w:bCs/>
          <w:color w:val="4472C4" w:themeColor="accent5"/>
          <w:sz w:val="28"/>
          <w:szCs w:val="28"/>
        </w:rPr>
        <w:t xml:space="preserve"> </w:t>
      </w:r>
    </w:p>
    <w:p w14:paraId="2A0E8C57" w14:textId="77777777" w:rsidR="00D8437A" w:rsidRPr="00C45E20" w:rsidRDefault="00D8437A" w:rsidP="00D8437A">
      <w:pPr>
        <w:spacing w:line="276" w:lineRule="auto"/>
        <w:jc w:val="both"/>
        <w:rPr>
          <w:bCs/>
        </w:rPr>
      </w:pPr>
      <w:r w:rsidRPr="00C45E20">
        <w:rPr>
          <w:bCs/>
        </w:rPr>
        <w:t xml:space="preserve">Neintervencijska ispitivanja su ispitivanja u kojima se lijek propisuje u skladu s odobrenjem za stavljanje u promet. Uključivanje bolesnika u određeni terapijski postupak nije unaprijed određeno planom ispitivanja nego se provodi sukladno uobičajenoj praksi, a propisivanje lijeka je neovisno o odluci o tome da se bolesnika uključi u ispitivanje. Dodatni dijagnostički postupci i postupci praćenja bolesnika ne provode se, već se koriste epidemiološke metode za analizu prikupljenih podataka. HALMED ocjenjuje dokumentaciju za provođenje neintervencijskih ispitivanja. Pritom se pregledava plan ispitivanja s naglaskom na cilj ispitivanja, metodologiju (dizajn studije, izvori podataka, kriteriji uključivanja, kriteriji isključivanja, upravljanje podacima, analiza podataka, upravljanje kvalitetom, ograničenja ispitne metode) i postupanje s nuspojavama/štetnim događajima. Također se prilikom ocjene uzima u obzir druga podnesena dokumentacija poput informiranog pristanka za bolesnika i test liste ispitanika te daje Mišljenje za provođenje neintervencijskog ispitivanja lijekova.     </w:t>
      </w:r>
    </w:p>
    <w:p w14:paraId="7DFA4F62" w14:textId="6EFCBAC5" w:rsidR="00D8437A" w:rsidRPr="00C45E20" w:rsidRDefault="00D8437A" w:rsidP="00D8437A">
      <w:pPr>
        <w:spacing w:line="276" w:lineRule="auto"/>
        <w:jc w:val="both"/>
      </w:pPr>
      <w:r w:rsidRPr="00C45E20">
        <w:t>U izvještajnom razdoblju provedena je inicijalna ocjena za 4 neintervencijska ispitivanja te</w:t>
      </w:r>
      <w:r>
        <w:t xml:space="preserve"> je ocijenjena 1 veća izmjena</w:t>
      </w:r>
      <w:r w:rsidRPr="00C45E20">
        <w:t xml:space="preserve"> </w:t>
      </w:r>
      <w:r>
        <w:t>i</w:t>
      </w:r>
      <w:r w:rsidRPr="00C45E20">
        <w:t xml:space="preserve"> 2 manje izmjene prethodno odobrenih neintervencijskih ispitivanja. Navedeni podaci o izvršenju prikazani su u Tablici 6. </w:t>
      </w:r>
    </w:p>
    <w:p w14:paraId="06C46AD3"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7" w:name="_Toc196895761"/>
      <w:r w:rsidRPr="00C45E20">
        <w:rPr>
          <w:rFonts w:eastAsiaTheme="majorEastAsia" w:cstheme="minorHAnsi"/>
          <w:bCs/>
          <w:color w:val="4472C4" w:themeColor="accent5"/>
          <w:sz w:val="28"/>
          <w:szCs w:val="28"/>
        </w:rPr>
        <w:t>2.2.6. Odobravanje dodatnih mjera minimizacije rizika (dMMR)</w:t>
      </w:r>
      <w:bookmarkEnd w:id="97"/>
      <w:r w:rsidRPr="00C45E20">
        <w:rPr>
          <w:rFonts w:eastAsiaTheme="majorEastAsia" w:cstheme="minorHAnsi"/>
          <w:bCs/>
          <w:color w:val="4472C4" w:themeColor="accent5"/>
          <w:sz w:val="28"/>
          <w:szCs w:val="28"/>
        </w:rPr>
        <w:t xml:space="preserve"> </w:t>
      </w:r>
    </w:p>
    <w:p w14:paraId="3842DCD2" w14:textId="77777777" w:rsidR="00D8437A" w:rsidRPr="00C45E20" w:rsidRDefault="00D8437A" w:rsidP="00D8437A">
      <w:pPr>
        <w:spacing w:line="276" w:lineRule="auto"/>
        <w:jc w:val="both"/>
      </w:pPr>
      <w:r w:rsidRPr="00C45E20">
        <w:rPr>
          <w:rFonts w:cs="Arial"/>
        </w:rPr>
        <w:t>Mjere minimizacije rizika (MMR) su intervencije i aktivnosti koje se provode kako bi se spriječila ili smanjila mogućnost pojave nuspojava povezanih s izloženošću lijeku ili kako bi se u slučaju pojave nuspojava smanjila njihova težina i utjecaj na bolesnika. MMR-ovi se dijele na rutinske i dodatne. Sadržaj dodatnih MMR-ova odobrava HALMED, a njihova svrha je pružanje važnih informacija o određenoj važnoj nuspojavi odnosno riziku primjene lijeka.</w:t>
      </w:r>
      <w:r w:rsidRPr="00C45E20" w:rsidDel="00D260DF">
        <w:rPr>
          <w:rFonts w:cs="Arial"/>
        </w:rPr>
        <w:t xml:space="preserve"> </w:t>
      </w:r>
      <w:r w:rsidRPr="00C45E20">
        <w:rPr>
          <w:rFonts w:cs="Arial"/>
        </w:rPr>
        <w:t xml:space="preserve">Primjeri dodatnih MMR-ova su edukacijski programi (poput edukacijskih materijala u obliku knjižice, brošure, kartice i slično), kontrolirani pristup lijeku te druge mjere poput programa prevencije trudnoće i pisama zdravstvenim radnicima. </w:t>
      </w:r>
    </w:p>
    <w:p w14:paraId="3A70731A" w14:textId="709601E3" w:rsidR="00D8437A" w:rsidRPr="00C45E20" w:rsidRDefault="00D8437A" w:rsidP="00D8437A">
      <w:pPr>
        <w:spacing w:line="276" w:lineRule="auto"/>
        <w:jc w:val="both"/>
      </w:pPr>
      <w:r w:rsidRPr="00C45E20">
        <w:t>Podaci o broju odobrenih dodatnih MMR-ova i izmjena dodatnih MMR-ova u izvještajnom razdoblju prikazani su u Tablici 6.</w:t>
      </w:r>
    </w:p>
    <w:p w14:paraId="06FC7FD8"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8" w:name="_Toc196895762"/>
      <w:r w:rsidRPr="00C45E20">
        <w:rPr>
          <w:rFonts w:eastAsiaTheme="majorEastAsia" w:cstheme="minorHAnsi"/>
          <w:bCs/>
          <w:color w:val="4472C4" w:themeColor="accent5"/>
          <w:sz w:val="28"/>
          <w:szCs w:val="28"/>
        </w:rPr>
        <w:t>2.2.7. Odobravanje lokalne osobe odgovorne za farmakovigilanciju i zamjenika (lQPPV)</w:t>
      </w:r>
      <w:bookmarkEnd w:id="98"/>
    </w:p>
    <w:p w14:paraId="1FC13B51" w14:textId="77777777" w:rsidR="00D8437A" w:rsidRPr="00C45E20" w:rsidRDefault="00D8437A" w:rsidP="00D8437A">
      <w:pPr>
        <w:spacing w:line="276" w:lineRule="auto"/>
        <w:jc w:val="both"/>
        <w:rPr>
          <w:bCs/>
        </w:rPr>
      </w:pPr>
      <w:r w:rsidRPr="00C45E20">
        <w:rPr>
          <w:bCs/>
        </w:rPr>
        <w:t>Lokalna odgovorna osoba za farmakovigilanciju je odgovorna za uspostavljanje i provođenje farmakovigilancijskog sustava nositelja odobrenja za stavljanje lijeka u promet u Republici Hrvatskoj.</w:t>
      </w:r>
    </w:p>
    <w:p w14:paraId="530D4E98" w14:textId="77777777" w:rsidR="00D8437A" w:rsidRPr="00C45E20" w:rsidRDefault="00D8437A" w:rsidP="00D8437A">
      <w:pPr>
        <w:spacing w:line="276" w:lineRule="auto"/>
        <w:jc w:val="both"/>
      </w:pPr>
    </w:p>
    <w:p w14:paraId="408CF197" w14:textId="77777777" w:rsidR="00D8437A" w:rsidRPr="00C45E20" w:rsidRDefault="00D8437A" w:rsidP="00D8437A">
      <w:pPr>
        <w:spacing w:line="276" w:lineRule="auto"/>
        <w:jc w:val="both"/>
      </w:pPr>
      <w:r w:rsidRPr="00C45E20">
        <w:t xml:space="preserve">Podaci o broju odobrenih lokalnih odgovornih </w:t>
      </w:r>
      <w:r w:rsidRPr="00C45E20">
        <w:rPr>
          <w:bCs/>
        </w:rPr>
        <w:t xml:space="preserve">osoba za farmakovigilanciju i njihovih zamjenika </w:t>
      </w:r>
      <w:r w:rsidRPr="00C45E20">
        <w:t>u izvještajnom razdoblju prikazani su u Tablici 7.</w:t>
      </w:r>
    </w:p>
    <w:p w14:paraId="7A1CF58F"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99" w:name="_Toc196895763"/>
      <w:r w:rsidRPr="00C45E20">
        <w:rPr>
          <w:rFonts w:eastAsiaTheme="majorEastAsia" w:cstheme="minorHAnsi"/>
          <w:bCs/>
          <w:color w:val="4472C4" w:themeColor="accent5"/>
          <w:sz w:val="28"/>
          <w:szCs w:val="28"/>
        </w:rPr>
        <w:lastRenderedPageBreak/>
        <w:t>2.2.8. Informiranje o sigurnosti primjene lijekova</w:t>
      </w:r>
      <w:bookmarkEnd w:id="99"/>
    </w:p>
    <w:p w14:paraId="440568A2" w14:textId="77777777" w:rsidR="00D8437A" w:rsidRPr="00C45E20" w:rsidRDefault="00D8437A" w:rsidP="00D8437A">
      <w:pPr>
        <w:spacing w:line="276" w:lineRule="auto"/>
        <w:jc w:val="both"/>
      </w:pPr>
      <w:r w:rsidRPr="00C45E20">
        <w:t>HALMED redovito obavještava zdravstvene radnike, pacijente i nositelje odobrenja o sigurnosnim pitanjima te razmjenjuje informacije s regulatornim tijelima EU-a. HALMED pruža „on-line“ informacije o sigurnosti primjene lijekova za javnost putem internetske stranice i daje dodatne informacije na zahtjev javnosti (građani, novinari).</w:t>
      </w:r>
    </w:p>
    <w:p w14:paraId="1E8BE818" w14:textId="77777777" w:rsidR="00D8437A" w:rsidRPr="00C45E20" w:rsidRDefault="00D8437A" w:rsidP="00D8437A">
      <w:pPr>
        <w:spacing w:line="276" w:lineRule="auto"/>
        <w:jc w:val="both"/>
      </w:pPr>
      <w:r w:rsidRPr="00C45E20">
        <w:t xml:space="preserve">S ciljem izvještavanja zdravstvenih radnika, bolesnika i šire javnosti o pitanjima koja se odnose na sigurnost primjene lijekova, HALMED takve informacije redovito objavljuje na svojim internetskim stranicama. </w:t>
      </w:r>
    </w:p>
    <w:p w14:paraId="7853A101" w14:textId="77777777" w:rsidR="00D8437A" w:rsidRPr="00C45E20" w:rsidRDefault="00D8437A" w:rsidP="00D8437A">
      <w:pPr>
        <w:spacing w:line="276" w:lineRule="auto"/>
        <w:jc w:val="both"/>
      </w:pPr>
      <w:r w:rsidRPr="00C45E20">
        <w:t>Podaci o broju pripremljenih tekstova o sigurnosti primjene lijekova za internetske stranice HALMED-a u izvještajnom razdoblju prikazani su u Tablici 7.</w:t>
      </w:r>
    </w:p>
    <w:p w14:paraId="38338D83" w14:textId="45D35814" w:rsidR="00D8437A" w:rsidRPr="00C45E20" w:rsidRDefault="00D8437A" w:rsidP="00D8437A">
      <w:pPr>
        <w:spacing w:line="276" w:lineRule="auto"/>
        <w:jc w:val="both"/>
      </w:pPr>
      <w:r w:rsidRPr="00C45E20">
        <w:t xml:space="preserve">Razmjena informacija koje ne zahtijevaju hitno postupanje (engl. </w:t>
      </w:r>
      <w:r w:rsidRPr="00C45E20">
        <w:rPr>
          <w:i/>
        </w:rPr>
        <w:t>Non Urgent Information</w:t>
      </w:r>
      <w:r w:rsidRPr="00C45E20">
        <w:t xml:space="preserve">, NUI) s regulatornim tijelima EU odvija se elektronički putem sustava </w:t>
      </w:r>
      <w:r w:rsidRPr="00C45E20">
        <w:rPr>
          <w:i/>
        </w:rPr>
        <w:t>European Pharmacovigilance Issues Tracking Tool</w:t>
      </w:r>
      <w:r w:rsidRPr="00C45E20">
        <w:t xml:space="preserve"> (EPITT). Obuhvaća odgovore i komentare vezane za aktualna sigurnosna pitanja, odobrene lijekove i djelatne tvari u Republici Hrvatskoj te sve relevantne podatke o sigurnosti primjene lijekova koje je zatražila neka od država članica EU-a. </w:t>
      </w:r>
    </w:p>
    <w:p w14:paraId="2CC8A31F" w14:textId="77777777" w:rsidR="00D8437A" w:rsidRPr="00C45E20" w:rsidRDefault="00D8437A" w:rsidP="00D8437A">
      <w:pPr>
        <w:spacing w:line="276" w:lineRule="auto"/>
        <w:jc w:val="both"/>
      </w:pPr>
      <w:r w:rsidRPr="00C45E20">
        <w:t>Podaci o broju odgovorenih NUI-a poslanih od država članica EU-a i podaci o broju poslanih NUI-a od RH u izvještajnom razdoblju prikazani su u Tablici 7.</w:t>
      </w:r>
    </w:p>
    <w:p w14:paraId="6F27E07F" w14:textId="57E6BF6C" w:rsidR="00D8437A" w:rsidRPr="00C45E20" w:rsidRDefault="00D8437A" w:rsidP="00D8437A">
      <w:pPr>
        <w:spacing w:line="276" w:lineRule="auto"/>
        <w:jc w:val="both"/>
      </w:pPr>
      <w:r w:rsidRPr="00C45E20">
        <w:t xml:space="preserve">S ciljem izvještavanja o novim informacijama vezanima uz sigurnost primjene lijekova, HALMED odobrava tekst pisma zdravstvenim radnicima (engl. </w:t>
      </w:r>
      <w:r w:rsidRPr="00C45E20">
        <w:rPr>
          <w:i/>
        </w:rPr>
        <w:t>Direct Healthcare Professional Communication</w:t>
      </w:r>
      <w:r w:rsidRPr="00C45E20">
        <w:t xml:space="preserve">, DHPC) kojeg upućuju nositelji odobrenja ili HALMED, a sadržaj DHPC-a uz popratnu novost objavljuje na svojim internetskim stranicama. U slučaju lijekova koji se nalaze na listama lijekova HZZO-a, HALMED o upućenim DHPC-ima, uz Ministarstvo zdravstva, obavještava i HZZO te se dodatna dostupnost DHPC-a osigurava kroz Centralni zdravstveni informacijski sustav Republike Hrvatske suradnjom djelatnika HALMED-a i djelatnika HZZO-a. </w:t>
      </w:r>
    </w:p>
    <w:p w14:paraId="0A658858" w14:textId="4A4A6900" w:rsidR="00D8437A" w:rsidRPr="00C45E20" w:rsidRDefault="00D8437A" w:rsidP="00D8437A">
      <w:pPr>
        <w:spacing w:line="276" w:lineRule="auto"/>
        <w:jc w:val="both"/>
      </w:pPr>
      <w:r w:rsidRPr="00C45E20">
        <w:t xml:space="preserve">Podaci o broju odobrenih DHPC-a u izvještajnom razdoblju prikazani su u Tablicama 6 i 7. </w:t>
      </w:r>
    </w:p>
    <w:p w14:paraId="61B90D32" w14:textId="23AB0BE1" w:rsidR="00D8437A" w:rsidRPr="00C45E20" w:rsidRDefault="00D8437A" w:rsidP="00D8437A">
      <w:pPr>
        <w:spacing w:line="276" w:lineRule="auto"/>
        <w:jc w:val="both"/>
      </w:pPr>
      <w:r w:rsidRPr="00C45E20">
        <w:t xml:space="preserve">HALMED redovito odgovara na upite javnosti (građani, novinari) vezane uz sigurnost primjene lijekova. </w:t>
      </w:r>
    </w:p>
    <w:p w14:paraId="133C3379" w14:textId="77777777" w:rsidR="00D8437A" w:rsidRPr="00C45E20" w:rsidRDefault="00D8437A" w:rsidP="00D8437A">
      <w:pPr>
        <w:spacing w:line="276" w:lineRule="auto"/>
        <w:jc w:val="both"/>
      </w:pPr>
      <w:r w:rsidRPr="00C45E20">
        <w:t>Podaci o broju pripremljenih odgovora u izvještajnom razdoblju prikazani su u Tablici 7.</w:t>
      </w:r>
    </w:p>
    <w:p w14:paraId="23D0E95E" w14:textId="73F37946" w:rsidR="00D8437A" w:rsidRPr="00C45E20" w:rsidRDefault="00D8437A" w:rsidP="00D8437A">
      <w:pPr>
        <w:spacing w:line="276" w:lineRule="auto"/>
        <w:jc w:val="both"/>
      </w:pPr>
      <w:r w:rsidRPr="00C45E20">
        <w:t xml:space="preserve">U skladu sa Strateškim planom Agencije za razdoblje 2022.-2024., u svrhu informiranja zdravstvenih radnika o sigurnosti primjene lijekova, razvijen je Farmakovigilancijski bilten koji se distribuira putem sustava OPeN, odnosno dijela namijenjenog komunikaciji i edukaciji zdravstvenih radnika, OPeKOM. U izvještajnom periodu objavljena su </w:t>
      </w:r>
      <w:r>
        <w:t>4</w:t>
      </w:r>
      <w:r w:rsidRPr="00C45E20">
        <w:t xml:space="preserve"> Farmakovigilancijska biltena putem OPeKOM-a.</w:t>
      </w:r>
    </w:p>
    <w:p w14:paraId="209575E5" w14:textId="77777777" w:rsidR="00D8437A" w:rsidRPr="00C45E20" w:rsidRDefault="00D8437A" w:rsidP="00D8437A">
      <w:pPr>
        <w:spacing w:line="276" w:lineRule="auto"/>
        <w:jc w:val="both"/>
      </w:pPr>
    </w:p>
    <w:p w14:paraId="20D89541"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100" w:name="_Toc196895764"/>
      <w:r w:rsidRPr="00C45E20">
        <w:rPr>
          <w:rFonts w:eastAsiaTheme="majorEastAsia" w:cstheme="minorHAnsi"/>
          <w:bCs/>
          <w:color w:val="4472C4" w:themeColor="accent5"/>
          <w:sz w:val="28"/>
          <w:szCs w:val="28"/>
        </w:rPr>
        <w:t>2.2.9. Detekcija i ocjena signala</w:t>
      </w:r>
      <w:bookmarkEnd w:id="100"/>
      <w:r w:rsidRPr="00C45E20">
        <w:rPr>
          <w:rFonts w:eastAsiaTheme="majorEastAsia" w:cstheme="minorHAnsi"/>
          <w:bCs/>
          <w:color w:val="4472C4" w:themeColor="accent5"/>
          <w:sz w:val="28"/>
          <w:szCs w:val="28"/>
        </w:rPr>
        <w:t xml:space="preserve"> </w:t>
      </w:r>
    </w:p>
    <w:p w14:paraId="2FE2A7E5" w14:textId="77777777" w:rsidR="00D8437A" w:rsidRPr="00C45E20" w:rsidRDefault="00D8437A" w:rsidP="00D8437A">
      <w:pPr>
        <w:spacing w:after="240" w:line="276" w:lineRule="auto"/>
        <w:jc w:val="both"/>
        <w:rPr>
          <w:rFonts w:eastAsia="Times New Roman" w:cstheme="minorHAnsi"/>
          <w:color w:val="000000"/>
        </w:rPr>
      </w:pPr>
      <w:r w:rsidRPr="00C45E20">
        <w:rPr>
          <w:rFonts w:eastAsia="Times New Roman" w:cstheme="minorHAnsi"/>
          <w:color w:val="000000"/>
        </w:rPr>
        <w:t>Signal je informacija koja potječe iz jednog ili više izvora, a ukazuje na novu potencijalnu uzročno-posljedičnu vezu ili novi aspekt već poznate veze između intervencije i događaja ili niza povezanih događaja, bilo štetnih ili korisnih, za koje se procijeni da postoji dovoljna vjerojatnost za pokretanje postupka verifikacije.</w:t>
      </w:r>
    </w:p>
    <w:p w14:paraId="254FC865" w14:textId="77777777" w:rsidR="00D8437A" w:rsidRPr="00C45E20" w:rsidRDefault="00D8437A" w:rsidP="00D8437A">
      <w:pPr>
        <w:spacing w:after="240" w:line="276" w:lineRule="auto"/>
        <w:jc w:val="both"/>
        <w:rPr>
          <w:rFonts w:eastAsia="Times New Roman" w:cstheme="minorHAnsi"/>
          <w:color w:val="000000"/>
        </w:rPr>
      </w:pPr>
      <w:r w:rsidRPr="00C45E20">
        <w:rPr>
          <w:rFonts w:eastAsia="Times New Roman" w:cstheme="minorHAnsi"/>
          <w:color w:val="000000"/>
        </w:rPr>
        <w:lastRenderedPageBreak/>
        <w:t xml:space="preserve">Kroz sudjelovanje u </w:t>
      </w:r>
      <w:r w:rsidRPr="00C45E20">
        <w:rPr>
          <w:rFonts w:eastAsia="Times New Roman" w:cstheme="minorHAnsi"/>
          <w:i/>
          <w:color w:val="000000"/>
        </w:rPr>
        <w:t>Signal Management WorkSharingu</w:t>
      </w:r>
      <w:r w:rsidRPr="00C45E20">
        <w:rPr>
          <w:rFonts w:eastAsia="Times New Roman" w:cstheme="minorHAnsi"/>
          <w:color w:val="000000"/>
        </w:rPr>
        <w:t xml:space="preserve"> Hrvatska je od 2014. godine zadužena za detekciju signala za 38 djelatnih tvari ili kombinacije djelatnih tvari kao vodeća zemlja članica EU-a (engl. </w:t>
      </w:r>
      <w:r w:rsidRPr="00C45E20">
        <w:rPr>
          <w:rFonts w:eastAsia="Times New Roman" w:cstheme="minorHAnsi"/>
          <w:i/>
          <w:color w:val="000000"/>
        </w:rPr>
        <w:t>lead member state</w:t>
      </w:r>
      <w:r w:rsidRPr="00C45E20">
        <w:rPr>
          <w:rFonts w:eastAsia="Times New Roman" w:cstheme="minorHAnsi"/>
          <w:color w:val="000000"/>
        </w:rPr>
        <w:t>). Djelatnici HALMED-a također sudjeluju u ocjeni već potvrđenih signala od strane EMA-e i vodećih zemalja članica EU-a, u suradnji s Povjerenstvom za sigurnost primjene lijekova HALMED-a, kao potpora radu hrvatskih predstavnika u PRAC-u.</w:t>
      </w:r>
    </w:p>
    <w:p w14:paraId="00C79A1F" w14:textId="77777777" w:rsidR="00D8437A" w:rsidRPr="00C45E20" w:rsidRDefault="00D8437A" w:rsidP="00D8437A">
      <w:pPr>
        <w:spacing w:line="276" w:lineRule="auto"/>
        <w:jc w:val="both"/>
      </w:pPr>
      <w:r w:rsidRPr="00C45E20">
        <w:rPr>
          <w:rFonts w:eastAsia="Times New Roman" w:cstheme="minorHAnsi"/>
        </w:rPr>
        <w:t>Podaci o broju ocijenjenih signala u izvještajnom razdoblju prikazani su u Tablici 7.</w:t>
      </w:r>
      <w:r w:rsidRPr="00C45E20">
        <w:rPr>
          <w:rFonts w:eastAsia="Times New Roman" w:cstheme="minorHAnsi"/>
          <w:color w:val="000000"/>
        </w:rPr>
        <w:t xml:space="preserve"> </w:t>
      </w:r>
    </w:p>
    <w:p w14:paraId="0470390F"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101" w:name="_Toc196895765"/>
      <w:r w:rsidRPr="00C45E20">
        <w:rPr>
          <w:rFonts w:eastAsiaTheme="majorEastAsia" w:cstheme="minorHAnsi"/>
          <w:bCs/>
          <w:color w:val="4472C4" w:themeColor="accent5"/>
          <w:sz w:val="28"/>
          <w:szCs w:val="28"/>
        </w:rPr>
        <w:t>2.2.10. Održavanje sjednica Povjerenstva za sigurnost primjene lijekova</w:t>
      </w:r>
      <w:bookmarkEnd w:id="101"/>
      <w:r w:rsidRPr="00C45E20">
        <w:rPr>
          <w:rFonts w:eastAsiaTheme="majorEastAsia" w:cstheme="minorHAnsi"/>
          <w:bCs/>
          <w:color w:val="4472C4" w:themeColor="accent5"/>
          <w:sz w:val="28"/>
          <w:szCs w:val="28"/>
        </w:rPr>
        <w:t xml:space="preserve"> </w:t>
      </w:r>
    </w:p>
    <w:p w14:paraId="6049A4DA" w14:textId="77777777" w:rsidR="00D8437A" w:rsidRPr="00C45E20" w:rsidRDefault="00D8437A" w:rsidP="00D8437A">
      <w:pPr>
        <w:spacing w:after="240" w:line="276" w:lineRule="auto"/>
        <w:jc w:val="both"/>
        <w:rPr>
          <w:bCs/>
        </w:rPr>
      </w:pPr>
      <w:r w:rsidRPr="00C45E20">
        <w:rPr>
          <w:bCs/>
        </w:rPr>
        <w:t>Povjerenstvo za sigurnost primjene lijekova je stručno tijelo HALMED-a koje sukladno odredbama Zakona o lijekovima i pravilnika za područje lijekova i farmakovigilanciju obavlja poslove u svezi sa sigurnošću primjene lijekova i pruža podršku provođenju farmakovigilancijskih aktivnosti.</w:t>
      </w:r>
    </w:p>
    <w:p w14:paraId="04463193" w14:textId="77777777" w:rsidR="00D8437A" w:rsidRPr="00C45E20" w:rsidRDefault="00D8437A" w:rsidP="00D8437A">
      <w:pPr>
        <w:spacing w:line="276" w:lineRule="auto"/>
        <w:jc w:val="both"/>
        <w:rPr>
          <w:bCs/>
        </w:rPr>
      </w:pPr>
      <w:r w:rsidRPr="00C45E20">
        <w:t>U izvještajnom razdoblju održan</w:t>
      </w:r>
      <w:r>
        <w:t>e</w:t>
      </w:r>
      <w:r w:rsidRPr="00C45E20">
        <w:t xml:space="preserve"> </w:t>
      </w:r>
      <w:r>
        <w:t>su</w:t>
      </w:r>
      <w:r w:rsidRPr="00C45E20">
        <w:t xml:space="preserve"> </w:t>
      </w:r>
      <w:r>
        <w:t>dvije</w:t>
      </w:r>
      <w:r w:rsidRPr="00C45E20">
        <w:t xml:space="preserve"> sjednica </w:t>
      </w:r>
      <w:r w:rsidRPr="00C45E20">
        <w:rPr>
          <w:bCs/>
        </w:rPr>
        <w:t>Povjerenstva za sigurnost primjene lijekova</w:t>
      </w:r>
      <w:r w:rsidRPr="00C45E20">
        <w:rPr>
          <w:b/>
          <w:bCs/>
        </w:rPr>
        <w:t>.</w:t>
      </w:r>
    </w:p>
    <w:p w14:paraId="13E8779F"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102" w:name="_Toc196895766"/>
      <w:r w:rsidRPr="00C45E20">
        <w:rPr>
          <w:rFonts w:eastAsiaTheme="majorEastAsia" w:cstheme="minorHAnsi"/>
          <w:bCs/>
          <w:color w:val="4472C4" w:themeColor="accent5"/>
          <w:sz w:val="28"/>
          <w:szCs w:val="28"/>
        </w:rPr>
        <w:t>2.2.11. Evidencije prijavitelja nuspojava</w:t>
      </w:r>
      <w:bookmarkEnd w:id="102"/>
      <w:r w:rsidRPr="00C45E20">
        <w:rPr>
          <w:rFonts w:eastAsiaTheme="majorEastAsia" w:cstheme="minorHAnsi"/>
          <w:bCs/>
          <w:color w:val="4472C4" w:themeColor="accent5"/>
          <w:sz w:val="28"/>
          <w:szCs w:val="28"/>
        </w:rPr>
        <w:t xml:space="preserve"> </w:t>
      </w:r>
    </w:p>
    <w:p w14:paraId="5841D079" w14:textId="77777777" w:rsidR="00D8437A" w:rsidRPr="00C45E20" w:rsidRDefault="00D8437A" w:rsidP="00D8437A">
      <w:pPr>
        <w:spacing w:after="120" w:line="276" w:lineRule="auto"/>
        <w:jc w:val="both"/>
      </w:pPr>
      <w:r w:rsidRPr="00C45E20">
        <w:rPr>
          <w:color w:val="000000"/>
        </w:rPr>
        <w:t xml:space="preserve">U svrhu trajne edukacije zdravstvenih radnika, HALMED vodi evidencije zdravstvenih radnika koji su HALMED-u prijavili sumnje na nuspojave lijekova i popise </w:t>
      </w:r>
      <w:r w:rsidRPr="00C45E20">
        <w:t>prosljeđuje Hrvatskoj ljekarničkoj komori i Hrvatskoj liječničkoj komori.</w:t>
      </w:r>
    </w:p>
    <w:p w14:paraId="6FE79742" w14:textId="77777777" w:rsidR="00D8437A" w:rsidRPr="00C45E20" w:rsidRDefault="00D8437A" w:rsidP="00D8437A">
      <w:pPr>
        <w:spacing w:line="276" w:lineRule="auto"/>
        <w:jc w:val="both"/>
      </w:pPr>
      <w:r w:rsidRPr="00C45E20">
        <w:t xml:space="preserve">Izvršenje ostalih neprihodovnih farmakovigilancijskih aktivnosti u izvještajnom razdoblju prikazano je u Tablici 7. </w:t>
      </w:r>
    </w:p>
    <w:p w14:paraId="22A2AEFF" w14:textId="77777777" w:rsidR="00D8437A" w:rsidRPr="00C45E20" w:rsidRDefault="00D8437A" w:rsidP="00D8437A">
      <w:pPr>
        <w:keepNext/>
        <w:keepLines/>
        <w:spacing w:before="240" w:after="240"/>
        <w:outlineLvl w:val="2"/>
        <w:rPr>
          <w:rFonts w:eastAsiaTheme="majorEastAsia" w:cstheme="minorHAnsi"/>
          <w:bCs/>
          <w:color w:val="4472C4" w:themeColor="accent5"/>
          <w:sz w:val="28"/>
          <w:szCs w:val="28"/>
        </w:rPr>
      </w:pPr>
      <w:bookmarkStart w:id="103" w:name="_Toc196895767"/>
      <w:r w:rsidRPr="00C45E20">
        <w:rPr>
          <w:rFonts w:eastAsiaTheme="majorEastAsia" w:cstheme="minorHAnsi"/>
          <w:bCs/>
          <w:color w:val="4472C4" w:themeColor="accent5"/>
          <w:sz w:val="28"/>
          <w:szCs w:val="28"/>
        </w:rPr>
        <w:t>2.2.12. Europski poslovi</w:t>
      </w:r>
      <w:bookmarkEnd w:id="103"/>
    </w:p>
    <w:p w14:paraId="56203564" w14:textId="77777777" w:rsidR="00D8437A" w:rsidRPr="00C45E20" w:rsidRDefault="00D8437A" w:rsidP="00D8437A">
      <w:pPr>
        <w:keepNext/>
        <w:keepLines/>
        <w:spacing w:before="240" w:after="240"/>
        <w:outlineLvl w:val="3"/>
        <w:rPr>
          <w:rFonts w:eastAsiaTheme="majorEastAsia" w:cstheme="minorHAnsi"/>
          <w:bCs/>
          <w:color w:val="4472C4" w:themeColor="accent5"/>
          <w:sz w:val="28"/>
          <w:szCs w:val="28"/>
        </w:rPr>
      </w:pPr>
      <w:r w:rsidRPr="00C45E20">
        <w:rPr>
          <w:rFonts w:eastAsiaTheme="majorEastAsia" w:cstheme="minorHAnsi"/>
          <w:bCs/>
          <w:color w:val="4472C4" w:themeColor="accent5"/>
          <w:sz w:val="28"/>
          <w:szCs w:val="28"/>
        </w:rPr>
        <w:t>2.2.12.1. Izvješće o radu HALMED-a u povjerenstvima i radnim skupinama EMA-e</w:t>
      </w:r>
    </w:p>
    <w:p w14:paraId="2CAD257B" w14:textId="77777777" w:rsidR="00D8437A" w:rsidRPr="00C45E20" w:rsidRDefault="00D8437A" w:rsidP="00D8437A">
      <w:pPr>
        <w:spacing w:before="200" w:after="240"/>
        <w:jc w:val="both"/>
        <w:rPr>
          <w:rFonts w:eastAsia="Times New Roman" w:cstheme="minorHAnsi"/>
          <w:b/>
          <w:i/>
        </w:rPr>
      </w:pPr>
      <w:r w:rsidRPr="00C45E20">
        <w:rPr>
          <w:b/>
        </w:rPr>
        <w:t xml:space="preserve">A) </w:t>
      </w:r>
      <w:r w:rsidRPr="00C45E20">
        <w:rPr>
          <w:rFonts w:eastAsia="Times New Roman" w:cstheme="minorHAnsi"/>
          <w:b/>
          <w:bCs/>
        </w:rPr>
        <w:t>Povjerenstvo za ocjenu rizika na području farmakovigilancije (</w:t>
      </w:r>
      <w:r w:rsidRPr="00F72AA8">
        <w:rPr>
          <w:b/>
          <w:bCs/>
          <w:i/>
        </w:rPr>
        <w:t xml:space="preserve">The </w:t>
      </w:r>
      <w:hyperlink r:id="rId31" w:tgtFrame="_blank" w:tooltip="The committee that is responsible for assessing all aspects of the risk management of medicines for human use. Abbreviated as PRAC.More information can be found under 'Pharmacovigilance Risk Assessment Committee (PRAC)'." w:history="1">
        <w:r w:rsidRPr="00154924">
          <w:rPr>
            <w:b/>
            <w:i/>
          </w:rPr>
          <w:t>Pharmacovigilance Risk Assessment Committee</w:t>
        </w:r>
      </w:hyperlink>
      <w:r w:rsidRPr="00C45E20">
        <w:rPr>
          <w:b/>
          <w:bCs/>
          <w:i/>
        </w:rPr>
        <w:t xml:space="preserve">, </w:t>
      </w:r>
      <w:r w:rsidRPr="00C45E20">
        <w:rPr>
          <w:rFonts w:eastAsia="Times New Roman" w:cstheme="minorHAnsi"/>
          <w:b/>
          <w:bCs/>
          <w:i/>
        </w:rPr>
        <w:t xml:space="preserve">PRAC) </w:t>
      </w:r>
    </w:p>
    <w:p w14:paraId="0983A598" w14:textId="77777777" w:rsidR="00D8437A" w:rsidRPr="00C45E20" w:rsidRDefault="00D8437A" w:rsidP="00D8437A">
      <w:pPr>
        <w:spacing w:after="240" w:line="276" w:lineRule="auto"/>
        <w:jc w:val="both"/>
      </w:pPr>
      <w:r w:rsidRPr="00C45E20">
        <w:t xml:space="preserve">Povjerenstvo za ocjenu rizika na području farmakovigilancije (PRAC) je povjerenstvo EMA-e sastavljeno od predstavnika država članica EU te drugih imenovanih stručnjaka koje je zaduženo za ocjenu i praćenje sigurnosti primjene lijekova za primjenu u ljudi. PRAC provodi detekciju, ocjenu, minimizaciju i komunikaciju rizika od nuspojava uzimajući u obzir terapijski učinak lijeka, provodi ocjenu post-autorizacijskih sigurnosnih studija i po potrebi daje mišljenje o nalazima farmakovigilancijske inspekcije. Na redovitim mjesečnim sjednicama PRAC-a prezentiraju se zaključci provedenih ocjena pojedinih predmeta te se nakon rasprave usvajaju zaključci koji se prosljeđuju na konačno usvajanje CHMP-u (za centralizirano odobrene lijekove) ili CMDh-u (za lijekove odobrene nacionalnim ili MRP/DCP postupkom). Dnevni redovi i zapisnici sjednica javno se objavljuju na internetskim stranicama EMA-e. </w:t>
      </w:r>
    </w:p>
    <w:p w14:paraId="1A747DC1" w14:textId="77777777" w:rsidR="00D8437A" w:rsidRPr="00C45E20" w:rsidRDefault="00D8437A" w:rsidP="00D8437A">
      <w:pPr>
        <w:spacing w:after="240" w:line="276" w:lineRule="auto"/>
        <w:jc w:val="both"/>
        <w:rPr>
          <w:rFonts w:cstheme="minorHAnsi"/>
        </w:rPr>
      </w:pPr>
      <w:r w:rsidRPr="00C45E20">
        <w:rPr>
          <w:rFonts w:cstheme="minorHAnsi"/>
        </w:rPr>
        <w:t xml:space="preserve">U PRAC-u Republika Hrvatska ima dva predstavnika HALMED-a. </w:t>
      </w:r>
      <w:r w:rsidRPr="00E72B9C">
        <w:rPr>
          <w:rFonts w:cstheme="minorHAnsi"/>
        </w:rPr>
        <w:t>U izvještajnom razdoblju predstavnici HALMED-a su sudjelovali u zasjedanju osam sjednica.</w:t>
      </w:r>
      <w:r w:rsidRPr="00C45E20">
        <w:rPr>
          <w:rFonts w:cstheme="minorHAnsi"/>
        </w:rPr>
        <w:t xml:space="preserve"> </w:t>
      </w:r>
    </w:p>
    <w:p w14:paraId="02091E2C" w14:textId="77777777" w:rsidR="00D8437A" w:rsidRPr="00C45E20" w:rsidRDefault="00D8437A" w:rsidP="00D8437A">
      <w:pPr>
        <w:spacing w:after="240" w:line="276" w:lineRule="auto"/>
        <w:jc w:val="both"/>
        <w:rPr>
          <w:rFonts w:cstheme="minorHAnsi"/>
        </w:rPr>
      </w:pPr>
      <w:r w:rsidRPr="00C45E20">
        <w:rPr>
          <w:rFonts w:cstheme="minorHAnsi"/>
        </w:rPr>
        <w:lastRenderedPageBreak/>
        <w:t xml:space="preserve">Republika Hrvatska se natjecala za sudjelovanje u natjecateljskim poslovima PRAC-a i bila imenovana kao glavni izvjestitelj </w:t>
      </w:r>
      <w:r w:rsidRPr="00C45E20">
        <w:t>(</w:t>
      </w:r>
      <w:r w:rsidRPr="00C45E20">
        <w:rPr>
          <w:i/>
          <w:iCs/>
        </w:rPr>
        <w:t>Rapporteur</w:t>
      </w:r>
      <w:r w:rsidRPr="00C45E20">
        <w:t xml:space="preserve">) </w:t>
      </w:r>
      <w:r w:rsidRPr="00C45E20">
        <w:rPr>
          <w:rFonts w:cstheme="minorHAnsi"/>
        </w:rPr>
        <w:t>i suizvjestitelj (</w:t>
      </w:r>
      <w:r w:rsidRPr="00C45E20">
        <w:rPr>
          <w:rFonts w:cstheme="minorHAnsi"/>
          <w:i/>
        </w:rPr>
        <w:t>Co-Rapporteur</w:t>
      </w:r>
      <w:r w:rsidRPr="00C45E20">
        <w:rPr>
          <w:rFonts w:cstheme="minorHAnsi"/>
        </w:rPr>
        <w:t>). Ocijenjeni predmeti u izvještajnom razdoblju bili su:</w:t>
      </w:r>
    </w:p>
    <w:p w14:paraId="32D73548"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Quofenix (delafloxacin)</w:t>
      </w:r>
    </w:p>
    <w:p w14:paraId="0523E6F3" w14:textId="77777777" w:rsidR="00D8437A" w:rsidRPr="00C45E20" w:rsidRDefault="00D8437A" w:rsidP="00D8437A">
      <w:pPr>
        <w:numPr>
          <w:ilvl w:val="0"/>
          <w:numId w:val="22"/>
        </w:numPr>
        <w:spacing w:before="200" w:after="200" w:line="276" w:lineRule="auto"/>
        <w:contextualSpacing/>
        <w:rPr>
          <w:rFonts w:eastAsiaTheme="minorEastAsia"/>
        </w:rPr>
      </w:pPr>
      <w:r w:rsidRPr="00C45E20">
        <w:rPr>
          <w:rFonts w:eastAsiaTheme="minorEastAsia"/>
        </w:rPr>
        <w:t>PRAC izvjestitelj za ocjenu PSUR-a za centralizirano odobren lijek Inbrija (levodopa)</w:t>
      </w:r>
    </w:p>
    <w:p w14:paraId="4D5FAFF3"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Odomzo (sonidegib)</w:t>
      </w:r>
    </w:p>
    <w:p w14:paraId="6AEDD58A"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rPr>
        <w:t>PRAC izvjestitelj za ocjenu PSUR-a za centralizirano odobren lijek Kyprolis (carfilzomib)</w:t>
      </w:r>
    </w:p>
    <w:p w14:paraId="41260E49"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ciproteron</w:t>
      </w:r>
    </w:p>
    <w:p w14:paraId="6BFEE9CC"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kombinaciju ezetimiba i rosuvastatina</w:t>
      </w:r>
    </w:p>
    <w:p w14:paraId="2D5C2ACD"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Rinvoq (upadacitinib)</w:t>
      </w:r>
    </w:p>
    <w:p w14:paraId="43E2BF55"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periodičkog izvješća iz post-autorizacijske sigurnosne studije koja se provodi za centralizirano odobren lijek Ketoconazole HRA Pharma (ketokonazol; HRA Pharma)</w:t>
      </w:r>
    </w:p>
    <w:p w14:paraId="6CD2F6F1"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obnove odobrenja za centralizirano odobren lijek Lorviqua (lorlatinib)</w:t>
      </w:r>
    </w:p>
    <w:p w14:paraId="74587E4C" w14:textId="77777777" w:rsidR="00D8437A" w:rsidRPr="00C45E20" w:rsidRDefault="00D8437A" w:rsidP="00D8437A">
      <w:pPr>
        <w:numPr>
          <w:ilvl w:val="0"/>
          <w:numId w:val="22"/>
        </w:numPr>
        <w:spacing w:before="200" w:after="200" w:line="276" w:lineRule="auto"/>
        <w:contextualSpacing/>
        <w:jc w:val="both"/>
        <w:rPr>
          <w:rFonts w:cstheme="minorHAnsi"/>
        </w:rPr>
      </w:pPr>
      <w:r w:rsidRPr="00C45E20">
        <w:rPr>
          <w:rFonts w:cstheme="minorHAnsi"/>
        </w:rPr>
        <w:t>PRAC izvjestitelj za ocjenu plana upravljanja rizicima (RMP) u centraliziranom postupku odobrenja za lijek Joenja (leniolisib)</w:t>
      </w:r>
    </w:p>
    <w:p w14:paraId="01F22878"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protokola neintervencijske studije za centralizirano</w:t>
      </w:r>
      <w:r w:rsidRPr="00C45E20">
        <w:rPr>
          <w:rFonts w:eastAsiaTheme="minorEastAsia"/>
        </w:rPr>
        <w:t xml:space="preserve"> odobren lijek Jyseleca (filgotinib) </w:t>
      </w:r>
    </w:p>
    <w:p w14:paraId="420724A3"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 xml:space="preserve">PRAC izvjestitelj </w:t>
      </w:r>
      <w:r w:rsidRPr="00C45E20">
        <w:rPr>
          <w:rFonts w:cstheme="minorHAnsi"/>
        </w:rPr>
        <w:t>za ocjenu plana upravljanja rizicima (RMP) u postupku proširenja indikacije za centralizirano odobreni lijek Ofev (nintedanib)</w:t>
      </w:r>
    </w:p>
    <w:p w14:paraId="27155F07"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postupku izmjene odobrenja za centralizirano odobren lijek Cibinqo (abrocitinib)</w:t>
      </w:r>
    </w:p>
    <w:p w14:paraId="79EB69E7"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centraliziranom postupku davanja odobrenja za lijek Nintedanib Accord (nintedanib)</w:t>
      </w:r>
    </w:p>
    <w:p w14:paraId="574AC55E"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postupku izmjene odobrenja za centralizirano odobren lijek Jyseleca (filgotinib)</w:t>
      </w:r>
    </w:p>
    <w:p w14:paraId="6A828A20"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kombinaciju ipratropija i ksilometazolina</w:t>
      </w:r>
    </w:p>
    <w:p w14:paraId="2CF9EBCE"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suksametonij</w:t>
      </w:r>
    </w:p>
    <w:p w14:paraId="0AD8132F"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Cibinqo (abrocitinib)</w:t>
      </w:r>
    </w:p>
    <w:p w14:paraId="1E64A148"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Lorviqua (lorlatinib)</w:t>
      </w:r>
    </w:p>
    <w:p w14:paraId="158C0B45"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Jyseleca (filgotinib)</w:t>
      </w:r>
    </w:p>
    <w:p w14:paraId="38990DD0"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Copiktra (duvelisib)</w:t>
      </w:r>
    </w:p>
    <w:p w14:paraId="62B3C3CB"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Ofev (nintedanib)</w:t>
      </w:r>
    </w:p>
    <w:p w14:paraId="256B3DC8"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Calquence (acalabrutinib)</w:t>
      </w:r>
    </w:p>
    <w:p w14:paraId="1E2DDEE0"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Imbruvica (ibrutinib)</w:t>
      </w:r>
    </w:p>
    <w:p w14:paraId="60CBFA36"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protokola post-autorizacijske sigurnosne studije koja se provodi za centralizirano odobren lijek Ketoconazole HRA Pharma (ketokonazol; HRA Pharma)</w:t>
      </w:r>
    </w:p>
    <w:p w14:paraId="0C4AC45C"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protokola neintervencijske studije za centralizirano</w:t>
      </w:r>
      <w:r w:rsidRPr="00C45E20">
        <w:rPr>
          <w:rFonts w:eastAsiaTheme="minorEastAsia"/>
        </w:rPr>
        <w:t xml:space="preserve"> odobren lijek Rinvoq (upadacitinib)</w:t>
      </w:r>
    </w:p>
    <w:p w14:paraId="2B5BAFA0"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lastRenderedPageBreak/>
        <w:t>PRAC izvjestitelj za ocjenu obnove odobrenja za centralizirano odobren lijek Talvey (talquetamab)</w:t>
      </w:r>
    </w:p>
    <w:p w14:paraId="776D5B6C"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obnove odobrenja za centralizirano odobren lijek Inbrija (levodopa)</w:t>
      </w:r>
    </w:p>
    <w:p w14:paraId="39593752"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postupku izmjene odobrenja za centralizirano odobren lijek Jyseleca (filgotinib)</w:t>
      </w:r>
    </w:p>
    <w:p w14:paraId="2EAC0CA6"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centraliziranom postupku davanja odobrenja za lijek Augtyro (repotrectinib)</w:t>
      </w:r>
    </w:p>
    <w:p w14:paraId="196DF733"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obnove odobrenja za centralizirano odobren lijek Rinvoq (upadacitinib)</w:t>
      </w:r>
    </w:p>
    <w:p w14:paraId="2AB13087"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postupku izmjene odobrenja za centralizirano odobren Rinvoq (upadacitinib)</w:t>
      </w:r>
    </w:p>
    <w:p w14:paraId="6A9F6C14"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centraliziranom postupku davanja odobrenja za lijek Lazcluze (lazertinib)</w:t>
      </w:r>
    </w:p>
    <w:p w14:paraId="01022E96" w14:textId="77777777" w:rsidR="00D8437A" w:rsidRPr="00C45E20" w:rsidRDefault="00D8437A" w:rsidP="00D8437A">
      <w:pPr>
        <w:numPr>
          <w:ilvl w:val="0"/>
          <w:numId w:val="22"/>
        </w:numPr>
        <w:spacing w:before="200" w:after="200" w:line="276" w:lineRule="auto"/>
        <w:contextualSpacing/>
        <w:jc w:val="both"/>
        <w:rPr>
          <w:rFonts w:cstheme="minorHAnsi"/>
        </w:rPr>
      </w:pPr>
      <w:r w:rsidRPr="00C45E20">
        <w:rPr>
          <w:rFonts w:cstheme="minorHAnsi"/>
        </w:rPr>
        <w:t>PRAC izvjestitelj za ocjenu plana upravljanja rizicima (RMP) u centraliziranom postupku odobrenja za lijek Joenja (leniolisib)</w:t>
      </w:r>
    </w:p>
    <w:p w14:paraId="4BC1D282" w14:textId="77777777" w:rsidR="00D8437A" w:rsidRPr="00C45E20" w:rsidRDefault="00D8437A" w:rsidP="00D8437A">
      <w:pPr>
        <w:numPr>
          <w:ilvl w:val="0"/>
          <w:numId w:val="22"/>
        </w:numPr>
        <w:spacing w:before="200" w:after="200" w:line="276" w:lineRule="auto"/>
        <w:contextualSpacing/>
        <w:jc w:val="both"/>
        <w:rPr>
          <w:rFonts w:cstheme="minorHAnsi"/>
        </w:rPr>
      </w:pPr>
      <w:r w:rsidRPr="00C45E20">
        <w:rPr>
          <w:rFonts w:cstheme="minorHAnsi"/>
        </w:rPr>
        <w:t>PRAC izvjestitelj za ocjenu plana upravljanja rizicima (RMP) u centraliziranom postupku odobrenja za lijek Eqjubi (sugemalimab)</w:t>
      </w:r>
    </w:p>
    <w:p w14:paraId="65B5B0E6"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obnove odobrenja za centralizirano odobren lijek Quofenix (delafloxacin)</w:t>
      </w:r>
    </w:p>
    <w:p w14:paraId="06504D89"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periodičkog izvješća iz post-autorizacijske sigurnosne studije koja se provodi za centralizirano odobren lijek Rinvoq (upadacitinib)</w:t>
      </w:r>
    </w:p>
    <w:p w14:paraId="51BB3C69"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hidroksikarbamid</w:t>
      </w:r>
    </w:p>
    <w:p w14:paraId="17097877" w14:textId="77777777" w:rsidR="00D8437A" w:rsidRPr="00C45E20" w:rsidRDefault="00D8437A" w:rsidP="00D8437A">
      <w:pPr>
        <w:numPr>
          <w:ilvl w:val="0"/>
          <w:numId w:val="22"/>
        </w:numPr>
        <w:spacing w:before="200" w:after="200" w:line="276" w:lineRule="auto"/>
        <w:contextualSpacing/>
        <w:rPr>
          <w:rFonts w:eastAsiaTheme="minorEastAsia"/>
        </w:rPr>
      </w:pPr>
      <w:r w:rsidRPr="00C45E20">
        <w:rPr>
          <w:rFonts w:eastAsiaTheme="minorEastAsia"/>
        </w:rPr>
        <w:t>PRAC izvjestitelj za ocjenu PSUR-a za centralizirano odobren lijek Inbrija (levodopa)</w:t>
      </w:r>
    </w:p>
    <w:p w14:paraId="615F2B6B"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kombinaciju hidroklorotijazida i spironolaktona</w:t>
      </w:r>
    </w:p>
    <w:p w14:paraId="1B119EEF"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kombinaciju altizida i spironoloaktona</w:t>
      </w:r>
    </w:p>
    <w:p w14:paraId="0E0B025B"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rPr>
        <w:t>PRAC izvjestitelj za ocjenu PSUR-a za centralizirano odobren lijek Elrexfio (elranatamab)</w:t>
      </w:r>
    </w:p>
    <w:p w14:paraId="57661421"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rPr>
        <w:t>PRAC izvjestitelj za ocjenu PSUR-a za centralizirano odobren lijek Talvey (talquetamab)</w:t>
      </w:r>
    </w:p>
    <w:p w14:paraId="021F233D"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rPr>
        <w:t>PRAC izvjestitelj za ocjenu PSUR-a za centralizirano odobren lijek Rinvoq (upadacitinib)</w:t>
      </w:r>
    </w:p>
    <w:p w14:paraId="7F978830"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protokola post-autorizacijske sigurnosne studije koja se provodi za centralizirano odobren lijek Ketoconazole HRA Pharma (ketokonazol; HRA Pharma)</w:t>
      </w:r>
    </w:p>
    <w:p w14:paraId="7350A002"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obnove odobrenja za centralizirano odobren lijek Elrexfio (elranatamab)</w:t>
      </w:r>
    </w:p>
    <w:p w14:paraId="77176655"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nacionalno odobrene lijekove koji sadrže kombinaciju</w:t>
      </w:r>
      <w:r>
        <w:rPr>
          <w:rFonts w:eastAsiaTheme="minorEastAsia" w:cstheme="minorHAnsi"/>
        </w:rPr>
        <w:t xml:space="preserve"> oktenidina, 1-propanola i 2-propanola</w:t>
      </w:r>
    </w:p>
    <w:p w14:paraId="57BDC396"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Cibinqo (abrocitinib)</w:t>
      </w:r>
    </w:p>
    <w:p w14:paraId="2605434F"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Lorviqua (lorlatinib)</w:t>
      </w:r>
    </w:p>
    <w:p w14:paraId="32F4042B"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Jyseleca (filgotinib)</w:t>
      </w:r>
    </w:p>
    <w:p w14:paraId="5650B0A0"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Copiktra (duvelisib)</w:t>
      </w:r>
    </w:p>
    <w:p w14:paraId="7094BD25"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 Ofev (nintedanib)</w:t>
      </w:r>
    </w:p>
    <w:p w14:paraId="1529182D"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lastRenderedPageBreak/>
        <w:t>PRAC izvjestitelj za ocjenu PSUR-a za nacionalno odobrene lijekove koji sadrže</w:t>
      </w:r>
      <w:r>
        <w:rPr>
          <w:rFonts w:eastAsiaTheme="minorEastAsia" w:cstheme="minorHAnsi"/>
        </w:rPr>
        <w:t xml:space="preserve"> ofloksacin za topikalnu primjenu</w:t>
      </w:r>
    </w:p>
    <w:p w14:paraId="649120D5"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PSUR-a za centralizirano odobren lijek</w:t>
      </w:r>
      <w:r>
        <w:rPr>
          <w:rFonts w:eastAsiaTheme="minorEastAsia" w:cstheme="minorHAnsi"/>
        </w:rPr>
        <w:t xml:space="preserve"> Qinlock (ripretinib)</w:t>
      </w:r>
    </w:p>
    <w:p w14:paraId="2EA564D8"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protokola post-autorizacijske sigurnosne studije koja se provodi za centralizirano odobren lijek</w:t>
      </w:r>
      <w:r>
        <w:rPr>
          <w:rFonts w:eastAsiaTheme="minorEastAsia" w:cstheme="minorHAnsi"/>
        </w:rPr>
        <w:t xml:space="preserve"> Cibinqo (abrocitinib)</w:t>
      </w:r>
    </w:p>
    <w:p w14:paraId="1A1A87AA" w14:textId="77777777" w:rsidR="00D8437A" w:rsidRPr="004D34D3"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postupku izmjene odobrenja za centralizirano odobren</w:t>
      </w:r>
      <w:r>
        <w:rPr>
          <w:rFonts w:cstheme="minorHAnsi"/>
        </w:rPr>
        <w:t xml:space="preserve"> lijek Cibinqo (abrocitinib)</w:t>
      </w:r>
    </w:p>
    <w:p w14:paraId="06D34C65" w14:textId="77777777" w:rsidR="00D8437A" w:rsidRPr="004D34D3"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centraliziranom pos</w:t>
      </w:r>
      <w:r>
        <w:rPr>
          <w:rFonts w:cstheme="minorHAnsi"/>
        </w:rPr>
        <w:t>tupku davanja odobrenja za lijek Nintedanib Viatris</w:t>
      </w:r>
    </w:p>
    <w:p w14:paraId="732664AD" w14:textId="77777777" w:rsidR="00D8437A" w:rsidRDefault="00D8437A" w:rsidP="00D8437A">
      <w:pPr>
        <w:numPr>
          <w:ilvl w:val="0"/>
          <w:numId w:val="22"/>
        </w:numPr>
        <w:spacing w:before="200" w:after="200" w:line="276" w:lineRule="auto"/>
        <w:contextualSpacing/>
        <w:rPr>
          <w:rFonts w:eastAsiaTheme="minorEastAsia" w:cstheme="minorHAnsi"/>
        </w:rPr>
      </w:pPr>
      <w:r w:rsidRPr="00C45E20">
        <w:rPr>
          <w:rFonts w:eastAsiaTheme="minorEastAsia" w:cstheme="minorHAnsi"/>
        </w:rPr>
        <w:t>PRAC izvjestitelj za ocjenu periodičkog izvješća iz post-autorizacijske sigurnosne studije koja se provodi za centralizirano odobren</w:t>
      </w:r>
      <w:r>
        <w:rPr>
          <w:rFonts w:eastAsiaTheme="minorEastAsia" w:cstheme="minorHAnsi"/>
        </w:rPr>
        <w:t xml:space="preserve"> lijek Rinvoq (upadacitinib)</w:t>
      </w:r>
    </w:p>
    <w:p w14:paraId="22F14493" w14:textId="77777777" w:rsidR="00D8437A" w:rsidRPr="004D34D3"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postupku izmjene odobrenja za centralizirano odobren</w:t>
      </w:r>
      <w:r>
        <w:rPr>
          <w:rFonts w:cstheme="minorHAnsi"/>
        </w:rPr>
        <w:t xml:space="preserve"> lijek Elrexfio (elranatamab)</w:t>
      </w:r>
    </w:p>
    <w:p w14:paraId="1CE07B78" w14:textId="77777777" w:rsidR="00D8437A" w:rsidRPr="004D34D3"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postupku izmjene odobrenja za centralizirano odobren</w:t>
      </w:r>
      <w:r>
        <w:rPr>
          <w:rFonts w:cstheme="minorHAnsi"/>
        </w:rPr>
        <w:t xml:space="preserve"> lijek Calquence (acalabrutinib)</w:t>
      </w:r>
    </w:p>
    <w:p w14:paraId="6AED69AE" w14:textId="77777777" w:rsidR="00D8437A" w:rsidRPr="00C45E20" w:rsidRDefault="00D8437A" w:rsidP="00D8437A">
      <w:pPr>
        <w:numPr>
          <w:ilvl w:val="0"/>
          <w:numId w:val="22"/>
        </w:numPr>
        <w:spacing w:before="200" w:after="200" w:line="276" w:lineRule="auto"/>
        <w:contextualSpacing/>
        <w:rPr>
          <w:rFonts w:eastAsiaTheme="minorEastAsia" w:cstheme="minorHAnsi"/>
        </w:rPr>
      </w:pPr>
      <w:r w:rsidRPr="00C45E20">
        <w:rPr>
          <w:rFonts w:cstheme="minorHAnsi"/>
        </w:rPr>
        <w:t>PRAC izvjestitelj za ocjenu plana upravljanja rizicima (RMP) u centraliziranom postupku davanja odobrenja za lijek</w:t>
      </w:r>
      <w:r>
        <w:rPr>
          <w:rFonts w:cstheme="minorHAnsi"/>
        </w:rPr>
        <w:t xml:space="preserve"> Hydrocortisone Aguettant</w:t>
      </w:r>
    </w:p>
    <w:p w14:paraId="30FC362B" w14:textId="77777777" w:rsidR="00D8437A" w:rsidRPr="00C45E20" w:rsidRDefault="00D8437A" w:rsidP="00D8437A">
      <w:pPr>
        <w:spacing w:before="200" w:after="200" w:line="276" w:lineRule="auto"/>
        <w:ind w:left="720"/>
        <w:contextualSpacing/>
        <w:rPr>
          <w:rFonts w:eastAsiaTheme="minorEastAsia" w:cstheme="minorHAnsi"/>
        </w:rPr>
      </w:pPr>
    </w:p>
    <w:p w14:paraId="56B6D022" w14:textId="77777777" w:rsidR="00D8437A" w:rsidRPr="00C45E20" w:rsidRDefault="00D8437A" w:rsidP="00D8437A">
      <w:pPr>
        <w:spacing w:after="200" w:line="276" w:lineRule="auto"/>
        <w:contextualSpacing/>
        <w:jc w:val="both"/>
        <w:rPr>
          <w:rFonts w:eastAsiaTheme="minorEastAsia"/>
          <w:sz w:val="20"/>
          <w:szCs w:val="20"/>
        </w:rPr>
      </w:pPr>
      <w:r w:rsidRPr="00C45E20">
        <w:rPr>
          <w:rFonts w:eastAsiaTheme="minorEastAsia"/>
        </w:rPr>
        <w:t>Izvršenje natjecateljskih poslova pri</w:t>
      </w:r>
      <w:r w:rsidRPr="00C45E20">
        <w:rPr>
          <w:rFonts w:eastAsiaTheme="minorEastAsia"/>
          <w:sz w:val="20"/>
          <w:szCs w:val="20"/>
        </w:rPr>
        <w:t xml:space="preserve"> </w:t>
      </w:r>
      <w:r w:rsidRPr="00C45E20">
        <w:rPr>
          <w:rFonts w:eastAsiaTheme="minorEastAsia"/>
        </w:rPr>
        <w:t>PRAC-u prikazano je u Tablici 1. (R.br.10) i Privitku 4. (R.br.4).</w:t>
      </w:r>
    </w:p>
    <w:p w14:paraId="3E5B9140" w14:textId="77777777" w:rsidR="00D8437A" w:rsidRPr="00C45E20" w:rsidRDefault="00D8437A" w:rsidP="00D8437A">
      <w:pPr>
        <w:spacing w:after="200" w:line="276" w:lineRule="auto"/>
        <w:contextualSpacing/>
        <w:jc w:val="both"/>
        <w:rPr>
          <w:rFonts w:eastAsiaTheme="minorEastAsia"/>
        </w:rPr>
      </w:pPr>
      <w:r w:rsidRPr="00C45E20">
        <w:rPr>
          <w:rFonts w:eastAsiaTheme="minorEastAsia"/>
        </w:rPr>
        <w:t>Također, poslan</w:t>
      </w:r>
      <w:r>
        <w:rPr>
          <w:rFonts w:eastAsiaTheme="minorEastAsia"/>
        </w:rPr>
        <w:t>a</w:t>
      </w:r>
      <w:r w:rsidRPr="00C45E20">
        <w:rPr>
          <w:rFonts w:eastAsiaTheme="minorEastAsia"/>
        </w:rPr>
        <w:t xml:space="preserve"> </w:t>
      </w:r>
      <w:r>
        <w:rPr>
          <w:rFonts w:eastAsiaTheme="minorEastAsia"/>
        </w:rPr>
        <w:t>su</w:t>
      </w:r>
      <w:r w:rsidRPr="00C45E20">
        <w:rPr>
          <w:rFonts w:eastAsiaTheme="minorEastAsia"/>
        </w:rPr>
        <w:t xml:space="preserve"> </w:t>
      </w:r>
      <w:r>
        <w:rPr>
          <w:rFonts w:eastAsiaTheme="minorEastAsia"/>
        </w:rPr>
        <w:t>104</w:t>
      </w:r>
      <w:r w:rsidRPr="00C45E20">
        <w:rPr>
          <w:rFonts w:eastAsiaTheme="minorEastAsia"/>
        </w:rPr>
        <w:t xml:space="preserve"> komentar</w:t>
      </w:r>
      <w:r>
        <w:rPr>
          <w:rFonts w:eastAsiaTheme="minorEastAsia"/>
        </w:rPr>
        <w:t>a</w:t>
      </w:r>
      <w:r w:rsidRPr="00C45E20">
        <w:rPr>
          <w:rFonts w:eastAsiaTheme="minorEastAsia"/>
        </w:rPr>
        <w:t xml:space="preserve"> na predmete koji su bili raspravljani na PRAC-u, kao što su signali (1</w:t>
      </w:r>
      <w:r>
        <w:rPr>
          <w:rFonts w:eastAsiaTheme="minorEastAsia"/>
        </w:rPr>
        <w:t>9</w:t>
      </w:r>
      <w:r w:rsidRPr="00C45E20">
        <w:rPr>
          <w:rFonts w:eastAsiaTheme="minorEastAsia"/>
        </w:rPr>
        <w:t>), ocjene PSUR-a (</w:t>
      </w:r>
      <w:r>
        <w:rPr>
          <w:rFonts w:eastAsiaTheme="minorEastAsia"/>
        </w:rPr>
        <w:t>73</w:t>
      </w:r>
      <w:r w:rsidRPr="00C45E20">
        <w:rPr>
          <w:rFonts w:eastAsiaTheme="minorEastAsia"/>
        </w:rPr>
        <w:t>), ocjena RMP-a (</w:t>
      </w:r>
      <w:r>
        <w:rPr>
          <w:rFonts w:eastAsiaTheme="minorEastAsia"/>
        </w:rPr>
        <w:t>5</w:t>
      </w:r>
      <w:r w:rsidRPr="00C45E20">
        <w:rPr>
          <w:rFonts w:eastAsiaTheme="minorEastAsia"/>
        </w:rPr>
        <w:t>), ocjena u arbitražnom postupku (2), ocjena savjeta PRAC-a CHMP-u (</w:t>
      </w:r>
      <w:r>
        <w:rPr>
          <w:rFonts w:eastAsiaTheme="minorEastAsia"/>
        </w:rPr>
        <w:t>2</w:t>
      </w:r>
      <w:r w:rsidRPr="00C45E20">
        <w:rPr>
          <w:rFonts w:eastAsiaTheme="minorEastAsia"/>
        </w:rPr>
        <w:t xml:space="preserve">) ocjena protokola neintervencijske studije (1) i ocjena nastavnog (follow-up) PSUSA postupka (2), što je i prikazano u Izvršenju ostalih neprihodovnih farmakovigilancijskih aktivnosti u Tablici 7. </w:t>
      </w:r>
    </w:p>
    <w:p w14:paraId="59E0297A" w14:textId="77777777" w:rsidR="00D8437A" w:rsidRPr="00C45E20" w:rsidRDefault="00D8437A" w:rsidP="00D8437A">
      <w:pPr>
        <w:spacing w:line="276" w:lineRule="auto"/>
        <w:jc w:val="both"/>
      </w:pPr>
    </w:p>
    <w:p w14:paraId="07A41660" w14:textId="77777777" w:rsidR="00D8437A" w:rsidRPr="00C45E20" w:rsidRDefault="00D8437A" w:rsidP="00D8437A">
      <w:pPr>
        <w:spacing w:line="276" w:lineRule="auto"/>
        <w:jc w:val="both"/>
        <w:rPr>
          <w:rFonts w:eastAsia="Times New Roman" w:cstheme="minorHAnsi"/>
          <w:b/>
          <w:i/>
        </w:rPr>
      </w:pPr>
      <w:r w:rsidRPr="00C45E20">
        <w:rPr>
          <w:rFonts w:eastAsia="Times New Roman" w:cstheme="minorHAnsi"/>
          <w:b/>
        </w:rPr>
        <w:t>B) Europska mreža centara za farmakoepidemiologiju i farmakovigilanciju (</w:t>
      </w:r>
      <w:r w:rsidRPr="00C45E20">
        <w:rPr>
          <w:b/>
          <w:i/>
        </w:rPr>
        <w:t xml:space="preserve">The European Network of Centres for Pharmacoepidemiology and Pharmacovigilance, </w:t>
      </w:r>
      <w:r w:rsidRPr="00C45E20">
        <w:rPr>
          <w:rFonts w:eastAsia="Times New Roman" w:cstheme="minorHAnsi"/>
          <w:b/>
          <w:i/>
        </w:rPr>
        <w:t>ENCePP</w:t>
      </w:r>
      <w:r w:rsidRPr="00C45E20">
        <w:rPr>
          <w:rFonts w:eastAsia="Times New Roman" w:cstheme="minorHAnsi"/>
          <w:b/>
        </w:rPr>
        <w:t>)</w:t>
      </w:r>
    </w:p>
    <w:p w14:paraId="055468E0" w14:textId="5E8057A8" w:rsidR="00D8437A" w:rsidRPr="00C45E20" w:rsidRDefault="00D8437A" w:rsidP="00D8437A">
      <w:pPr>
        <w:spacing w:after="240" w:line="276" w:lineRule="auto"/>
        <w:jc w:val="both"/>
        <w:rPr>
          <w:rFonts w:eastAsia="Times New Roman" w:cstheme="minorHAnsi"/>
        </w:rPr>
      </w:pPr>
      <w:r w:rsidRPr="00C45E20">
        <w:rPr>
          <w:rFonts w:eastAsia="Times New Roman" w:cstheme="minorHAnsi"/>
        </w:rPr>
        <w:t>Europska mreža centara za farmakoepidemiologiju i farmakovigilanciju</w:t>
      </w:r>
      <w:r w:rsidRPr="00C45E20">
        <w:rPr>
          <w:rFonts w:eastAsia="Times New Roman" w:cstheme="minorHAnsi"/>
          <w:i/>
        </w:rPr>
        <w:t xml:space="preserve"> </w:t>
      </w:r>
      <w:r w:rsidRPr="00C45E20">
        <w:rPr>
          <w:rFonts w:eastAsia="Times New Roman" w:cstheme="minorHAnsi"/>
        </w:rPr>
        <w:t xml:space="preserve">(ENCePP) je mreža koja okuplja više od 170 istraživačkih centara, postojećih suradnih organizacija i organizacija koje prikupljaju zdravstvene podatke, a čiji rad koordinira EMA. Cilj mreže je ojačati praćenje lijekova nakon njihovog stavljanja u promet potpomažući provođenje multicentričnih, neovisnih studija s fokusom na sigurnost primjene i omjer koristi i rizika primjene lijekova, korištenjem postojeće europske istraživačke ekspertize. Od 2014. godine HALMED je jedan od centara ENCePP-a. </w:t>
      </w:r>
    </w:p>
    <w:p w14:paraId="12480091" w14:textId="77777777" w:rsidR="00D8437A" w:rsidRPr="00C45E20" w:rsidRDefault="00D8437A" w:rsidP="00D8437A">
      <w:pPr>
        <w:spacing w:after="240" w:line="276" w:lineRule="auto"/>
        <w:jc w:val="both"/>
        <w:rPr>
          <w:rFonts w:eastAsia="Times New Roman" w:cstheme="minorHAnsi"/>
        </w:rPr>
      </w:pPr>
      <w:r w:rsidRPr="00C45E20">
        <w:rPr>
          <w:rFonts w:eastAsia="Times New Roman" w:cstheme="minorHAnsi"/>
        </w:rPr>
        <w:t>Podaci o sudjelovanju predstavnika HALMED-a na radnim sastancima povjerenstava i radnih skupina EMA-e u izvještajnom razdoblju prikazani su u Privitku 3.</w:t>
      </w:r>
    </w:p>
    <w:p w14:paraId="6F4A6E13" w14:textId="77777777" w:rsidR="00D8437A" w:rsidRPr="00C45E20" w:rsidRDefault="00D8437A" w:rsidP="00D8437A">
      <w:pPr>
        <w:keepNext/>
        <w:keepLines/>
        <w:spacing w:before="240" w:after="240"/>
        <w:outlineLvl w:val="3"/>
        <w:rPr>
          <w:rFonts w:eastAsiaTheme="majorEastAsia" w:cstheme="minorHAnsi"/>
          <w:bCs/>
          <w:color w:val="4472C4" w:themeColor="accent5"/>
          <w:sz w:val="28"/>
          <w:szCs w:val="28"/>
        </w:rPr>
      </w:pPr>
      <w:r w:rsidRPr="00C45E20">
        <w:rPr>
          <w:rFonts w:eastAsiaTheme="majorEastAsia" w:cstheme="minorHAnsi"/>
          <w:bCs/>
          <w:color w:val="4472C4" w:themeColor="accent5"/>
          <w:sz w:val="28"/>
          <w:szCs w:val="28"/>
        </w:rPr>
        <w:t>2.2.12.2. Izvješće o radu HALMED-a u povjerenstvima i radnim skupinama HMA-a</w:t>
      </w:r>
    </w:p>
    <w:p w14:paraId="156DBFF9" w14:textId="77777777" w:rsidR="00D8437A" w:rsidRPr="00C45E20" w:rsidRDefault="00D8437A" w:rsidP="00D8437A">
      <w:pPr>
        <w:spacing w:before="120" w:after="240"/>
        <w:jc w:val="both"/>
        <w:rPr>
          <w:rFonts w:eastAsia="Times New Roman" w:cstheme="minorHAnsi"/>
          <w:b/>
          <w:i/>
        </w:rPr>
      </w:pPr>
      <w:r w:rsidRPr="00C45E20">
        <w:rPr>
          <w:rFonts w:eastAsia="Times New Roman" w:cstheme="minorHAnsi"/>
          <w:b/>
        </w:rPr>
        <w:t>A) Tim za upravljanje farmakovigilancijskim poslovima (</w:t>
      </w:r>
      <w:r w:rsidRPr="00C45E20">
        <w:rPr>
          <w:rFonts w:eastAsia="Times New Roman" w:cstheme="minorHAnsi"/>
          <w:b/>
          <w:i/>
        </w:rPr>
        <w:t>Pharmacovigilance Business Team, PBT</w:t>
      </w:r>
      <w:r w:rsidRPr="00C45E20">
        <w:rPr>
          <w:rFonts w:eastAsia="Times New Roman" w:cstheme="minorHAnsi"/>
          <w:b/>
        </w:rPr>
        <w:t xml:space="preserve">) </w:t>
      </w:r>
    </w:p>
    <w:p w14:paraId="2E6A6AAE" w14:textId="77777777" w:rsidR="00D8437A" w:rsidRPr="00C45E20" w:rsidRDefault="00D8437A" w:rsidP="00D8437A">
      <w:pPr>
        <w:spacing w:before="120" w:after="240" w:line="276" w:lineRule="auto"/>
        <w:jc w:val="both"/>
        <w:rPr>
          <w:rFonts w:eastAsia="Times New Roman" w:cstheme="minorHAnsi"/>
        </w:rPr>
      </w:pPr>
      <w:r w:rsidRPr="00C45E20">
        <w:rPr>
          <w:rFonts w:eastAsia="Times New Roman" w:cstheme="minorHAnsi"/>
        </w:rPr>
        <w:t xml:space="preserve">U 2016. godini HMA je usvojila novu strukturu upravljanja za europske farmakovigilancijske poslove. U novoj strukturi raspuštene su tzv. </w:t>
      </w:r>
      <w:r w:rsidRPr="00C45E20">
        <w:rPr>
          <w:rFonts w:eastAsia="Times New Roman" w:cstheme="minorHAnsi"/>
          <w:i/>
        </w:rPr>
        <w:t>Project and Maintenance Groups</w:t>
      </w:r>
      <w:r w:rsidRPr="00C45E20">
        <w:rPr>
          <w:rFonts w:eastAsia="Times New Roman" w:cstheme="minorHAnsi"/>
        </w:rPr>
        <w:t xml:space="preserve"> (PMG), a aktivnosti iz njihovog </w:t>
      </w:r>
      <w:r w:rsidRPr="00C45E20">
        <w:rPr>
          <w:rFonts w:eastAsia="Times New Roman" w:cstheme="minorHAnsi"/>
        </w:rPr>
        <w:lastRenderedPageBreak/>
        <w:t>djelokruga rada nadzire PRAC u suradnji s CMDh-om, CHMP-om i CAT-om. Implementaciju i ključna operativna pitanja provodi Tim za upravljanje farmakovigilancijskim poslovima (</w:t>
      </w:r>
      <w:r w:rsidRPr="00C45E20">
        <w:rPr>
          <w:rFonts w:eastAsia="Times New Roman" w:cstheme="minorHAnsi"/>
          <w:i/>
        </w:rPr>
        <w:t>Pharmacovigilance Business Team, PBT</w:t>
      </w:r>
      <w:r w:rsidRPr="00C45E20">
        <w:rPr>
          <w:rFonts w:eastAsia="Times New Roman" w:cstheme="minorHAnsi"/>
        </w:rPr>
        <w:t xml:space="preserve">), u čijem radu sudjeluju sve države članice EU-a. </w:t>
      </w:r>
    </w:p>
    <w:p w14:paraId="438B6A08" w14:textId="77777777" w:rsidR="00D8437A" w:rsidRPr="00C45E20" w:rsidRDefault="00D8437A" w:rsidP="00D8437A">
      <w:pPr>
        <w:spacing w:before="120" w:after="240" w:line="276" w:lineRule="auto"/>
        <w:jc w:val="both"/>
        <w:rPr>
          <w:rFonts w:eastAsia="Times New Roman" w:cstheme="minorHAnsi"/>
          <w:b/>
          <w:iCs/>
        </w:rPr>
      </w:pPr>
      <w:r w:rsidRPr="00C45E20">
        <w:rPr>
          <w:rFonts w:eastAsia="Times New Roman" w:cstheme="minorHAnsi"/>
        </w:rPr>
        <w:t xml:space="preserve">U izvještajnom razdoblju HALMED je sudjelovao na </w:t>
      </w:r>
      <w:r>
        <w:rPr>
          <w:rFonts w:eastAsia="Times New Roman" w:cstheme="minorHAnsi"/>
        </w:rPr>
        <w:t>tri</w:t>
      </w:r>
      <w:r w:rsidRPr="00C45E20">
        <w:rPr>
          <w:rFonts w:eastAsia="Times New Roman" w:cstheme="minorHAnsi"/>
        </w:rPr>
        <w:t xml:space="preserve"> virtualn</w:t>
      </w:r>
      <w:r>
        <w:rPr>
          <w:rFonts w:eastAsia="Times New Roman" w:cstheme="minorHAnsi"/>
        </w:rPr>
        <w:t>a</w:t>
      </w:r>
      <w:r w:rsidRPr="00C45E20">
        <w:rPr>
          <w:rFonts w:eastAsia="Times New Roman" w:cstheme="minorHAnsi"/>
        </w:rPr>
        <w:t xml:space="preserve"> sastank</w:t>
      </w:r>
      <w:r>
        <w:rPr>
          <w:rFonts w:eastAsia="Times New Roman" w:cstheme="minorHAnsi"/>
        </w:rPr>
        <w:t>a</w:t>
      </w:r>
      <w:r w:rsidRPr="00C45E20">
        <w:rPr>
          <w:rFonts w:eastAsia="Times New Roman" w:cstheme="minorHAnsi"/>
        </w:rPr>
        <w:t>.</w:t>
      </w:r>
    </w:p>
    <w:p w14:paraId="566F800F" w14:textId="77777777" w:rsidR="00D8437A" w:rsidRPr="00C45E20" w:rsidRDefault="00D8437A" w:rsidP="00D8437A">
      <w:pPr>
        <w:spacing w:after="240"/>
        <w:jc w:val="both"/>
        <w:rPr>
          <w:rFonts w:eastAsia="Times New Roman" w:cstheme="minorHAnsi"/>
          <w:b/>
          <w:iCs/>
        </w:rPr>
      </w:pPr>
      <w:r w:rsidRPr="00C45E20">
        <w:rPr>
          <w:rFonts w:eastAsia="Times New Roman" w:cstheme="minorHAnsi"/>
          <w:b/>
          <w:iCs/>
        </w:rPr>
        <w:t>B) Projekt harmonizacije plana upravljanja rizicima (</w:t>
      </w:r>
      <w:r w:rsidRPr="00C45E20">
        <w:rPr>
          <w:rFonts w:eastAsia="Times New Roman" w:cstheme="minorHAnsi"/>
          <w:b/>
          <w:i/>
          <w:iCs/>
        </w:rPr>
        <w:t>Harmonisation of Risk Management Plan Project</w:t>
      </w:r>
      <w:r w:rsidRPr="00C45E20">
        <w:rPr>
          <w:rFonts w:eastAsia="Times New Roman" w:cstheme="minorHAnsi"/>
          <w:b/>
          <w:iCs/>
        </w:rPr>
        <w:t xml:space="preserve">, </w:t>
      </w:r>
      <w:r w:rsidRPr="00C45E20">
        <w:rPr>
          <w:rFonts w:eastAsia="Times New Roman" w:cstheme="minorHAnsi"/>
          <w:b/>
          <w:i/>
          <w:iCs/>
        </w:rPr>
        <w:t>HaRP</w:t>
      </w:r>
      <w:r w:rsidRPr="00C45E20">
        <w:rPr>
          <w:rFonts w:eastAsia="Times New Roman" w:cstheme="minorHAnsi"/>
          <w:b/>
          <w:iCs/>
        </w:rPr>
        <w:t>)</w:t>
      </w:r>
    </w:p>
    <w:p w14:paraId="0E90A069" w14:textId="77777777" w:rsidR="00D8437A" w:rsidRPr="00C45E20" w:rsidRDefault="00D8437A" w:rsidP="00D8437A">
      <w:pPr>
        <w:spacing w:before="120" w:line="276" w:lineRule="auto"/>
        <w:jc w:val="both"/>
        <w:rPr>
          <w:rFonts w:eastAsia="Times New Roman" w:cstheme="minorHAnsi"/>
          <w:iCs/>
        </w:rPr>
      </w:pPr>
      <w:r w:rsidRPr="00C45E20">
        <w:rPr>
          <w:rFonts w:eastAsia="Times New Roman" w:cstheme="minorHAnsi"/>
          <w:iCs/>
        </w:rPr>
        <w:t xml:space="preserve">Projekt harmonizacije plana upravljanja rizicima je radna skupina sastavljena od predstavnika PRAC-a i CMDh-a, kao i farmakovigilancijskih ocjenitelja s ciljem harmonizacije rizika navedenih u dokumentu zvanom Plan upravljanja rizikom koji mora izrađivati svaki nositelj odobrenja prilikom predaje zahtjeva za odobravanjem lijeka. </w:t>
      </w:r>
    </w:p>
    <w:p w14:paraId="5D669144"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rPr>
        <w:t xml:space="preserve">U izvještajnom razdoblju HALMED je sudjelovao na dva virtualna sastanka. </w:t>
      </w:r>
    </w:p>
    <w:p w14:paraId="42DFD597" w14:textId="77777777" w:rsidR="00D8437A" w:rsidRPr="00C45E20" w:rsidRDefault="00D8437A" w:rsidP="00D8437A">
      <w:pPr>
        <w:spacing w:after="240"/>
        <w:contextualSpacing/>
        <w:jc w:val="both"/>
        <w:rPr>
          <w:rFonts w:eastAsia="Times New Roman" w:cstheme="minorHAnsi"/>
          <w:b/>
          <w:iCs/>
        </w:rPr>
      </w:pPr>
    </w:p>
    <w:p w14:paraId="2011CD4F" w14:textId="77777777" w:rsidR="00D8437A" w:rsidRPr="00C45E20" w:rsidRDefault="00D8437A" w:rsidP="00D8437A">
      <w:pPr>
        <w:spacing w:after="240"/>
        <w:contextualSpacing/>
        <w:jc w:val="both"/>
        <w:rPr>
          <w:rFonts w:eastAsia="Times New Roman" w:cstheme="minorHAnsi"/>
          <w:b/>
          <w:i/>
          <w:iCs/>
        </w:rPr>
      </w:pPr>
      <w:r w:rsidRPr="00C45E20">
        <w:rPr>
          <w:rFonts w:eastAsia="Times New Roman" w:cstheme="minorHAnsi"/>
          <w:b/>
          <w:iCs/>
        </w:rPr>
        <w:t>C) Radna skupina za zajedničke farmakovigilancijske postupke (</w:t>
      </w:r>
      <w:r w:rsidRPr="00C45E20">
        <w:rPr>
          <w:rFonts w:eastAsia="Times New Roman" w:cstheme="minorHAnsi"/>
          <w:b/>
          <w:i/>
          <w:iCs/>
        </w:rPr>
        <w:t>Pharmacovigilance Work Sharing Procedures Working Party, PhV WSP WP</w:t>
      </w:r>
      <w:r w:rsidRPr="00C45E20">
        <w:rPr>
          <w:rFonts w:eastAsia="Times New Roman" w:cstheme="minorHAnsi"/>
          <w:b/>
          <w:iCs/>
        </w:rPr>
        <w:t>)</w:t>
      </w:r>
      <w:r w:rsidRPr="00C45E20">
        <w:rPr>
          <w:rFonts w:eastAsia="Times New Roman" w:cstheme="minorHAnsi"/>
          <w:b/>
          <w:i/>
          <w:iCs/>
        </w:rPr>
        <w:t>.</w:t>
      </w:r>
    </w:p>
    <w:p w14:paraId="65FE262A" w14:textId="77777777" w:rsidR="00D8437A" w:rsidRPr="00C45E20" w:rsidRDefault="00D8437A" w:rsidP="00D8437A">
      <w:pPr>
        <w:spacing w:after="240"/>
        <w:ind w:left="719"/>
        <w:contextualSpacing/>
        <w:jc w:val="both"/>
        <w:rPr>
          <w:rFonts w:eastAsia="Times New Roman" w:cstheme="minorHAnsi"/>
          <w:b/>
          <w:iCs/>
        </w:rPr>
      </w:pPr>
    </w:p>
    <w:p w14:paraId="620B0A9F"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iCs/>
        </w:rPr>
        <w:t xml:space="preserve">Radna skupina se sastoji od farmakovigilancijskih ocjenitelja te predstavnika PRAC-a i CMDh-a koja na redovitim telekonferencijskim sastancima raspravlja farmakovigilancijske teme od zajedničkog interesa za oba povjerenstva s ciljem postizanja dogovora i ujednačenog pristupa. </w:t>
      </w:r>
    </w:p>
    <w:p w14:paraId="5CA36F25" w14:textId="77777777" w:rsidR="00D8437A" w:rsidRPr="00C45E20" w:rsidRDefault="00D8437A" w:rsidP="00D8437A">
      <w:pPr>
        <w:spacing w:before="120"/>
        <w:jc w:val="both"/>
        <w:rPr>
          <w:rFonts w:eastAsia="Times New Roman" w:cstheme="minorHAnsi"/>
          <w:b/>
        </w:rPr>
      </w:pPr>
      <w:r w:rsidRPr="00C45E20">
        <w:rPr>
          <w:rFonts w:eastAsia="Times New Roman" w:cstheme="minorHAnsi"/>
          <w:b/>
        </w:rPr>
        <w:t>D) Radna skupina za pregled upravljanja signalom (</w:t>
      </w:r>
      <w:r w:rsidRPr="00C45E20">
        <w:rPr>
          <w:rFonts w:eastAsia="Times New Roman" w:cstheme="minorHAnsi"/>
          <w:b/>
          <w:i/>
        </w:rPr>
        <w:t>The Signal Management Review Technical Working Group, SMART</w:t>
      </w:r>
      <w:r w:rsidRPr="00C45E20">
        <w:rPr>
          <w:rFonts w:eastAsia="Times New Roman" w:cstheme="minorHAnsi"/>
          <w:b/>
        </w:rPr>
        <w:t>)</w:t>
      </w:r>
    </w:p>
    <w:p w14:paraId="04EBC22D" w14:textId="77777777" w:rsidR="00D8437A" w:rsidRPr="00C45E20" w:rsidRDefault="00D8437A" w:rsidP="00D8437A">
      <w:pPr>
        <w:spacing w:before="120" w:line="276" w:lineRule="auto"/>
        <w:jc w:val="both"/>
        <w:rPr>
          <w:rFonts w:eastAsia="Times New Roman" w:cstheme="minorHAnsi"/>
          <w:b/>
        </w:rPr>
      </w:pPr>
      <w:r w:rsidRPr="00C45E20">
        <w:rPr>
          <w:rFonts w:eastAsia="Times New Roman" w:cstheme="minorHAnsi"/>
        </w:rPr>
        <w:t>Radna skupina za pregled upravljanja signalom sastavljena je od članova iz država članica EU-a i EMA-e s ciljem jačanja i pojednostavljenja procesa upravljanja signalom u EU. Podijeljena je u dvije radne podskupine, od kojih je jedna fokusirana na alate i procese upravljanja signalom (</w:t>
      </w:r>
      <w:r w:rsidRPr="00C45E20">
        <w:rPr>
          <w:rFonts w:eastAsia="Times New Roman" w:cstheme="minorHAnsi"/>
          <w:i/>
        </w:rPr>
        <w:t>SMART Processes</w:t>
      </w:r>
      <w:r w:rsidRPr="00C45E20">
        <w:rPr>
          <w:rFonts w:eastAsia="Times New Roman" w:cstheme="minorHAnsi"/>
        </w:rPr>
        <w:t>), a  druga na metodološke smjernice i metode detekcije signala (</w:t>
      </w:r>
      <w:r w:rsidRPr="00C45E20">
        <w:rPr>
          <w:rFonts w:eastAsia="Times New Roman" w:cstheme="minorHAnsi"/>
          <w:i/>
        </w:rPr>
        <w:t>SMART Methods</w:t>
      </w:r>
      <w:r w:rsidRPr="00C45E20">
        <w:rPr>
          <w:rFonts w:eastAsia="Times New Roman" w:cstheme="minorHAnsi"/>
        </w:rPr>
        <w:t xml:space="preserve">). </w:t>
      </w:r>
      <w:r w:rsidRPr="00C45E20">
        <w:rPr>
          <w:rFonts w:eastAsia="Times New Roman" w:cstheme="minorHAnsi"/>
          <w:i/>
        </w:rPr>
        <w:t>SMART</w:t>
      </w:r>
      <w:r w:rsidRPr="00C45E20">
        <w:rPr>
          <w:rFonts w:eastAsia="Times New Roman" w:cstheme="minorHAnsi"/>
        </w:rPr>
        <w:t xml:space="preserve"> skupina izvješće podnosi PRAC-u. Rad skupine odvija se putem virtualnih sastanaka. HALMED sudjeluje u radu podskupine </w:t>
      </w:r>
      <w:r w:rsidRPr="00C45E20">
        <w:rPr>
          <w:rFonts w:eastAsia="Times New Roman" w:cstheme="minorHAnsi"/>
          <w:i/>
        </w:rPr>
        <w:t>SMART Processes</w:t>
      </w:r>
      <w:r w:rsidRPr="00C45E20">
        <w:rPr>
          <w:rFonts w:eastAsia="Times New Roman" w:cstheme="minorHAnsi"/>
        </w:rPr>
        <w:t xml:space="preserve">. </w:t>
      </w:r>
    </w:p>
    <w:p w14:paraId="6384E2C1"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rPr>
        <w:t xml:space="preserve">U izvještajnom razdoblju HALMED je sudjelovao na </w:t>
      </w:r>
      <w:r>
        <w:rPr>
          <w:rFonts w:eastAsia="Times New Roman" w:cstheme="minorHAnsi"/>
        </w:rPr>
        <w:t>dva</w:t>
      </w:r>
      <w:r w:rsidRPr="00C45E20">
        <w:rPr>
          <w:rFonts w:eastAsia="Times New Roman" w:cstheme="minorHAnsi"/>
        </w:rPr>
        <w:t xml:space="preserve"> virtualn</w:t>
      </w:r>
      <w:r>
        <w:rPr>
          <w:rFonts w:eastAsia="Times New Roman" w:cstheme="minorHAnsi"/>
        </w:rPr>
        <w:t>a</w:t>
      </w:r>
      <w:r w:rsidRPr="00C45E20">
        <w:rPr>
          <w:rFonts w:eastAsia="Times New Roman" w:cstheme="minorHAnsi"/>
        </w:rPr>
        <w:t xml:space="preserve"> sastank</w:t>
      </w:r>
      <w:r>
        <w:rPr>
          <w:rFonts w:eastAsia="Times New Roman" w:cstheme="minorHAnsi"/>
        </w:rPr>
        <w:t>a</w:t>
      </w:r>
      <w:r w:rsidRPr="00C45E20">
        <w:rPr>
          <w:rFonts w:eastAsia="Times New Roman" w:cstheme="minorHAnsi"/>
        </w:rPr>
        <w:t xml:space="preserve"> </w:t>
      </w:r>
      <w:r w:rsidRPr="00C45E20">
        <w:rPr>
          <w:rFonts w:eastAsia="Times New Roman" w:cstheme="minorHAnsi"/>
          <w:i/>
        </w:rPr>
        <w:t>SMART Processes</w:t>
      </w:r>
      <w:r w:rsidRPr="00C45E20">
        <w:rPr>
          <w:rFonts w:eastAsia="Times New Roman" w:cstheme="minorHAnsi"/>
        </w:rPr>
        <w:t xml:space="preserve"> radne podskupine.</w:t>
      </w:r>
    </w:p>
    <w:p w14:paraId="7BFBFEF8" w14:textId="77777777" w:rsidR="00D8437A" w:rsidRPr="00C45E20" w:rsidRDefault="00D8437A" w:rsidP="00D8437A">
      <w:pPr>
        <w:spacing w:before="120"/>
        <w:jc w:val="both"/>
        <w:rPr>
          <w:rFonts w:eastAsia="Times New Roman" w:cstheme="minorHAnsi"/>
          <w:b/>
        </w:rPr>
      </w:pPr>
      <w:r w:rsidRPr="00C45E20">
        <w:rPr>
          <w:rFonts w:eastAsia="Times New Roman" w:cstheme="minorHAnsi"/>
          <w:b/>
        </w:rPr>
        <w:t>E) Radna skupina za koordinaciju kliničkih ispitivanja (</w:t>
      </w:r>
      <w:r w:rsidRPr="00C45E20">
        <w:rPr>
          <w:rFonts w:eastAsia="Times New Roman" w:cstheme="minorHAnsi"/>
          <w:b/>
          <w:i/>
        </w:rPr>
        <w:t>Clinical Trial Coordination Group, CTCG</w:t>
      </w:r>
      <w:r w:rsidRPr="00C45E20">
        <w:rPr>
          <w:rFonts w:eastAsia="Times New Roman" w:cstheme="minorHAnsi"/>
          <w:b/>
        </w:rPr>
        <w:t>)</w:t>
      </w:r>
    </w:p>
    <w:p w14:paraId="0D716FC6"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rPr>
        <w:t xml:space="preserve">CTCG je radna skupina čiji je cilj harmonizacija i koordinacija procedura u  kliničkim ispitivanjima na području EU, podrška u implementaciji CTR (engl. </w:t>
      </w:r>
      <w:r w:rsidRPr="00C45E20">
        <w:rPr>
          <w:rFonts w:eastAsia="Times New Roman" w:cstheme="minorHAnsi"/>
          <w:i/>
        </w:rPr>
        <w:t>Clinical Trial Regulation</w:t>
      </w:r>
      <w:r w:rsidRPr="00C45E20">
        <w:rPr>
          <w:rFonts w:eastAsia="Times New Roman" w:cstheme="minorHAnsi"/>
        </w:rPr>
        <w:t xml:space="preserve">) u zemljama članicama te razmjena iskustava i rješavanje pitanja iz ovog područja. </w:t>
      </w:r>
    </w:p>
    <w:p w14:paraId="53D9C630"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rPr>
        <w:t xml:space="preserve">U izvještajnom razdoblju HALMED je sudjelovao na </w:t>
      </w:r>
      <w:r>
        <w:rPr>
          <w:rFonts w:eastAsia="Times New Roman" w:cstheme="minorHAnsi"/>
        </w:rPr>
        <w:t>četiri</w:t>
      </w:r>
      <w:r w:rsidRPr="00C45E20">
        <w:rPr>
          <w:rFonts w:eastAsia="Times New Roman" w:cstheme="minorHAnsi"/>
        </w:rPr>
        <w:t xml:space="preserve"> virtualna sastanka CTCG-a i </w:t>
      </w:r>
      <w:r>
        <w:rPr>
          <w:rFonts w:eastAsia="Times New Roman" w:cstheme="minorHAnsi"/>
        </w:rPr>
        <w:t>pet</w:t>
      </w:r>
      <w:r w:rsidRPr="00C45E20">
        <w:rPr>
          <w:rFonts w:eastAsia="Times New Roman" w:cstheme="minorHAnsi"/>
        </w:rPr>
        <w:t xml:space="preserve"> sastan</w:t>
      </w:r>
      <w:r>
        <w:rPr>
          <w:rFonts w:eastAsia="Times New Roman" w:cstheme="minorHAnsi"/>
        </w:rPr>
        <w:t>a</w:t>
      </w:r>
      <w:r w:rsidRPr="00C45E20">
        <w:rPr>
          <w:rFonts w:eastAsia="Times New Roman" w:cstheme="minorHAnsi"/>
        </w:rPr>
        <w:t>ka uživo.</w:t>
      </w:r>
    </w:p>
    <w:p w14:paraId="6494EF4F" w14:textId="77777777" w:rsidR="00D8437A" w:rsidRPr="00C45E20" w:rsidRDefault="00D8437A" w:rsidP="00D8437A">
      <w:pPr>
        <w:spacing w:before="120" w:line="276" w:lineRule="auto"/>
        <w:jc w:val="both"/>
        <w:rPr>
          <w:rFonts w:eastAsia="Times New Roman" w:cstheme="minorHAnsi"/>
          <w:b/>
        </w:rPr>
      </w:pPr>
      <w:r w:rsidRPr="00C45E20">
        <w:rPr>
          <w:rFonts w:eastAsia="Times New Roman" w:cstheme="minorHAnsi"/>
          <w:b/>
        </w:rPr>
        <w:t>F)</w:t>
      </w:r>
      <w:r w:rsidRPr="00C45E20">
        <w:rPr>
          <w:b/>
        </w:rPr>
        <w:t xml:space="preserve"> </w:t>
      </w:r>
      <w:r w:rsidRPr="00C45E20">
        <w:rPr>
          <w:rFonts w:eastAsia="Times New Roman" w:cstheme="minorHAnsi"/>
          <w:b/>
        </w:rPr>
        <w:t xml:space="preserve">Skupina za koordinaciju kliničkih ispitivanja i savjetovanje (engl. </w:t>
      </w:r>
      <w:r w:rsidRPr="00C45E20">
        <w:rPr>
          <w:rFonts w:eastAsia="Times New Roman" w:cstheme="minorHAnsi"/>
          <w:b/>
          <w:i/>
        </w:rPr>
        <w:t>Clinical Trials Coordination and Advisory Group</w:t>
      </w:r>
      <w:r w:rsidRPr="00C45E20">
        <w:rPr>
          <w:rFonts w:eastAsia="Times New Roman" w:cstheme="minorHAnsi"/>
          <w:b/>
        </w:rPr>
        <w:t xml:space="preserve">, </w:t>
      </w:r>
      <w:r w:rsidRPr="00C45E20">
        <w:rPr>
          <w:rFonts w:eastAsia="Times New Roman" w:cstheme="minorHAnsi"/>
          <w:b/>
          <w:i/>
        </w:rPr>
        <w:t>CTAG</w:t>
      </w:r>
      <w:r w:rsidRPr="00C45E20">
        <w:rPr>
          <w:rFonts w:eastAsia="Times New Roman" w:cstheme="minorHAnsi"/>
          <w:b/>
        </w:rPr>
        <w:t>)</w:t>
      </w:r>
    </w:p>
    <w:p w14:paraId="40AD9BAA"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rPr>
        <w:lastRenderedPageBreak/>
        <w:t>CTAG je radna skupina čija je funkcija pružanje stručnih savjeta Europskoj komisiji u vezi s pripremom i provedbom zakonodavstva u donošenju odluka za regulatorna pitanja o kliničkim ispitivanjima u Europskoj uniji te za koordinaciju i suradnju s državama članicama i dionicima.</w:t>
      </w:r>
    </w:p>
    <w:p w14:paraId="5F39AD29"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rPr>
        <w:t xml:space="preserve">U izvještajnom razdoblju HALMED je sudjelovao na </w:t>
      </w:r>
      <w:r>
        <w:rPr>
          <w:rFonts w:eastAsia="Times New Roman" w:cstheme="minorHAnsi"/>
        </w:rPr>
        <w:t>dva</w:t>
      </w:r>
      <w:r w:rsidRPr="00C45E20">
        <w:rPr>
          <w:rFonts w:eastAsia="Times New Roman" w:cstheme="minorHAnsi"/>
        </w:rPr>
        <w:t xml:space="preserve"> virtualn</w:t>
      </w:r>
      <w:r>
        <w:rPr>
          <w:rFonts w:eastAsia="Times New Roman" w:cstheme="minorHAnsi"/>
        </w:rPr>
        <w:t>a</w:t>
      </w:r>
      <w:r w:rsidRPr="00C45E20">
        <w:rPr>
          <w:rFonts w:eastAsia="Times New Roman" w:cstheme="minorHAnsi"/>
        </w:rPr>
        <w:t xml:space="preserve"> sastank</w:t>
      </w:r>
      <w:r>
        <w:rPr>
          <w:rFonts w:eastAsia="Times New Roman" w:cstheme="minorHAnsi"/>
        </w:rPr>
        <w:t>a CTAG-a i jednom sastanku uživo</w:t>
      </w:r>
      <w:r w:rsidRPr="00C45E20">
        <w:rPr>
          <w:rFonts w:eastAsia="Times New Roman" w:cstheme="minorHAnsi"/>
        </w:rPr>
        <w:t>.</w:t>
      </w:r>
    </w:p>
    <w:p w14:paraId="42B4E705" w14:textId="77777777" w:rsidR="00D8437A" w:rsidRPr="00C45E20" w:rsidRDefault="00D8437A" w:rsidP="00D8437A">
      <w:pPr>
        <w:spacing w:before="120" w:line="276" w:lineRule="auto"/>
        <w:jc w:val="both"/>
        <w:rPr>
          <w:rFonts w:eastAsia="Times New Roman" w:cstheme="minorHAnsi"/>
        </w:rPr>
      </w:pPr>
    </w:p>
    <w:p w14:paraId="310F7E96" w14:textId="77777777" w:rsidR="00D8437A" w:rsidRPr="00C45E20" w:rsidRDefault="00D8437A" w:rsidP="00D8437A">
      <w:pPr>
        <w:spacing w:before="120" w:line="276" w:lineRule="auto"/>
        <w:jc w:val="both"/>
        <w:rPr>
          <w:rFonts w:eastAsia="Times New Roman" w:cstheme="minorHAnsi"/>
        </w:rPr>
      </w:pPr>
      <w:r w:rsidRPr="00C45E20">
        <w:rPr>
          <w:rFonts w:eastAsia="Times New Roman" w:cstheme="minorHAnsi"/>
        </w:rPr>
        <w:t>Podaci o sudjelovanju predstavnika HALMED-a na radnim sastancima povjerenstava i radnih skupina HMA u izvještajnom razdoblju prikazani su i u Privitku 3.</w:t>
      </w:r>
    </w:p>
    <w:p w14:paraId="3A781D2E" w14:textId="77777777" w:rsidR="00D8437A" w:rsidRDefault="00D8437A" w:rsidP="00D8437A">
      <w:bookmarkStart w:id="104" w:name="_Toc26534639"/>
      <w:bookmarkEnd w:id="88"/>
      <w:bookmarkEnd w:id="89"/>
      <w:bookmarkEnd w:id="90"/>
      <w:bookmarkEnd w:id="91"/>
    </w:p>
    <w:p w14:paraId="2D043BA3" w14:textId="77777777" w:rsidR="00D8437A" w:rsidRDefault="00D8437A" w:rsidP="00D8437A"/>
    <w:p w14:paraId="1670B276" w14:textId="77777777" w:rsidR="00D8437A" w:rsidRDefault="00D8437A" w:rsidP="00D8437A"/>
    <w:p w14:paraId="7C7B0EF6" w14:textId="77777777" w:rsidR="00D8437A" w:rsidRDefault="00D8437A" w:rsidP="00D8437A"/>
    <w:p w14:paraId="17F9F91E" w14:textId="77777777" w:rsidR="00D8437A" w:rsidRDefault="00D8437A" w:rsidP="00D8437A"/>
    <w:p w14:paraId="6BD6B037" w14:textId="77777777" w:rsidR="00D8437A" w:rsidRDefault="00D8437A" w:rsidP="00D8437A"/>
    <w:p w14:paraId="2633104A" w14:textId="33400B41" w:rsidR="00454267" w:rsidRDefault="00454267">
      <w:r>
        <w:br w:type="page"/>
      </w:r>
    </w:p>
    <w:p w14:paraId="1004A65A" w14:textId="6755E6E0" w:rsidR="00D8437A" w:rsidRPr="002F73B3" w:rsidRDefault="00D8437A" w:rsidP="00D8437A">
      <w:pPr>
        <w:pStyle w:val="Heading3"/>
      </w:pPr>
      <w:bookmarkStart w:id="105" w:name="_Toc176438864"/>
      <w:bookmarkStart w:id="106" w:name="_Toc196895768"/>
      <w:r w:rsidRPr="002F73B3">
        <w:lastRenderedPageBreak/>
        <w:t>2.2.13. Izvršenje prihodovnih poslova</w:t>
      </w:r>
      <w:bookmarkEnd w:id="104"/>
      <w:bookmarkEnd w:id="105"/>
      <w:bookmarkEnd w:id="106"/>
      <w:r w:rsidRPr="002F73B3">
        <w:t xml:space="preserve"> </w:t>
      </w:r>
      <w:bookmarkStart w:id="107" w:name="_Toc530140524"/>
    </w:p>
    <w:p w14:paraId="1D6E7867" w14:textId="77777777" w:rsidR="00D8437A" w:rsidRDefault="00D8437A" w:rsidP="00D8437A">
      <w:pPr>
        <w:tabs>
          <w:tab w:val="center" w:pos="858"/>
          <w:tab w:val="center" w:pos="4320"/>
          <w:tab w:val="right" w:pos="8306"/>
          <w:tab w:val="right" w:pos="8640"/>
        </w:tabs>
        <w:spacing w:after="120"/>
        <w:jc w:val="both"/>
        <w:rPr>
          <w:rFonts w:ascii="Calibri" w:eastAsia="Times New Roman" w:hAnsi="Calibri" w:cs="Times New Roman"/>
          <w:b/>
          <w:bCs/>
          <w:lang w:eastAsia="hr-HR"/>
        </w:rPr>
      </w:pPr>
      <w:r w:rsidRPr="002F73B3">
        <w:rPr>
          <w:rFonts w:ascii="Calibri" w:eastAsia="Times New Roman" w:hAnsi="Calibri" w:cs="Times New Roman"/>
          <w:b/>
          <w:bCs/>
          <w:lang w:eastAsia="hr-HR"/>
        </w:rPr>
        <w:t xml:space="preserve">Tablica </w:t>
      </w:r>
      <w:r>
        <w:rPr>
          <w:rFonts w:ascii="Calibri" w:eastAsia="Times New Roman" w:hAnsi="Calibri" w:cs="Times New Roman"/>
          <w:b/>
          <w:bCs/>
          <w:lang w:eastAsia="hr-HR"/>
        </w:rPr>
        <w:t>6</w:t>
      </w:r>
      <w:r w:rsidRPr="002F73B3">
        <w:rPr>
          <w:rFonts w:ascii="Calibri" w:eastAsia="Times New Roman" w:hAnsi="Calibri" w:cs="Times New Roman"/>
          <w:b/>
          <w:bCs/>
          <w:lang w:eastAsia="hr-HR"/>
        </w:rPr>
        <w:t>. Izvršenje prihodovnih farmakovigilancijskih usluga</w:t>
      </w:r>
    </w:p>
    <w:tbl>
      <w:tblPr>
        <w:tblW w:w="9353" w:type="dxa"/>
        <w:tblInd w:w="103" w:type="dxa"/>
        <w:tblLook w:val="04A0" w:firstRow="1" w:lastRow="0" w:firstColumn="1" w:lastColumn="0" w:noHBand="0" w:noVBand="1"/>
      </w:tblPr>
      <w:tblGrid>
        <w:gridCol w:w="714"/>
        <w:gridCol w:w="4253"/>
        <w:gridCol w:w="1559"/>
        <w:gridCol w:w="1552"/>
        <w:gridCol w:w="1275"/>
      </w:tblGrid>
      <w:tr w:rsidR="00D8437A" w:rsidRPr="002F73B3" w14:paraId="6B3917EF" w14:textId="77777777" w:rsidTr="0012538A">
        <w:trPr>
          <w:trHeight w:val="505"/>
          <w:tblHeader/>
        </w:trPr>
        <w:tc>
          <w:tcPr>
            <w:tcW w:w="71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20DD99E" w14:textId="77777777" w:rsidR="00D8437A" w:rsidRPr="002F73B3" w:rsidRDefault="00D8437A" w:rsidP="0012538A">
            <w:pPr>
              <w:spacing w:line="256" w:lineRule="auto"/>
              <w:jc w:val="center"/>
              <w:rPr>
                <w:rFonts w:cstheme="minorHAnsi"/>
                <w:b/>
                <w:bCs/>
                <w:sz w:val="18"/>
                <w:szCs w:val="18"/>
              </w:rPr>
            </w:pPr>
            <w:r w:rsidRPr="002F73B3">
              <w:rPr>
                <w:rFonts w:cstheme="minorHAnsi"/>
                <w:b/>
                <w:bCs/>
                <w:sz w:val="18"/>
                <w:szCs w:val="18"/>
              </w:rPr>
              <w:t>R.br.</w:t>
            </w:r>
          </w:p>
        </w:tc>
        <w:tc>
          <w:tcPr>
            <w:tcW w:w="4253" w:type="dxa"/>
            <w:tcBorders>
              <w:top w:val="single" w:sz="4" w:space="0" w:color="auto"/>
              <w:left w:val="nil"/>
              <w:bottom w:val="single" w:sz="4" w:space="0" w:color="auto"/>
              <w:right w:val="single" w:sz="4" w:space="0" w:color="auto"/>
            </w:tcBorders>
            <w:shd w:val="clear" w:color="auto" w:fill="A3E7FF"/>
            <w:vAlign w:val="center"/>
            <w:hideMark/>
          </w:tcPr>
          <w:p w14:paraId="58623FD7" w14:textId="77777777" w:rsidR="00D8437A" w:rsidRPr="002F73B3" w:rsidRDefault="00D8437A" w:rsidP="0012538A">
            <w:pPr>
              <w:spacing w:line="256" w:lineRule="auto"/>
              <w:rPr>
                <w:rFonts w:cstheme="minorHAnsi"/>
                <w:b/>
                <w:bCs/>
                <w:sz w:val="18"/>
                <w:szCs w:val="18"/>
              </w:rPr>
            </w:pPr>
            <w:r w:rsidRPr="002F73B3">
              <w:rPr>
                <w:rFonts w:cstheme="minorHAnsi"/>
                <w:b/>
                <w:bCs/>
                <w:sz w:val="18"/>
                <w:szCs w:val="18"/>
              </w:rPr>
              <w:t>Naziv usluge</w:t>
            </w:r>
          </w:p>
        </w:tc>
        <w:tc>
          <w:tcPr>
            <w:tcW w:w="1559" w:type="dxa"/>
            <w:tcBorders>
              <w:top w:val="single" w:sz="4" w:space="0" w:color="auto"/>
              <w:left w:val="nil"/>
              <w:bottom w:val="single" w:sz="4" w:space="0" w:color="auto"/>
              <w:right w:val="single" w:sz="4" w:space="0" w:color="auto"/>
            </w:tcBorders>
            <w:shd w:val="clear" w:color="auto" w:fill="A3E7FF"/>
            <w:vAlign w:val="center"/>
            <w:hideMark/>
          </w:tcPr>
          <w:p w14:paraId="4C37F2D9" w14:textId="77777777" w:rsidR="00D8437A" w:rsidRPr="002F73B3" w:rsidRDefault="00D8437A" w:rsidP="0012538A">
            <w:pPr>
              <w:spacing w:line="256" w:lineRule="auto"/>
              <w:jc w:val="center"/>
              <w:rPr>
                <w:rFonts w:cstheme="minorHAnsi"/>
                <w:b/>
                <w:sz w:val="18"/>
                <w:szCs w:val="18"/>
              </w:rPr>
            </w:pPr>
            <w:r w:rsidRPr="002F73B3">
              <w:rPr>
                <w:rFonts w:cstheme="minorHAnsi"/>
                <w:b/>
                <w:sz w:val="18"/>
                <w:szCs w:val="18"/>
              </w:rPr>
              <w:t xml:space="preserve">Plan za </w:t>
            </w:r>
          </w:p>
          <w:p w14:paraId="196C3D36" w14:textId="77777777" w:rsidR="00D8437A" w:rsidRPr="002F73B3" w:rsidRDefault="00D8437A" w:rsidP="0012538A">
            <w:pPr>
              <w:spacing w:line="256" w:lineRule="auto"/>
              <w:jc w:val="center"/>
              <w:rPr>
                <w:rFonts w:cstheme="minorHAnsi"/>
                <w:b/>
                <w:bCs/>
                <w:sz w:val="18"/>
                <w:szCs w:val="18"/>
              </w:rPr>
            </w:pPr>
            <w:r w:rsidRPr="002F73B3">
              <w:rPr>
                <w:rFonts w:cstheme="minorHAnsi"/>
                <w:b/>
                <w:sz w:val="18"/>
                <w:szCs w:val="18"/>
              </w:rPr>
              <w:t>202</w:t>
            </w:r>
            <w:r>
              <w:rPr>
                <w:rFonts w:cstheme="minorHAnsi"/>
                <w:b/>
                <w:sz w:val="18"/>
                <w:szCs w:val="18"/>
              </w:rPr>
              <w:t>4</w:t>
            </w:r>
            <w:r w:rsidRPr="002F73B3">
              <w:rPr>
                <w:rFonts w:cstheme="minorHAnsi"/>
                <w:b/>
                <w:sz w:val="18"/>
                <w:szCs w:val="18"/>
              </w:rPr>
              <w:t xml:space="preserve">. </w:t>
            </w:r>
          </w:p>
        </w:tc>
        <w:tc>
          <w:tcPr>
            <w:tcW w:w="1552" w:type="dxa"/>
            <w:tcBorders>
              <w:top w:val="single" w:sz="4" w:space="0" w:color="auto"/>
              <w:left w:val="nil"/>
              <w:bottom w:val="single" w:sz="4" w:space="0" w:color="auto"/>
              <w:right w:val="single" w:sz="4" w:space="0" w:color="auto"/>
            </w:tcBorders>
            <w:shd w:val="clear" w:color="auto" w:fill="A3E7FF"/>
            <w:vAlign w:val="center"/>
            <w:hideMark/>
          </w:tcPr>
          <w:p w14:paraId="6874F3F1" w14:textId="77777777" w:rsidR="00D8437A" w:rsidRPr="002F73B3" w:rsidRDefault="00D8437A" w:rsidP="0012538A">
            <w:pPr>
              <w:spacing w:line="256" w:lineRule="auto"/>
              <w:jc w:val="center"/>
              <w:rPr>
                <w:rFonts w:cstheme="minorHAnsi"/>
                <w:b/>
                <w:bCs/>
                <w:sz w:val="18"/>
                <w:szCs w:val="18"/>
              </w:rPr>
            </w:pPr>
            <w:r w:rsidRPr="002F73B3">
              <w:rPr>
                <w:rFonts w:cstheme="minorHAnsi"/>
                <w:b/>
                <w:bCs/>
                <w:sz w:val="18"/>
                <w:szCs w:val="18"/>
              </w:rPr>
              <w:t>Izvršenje 01.01.-</w:t>
            </w:r>
            <w:r>
              <w:rPr>
                <w:rFonts w:cstheme="minorHAnsi"/>
                <w:b/>
                <w:bCs/>
                <w:sz w:val="18"/>
                <w:szCs w:val="18"/>
              </w:rPr>
              <w:t>31.12.</w:t>
            </w:r>
            <w:r w:rsidRPr="002F73B3">
              <w:rPr>
                <w:rFonts w:cstheme="minorHAnsi"/>
                <w:b/>
                <w:bCs/>
                <w:sz w:val="18"/>
                <w:szCs w:val="18"/>
              </w:rPr>
              <w:t>202</w:t>
            </w:r>
            <w:r>
              <w:rPr>
                <w:rFonts w:cstheme="minorHAnsi"/>
                <w:b/>
                <w:bCs/>
                <w:sz w:val="18"/>
                <w:szCs w:val="18"/>
              </w:rPr>
              <w:t>4</w:t>
            </w:r>
            <w:r w:rsidRPr="002F73B3">
              <w:rPr>
                <w:rFonts w:cstheme="minorHAnsi"/>
                <w:b/>
                <w:bCs/>
                <w:sz w:val="18"/>
                <w:szCs w:val="18"/>
              </w:rPr>
              <w:t xml:space="preserve">. </w:t>
            </w:r>
          </w:p>
        </w:tc>
        <w:tc>
          <w:tcPr>
            <w:tcW w:w="1275" w:type="dxa"/>
            <w:tcBorders>
              <w:top w:val="single" w:sz="4" w:space="0" w:color="auto"/>
              <w:left w:val="nil"/>
              <w:bottom w:val="single" w:sz="4" w:space="0" w:color="auto"/>
              <w:right w:val="single" w:sz="4" w:space="0" w:color="auto"/>
            </w:tcBorders>
            <w:shd w:val="clear" w:color="auto" w:fill="A3E7FF"/>
            <w:vAlign w:val="center"/>
            <w:hideMark/>
          </w:tcPr>
          <w:p w14:paraId="69BF4EA6" w14:textId="77777777" w:rsidR="00D8437A" w:rsidRPr="002F73B3" w:rsidRDefault="00D8437A" w:rsidP="0012538A">
            <w:pPr>
              <w:spacing w:line="256" w:lineRule="auto"/>
              <w:jc w:val="center"/>
              <w:rPr>
                <w:rFonts w:cstheme="minorHAnsi"/>
                <w:b/>
                <w:bCs/>
                <w:sz w:val="18"/>
                <w:szCs w:val="18"/>
              </w:rPr>
            </w:pPr>
            <w:r w:rsidRPr="002F73B3">
              <w:rPr>
                <w:rFonts w:cstheme="minorHAnsi"/>
                <w:b/>
                <w:bCs/>
                <w:sz w:val="18"/>
                <w:szCs w:val="18"/>
              </w:rPr>
              <w:t>% izvršenja</w:t>
            </w:r>
          </w:p>
        </w:tc>
      </w:tr>
      <w:tr w:rsidR="00D8437A" w:rsidRPr="002F73B3" w14:paraId="6E6C6AA8"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08581FAB"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1.</w:t>
            </w:r>
          </w:p>
        </w:tc>
        <w:tc>
          <w:tcPr>
            <w:tcW w:w="4253" w:type="dxa"/>
            <w:tcBorders>
              <w:top w:val="nil"/>
              <w:left w:val="nil"/>
              <w:bottom w:val="single" w:sz="4" w:space="0" w:color="auto"/>
              <w:right w:val="single" w:sz="4" w:space="0" w:color="auto"/>
            </w:tcBorders>
            <w:vAlign w:val="center"/>
            <w:hideMark/>
          </w:tcPr>
          <w:p w14:paraId="37C38FB4"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hAnsi="Calibri" w:cs="Calibri"/>
                <w:bCs/>
                <w:sz w:val="18"/>
                <w:szCs w:val="18"/>
              </w:rPr>
              <w:t>Ocjena</w:t>
            </w:r>
            <w:r w:rsidRPr="002F73B3">
              <w:rPr>
                <w:rFonts w:ascii="Calibri" w:eastAsia="Times New Roman" w:hAnsi="Calibri" w:cs="Calibri"/>
                <w:sz w:val="18"/>
                <w:szCs w:val="18"/>
                <w:lang w:eastAsia="hr-HR"/>
              </w:rPr>
              <w:t xml:space="preserve"> Periodičkog izvješća o neškodljivosti lijeka </w:t>
            </w:r>
          </w:p>
        </w:tc>
        <w:tc>
          <w:tcPr>
            <w:tcW w:w="1559" w:type="dxa"/>
            <w:tcBorders>
              <w:top w:val="nil"/>
              <w:left w:val="nil"/>
              <w:bottom w:val="single" w:sz="4" w:space="0" w:color="auto"/>
              <w:right w:val="single" w:sz="4" w:space="0" w:color="auto"/>
            </w:tcBorders>
            <w:noWrap/>
            <w:vAlign w:val="center"/>
          </w:tcPr>
          <w:p w14:paraId="646CC926" w14:textId="77777777" w:rsidR="00D8437A" w:rsidRPr="00914511" w:rsidRDefault="00D8437A" w:rsidP="0012538A">
            <w:pPr>
              <w:jc w:val="center"/>
              <w:rPr>
                <w:bCs/>
                <w:sz w:val="18"/>
                <w:szCs w:val="18"/>
              </w:rPr>
            </w:pPr>
            <w:r w:rsidRPr="001B117A">
              <w:rPr>
                <w:bCs/>
                <w:sz w:val="20"/>
                <w:szCs w:val="20"/>
              </w:rPr>
              <w:t>0</w:t>
            </w:r>
          </w:p>
        </w:tc>
        <w:tc>
          <w:tcPr>
            <w:tcW w:w="1552" w:type="dxa"/>
            <w:tcBorders>
              <w:top w:val="nil"/>
              <w:left w:val="nil"/>
              <w:bottom w:val="single" w:sz="4" w:space="0" w:color="auto"/>
              <w:right w:val="single" w:sz="4" w:space="0" w:color="auto"/>
            </w:tcBorders>
            <w:noWrap/>
            <w:vAlign w:val="center"/>
          </w:tcPr>
          <w:p w14:paraId="3C6DB210" w14:textId="77777777" w:rsidR="00D8437A" w:rsidRPr="00914511" w:rsidRDefault="00D8437A" w:rsidP="0012538A">
            <w:pPr>
              <w:jc w:val="center"/>
              <w:rPr>
                <w:bCs/>
                <w:sz w:val="18"/>
                <w:szCs w:val="18"/>
              </w:rPr>
            </w:pPr>
            <w:r w:rsidRPr="001B117A">
              <w:rPr>
                <w:bCs/>
                <w:sz w:val="20"/>
                <w:szCs w:val="20"/>
              </w:rPr>
              <w:t>0</w:t>
            </w:r>
          </w:p>
        </w:tc>
        <w:tc>
          <w:tcPr>
            <w:tcW w:w="1275" w:type="dxa"/>
            <w:tcBorders>
              <w:top w:val="nil"/>
              <w:left w:val="nil"/>
              <w:bottom w:val="single" w:sz="4" w:space="0" w:color="auto"/>
              <w:right w:val="single" w:sz="4" w:space="0" w:color="auto"/>
            </w:tcBorders>
            <w:noWrap/>
            <w:vAlign w:val="center"/>
          </w:tcPr>
          <w:p w14:paraId="5754E1EF" w14:textId="77777777" w:rsidR="00D8437A" w:rsidRPr="00914511" w:rsidRDefault="00D8437A" w:rsidP="0012538A">
            <w:pPr>
              <w:jc w:val="center"/>
              <w:rPr>
                <w:sz w:val="18"/>
                <w:szCs w:val="18"/>
              </w:rPr>
            </w:pPr>
            <w:r>
              <w:rPr>
                <w:iCs/>
                <w:sz w:val="20"/>
                <w:szCs w:val="20"/>
              </w:rPr>
              <w:t>-</w:t>
            </w:r>
          </w:p>
        </w:tc>
      </w:tr>
      <w:tr w:rsidR="00D8437A" w:rsidRPr="002F73B3" w14:paraId="0101D08D"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5044B142"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2.</w:t>
            </w:r>
          </w:p>
        </w:tc>
        <w:tc>
          <w:tcPr>
            <w:tcW w:w="4253" w:type="dxa"/>
            <w:tcBorders>
              <w:top w:val="nil"/>
              <w:left w:val="nil"/>
              <w:bottom w:val="single" w:sz="4" w:space="0" w:color="auto"/>
              <w:right w:val="single" w:sz="4" w:space="0" w:color="auto"/>
            </w:tcBorders>
            <w:vAlign w:val="center"/>
            <w:hideMark/>
          </w:tcPr>
          <w:p w14:paraId="7650FF20"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dodatnih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 </w:t>
            </w:r>
          </w:p>
        </w:tc>
        <w:tc>
          <w:tcPr>
            <w:tcW w:w="1559" w:type="dxa"/>
            <w:tcBorders>
              <w:top w:val="nil"/>
              <w:left w:val="nil"/>
              <w:bottom w:val="single" w:sz="4" w:space="0" w:color="auto"/>
              <w:right w:val="single" w:sz="4" w:space="0" w:color="auto"/>
            </w:tcBorders>
            <w:noWrap/>
            <w:vAlign w:val="center"/>
          </w:tcPr>
          <w:p w14:paraId="1C5859C6" w14:textId="77777777" w:rsidR="00D8437A" w:rsidRPr="00914511" w:rsidRDefault="00D8437A" w:rsidP="0012538A">
            <w:pPr>
              <w:jc w:val="center"/>
              <w:rPr>
                <w:bCs/>
                <w:sz w:val="18"/>
                <w:szCs w:val="18"/>
              </w:rPr>
            </w:pPr>
            <w:r w:rsidRPr="001B117A">
              <w:rPr>
                <w:bCs/>
                <w:sz w:val="18"/>
                <w:szCs w:val="18"/>
              </w:rPr>
              <w:t>11</w:t>
            </w:r>
          </w:p>
        </w:tc>
        <w:tc>
          <w:tcPr>
            <w:tcW w:w="1552" w:type="dxa"/>
            <w:tcBorders>
              <w:top w:val="nil"/>
              <w:left w:val="nil"/>
              <w:bottom w:val="single" w:sz="4" w:space="0" w:color="auto"/>
              <w:right w:val="single" w:sz="4" w:space="0" w:color="auto"/>
            </w:tcBorders>
            <w:noWrap/>
            <w:vAlign w:val="center"/>
          </w:tcPr>
          <w:p w14:paraId="0478D12F" w14:textId="77777777" w:rsidR="00D8437A" w:rsidRPr="00914511" w:rsidRDefault="00D8437A" w:rsidP="0012538A">
            <w:pPr>
              <w:jc w:val="center"/>
              <w:rPr>
                <w:bCs/>
                <w:sz w:val="18"/>
                <w:szCs w:val="18"/>
              </w:rPr>
            </w:pPr>
            <w:r w:rsidRPr="001B117A">
              <w:rPr>
                <w:bCs/>
                <w:sz w:val="18"/>
                <w:szCs w:val="18"/>
              </w:rPr>
              <w:t>11</w:t>
            </w:r>
          </w:p>
        </w:tc>
        <w:tc>
          <w:tcPr>
            <w:tcW w:w="1275" w:type="dxa"/>
            <w:tcBorders>
              <w:top w:val="nil"/>
              <w:left w:val="nil"/>
              <w:bottom w:val="single" w:sz="4" w:space="0" w:color="auto"/>
              <w:right w:val="single" w:sz="4" w:space="0" w:color="auto"/>
            </w:tcBorders>
            <w:noWrap/>
            <w:vAlign w:val="center"/>
          </w:tcPr>
          <w:p w14:paraId="29FD99CB" w14:textId="77777777" w:rsidR="00D8437A" w:rsidRPr="00914511" w:rsidRDefault="00D8437A" w:rsidP="0012538A">
            <w:pPr>
              <w:jc w:val="center"/>
              <w:rPr>
                <w:sz w:val="18"/>
                <w:szCs w:val="18"/>
              </w:rPr>
            </w:pPr>
            <w:r w:rsidRPr="001B117A">
              <w:rPr>
                <w:iCs/>
                <w:sz w:val="18"/>
                <w:szCs w:val="18"/>
              </w:rPr>
              <w:t>100%</w:t>
            </w:r>
          </w:p>
        </w:tc>
      </w:tr>
      <w:tr w:rsidR="00D8437A" w:rsidRPr="002F73B3" w14:paraId="6A489B38"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3DAA4F7F"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3.</w:t>
            </w:r>
          </w:p>
        </w:tc>
        <w:tc>
          <w:tcPr>
            <w:tcW w:w="4253" w:type="dxa"/>
            <w:tcBorders>
              <w:top w:val="nil"/>
              <w:left w:val="nil"/>
              <w:bottom w:val="single" w:sz="4" w:space="0" w:color="auto"/>
              <w:right w:val="single" w:sz="4" w:space="0" w:color="auto"/>
            </w:tcBorders>
            <w:vAlign w:val="center"/>
            <w:hideMark/>
          </w:tcPr>
          <w:p w14:paraId="49B87D4D"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izmjene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w:t>
            </w:r>
          </w:p>
        </w:tc>
        <w:tc>
          <w:tcPr>
            <w:tcW w:w="1559" w:type="dxa"/>
            <w:tcBorders>
              <w:top w:val="nil"/>
              <w:left w:val="nil"/>
              <w:bottom w:val="single" w:sz="4" w:space="0" w:color="auto"/>
              <w:right w:val="single" w:sz="4" w:space="0" w:color="auto"/>
            </w:tcBorders>
            <w:noWrap/>
            <w:vAlign w:val="center"/>
          </w:tcPr>
          <w:p w14:paraId="45ABC0D3" w14:textId="77777777" w:rsidR="00D8437A" w:rsidRPr="00914511" w:rsidRDefault="00D8437A" w:rsidP="0012538A">
            <w:pPr>
              <w:jc w:val="center"/>
              <w:rPr>
                <w:bCs/>
                <w:sz w:val="18"/>
                <w:szCs w:val="18"/>
              </w:rPr>
            </w:pPr>
            <w:r w:rsidRPr="001B117A">
              <w:rPr>
                <w:bCs/>
                <w:sz w:val="18"/>
                <w:szCs w:val="18"/>
              </w:rPr>
              <w:t>27</w:t>
            </w:r>
          </w:p>
        </w:tc>
        <w:tc>
          <w:tcPr>
            <w:tcW w:w="1552" w:type="dxa"/>
            <w:tcBorders>
              <w:top w:val="nil"/>
              <w:left w:val="nil"/>
              <w:bottom w:val="single" w:sz="4" w:space="0" w:color="auto"/>
              <w:right w:val="single" w:sz="4" w:space="0" w:color="auto"/>
            </w:tcBorders>
            <w:noWrap/>
            <w:vAlign w:val="center"/>
          </w:tcPr>
          <w:p w14:paraId="69112DED" w14:textId="77777777" w:rsidR="00D8437A" w:rsidRPr="00914511" w:rsidRDefault="00D8437A" w:rsidP="0012538A">
            <w:pPr>
              <w:jc w:val="center"/>
              <w:rPr>
                <w:bCs/>
                <w:sz w:val="18"/>
                <w:szCs w:val="18"/>
              </w:rPr>
            </w:pPr>
            <w:r w:rsidRPr="001B117A">
              <w:rPr>
                <w:bCs/>
                <w:sz w:val="18"/>
                <w:szCs w:val="18"/>
              </w:rPr>
              <w:t>41</w:t>
            </w:r>
          </w:p>
        </w:tc>
        <w:tc>
          <w:tcPr>
            <w:tcW w:w="1275" w:type="dxa"/>
            <w:tcBorders>
              <w:top w:val="nil"/>
              <w:left w:val="nil"/>
              <w:bottom w:val="single" w:sz="4" w:space="0" w:color="auto"/>
              <w:right w:val="single" w:sz="4" w:space="0" w:color="auto"/>
            </w:tcBorders>
            <w:noWrap/>
            <w:vAlign w:val="center"/>
          </w:tcPr>
          <w:p w14:paraId="531BBDAE" w14:textId="77777777" w:rsidR="00D8437A" w:rsidRPr="00914511" w:rsidRDefault="00D8437A" w:rsidP="0012538A">
            <w:pPr>
              <w:jc w:val="center"/>
              <w:rPr>
                <w:sz w:val="18"/>
                <w:szCs w:val="18"/>
              </w:rPr>
            </w:pPr>
            <w:r w:rsidRPr="001B117A">
              <w:rPr>
                <w:iCs/>
                <w:sz w:val="18"/>
                <w:szCs w:val="18"/>
              </w:rPr>
              <w:t>152%</w:t>
            </w:r>
          </w:p>
        </w:tc>
      </w:tr>
      <w:tr w:rsidR="00D8437A" w:rsidRPr="002F73B3" w14:paraId="0AC5AA95"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7E779978"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4.</w:t>
            </w:r>
          </w:p>
        </w:tc>
        <w:tc>
          <w:tcPr>
            <w:tcW w:w="4253" w:type="dxa"/>
            <w:tcBorders>
              <w:top w:val="nil"/>
              <w:left w:val="nil"/>
              <w:bottom w:val="single" w:sz="4" w:space="0" w:color="auto"/>
              <w:right w:val="single" w:sz="4" w:space="0" w:color="auto"/>
            </w:tcBorders>
            <w:vAlign w:val="center"/>
            <w:hideMark/>
          </w:tcPr>
          <w:p w14:paraId="4D478089"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dodatnih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 za lijekove različitih nositelja odobrenja koji sadrži istu djelatnu tvar</w:t>
            </w:r>
          </w:p>
        </w:tc>
        <w:tc>
          <w:tcPr>
            <w:tcW w:w="1559" w:type="dxa"/>
            <w:tcBorders>
              <w:top w:val="nil"/>
              <w:left w:val="nil"/>
              <w:bottom w:val="single" w:sz="4" w:space="0" w:color="auto"/>
              <w:right w:val="single" w:sz="4" w:space="0" w:color="auto"/>
            </w:tcBorders>
            <w:noWrap/>
            <w:vAlign w:val="center"/>
          </w:tcPr>
          <w:p w14:paraId="4B1AEFFF" w14:textId="77777777" w:rsidR="00D8437A" w:rsidRPr="00914511" w:rsidRDefault="00D8437A" w:rsidP="0012538A">
            <w:pPr>
              <w:jc w:val="center"/>
              <w:rPr>
                <w:bCs/>
                <w:sz w:val="18"/>
                <w:szCs w:val="18"/>
              </w:rPr>
            </w:pPr>
            <w:r w:rsidRPr="004D34D3">
              <w:rPr>
                <w:bCs/>
                <w:sz w:val="18"/>
                <w:szCs w:val="18"/>
              </w:rPr>
              <w:t>6</w:t>
            </w:r>
          </w:p>
        </w:tc>
        <w:tc>
          <w:tcPr>
            <w:tcW w:w="1552" w:type="dxa"/>
            <w:tcBorders>
              <w:top w:val="nil"/>
              <w:left w:val="nil"/>
              <w:bottom w:val="single" w:sz="4" w:space="0" w:color="auto"/>
              <w:right w:val="single" w:sz="4" w:space="0" w:color="auto"/>
            </w:tcBorders>
            <w:noWrap/>
            <w:vAlign w:val="center"/>
          </w:tcPr>
          <w:p w14:paraId="6375D683" w14:textId="77777777" w:rsidR="00D8437A" w:rsidRPr="00914511" w:rsidRDefault="00D8437A" w:rsidP="0012538A">
            <w:pPr>
              <w:jc w:val="center"/>
              <w:rPr>
                <w:bCs/>
                <w:sz w:val="18"/>
                <w:szCs w:val="18"/>
              </w:rPr>
            </w:pPr>
            <w:r w:rsidRPr="004D34D3">
              <w:rPr>
                <w:bCs/>
                <w:sz w:val="18"/>
                <w:szCs w:val="18"/>
              </w:rPr>
              <w:t>26</w:t>
            </w:r>
          </w:p>
        </w:tc>
        <w:tc>
          <w:tcPr>
            <w:tcW w:w="1275" w:type="dxa"/>
            <w:tcBorders>
              <w:top w:val="nil"/>
              <w:left w:val="nil"/>
              <w:bottom w:val="single" w:sz="4" w:space="0" w:color="auto"/>
              <w:right w:val="single" w:sz="4" w:space="0" w:color="auto"/>
            </w:tcBorders>
            <w:noWrap/>
            <w:vAlign w:val="center"/>
          </w:tcPr>
          <w:p w14:paraId="3AB3475E" w14:textId="77777777" w:rsidR="00D8437A" w:rsidRPr="00914511" w:rsidRDefault="00D8437A" w:rsidP="0012538A">
            <w:pPr>
              <w:jc w:val="center"/>
              <w:rPr>
                <w:sz w:val="18"/>
                <w:szCs w:val="18"/>
              </w:rPr>
            </w:pPr>
            <w:r w:rsidRPr="004D34D3">
              <w:rPr>
                <w:iCs/>
                <w:sz w:val="18"/>
                <w:szCs w:val="18"/>
              </w:rPr>
              <w:t>433%</w:t>
            </w:r>
          </w:p>
        </w:tc>
      </w:tr>
      <w:tr w:rsidR="00D8437A" w:rsidRPr="002F73B3" w14:paraId="57C07920"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5C2DC9E7"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5.</w:t>
            </w:r>
          </w:p>
        </w:tc>
        <w:tc>
          <w:tcPr>
            <w:tcW w:w="4253" w:type="dxa"/>
            <w:tcBorders>
              <w:top w:val="nil"/>
              <w:left w:val="nil"/>
              <w:bottom w:val="single" w:sz="4" w:space="0" w:color="auto"/>
              <w:right w:val="single" w:sz="4" w:space="0" w:color="auto"/>
            </w:tcBorders>
            <w:vAlign w:val="center"/>
            <w:hideMark/>
          </w:tcPr>
          <w:p w14:paraId="63A79076"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izmjene dodatnih mjera </w:t>
            </w:r>
            <w:r>
              <w:rPr>
                <w:rFonts w:ascii="Calibri" w:eastAsia="Times New Roman" w:hAnsi="Calibri" w:cs="Calibri"/>
                <w:sz w:val="18"/>
                <w:szCs w:val="18"/>
                <w:lang w:eastAsia="hr-HR"/>
              </w:rPr>
              <w:t>minimizacije</w:t>
            </w:r>
            <w:r w:rsidRPr="002F73B3">
              <w:rPr>
                <w:rFonts w:ascii="Calibri" w:eastAsia="Times New Roman" w:hAnsi="Calibri" w:cs="Calibri"/>
                <w:sz w:val="18"/>
                <w:szCs w:val="18"/>
                <w:lang w:eastAsia="hr-HR"/>
              </w:rPr>
              <w:t xml:space="preserve"> rizika (dMMR) za lijekove različitih nositelja odobrenja koji sadrži istu djelatnu tvar</w:t>
            </w:r>
          </w:p>
        </w:tc>
        <w:tc>
          <w:tcPr>
            <w:tcW w:w="1559" w:type="dxa"/>
            <w:tcBorders>
              <w:top w:val="nil"/>
              <w:left w:val="nil"/>
              <w:bottom w:val="single" w:sz="4" w:space="0" w:color="auto"/>
              <w:right w:val="single" w:sz="4" w:space="0" w:color="auto"/>
            </w:tcBorders>
            <w:noWrap/>
            <w:vAlign w:val="center"/>
          </w:tcPr>
          <w:p w14:paraId="2E5DEE23" w14:textId="77777777" w:rsidR="00D8437A" w:rsidRPr="00914511" w:rsidRDefault="00D8437A" w:rsidP="0012538A">
            <w:pPr>
              <w:jc w:val="center"/>
              <w:rPr>
                <w:bCs/>
                <w:sz w:val="18"/>
                <w:szCs w:val="18"/>
              </w:rPr>
            </w:pPr>
            <w:r w:rsidRPr="004D34D3">
              <w:rPr>
                <w:bCs/>
                <w:sz w:val="18"/>
                <w:szCs w:val="18"/>
              </w:rPr>
              <w:t>1</w:t>
            </w:r>
          </w:p>
        </w:tc>
        <w:tc>
          <w:tcPr>
            <w:tcW w:w="1552" w:type="dxa"/>
            <w:tcBorders>
              <w:top w:val="nil"/>
              <w:left w:val="nil"/>
              <w:bottom w:val="single" w:sz="4" w:space="0" w:color="auto"/>
              <w:right w:val="single" w:sz="4" w:space="0" w:color="auto"/>
            </w:tcBorders>
            <w:noWrap/>
            <w:vAlign w:val="center"/>
          </w:tcPr>
          <w:p w14:paraId="64858470" w14:textId="77777777" w:rsidR="00D8437A" w:rsidRPr="00914511" w:rsidRDefault="00D8437A" w:rsidP="0012538A">
            <w:pPr>
              <w:jc w:val="center"/>
              <w:rPr>
                <w:bCs/>
                <w:sz w:val="18"/>
                <w:szCs w:val="18"/>
              </w:rPr>
            </w:pPr>
            <w:r w:rsidRPr="004D34D3">
              <w:rPr>
                <w:bCs/>
                <w:sz w:val="18"/>
                <w:szCs w:val="18"/>
              </w:rPr>
              <w:t>16</w:t>
            </w:r>
          </w:p>
        </w:tc>
        <w:tc>
          <w:tcPr>
            <w:tcW w:w="1275" w:type="dxa"/>
            <w:tcBorders>
              <w:top w:val="nil"/>
              <w:left w:val="nil"/>
              <w:bottom w:val="single" w:sz="4" w:space="0" w:color="auto"/>
              <w:right w:val="single" w:sz="4" w:space="0" w:color="auto"/>
            </w:tcBorders>
            <w:noWrap/>
            <w:vAlign w:val="center"/>
          </w:tcPr>
          <w:p w14:paraId="7136A0B7" w14:textId="77777777" w:rsidR="00D8437A" w:rsidRPr="00914511" w:rsidRDefault="00D8437A" w:rsidP="0012538A">
            <w:pPr>
              <w:jc w:val="center"/>
              <w:rPr>
                <w:sz w:val="18"/>
                <w:szCs w:val="18"/>
              </w:rPr>
            </w:pPr>
            <w:r w:rsidRPr="004D34D3">
              <w:rPr>
                <w:iCs/>
                <w:sz w:val="18"/>
                <w:szCs w:val="18"/>
              </w:rPr>
              <w:t>1600%</w:t>
            </w:r>
          </w:p>
        </w:tc>
      </w:tr>
      <w:tr w:rsidR="00D8437A" w:rsidRPr="002F73B3" w14:paraId="4F7E92D6"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0DF3A927"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6.</w:t>
            </w:r>
          </w:p>
        </w:tc>
        <w:tc>
          <w:tcPr>
            <w:tcW w:w="4253" w:type="dxa"/>
            <w:tcBorders>
              <w:top w:val="nil"/>
              <w:left w:val="nil"/>
              <w:bottom w:val="single" w:sz="4" w:space="0" w:color="auto"/>
              <w:right w:val="single" w:sz="4" w:space="0" w:color="auto"/>
            </w:tcBorders>
            <w:vAlign w:val="center"/>
            <w:hideMark/>
          </w:tcPr>
          <w:p w14:paraId="57ACFF8E"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Ocjena Godišnjeg zbirnog izvješća o sigurnosti   </w:t>
            </w:r>
          </w:p>
        </w:tc>
        <w:tc>
          <w:tcPr>
            <w:tcW w:w="1559" w:type="dxa"/>
            <w:tcBorders>
              <w:top w:val="nil"/>
              <w:left w:val="nil"/>
              <w:bottom w:val="single" w:sz="4" w:space="0" w:color="auto"/>
              <w:right w:val="single" w:sz="4" w:space="0" w:color="auto"/>
            </w:tcBorders>
            <w:noWrap/>
            <w:vAlign w:val="center"/>
          </w:tcPr>
          <w:p w14:paraId="22D4C1E1" w14:textId="77777777" w:rsidR="00D8437A" w:rsidRPr="00914511" w:rsidRDefault="00D8437A" w:rsidP="0012538A">
            <w:pPr>
              <w:jc w:val="center"/>
              <w:rPr>
                <w:bCs/>
                <w:sz w:val="18"/>
                <w:szCs w:val="18"/>
              </w:rPr>
            </w:pPr>
            <w:r w:rsidRPr="004D34D3">
              <w:rPr>
                <w:bCs/>
                <w:sz w:val="18"/>
                <w:szCs w:val="18"/>
              </w:rPr>
              <w:t>82</w:t>
            </w:r>
          </w:p>
        </w:tc>
        <w:tc>
          <w:tcPr>
            <w:tcW w:w="1552" w:type="dxa"/>
            <w:tcBorders>
              <w:top w:val="nil"/>
              <w:left w:val="nil"/>
              <w:bottom w:val="single" w:sz="4" w:space="0" w:color="auto"/>
              <w:right w:val="single" w:sz="4" w:space="0" w:color="auto"/>
            </w:tcBorders>
            <w:noWrap/>
            <w:vAlign w:val="center"/>
          </w:tcPr>
          <w:p w14:paraId="571E9FAA" w14:textId="77777777" w:rsidR="00D8437A" w:rsidRPr="00914511" w:rsidRDefault="00D8437A" w:rsidP="0012538A">
            <w:pPr>
              <w:jc w:val="center"/>
              <w:rPr>
                <w:bCs/>
                <w:sz w:val="18"/>
                <w:szCs w:val="18"/>
              </w:rPr>
            </w:pPr>
            <w:r w:rsidRPr="004D34D3">
              <w:rPr>
                <w:bCs/>
                <w:sz w:val="18"/>
                <w:szCs w:val="18"/>
              </w:rPr>
              <w:t>88</w:t>
            </w:r>
          </w:p>
        </w:tc>
        <w:tc>
          <w:tcPr>
            <w:tcW w:w="1275" w:type="dxa"/>
            <w:tcBorders>
              <w:top w:val="nil"/>
              <w:left w:val="nil"/>
              <w:bottom w:val="single" w:sz="4" w:space="0" w:color="auto"/>
              <w:right w:val="single" w:sz="4" w:space="0" w:color="auto"/>
            </w:tcBorders>
            <w:noWrap/>
            <w:vAlign w:val="center"/>
          </w:tcPr>
          <w:p w14:paraId="4CE02F2C" w14:textId="77777777" w:rsidR="00D8437A" w:rsidRPr="00914511" w:rsidRDefault="00D8437A" w:rsidP="0012538A">
            <w:pPr>
              <w:jc w:val="center"/>
              <w:rPr>
                <w:sz w:val="18"/>
                <w:szCs w:val="18"/>
              </w:rPr>
            </w:pPr>
            <w:r w:rsidRPr="004D34D3">
              <w:rPr>
                <w:iCs/>
                <w:sz w:val="18"/>
                <w:szCs w:val="18"/>
              </w:rPr>
              <w:t>107%</w:t>
            </w:r>
          </w:p>
        </w:tc>
      </w:tr>
      <w:tr w:rsidR="00D8437A" w:rsidRPr="002F73B3" w14:paraId="37274EA1"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45D3EC24"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7.</w:t>
            </w:r>
          </w:p>
        </w:tc>
        <w:tc>
          <w:tcPr>
            <w:tcW w:w="4253" w:type="dxa"/>
            <w:tcBorders>
              <w:top w:val="nil"/>
              <w:left w:val="nil"/>
              <w:bottom w:val="single" w:sz="4" w:space="0" w:color="auto"/>
              <w:right w:val="single" w:sz="4" w:space="0" w:color="auto"/>
            </w:tcBorders>
            <w:vAlign w:val="center"/>
            <w:hideMark/>
          </w:tcPr>
          <w:p w14:paraId="6E16F718"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Davanje mišljenja Agencije za lijekove i medicinske proizvode za provođenje neintervencijskog ispitivanja lijekova</w:t>
            </w:r>
          </w:p>
        </w:tc>
        <w:tc>
          <w:tcPr>
            <w:tcW w:w="1559" w:type="dxa"/>
            <w:tcBorders>
              <w:top w:val="nil"/>
              <w:left w:val="nil"/>
              <w:bottom w:val="single" w:sz="4" w:space="0" w:color="auto"/>
              <w:right w:val="single" w:sz="4" w:space="0" w:color="auto"/>
            </w:tcBorders>
            <w:noWrap/>
            <w:vAlign w:val="center"/>
          </w:tcPr>
          <w:p w14:paraId="021241A5" w14:textId="77777777" w:rsidR="00D8437A" w:rsidRPr="00914511" w:rsidRDefault="00D8437A" w:rsidP="0012538A">
            <w:pPr>
              <w:jc w:val="center"/>
              <w:rPr>
                <w:bCs/>
                <w:sz w:val="18"/>
                <w:szCs w:val="18"/>
              </w:rPr>
            </w:pPr>
            <w:r w:rsidRPr="004D34D3">
              <w:rPr>
                <w:bCs/>
                <w:sz w:val="18"/>
                <w:szCs w:val="18"/>
              </w:rPr>
              <w:t>4</w:t>
            </w:r>
          </w:p>
        </w:tc>
        <w:tc>
          <w:tcPr>
            <w:tcW w:w="1552" w:type="dxa"/>
            <w:tcBorders>
              <w:top w:val="nil"/>
              <w:left w:val="nil"/>
              <w:bottom w:val="single" w:sz="4" w:space="0" w:color="auto"/>
              <w:right w:val="single" w:sz="4" w:space="0" w:color="auto"/>
            </w:tcBorders>
            <w:noWrap/>
            <w:vAlign w:val="center"/>
          </w:tcPr>
          <w:p w14:paraId="116CF60A" w14:textId="77777777" w:rsidR="00D8437A" w:rsidRPr="00914511" w:rsidRDefault="00D8437A" w:rsidP="0012538A">
            <w:pPr>
              <w:jc w:val="center"/>
              <w:rPr>
                <w:bCs/>
                <w:sz w:val="18"/>
                <w:szCs w:val="18"/>
              </w:rPr>
            </w:pPr>
            <w:r w:rsidRPr="004D34D3">
              <w:rPr>
                <w:bCs/>
                <w:sz w:val="18"/>
                <w:szCs w:val="18"/>
              </w:rPr>
              <w:t>4</w:t>
            </w:r>
          </w:p>
        </w:tc>
        <w:tc>
          <w:tcPr>
            <w:tcW w:w="1275" w:type="dxa"/>
            <w:tcBorders>
              <w:top w:val="nil"/>
              <w:left w:val="nil"/>
              <w:bottom w:val="single" w:sz="4" w:space="0" w:color="auto"/>
              <w:right w:val="single" w:sz="4" w:space="0" w:color="auto"/>
            </w:tcBorders>
            <w:noWrap/>
            <w:vAlign w:val="center"/>
          </w:tcPr>
          <w:p w14:paraId="1C279FB9" w14:textId="77777777" w:rsidR="00D8437A" w:rsidRPr="00914511" w:rsidRDefault="00D8437A" w:rsidP="0012538A">
            <w:pPr>
              <w:jc w:val="center"/>
              <w:rPr>
                <w:sz w:val="18"/>
                <w:szCs w:val="18"/>
              </w:rPr>
            </w:pPr>
            <w:r w:rsidRPr="004D34D3">
              <w:rPr>
                <w:iCs/>
                <w:sz w:val="18"/>
                <w:szCs w:val="18"/>
              </w:rPr>
              <w:t>100%</w:t>
            </w:r>
          </w:p>
        </w:tc>
      </w:tr>
      <w:tr w:rsidR="00D8437A" w:rsidRPr="002F73B3" w14:paraId="24A8EA6D"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7A0048D5"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8.</w:t>
            </w:r>
          </w:p>
        </w:tc>
        <w:tc>
          <w:tcPr>
            <w:tcW w:w="4253" w:type="dxa"/>
            <w:tcBorders>
              <w:top w:val="nil"/>
              <w:left w:val="nil"/>
              <w:bottom w:val="single" w:sz="4" w:space="0" w:color="auto"/>
              <w:right w:val="single" w:sz="4" w:space="0" w:color="auto"/>
            </w:tcBorders>
            <w:vAlign w:val="center"/>
            <w:hideMark/>
          </w:tcPr>
          <w:p w14:paraId="77F7051E"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Veće izmjene i dodaci neintervencijskom ispitivanju lijekova</w:t>
            </w:r>
          </w:p>
        </w:tc>
        <w:tc>
          <w:tcPr>
            <w:tcW w:w="1559" w:type="dxa"/>
            <w:tcBorders>
              <w:top w:val="nil"/>
              <w:left w:val="nil"/>
              <w:bottom w:val="single" w:sz="4" w:space="0" w:color="auto"/>
              <w:right w:val="single" w:sz="4" w:space="0" w:color="auto"/>
            </w:tcBorders>
            <w:noWrap/>
            <w:vAlign w:val="center"/>
          </w:tcPr>
          <w:p w14:paraId="5A8C45E9" w14:textId="77777777" w:rsidR="00D8437A" w:rsidRPr="00914511" w:rsidRDefault="00D8437A" w:rsidP="0012538A">
            <w:pPr>
              <w:jc w:val="center"/>
              <w:rPr>
                <w:bCs/>
                <w:sz w:val="18"/>
                <w:szCs w:val="18"/>
              </w:rPr>
            </w:pPr>
            <w:r w:rsidRPr="004D34D3">
              <w:rPr>
                <w:bCs/>
                <w:sz w:val="18"/>
                <w:szCs w:val="18"/>
              </w:rPr>
              <w:t>1</w:t>
            </w:r>
          </w:p>
        </w:tc>
        <w:tc>
          <w:tcPr>
            <w:tcW w:w="1552" w:type="dxa"/>
            <w:tcBorders>
              <w:top w:val="nil"/>
              <w:left w:val="nil"/>
              <w:bottom w:val="single" w:sz="4" w:space="0" w:color="auto"/>
              <w:right w:val="single" w:sz="4" w:space="0" w:color="auto"/>
            </w:tcBorders>
            <w:noWrap/>
            <w:vAlign w:val="center"/>
          </w:tcPr>
          <w:p w14:paraId="5262D8C8" w14:textId="77777777" w:rsidR="00D8437A" w:rsidRPr="00914511" w:rsidRDefault="00D8437A" w:rsidP="0012538A">
            <w:pPr>
              <w:jc w:val="center"/>
              <w:rPr>
                <w:bCs/>
                <w:sz w:val="18"/>
                <w:szCs w:val="18"/>
              </w:rPr>
            </w:pPr>
            <w:r w:rsidRPr="004D34D3">
              <w:rPr>
                <w:bCs/>
                <w:sz w:val="18"/>
                <w:szCs w:val="18"/>
              </w:rPr>
              <w:t>1</w:t>
            </w:r>
          </w:p>
        </w:tc>
        <w:tc>
          <w:tcPr>
            <w:tcW w:w="1275" w:type="dxa"/>
            <w:tcBorders>
              <w:top w:val="nil"/>
              <w:left w:val="nil"/>
              <w:bottom w:val="single" w:sz="4" w:space="0" w:color="auto"/>
              <w:right w:val="single" w:sz="4" w:space="0" w:color="auto"/>
            </w:tcBorders>
            <w:noWrap/>
            <w:vAlign w:val="center"/>
          </w:tcPr>
          <w:p w14:paraId="35234208" w14:textId="77777777" w:rsidR="00D8437A" w:rsidRPr="00914511" w:rsidRDefault="00D8437A" w:rsidP="0012538A">
            <w:pPr>
              <w:jc w:val="center"/>
              <w:rPr>
                <w:sz w:val="18"/>
                <w:szCs w:val="18"/>
              </w:rPr>
            </w:pPr>
            <w:r w:rsidRPr="004D34D3">
              <w:rPr>
                <w:iCs/>
                <w:sz w:val="18"/>
                <w:szCs w:val="18"/>
              </w:rPr>
              <w:t>100%</w:t>
            </w:r>
          </w:p>
        </w:tc>
      </w:tr>
      <w:tr w:rsidR="00D8437A" w:rsidRPr="002F73B3" w14:paraId="11B376B8" w14:textId="77777777" w:rsidTr="0012538A">
        <w:trPr>
          <w:trHeight w:val="142"/>
        </w:trPr>
        <w:tc>
          <w:tcPr>
            <w:tcW w:w="714" w:type="dxa"/>
            <w:tcBorders>
              <w:top w:val="nil"/>
              <w:left w:val="single" w:sz="4" w:space="0" w:color="auto"/>
              <w:bottom w:val="single" w:sz="4" w:space="0" w:color="auto"/>
              <w:right w:val="single" w:sz="4" w:space="0" w:color="auto"/>
            </w:tcBorders>
            <w:vAlign w:val="center"/>
            <w:hideMark/>
          </w:tcPr>
          <w:p w14:paraId="7F360FF1"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9.</w:t>
            </w:r>
          </w:p>
        </w:tc>
        <w:tc>
          <w:tcPr>
            <w:tcW w:w="4253" w:type="dxa"/>
            <w:tcBorders>
              <w:top w:val="nil"/>
              <w:left w:val="nil"/>
              <w:bottom w:val="single" w:sz="4" w:space="0" w:color="auto"/>
              <w:right w:val="single" w:sz="4" w:space="0" w:color="auto"/>
            </w:tcBorders>
            <w:vAlign w:val="center"/>
            <w:hideMark/>
          </w:tcPr>
          <w:p w14:paraId="580E812B"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Manje administrativne izmjene i dodaci neintervencijskom ispitivanju lijekova, dodatni ispitivački centri i izmjene glavnih ispitivača</w:t>
            </w:r>
          </w:p>
        </w:tc>
        <w:tc>
          <w:tcPr>
            <w:tcW w:w="1559" w:type="dxa"/>
            <w:tcBorders>
              <w:top w:val="nil"/>
              <w:left w:val="nil"/>
              <w:bottom w:val="single" w:sz="4" w:space="0" w:color="auto"/>
              <w:right w:val="single" w:sz="4" w:space="0" w:color="auto"/>
            </w:tcBorders>
            <w:noWrap/>
            <w:vAlign w:val="center"/>
          </w:tcPr>
          <w:p w14:paraId="3F7E28C3" w14:textId="77777777" w:rsidR="00D8437A" w:rsidRPr="00914511" w:rsidRDefault="00D8437A" w:rsidP="0012538A">
            <w:pPr>
              <w:jc w:val="center"/>
              <w:rPr>
                <w:bCs/>
                <w:sz w:val="18"/>
                <w:szCs w:val="18"/>
              </w:rPr>
            </w:pPr>
            <w:r w:rsidRPr="004D34D3">
              <w:rPr>
                <w:bCs/>
                <w:sz w:val="18"/>
                <w:szCs w:val="18"/>
              </w:rPr>
              <w:t>0</w:t>
            </w:r>
          </w:p>
        </w:tc>
        <w:tc>
          <w:tcPr>
            <w:tcW w:w="1552" w:type="dxa"/>
            <w:tcBorders>
              <w:top w:val="nil"/>
              <w:left w:val="nil"/>
              <w:bottom w:val="single" w:sz="4" w:space="0" w:color="auto"/>
              <w:right w:val="single" w:sz="4" w:space="0" w:color="auto"/>
            </w:tcBorders>
            <w:noWrap/>
            <w:vAlign w:val="center"/>
          </w:tcPr>
          <w:p w14:paraId="65EE8805" w14:textId="77777777" w:rsidR="00D8437A" w:rsidRPr="00914511" w:rsidRDefault="00D8437A" w:rsidP="0012538A">
            <w:pPr>
              <w:jc w:val="center"/>
              <w:rPr>
                <w:bCs/>
                <w:sz w:val="18"/>
                <w:szCs w:val="18"/>
              </w:rPr>
            </w:pPr>
            <w:r w:rsidRPr="004D34D3">
              <w:rPr>
                <w:bCs/>
                <w:sz w:val="18"/>
                <w:szCs w:val="18"/>
              </w:rPr>
              <w:t>2</w:t>
            </w:r>
          </w:p>
        </w:tc>
        <w:tc>
          <w:tcPr>
            <w:tcW w:w="1275" w:type="dxa"/>
            <w:tcBorders>
              <w:top w:val="nil"/>
              <w:left w:val="nil"/>
              <w:bottom w:val="single" w:sz="4" w:space="0" w:color="auto"/>
              <w:right w:val="single" w:sz="4" w:space="0" w:color="auto"/>
            </w:tcBorders>
            <w:noWrap/>
            <w:vAlign w:val="center"/>
          </w:tcPr>
          <w:p w14:paraId="0AE51717" w14:textId="77777777" w:rsidR="00D8437A" w:rsidRPr="00914511" w:rsidRDefault="00D8437A" w:rsidP="0012538A">
            <w:pPr>
              <w:jc w:val="center"/>
              <w:rPr>
                <w:sz w:val="18"/>
                <w:szCs w:val="18"/>
              </w:rPr>
            </w:pPr>
            <w:r>
              <w:rPr>
                <w:iCs/>
                <w:sz w:val="18"/>
                <w:szCs w:val="18"/>
              </w:rPr>
              <w:t>-</w:t>
            </w:r>
          </w:p>
        </w:tc>
      </w:tr>
      <w:tr w:rsidR="00D8437A" w:rsidRPr="002F73B3" w14:paraId="01BF5833" w14:textId="77777777" w:rsidTr="0012538A">
        <w:trPr>
          <w:trHeight w:val="142"/>
        </w:trPr>
        <w:tc>
          <w:tcPr>
            <w:tcW w:w="714" w:type="dxa"/>
            <w:tcBorders>
              <w:top w:val="nil"/>
              <w:left w:val="single" w:sz="4" w:space="0" w:color="auto"/>
              <w:bottom w:val="single" w:sz="4" w:space="0" w:color="auto"/>
              <w:right w:val="single" w:sz="4" w:space="0" w:color="auto"/>
            </w:tcBorders>
            <w:vAlign w:val="center"/>
          </w:tcPr>
          <w:p w14:paraId="2CDE2E83"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 xml:space="preserve">10. </w:t>
            </w:r>
          </w:p>
        </w:tc>
        <w:tc>
          <w:tcPr>
            <w:tcW w:w="4253" w:type="dxa"/>
            <w:tcBorders>
              <w:top w:val="nil"/>
              <w:left w:val="nil"/>
              <w:bottom w:val="single" w:sz="4" w:space="0" w:color="auto"/>
              <w:right w:val="single" w:sz="4" w:space="0" w:color="auto"/>
            </w:tcBorders>
            <w:vAlign w:val="center"/>
          </w:tcPr>
          <w:p w14:paraId="62AB1DDF"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Ocjena sigurnosti u kliničkim ispitivanjima (sAMS)</w:t>
            </w:r>
          </w:p>
        </w:tc>
        <w:tc>
          <w:tcPr>
            <w:tcW w:w="1559" w:type="dxa"/>
            <w:tcBorders>
              <w:top w:val="nil"/>
              <w:left w:val="nil"/>
              <w:bottom w:val="single" w:sz="4" w:space="0" w:color="auto"/>
              <w:right w:val="single" w:sz="4" w:space="0" w:color="auto"/>
            </w:tcBorders>
            <w:noWrap/>
            <w:vAlign w:val="center"/>
          </w:tcPr>
          <w:p w14:paraId="59A5DC63" w14:textId="77777777" w:rsidR="00D8437A" w:rsidRPr="00914511" w:rsidRDefault="00D8437A" w:rsidP="0012538A">
            <w:pPr>
              <w:jc w:val="center"/>
              <w:rPr>
                <w:bCs/>
                <w:sz w:val="18"/>
                <w:szCs w:val="18"/>
              </w:rPr>
            </w:pPr>
            <w:r w:rsidRPr="004D34D3">
              <w:rPr>
                <w:bCs/>
                <w:sz w:val="18"/>
                <w:szCs w:val="18"/>
              </w:rPr>
              <w:t>3</w:t>
            </w:r>
          </w:p>
        </w:tc>
        <w:tc>
          <w:tcPr>
            <w:tcW w:w="1552" w:type="dxa"/>
            <w:tcBorders>
              <w:top w:val="nil"/>
              <w:left w:val="nil"/>
              <w:bottom w:val="single" w:sz="4" w:space="0" w:color="auto"/>
              <w:right w:val="single" w:sz="4" w:space="0" w:color="auto"/>
            </w:tcBorders>
            <w:noWrap/>
            <w:vAlign w:val="center"/>
          </w:tcPr>
          <w:p w14:paraId="4B049CC7" w14:textId="77777777" w:rsidR="00D8437A" w:rsidRPr="00914511" w:rsidRDefault="00D8437A" w:rsidP="0012538A">
            <w:pPr>
              <w:jc w:val="center"/>
              <w:rPr>
                <w:bCs/>
                <w:sz w:val="18"/>
                <w:szCs w:val="18"/>
              </w:rPr>
            </w:pPr>
            <w:r w:rsidRPr="004D34D3">
              <w:rPr>
                <w:bCs/>
                <w:sz w:val="18"/>
                <w:szCs w:val="18"/>
              </w:rPr>
              <w:t>8</w:t>
            </w:r>
          </w:p>
        </w:tc>
        <w:tc>
          <w:tcPr>
            <w:tcW w:w="1275" w:type="dxa"/>
            <w:tcBorders>
              <w:top w:val="nil"/>
              <w:left w:val="nil"/>
              <w:bottom w:val="single" w:sz="4" w:space="0" w:color="auto"/>
              <w:right w:val="single" w:sz="4" w:space="0" w:color="auto"/>
            </w:tcBorders>
            <w:noWrap/>
            <w:vAlign w:val="center"/>
          </w:tcPr>
          <w:p w14:paraId="0AFF5DD5" w14:textId="77777777" w:rsidR="00D8437A" w:rsidRPr="00914511" w:rsidRDefault="00D8437A" w:rsidP="0012538A">
            <w:pPr>
              <w:jc w:val="center"/>
              <w:rPr>
                <w:sz w:val="18"/>
                <w:szCs w:val="18"/>
              </w:rPr>
            </w:pPr>
            <w:r w:rsidRPr="004D34D3">
              <w:rPr>
                <w:iCs/>
                <w:sz w:val="18"/>
                <w:szCs w:val="18"/>
              </w:rPr>
              <w:t>267%</w:t>
            </w:r>
          </w:p>
        </w:tc>
      </w:tr>
      <w:tr w:rsidR="00D8437A" w:rsidRPr="002F73B3" w14:paraId="4D406A99" w14:textId="77777777" w:rsidTr="0012538A">
        <w:trPr>
          <w:trHeight w:val="142"/>
        </w:trPr>
        <w:tc>
          <w:tcPr>
            <w:tcW w:w="714" w:type="dxa"/>
            <w:tcBorders>
              <w:top w:val="nil"/>
              <w:left w:val="single" w:sz="4" w:space="0" w:color="auto"/>
              <w:bottom w:val="single" w:sz="4" w:space="0" w:color="auto"/>
              <w:right w:val="single" w:sz="4" w:space="0" w:color="auto"/>
            </w:tcBorders>
            <w:vAlign w:val="center"/>
          </w:tcPr>
          <w:p w14:paraId="24A74943" w14:textId="77777777" w:rsidR="00D8437A" w:rsidRPr="002F73B3" w:rsidRDefault="00D8437A" w:rsidP="0012538A">
            <w:pPr>
              <w:spacing w:line="256" w:lineRule="auto"/>
              <w:jc w:val="center"/>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11.</w:t>
            </w:r>
          </w:p>
        </w:tc>
        <w:tc>
          <w:tcPr>
            <w:tcW w:w="4253" w:type="dxa"/>
            <w:tcBorders>
              <w:top w:val="nil"/>
              <w:left w:val="nil"/>
              <w:bottom w:val="single" w:sz="4" w:space="0" w:color="auto"/>
              <w:right w:val="single" w:sz="4" w:space="0" w:color="auto"/>
            </w:tcBorders>
            <w:vAlign w:val="center"/>
          </w:tcPr>
          <w:p w14:paraId="40B253AD" w14:textId="77777777" w:rsidR="00D8437A" w:rsidRPr="002F73B3" w:rsidRDefault="00D8437A" w:rsidP="0012538A">
            <w:pPr>
              <w:spacing w:line="256" w:lineRule="auto"/>
              <w:rPr>
                <w:rFonts w:ascii="Calibri" w:eastAsia="Times New Roman" w:hAnsi="Calibri" w:cs="Calibri"/>
                <w:sz w:val="18"/>
                <w:szCs w:val="18"/>
                <w:lang w:eastAsia="hr-HR"/>
              </w:rPr>
            </w:pPr>
            <w:r w:rsidRPr="002F73B3">
              <w:rPr>
                <w:rFonts w:ascii="Calibri" w:eastAsia="Times New Roman" w:hAnsi="Calibri" w:cs="Calibri"/>
                <w:sz w:val="18"/>
                <w:szCs w:val="18"/>
                <w:lang w:eastAsia="hr-HR"/>
              </w:rPr>
              <w:t>Ocjena sigurnosti u kliničkim ispitivanjima (sAMS) za djelatnu tvar uključenu u klinička ispitivanja različitih sponzora</w:t>
            </w:r>
          </w:p>
        </w:tc>
        <w:tc>
          <w:tcPr>
            <w:tcW w:w="1559" w:type="dxa"/>
            <w:tcBorders>
              <w:top w:val="nil"/>
              <w:left w:val="nil"/>
              <w:bottom w:val="single" w:sz="4" w:space="0" w:color="auto"/>
              <w:right w:val="single" w:sz="4" w:space="0" w:color="auto"/>
            </w:tcBorders>
            <w:noWrap/>
            <w:vAlign w:val="center"/>
          </w:tcPr>
          <w:p w14:paraId="1440F781" w14:textId="77777777" w:rsidR="00D8437A" w:rsidRPr="00914511" w:rsidRDefault="00D8437A" w:rsidP="0012538A">
            <w:pPr>
              <w:jc w:val="center"/>
              <w:rPr>
                <w:bCs/>
                <w:sz w:val="18"/>
                <w:szCs w:val="18"/>
              </w:rPr>
            </w:pPr>
            <w:r w:rsidRPr="004D34D3">
              <w:rPr>
                <w:bCs/>
                <w:sz w:val="18"/>
                <w:szCs w:val="18"/>
              </w:rPr>
              <w:t>0</w:t>
            </w:r>
          </w:p>
        </w:tc>
        <w:tc>
          <w:tcPr>
            <w:tcW w:w="1552" w:type="dxa"/>
            <w:tcBorders>
              <w:top w:val="nil"/>
              <w:left w:val="nil"/>
              <w:bottom w:val="single" w:sz="4" w:space="0" w:color="auto"/>
              <w:right w:val="single" w:sz="4" w:space="0" w:color="auto"/>
            </w:tcBorders>
            <w:noWrap/>
            <w:vAlign w:val="center"/>
          </w:tcPr>
          <w:p w14:paraId="1B63D9AC" w14:textId="77777777" w:rsidR="00D8437A" w:rsidRPr="00914511" w:rsidRDefault="00D8437A" w:rsidP="0012538A">
            <w:pPr>
              <w:jc w:val="center"/>
              <w:rPr>
                <w:bCs/>
                <w:sz w:val="18"/>
                <w:szCs w:val="18"/>
              </w:rPr>
            </w:pPr>
            <w:r w:rsidRPr="004D34D3">
              <w:rPr>
                <w:bCs/>
                <w:sz w:val="18"/>
                <w:szCs w:val="18"/>
              </w:rPr>
              <w:t>0</w:t>
            </w:r>
          </w:p>
        </w:tc>
        <w:tc>
          <w:tcPr>
            <w:tcW w:w="1275" w:type="dxa"/>
            <w:tcBorders>
              <w:top w:val="nil"/>
              <w:left w:val="nil"/>
              <w:bottom w:val="single" w:sz="4" w:space="0" w:color="auto"/>
              <w:right w:val="single" w:sz="4" w:space="0" w:color="auto"/>
            </w:tcBorders>
            <w:noWrap/>
            <w:vAlign w:val="center"/>
          </w:tcPr>
          <w:p w14:paraId="60A24BBD" w14:textId="77777777" w:rsidR="00D8437A" w:rsidRPr="00914511" w:rsidRDefault="00D8437A" w:rsidP="0012538A">
            <w:pPr>
              <w:jc w:val="center"/>
              <w:rPr>
                <w:sz w:val="18"/>
                <w:szCs w:val="18"/>
              </w:rPr>
            </w:pPr>
            <w:r>
              <w:rPr>
                <w:iCs/>
                <w:sz w:val="18"/>
                <w:szCs w:val="18"/>
              </w:rPr>
              <w:t>-</w:t>
            </w:r>
          </w:p>
        </w:tc>
      </w:tr>
      <w:tr w:rsidR="00D8437A" w:rsidRPr="002F73B3" w14:paraId="15F97DB0" w14:textId="77777777" w:rsidTr="0012538A">
        <w:trPr>
          <w:trHeight w:val="142"/>
        </w:trPr>
        <w:tc>
          <w:tcPr>
            <w:tcW w:w="9353" w:type="dxa"/>
            <w:gridSpan w:val="5"/>
            <w:tcBorders>
              <w:top w:val="nil"/>
              <w:left w:val="single" w:sz="4" w:space="0" w:color="auto"/>
              <w:bottom w:val="single" w:sz="4" w:space="0" w:color="auto"/>
              <w:right w:val="single" w:sz="4" w:space="0" w:color="auto"/>
            </w:tcBorders>
            <w:vAlign w:val="center"/>
          </w:tcPr>
          <w:p w14:paraId="3B4660B9" w14:textId="77777777" w:rsidR="00D8437A" w:rsidRPr="003A7FD8" w:rsidDel="00B82619" w:rsidRDefault="00D8437A" w:rsidP="0012538A">
            <w:pPr>
              <w:rPr>
                <w:rFonts w:ascii="Calibri" w:eastAsia="Times New Roman" w:hAnsi="Calibri" w:cs="Calibri"/>
                <w:sz w:val="18"/>
                <w:szCs w:val="18"/>
                <w:lang w:eastAsia="hr-HR"/>
              </w:rPr>
            </w:pPr>
            <w:r w:rsidRPr="00914511">
              <w:rPr>
                <w:rFonts w:ascii="Calibri" w:eastAsia="Times New Roman" w:hAnsi="Calibri" w:cs="Calibri"/>
                <w:sz w:val="18"/>
                <w:szCs w:val="18"/>
                <w:lang w:eastAsia="hr-HR"/>
              </w:rPr>
              <w:t>Ocjena mjera u vezi sa sigurnom i učinkovitom primjenom lijeka koje je potrebno poduzeti u interesu sigurnosti lijeka</w:t>
            </w:r>
          </w:p>
        </w:tc>
      </w:tr>
      <w:tr w:rsidR="00D8437A" w:rsidRPr="002F73B3" w14:paraId="75F46E21" w14:textId="77777777" w:rsidTr="0012538A">
        <w:trPr>
          <w:trHeight w:val="142"/>
        </w:trPr>
        <w:tc>
          <w:tcPr>
            <w:tcW w:w="714" w:type="dxa"/>
            <w:tcBorders>
              <w:top w:val="nil"/>
              <w:left w:val="single" w:sz="4" w:space="0" w:color="auto"/>
              <w:bottom w:val="single" w:sz="4" w:space="0" w:color="auto"/>
              <w:right w:val="single" w:sz="4" w:space="0" w:color="auto"/>
            </w:tcBorders>
            <w:vAlign w:val="center"/>
          </w:tcPr>
          <w:p w14:paraId="1F5792AB" w14:textId="77777777" w:rsidR="00D8437A" w:rsidRPr="00B82619" w:rsidRDefault="00D8437A" w:rsidP="0012538A">
            <w:pPr>
              <w:spacing w:line="256" w:lineRule="auto"/>
              <w:jc w:val="center"/>
              <w:rPr>
                <w:rFonts w:ascii="Calibri" w:eastAsia="Times New Roman" w:hAnsi="Calibri" w:cs="Calibri"/>
                <w:sz w:val="18"/>
                <w:szCs w:val="18"/>
                <w:lang w:eastAsia="hr-HR"/>
              </w:rPr>
            </w:pPr>
            <w:r w:rsidRPr="00B82619">
              <w:rPr>
                <w:rFonts w:ascii="Calibri" w:eastAsia="Times New Roman" w:hAnsi="Calibri" w:cs="Calibri"/>
                <w:sz w:val="18"/>
                <w:szCs w:val="18"/>
                <w:lang w:eastAsia="hr-HR"/>
              </w:rPr>
              <w:t>12.</w:t>
            </w:r>
          </w:p>
        </w:tc>
        <w:tc>
          <w:tcPr>
            <w:tcW w:w="4253" w:type="dxa"/>
            <w:tcBorders>
              <w:top w:val="nil"/>
              <w:left w:val="nil"/>
              <w:bottom w:val="single" w:sz="4" w:space="0" w:color="auto"/>
              <w:right w:val="single" w:sz="4" w:space="0" w:color="auto"/>
            </w:tcBorders>
            <w:vAlign w:val="center"/>
          </w:tcPr>
          <w:p w14:paraId="7DA279C4" w14:textId="77777777" w:rsidR="00D8437A" w:rsidRPr="003A7FD8" w:rsidRDefault="00D8437A" w:rsidP="0012538A">
            <w:pPr>
              <w:spacing w:line="256" w:lineRule="auto"/>
              <w:rPr>
                <w:rFonts w:ascii="Calibri" w:eastAsia="Times New Roman" w:hAnsi="Calibri" w:cs="Calibri"/>
                <w:sz w:val="18"/>
                <w:szCs w:val="18"/>
                <w:lang w:eastAsia="hr-HR"/>
              </w:rPr>
            </w:pPr>
            <w:r w:rsidRPr="003A7FD8">
              <w:rPr>
                <w:sz w:val="18"/>
                <w:szCs w:val="18"/>
              </w:rPr>
              <w:t>- jednostavna</w:t>
            </w:r>
          </w:p>
        </w:tc>
        <w:tc>
          <w:tcPr>
            <w:tcW w:w="1559" w:type="dxa"/>
            <w:tcBorders>
              <w:top w:val="nil"/>
              <w:left w:val="nil"/>
              <w:bottom w:val="single" w:sz="4" w:space="0" w:color="auto"/>
              <w:right w:val="single" w:sz="4" w:space="0" w:color="auto"/>
            </w:tcBorders>
            <w:noWrap/>
            <w:vAlign w:val="center"/>
          </w:tcPr>
          <w:p w14:paraId="5D2657A0" w14:textId="77777777" w:rsidR="00D8437A" w:rsidRPr="00914511" w:rsidDel="00B82619" w:rsidRDefault="00D8437A" w:rsidP="0012538A">
            <w:pPr>
              <w:jc w:val="center"/>
              <w:rPr>
                <w:bCs/>
                <w:sz w:val="18"/>
                <w:szCs w:val="18"/>
              </w:rPr>
            </w:pPr>
            <w:r w:rsidRPr="004D34D3">
              <w:rPr>
                <w:bCs/>
                <w:sz w:val="18"/>
                <w:szCs w:val="18"/>
              </w:rPr>
              <w:t>11</w:t>
            </w:r>
          </w:p>
        </w:tc>
        <w:tc>
          <w:tcPr>
            <w:tcW w:w="1552" w:type="dxa"/>
            <w:tcBorders>
              <w:top w:val="nil"/>
              <w:left w:val="nil"/>
              <w:bottom w:val="single" w:sz="4" w:space="0" w:color="auto"/>
              <w:right w:val="single" w:sz="4" w:space="0" w:color="auto"/>
            </w:tcBorders>
            <w:noWrap/>
            <w:vAlign w:val="center"/>
          </w:tcPr>
          <w:p w14:paraId="22FC860B" w14:textId="77777777" w:rsidR="00D8437A" w:rsidRPr="00914511" w:rsidDel="00B82619" w:rsidRDefault="00D8437A" w:rsidP="0012538A">
            <w:pPr>
              <w:jc w:val="center"/>
              <w:rPr>
                <w:bCs/>
                <w:sz w:val="18"/>
                <w:szCs w:val="18"/>
              </w:rPr>
            </w:pPr>
            <w:r w:rsidRPr="004D34D3">
              <w:rPr>
                <w:bCs/>
                <w:sz w:val="18"/>
                <w:szCs w:val="18"/>
              </w:rPr>
              <w:t>9</w:t>
            </w:r>
          </w:p>
        </w:tc>
        <w:tc>
          <w:tcPr>
            <w:tcW w:w="1275" w:type="dxa"/>
            <w:tcBorders>
              <w:top w:val="nil"/>
              <w:left w:val="nil"/>
              <w:bottom w:val="single" w:sz="4" w:space="0" w:color="auto"/>
              <w:right w:val="single" w:sz="4" w:space="0" w:color="auto"/>
            </w:tcBorders>
            <w:noWrap/>
            <w:vAlign w:val="center"/>
          </w:tcPr>
          <w:p w14:paraId="4CAF2392" w14:textId="77777777" w:rsidR="00D8437A" w:rsidRPr="00914511" w:rsidDel="00B82619" w:rsidRDefault="00D8437A" w:rsidP="0012538A">
            <w:pPr>
              <w:jc w:val="center"/>
              <w:rPr>
                <w:sz w:val="18"/>
                <w:szCs w:val="18"/>
              </w:rPr>
            </w:pPr>
            <w:r w:rsidRPr="004D34D3">
              <w:rPr>
                <w:sz w:val="18"/>
                <w:szCs w:val="18"/>
              </w:rPr>
              <w:t>82%</w:t>
            </w:r>
          </w:p>
        </w:tc>
      </w:tr>
      <w:tr w:rsidR="00D8437A" w:rsidRPr="002F73B3" w14:paraId="39106F7F" w14:textId="77777777" w:rsidTr="0012538A">
        <w:trPr>
          <w:trHeight w:val="142"/>
        </w:trPr>
        <w:tc>
          <w:tcPr>
            <w:tcW w:w="714" w:type="dxa"/>
            <w:tcBorders>
              <w:top w:val="nil"/>
              <w:left w:val="single" w:sz="4" w:space="0" w:color="auto"/>
              <w:bottom w:val="single" w:sz="4" w:space="0" w:color="auto"/>
              <w:right w:val="single" w:sz="4" w:space="0" w:color="auto"/>
            </w:tcBorders>
            <w:vAlign w:val="center"/>
          </w:tcPr>
          <w:p w14:paraId="3D31DCE0" w14:textId="77777777" w:rsidR="00D8437A" w:rsidRPr="00B82619" w:rsidRDefault="00D8437A" w:rsidP="0012538A">
            <w:pPr>
              <w:spacing w:line="256" w:lineRule="auto"/>
              <w:jc w:val="center"/>
              <w:rPr>
                <w:rFonts w:ascii="Calibri" w:eastAsia="Times New Roman" w:hAnsi="Calibri" w:cs="Calibri"/>
                <w:sz w:val="18"/>
                <w:szCs w:val="18"/>
                <w:lang w:eastAsia="hr-HR"/>
              </w:rPr>
            </w:pPr>
            <w:r w:rsidRPr="00B82619">
              <w:rPr>
                <w:rFonts w:ascii="Calibri" w:eastAsia="Times New Roman" w:hAnsi="Calibri" w:cs="Calibri"/>
                <w:sz w:val="18"/>
                <w:szCs w:val="18"/>
                <w:lang w:eastAsia="hr-HR"/>
              </w:rPr>
              <w:t>13.</w:t>
            </w:r>
          </w:p>
        </w:tc>
        <w:tc>
          <w:tcPr>
            <w:tcW w:w="4253" w:type="dxa"/>
            <w:tcBorders>
              <w:top w:val="nil"/>
              <w:left w:val="nil"/>
              <w:bottom w:val="single" w:sz="4" w:space="0" w:color="auto"/>
              <w:right w:val="single" w:sz="4" w:space="0" w:color="auto"/>
            </w:tcBorders>
            <w:vAlign w:val="center"/>
          </w:tcPr>
          <w:p w14:paraId="3CF36500" w14:textId="77777777" w:rsidR="00D8437A" w:rsidRPr="003A7FD8" w:rsidRDefault="00D8437A" w:rsidP="0012538A">
            <w:pPr>
              <w:spacing w:line="256" w:lineRule="auto"/>
              <w:rPr>
                <w:rFonts w:ascii="Calibri" w:eastAsia="Times New Roman" w:hAnsi="Calibri" w:cs="Calibri"/>
                <w:sz w:val="18"/>
                <w:szCs w:val="18"/>
                <w:lang w:eastAsia="hr-HR"/>
              </w:rPr>
            </w:pPr>
            <w:r w:rsidRPr="003A7FD8">
              <w:rPr>
                <w:sz w:val="18"/>
                <w:szCs w:val="18"/>
              </w:rPr>
              <w:t>- složena</w:t>
            </w:r>
          </w:p>
        </w:tc>
        <w:tc>
          <w:tcPr>
            <w:tcW w:w="1559" w:type="dxa"/>
            <w:tcBorders>
              <w:top w:val="nil"/>
              <w:left w:val="nil"/>
              <w:bottom w:val="single" w:sz="4" w:space="0" w:color="auto"/>
              <w:right w:val="single" w:sz="4" w:space="0" w:color="auto"/>
            </w:tcBorders>
            <w:noWrap/>
            <w:vAlign w:val="center"/>
          </w:tcPr>
          <w:p w14:paraId="607692DB" w14:textId="77777777" w:rsidR="00D8437A" w:rsidRPr="00914511" w:rsidDel="00B82619" w:rsidRDefault="00D8437A" w:rsidP="0012538A">
            <w:pPr>
              <w:jc w:val="center"/>
              <w:rPr>
                <w:bCs/>
                <w:sz w:val="18"/>
                <w:szCs w:val="18"/>
              </w:rPr>
            </w:pPr>
            <w:r w:rsidRPr="004D34D3">
              <w:rPr>
                <w:bCs/>
                <w:sz w:val="18"/>
                <w:szCs w:val="18"/>
              </w:rPr>
              <w:t>6</w:t>
            </w:r>
          </w:p>
        </w:tc>
        <w:tc>
          <w:tcPr>
            <w:tcW w:w="1552" w:type="dxa"/>
            <w:tcBorders>
              <w:top w:val="nil"/>
              <w:left w:val="nil"/>
              <w:bottom w:val="single" w:sz="4" w:space="0" w:color="auto"/>
              <w:right w:val="single" w:sz="4" w:space="0" w:color="auto"/>
            </w:tcBorders>
            <w:noWrap/>
            <w:vAlign w:val="center"/>
          </w:tcPr>
          <w:p w14:paraId="3FECBDF1" w14:textId="77777777" w:rsidR="00D8437A" w:rsidRPr="00914511" w:rsidDel="00B82619" w:rsidRDefault="00D8437A" w:rsidP="0012538A">
            <w:pPr>
              <w:jc w:val="center"/>
              <w:rPr>
                <w:bCs/>
                <w:sz w:val="18"/>
                <w:szCs w:val="18"/>
              </w:rPr>
            </w:pPr>
            <w:r w:rsidRPr="004D34D3">
              <w:rPr>
                <w:bCs/>
                <w:sz w:val="18"/>
                <w:szCs w:val="18"/>
              </w:rPr>
              <w:t>3</w:t>
            </w:r>
          </w:p>
        </w:tc>
        <w:tc>
          <w:tcPr>
            <w:tcW w:w="1275" w:type="dxa"/>
            <w:tcBorders>
              <w:top w:val="nil"/>
              <w:left w:val="nil"/>
              <w:bottom w:val="single" w:sz="4" w:space="0" w:color="auto"/>
              <w:right w:val="single" w:sz="4" w:space="0" w:color="auto"/>
            </w:tcBorders>
            <w:noWrap/>
            <w:vAlign w:val="center"/>
          </w:tcPr>
          <w:p w14:paraId="783F8CFB" w14:textId="77777777" w:rsidR="00D8437A" w:rsidRPr="00914511" w:rsidDel="00B82619" w:rsidRDefault="00D8437A" w:rsidP="0012538A">
            <w:pPr>
              <w:jc w:val="center"/>
              <w:rPr>
                <w:sz w:val="18"/>
                <w:szCs w:val="18"/>
              </w:rPr>
            </w:pPr>
            <w:r w:rsidRPr="004D34D3">
              <w:rPr>
                <w:sz w:val="18"/>
                <w:szCs w:val="18"/>
              </w:rPr>
              <w:t>50%</w:t>
            </w:r>
          </w:p>
        </w:tc>
      </w:tr>
      <w:tr w:rsidR="00D8437A" w:rsidRPr="002F73B3" w14:paraId="5577EB52" w14:textId="77777777" w:rsidTr="0012538A">
        <w:trPr>
          <w:trHeight w:val="142"/>
        </w:trPr>
        <w:tc>
          <w:tcPr>
            <w:tcW w:w="714" w:type="dxa"/>
            <w:tcBorders>
              <w:top w:val="nil"/>
              <w:left w:val="single" w:sz="4" w:space="0" w:color="auto"/>
              <w:bottom w:val="single" w:sz="4" w:space="0" w:color="auto"/>
              <w:right w:val="single" w:sz="4" w:space="0" w:color="auto"/>
            </w:tcBorders>
            <w:vAlign w:val="center"/>
          </w:tcPr>
          <w:p w14:paraId="46922DC8" w14:textId="77777777" w:rsidR="00D8437A" w:rsidRPr="00B82619" w:rsidRDefault="00D8437A" w:rsidP="0012538A">
            <w:pPr>
              <w:spacing w:line="256" w:lineRule="auto"/>
              <w:jc w:val="center"/>
              <w:rPr>
                <w:rFonts w:ascii="Calibri" w:eastAsia="Times New Roman" w:hAnsi="Calibri" w:cs="Calibri"/>
                <w:sz w:val="18"/>
                <w:szCs w:val="18"/>
                <w:lang w:eastAsia="hr-HR"/>
              </w:rPr>
            </w:pPr>
            <w:r w:rsidRPr="00B82619">
              <w:rPr>
                <w:rFonts w:ascii="Calibri" w:eastAsia="Times New Roman" w:hAnsi="Calibri" w:cs="Calibri"/>
                <w:sz w:val="18"/>
                <w:szCs w:val="18"/>
                <w:lang w:eastAsia="hr-HR"/>
              </w:rPr>
              <w:t>14.</w:t>
            </w:r>
          </w:p>
        </w:tc>
        <w:tc>
          <w:tcPr>
            <w:tcW w:w="4253" w:type="dxa"/>
            <w:tcBorders>
              <w:top w:val="nil"/>
              <w:left w:val="nil"/>
              <w:bottom w:val="single" w:sz="4" w:space="0" w:color="auto"/>
              <w:right w:val="single" w:sz="4" w:space="0" w:color="auto"/>
            </w:tcBorders>
            <w:vAlign w:val="center"/>
          </w:tcPr>
          <w:p w14:paraId="70F338E8" w14:textId="77777777" w:rsidR="00D8437A" w:rsidRPr="003A7FD8" w:rsidRDefault="00D8437A" w:rsidP="0012538A">
            <w:pPr>
              <w:spacing w:line="256" w:lineRule="auto"/>
              <w:rPr>
                <w:rFonts w:ascii="Calibri" w:eastAsia="Times New Roman" w:hAnsi="Calibri" w:cs="Calibri"/>
                <w:sz w:val="18"/>
                <w:szCs w:val="18"/>
                <w:lang w:eastAsia="hr-HR"/>
              </w:rPr>
            </w:pPr>
            <w:r w:rsidRPr="003A7FD8">
              <w:rPr>
                <w:sz w:val="18"/>
                <w:szCs w:val="18"/>
              </w:rPr>
              <w:t>- vrlo složena</w:t>
            </w:r>
          </w:p>
        </w:tc>
        <w:tc>
          <w:tcPr>
            <w:tcW w:w="1559" w:type="dxa"/>
            <w:tcBorders>
              <w:top w:val="nil"/>
              <w:left w:val="nil"/>
              <w:bottom w:val="single" w:sz="4" w:space="0" w:color="auto"/>
              <w:right w:val="single" w:sz="4" w:space="0" w:color="auto"/>
            </w:tcBorders>
            <w:noWrap/>
            <w:vAlign w:val="center"/>
          </w:tcPr>
          <w:p w14:paraId="3DDB01A9" w14:textId="77777777" w:rsidR="00D8437A" w:rsidRPr="00914511" w:rsidDel="00B82619" w:rsidRDefault="00D8437A" w:rsidP="0012538A">
            <w:pPr>
              <w:jc w:val="center"/>
              <w:rPr>
                <w:bCs/>
                <w:sz w:val="18"/>
                <w:szCs w:val="18"/>
              </w:rPr>
            </w:pPr>
            <w:r w:rsidRPr="004D34D3">
              <w:rPr>
                <w:bCs/>
                <w:sz w:val="18"/>
                <w:szCs w:val="18"/>
              </w:rPr>
              <w:t>2</w:t>
            </w:r>
          </w:p>
        </w:tc>
        <w:tc>
          <w:tcPr>
            <w:tcW w:w="1552" w:type="dxa"/>
            <w:tcBorders>
              <w:top w:val="nil"/>
              <w:left w:val="nil"/>
              <w:bottom w:val="single" w:sz="4" w:space="0" w:color="auto"/>
              <w:right w:val="single" w:sz="4" w:space="0" w:color="auto"/>
            </w:tcBorders>
            <w:noWrap/>
            <w:vAlign w:val="center"/>
          </w:tcPr>
          <w:p w14:paraId="15DB8118" w14:textId="77777777" w:rsidR="00D8437A" w:rsidRPr="00914511" w:rsidDel="00B82619" w:rsidRDefault="00D8437A" w:rsidP="0012538A">
            <w:pPr>
              <w:jc w:val="center"/>
              <w:rPr>
                <w:bCs/>
                <w:sz w:val="18"/>
                <w:szCs w:val="18"/>
              </w:rPr>
            </w:pPr>
            <w:r w:rsidRPr="004D34D3">
              <w:rPr>
                <w:bCs/>
                <w:sz w:val="18"/>
                <w:szCs w:val="18"/>
              </w:rPr>
              <w:t>3</w:t>
            </w:r>
          </w:p>
        </w:tc>
        <w:tc>
          <w:tcPr>
            <w:tcW w:w="1275" w:type="dxa"/>
            <w:tcBorders>
              <w:top w:val="nil"/>
              <w:left w:val="nil"/>
              <w:bottom w:val="single" w:sz="4" w:space="0" w:color="auto"/>
              <w:right w:val="single" w:sz="4" w:space="0" w:color="auto"/>
            </w:tcBorders>
            <w:noWrap/>
            <w:vAlign w:val="center"/>
          </w:tcPr>
          <w:p w14:paraId="20F44140" w14:textId="77777777" w:rsidR="00D8437A" w:rsidRPr="00914511" w:rsidDel="00B82619" w:rsidRDefault="00D8437A" w:rsidP="0012538A">
            <w:pPr>
              <w:jc w:val="center"/>
              <w:rPr>
                <w:sz w:val="18"/>
                <w:szCs w:val="18"/>
              </w:rPr>
            </w:pPr>
            <w:r w:rsidRPr="004D34D3">
              <w:rPr>
                <w:sz w:val="18"/>
                <w:szCs w:val="18"/>
              </w:rPr>
              <w:t>150%</w:t>
            </w:r>
          </w:p>
        </w:tc>
      </w:tr>
      <w:tr w:rsidR="00D8437A" w:rsidRPr="002F73B3" w14:paraId="23A23808" w14:textId="77777777" w:rsidTr="0012538A">
        <w:trPr>
          <w:trHeight w:val="142"/>
        </w:trPr>
        <w:tc>
          <w:tcPr>
            <w:tcW w:w="714" w:type="dxa"/>
            <w:tcBorders>
              <w:top w:val="nil"/>
              <w:left w:val="single" w:sz="4" w:space="0" w:color="auto"/>
              <w:bottom w:val="single" w:sz="4" w:space="0" w:color="auto"/>
              <w:right w:val="single" w:sz="4" w:space="0" w:color="auto"/>
            </w:tcBorders>
            <w:vAlign w:val="center"/>
          </w:tcPr>
          <w:p w14:paraId="748B9608" w14:textId="77777777" w:rsidR="00D8437A" w:rsidRPr="00B82619" w:rsidRDefault="00D8437A" w:rsidP="0012538A">
            <w:pPr>
              <w:spacing w:line="256" w:lineRule="auto"/>
              <w:jc w:val="center"/>
              <w:rPr>
                <w:rFonts w:ascii="Calibri" w:eastAsia="Times New Roman" w:hAnsi="Calibri" w:cs="Calibri"/>
                <w:sz w:val="18"/>
                <w:szCs w:val="18"/>
                <w:lang w:eastAsia="hr-HR"/>
              </w:rPr>
            </w:pPr>
            <w:r w:rsidRPr="00B82619">
              <w:rPr>
                <w:rFonts w:ascii="Calibri" w:eastAsia="Times New Roman" w:hAnsi="Calibri" w:cs="Calibri"/>
                <w:sz w:val="18"/>
                <w:szCs w:val="18"/>
                <w:lang w:eastAsia="hr-HR"/>
              </w:rPr>
              <w:t>15.</w:t>
            </w:r>
          </w:p>
        </w:tc>
        <w:tc>
          <w:tcPr>
            <w:tcW w:w="4253" w:type="dxa"/>
            <w:tcBorders>
              <w:top w:val="nil"/>
              <w:left w:val="nil"/>
              <w:bottom w:val="single" w:sz="4" w:space="0" w:color="auto"/>
              <w:right w:val="single" w:sz="4" w:space="0" w:color="auto"/>
            </w:tcBorders>
            <w:vAlign w:val="center"/>
          </w:tcPr>
          <w:p w14:paraId="2A07AAAB" w14:textId="77777777" w:rsidR="00D8437A" w:rsidRPr="00B82619" w:rsidRDefault="00D8437A" w:rsidP="0012538A">
            <w:pPr>
              <w:spacing w:line="256" w:lineRule="auto"/>
              <w:rPr>
                <w:rFonts w:ascii="Calibri" w:eastAsia="Times New Roman" w:hAnsi="Calibri" w:cs="Calibri"/>
                <w:sz w:val="18"/>
                <w:szCs w:val="18"/>
                <w:lang w:eastAsia="hr-HR"/>
              </w:rPr>
            </w:pPr>
            <w:r w:rsidRPr="00221799">
              <w:rPr>
                <w:sz w:val="18"/>
                <w:szCs w:val="18"/>
              </w:rPr>
              <w:t>Ocjena ostalih predmeta vezanih za sigurnost primjene lijekova</w:t>
            </w:r>
          </w:p>
        </w:tc>
        <w:tc>
          <w:tcPr>
            <w:tcW w:w="1559" w:type="dxa"/>
            <w:tcBorders>
              <w:top w:val="nil"/>
              <w:left w:val="nil"/>
              <w:bottom w:val="single" w:sz="4" w:space="0" w:color="auto"/>
              <w:right w:val="single" w:sz="4" w:space="0" w:color="auto"/>
            </w:tcBorders>
            <w:noWrap/>
            <w:vAlign w:val="center"/>
          </w:tcPr>
          <w:p w14:paraId="032B1C0B" w14:textId="77777777" w:rsidR="00D8437A" w:rsidRPr="00914511" w:rsidDel="00B82619" w:rsidRDefault="00D8437A" w:rsidP="0012538A">
            <w:pPr>
              <w:jc w:val="center"/>
              <w:rPr>
                <w:bCs/>
                <w:sz w:val="18"/>
                <w:szCs w:val="18"/>
              </w:rPr>
            </w:pPr>
            <w:r w:rsidRPr="004D34D3">
              <w:rPr>
                <w:bCs/>
                <w:sz w:val="18"/>
                <w:szCs w:val="18"/>
              </w:rPr>
              <w:t>10</w:t>
            </w:r>
          </w:p>
        </w:tc>
        <w:tc>
          <w:tcPr>
            <w:tcW w:w="1552" w:type="dxa"/>
            <w:tcBorders>
              <w:top w:val="nil"/>
              <w:left w:val="nil"/>
              <w:bottom w:val="single" w:sz="4" w:space="0" w:color="auto"/>
              <w:right w:val="single" w:sz="4" w:space="0" w:color="auto"/>
            </w:tcBorders>
            <w:noWrap/>
            <w:vAlign w:val="center"/>
          </w:tcPr>
          <w:p w14:paraId="27DF9522" w14:textId="77777777" w:rsidR="00D8437A" w:rsidRPr="00914511" w:rsidDel="00B82619" w:rsidRDefault="00D8437A" w:rsidP="0012538A">
            <w:pPr>
              <w:jc w:val="center"/>
              <w:rPr>
                <w:bCs/>
                <w:sz w:val="18"/>
                <w:szCs w:val="18"/>
              </w:rPr>
            </w:pPr>
            <w:r w:rsidRPr="004D34D3">
              <w:rPr>
                <w:bCs/>
                <w:sz w:val="18"/>
                <w:szCs w:val="18"/>
              </w:rPr>
              <w:t>1</w:t>
            </w:r>
          </w:p>
        </w:tc>
        <w:tc>
          <w:tcPr>
            <w:tcW w:w="1275" w:type="dxa"/>
            <w:tcBorders>
              <w:top w:val="nil"/>
              <w:left w:val="nil"/>
              <w:bottom w:val="single" w:sz="4" w:space="0" w:color="auto"/>
              <w:right w:val="single" w:sz="4" w:space="0" w:color="auto"/>
            </w:tcBorders>
            <w:noWrap/>
            <w:vAlign w:val="center"/>
          </w:tcPr>
          <w:p w14:paraId="4769099A" w14:textId="77777777" w:rsidR="00D8437A" w:rsidRPr="00914511" w:rsidDel="00B82619" w:rsidRDefault="00D8437A" w:rsidP="0012538A">
            <w:pPr>
              <w:jc w:val="center"/>
              <w:rPr>
                <w:sz w:val="18"/>
                <w:szCs w:val="18"/>
              </w:rPr>
            </w:pPr>
            <w:r w:rsidRPr="004D34D3">
              <w:rPr>
                <w:sz w:val="18"/>
                <w:szCs w:val="18"/>
              </w:rPr>
              <w:t>10%</w:t>
            </w:r>
          </w:p>
        </w:tc>
      </w:tr>
      <w:tr w:rsidR="00D8437A" w:rsidRPr="002F73B3" w14:paraId="5164E09D" w14:textId="77777777" w:rsidTr="0012538A">
        <w:trPr>
          <w:trHeight w:val="194"/>
        </w:trPr>
        <w:tc>
          <w:tcPr>
            <w:tcW w:w="4967"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14C51A4" w14:textId="77777777" w:rsidR="00D8437A" w:rsidRPr="002F73B3" w:rsidRDefault="00D8437A" w:rsidP="0012538A">
            <w:pPr>
              <w:spacing w:line="256" w:lineRule="auto"/>
              <w:rPr>
                <w:rFonts w:eastAsia="Times New Roman" w:cstheme="minorHAnsi"/>
                <w:b/>
                <w:sz w:val="20"/>
                <w:szCs w:val="20"/>
                <w:lang w:eastAsia="hr-HR"/>
              </w:rPr>
            </w:pPr>
            <w:r w:rsidRPr="002F73B3">
              <w:rPr>
                <w:rFonts w:eastAsia="Times New Roman" w:cstheme="minorHAnsi"/>
                <w:b/>
                <w:sz w:val="20"/>
                <w:szCs w:val="20"/>
                <w:lang w:eastAsia="hr-HR"/>
              </w:rPr>
              <w:t>UKUPNO:</w:t>
            </w:r>
          </w:p>
        </w:tc>
        <w:tc>
          <w:tcPr>
            <w:tcW w:w="1559" w:type="dxa"/>
            <w:tcBorders>
              <w:top w:val="nil"/>
              <w:left w:val="nil"/>
              <w:bottom w:val="single" w:sz="4" w:space="0" w:color="auto"/>
              <w:right w:val="single" w:sz="4" w:space="0" w:color="auto"/>
            </w:tcBorders>
            <w:shd w:val="clear" w:color="auto" w:fill="BFBFBF"/>
            <w:noWrap/>
            <w:vAlign w:val="center"/>
          </w:tcPr>
          <w:p w14:paraId="07E4C60A" w14:textId="77777777" w:rsidR="00D8437A" w:rsidRPr="00B82619" w:rsidRDefault="00D8437A" w:rsidP="0012538A">
            <w:pPr>
              <w:jc w:val="center"/>
              <w:rPr>
                <w:b/>
                <w:bCs/>
                <w:sz w:val="20"/>
                <w:szCs w:val="20"/>
              </w:rPr>
            </w:pPr>
            <w:r>
              <w:rPr>
                <w:b/>
                <w:bCs/>
                <w:sz w:val="20"/>
                <w:szCs w:val="20"/>
              </w:rPr>
              <w:t>164</w:t>
            </w:r>
          </w:p>
        </w:tc>
        <w:tc>
          <w:tcPr>
            <w:tcW w:w="1552" w:type="dxa"/>
            <w:tcBorders>
              <w:top w:val="nil"/>
              <w:left w:val="nil"/>
              <w:bottom w:val="single" w:sz="4" w:space="0" w:color="auto"/>
              <w:right w:val="single" w:sz="4" w:space="0" w:color="auto"/>
            </w:tcBorders>
            <w:shd w:val="clear" w:color="auto" w:fill="BFBFBF"/>
            <w:noWrap/>
            <w:vAlign w:val="center"/>
          </w:tcPr>
          <w:p w14:paraId="6E8E2FB8" w14:textId="77777777" w:rsidR="00D8437A" w:rsidRPr="00B82619" w:rsidRDefault="00D8437A" w:rsidP="0012538A">
            <w:pPr>
              <w:jc w:val="center"/>
              <w:rPr>
                <w:b/>
                <w:bCs/>
                <w:sz w:val="20"/>
                <w:szCs w:val="20"/>
              </w:rPr>
            </w:pPr>
            <w:r>
              <w:rPr>
                <w:b/>
                <w:bCs/>
                <w:sz w:val="20"/>
                <w:szCs w:val="20"/>
              </w:rPr>
              <w:t>213</w:t>
            </w:r>
          </w:p>
        </w:tc>
        <w:tc>
          <w:tcPr>
            <w:tcW w:w="1275" w:type="dxa"/>
            <w:tcBorders>
              <w:top w:val="nil"/>
              <w:left w:val="nil"/>
              <w:bottom w:val="single" w:sz="4" w:space="0" w:color="auto"/>
              <w:right w:val="single" w:sz="4" w:space="0" w:color="auto"/>
            </w:tcBorders>
            <w:shd w:val="clear" w:color="auto" w:fill="BFBFBF"/>
            <w:noWrap/>
            <w:vAlign w:val="center"/>
          </w:tcPr>
          <w:p w14:paraId="5FC987A0" w14:textId="77777777" w:rsidR="00D8437A" w:rsidRPr="008A381E" w:rsidRDefault="00D8437A" w:rsidP="0012538A">
            <w:pPr>
              <w:jc w:val="center"/>
              <w:rPr>
                <w:b/>
                <w:sz w:val="20"/>
                <w:szCs w:val="20"/>
              </w:rPr>
            </w:pPr>
            <w:r>
              <w:rPr>
                <w:b/>
                <w:sz w:val="20"/>
                <w:szCs w:val="20"/>
              </w:rPr>
              <w:t>130%</w:t>
            </w:r>
          </w:p>
        </w:tc>
      </w:tr>
    </w:tbl>
    <w:p w14:paraId="2609B88F" w14:textId="58D69E1D" w:rsidR="00A30231" w:rsidRDefault="00A30231" w:rsidP="00D8437A">
      <w:pPr>
        <w:spacing w:after="200" w:line="276" w:lineRule="auto"/>
      </w:pPr>
    </w:p>
    <w:p w14:paraId="3C7C9D9F" w14:textId="77777777" w:rsidR="00A30231" w:rsidRDefault="00A30231">
      <w:r>
        <w:br w:type="page"/>
      </w:r>
    </w:p>
    <w:p w14:paraId="5DFA1167" w14:textId="59A523AB" w:rsidR="00D8437A" w:rsidRPr="002F73B3" w:rsidRDefault="00D8437A" w:rsidP="00D8437A">
      <w:pPr>
        <w:pStyle w:val="Heading3"/>
      </w:pPr>
      <w:bookmarkStart w:id="108" w:name="_Toc26534640"/>
      <w:bookmarkStart w:id="109" w:name="_Toc176438865"/>
      <w:bookmarkStart w:id="110" w:name="_Toc196895769"/>
      <w:r w:rsidRPr="002F73B3">
        <w:lastRenderedPageBreak/>
        <w:t>2.2.14. Izvršenje neprihodovnih poslova</w:t>
      </w:r>
      <w:bookmarkEnd w:id="107"/>
      <w:bookmarkEnd w:id="108"/>
      <w:bookmarkEnd w:id="109"/>
      <w:bookmarkEnd w:id="110"/>
      <w:r w:rsidRPr="002F73B3">
        <w:t xml:space="preserve"> </w:t>
      </w:r>
    </w:p>
    <w:p w14:paraId="5D7A72E2" w14:textId="77777777" w:rsidR="00D8437A" w:rsidRPr="002F73B3" w:rsidRDefault="00D8437A" w:rsidP="00D8437A">
      <w:pPr>
        <w:tabs>
          <w:tab w:val="center" w:pos="858"/>
          <w:tab w:val="center" w:pos="4320"/>
          <w:tab w:val="right" w:pos="8306"/>
          <w:tab w:val="right" w:pos="8640"/>
        </w:tabs>
        <w:spacing w:after="120"/>
        <w:jc w:val="both"/>
        <w:rPr>
          <w:rFonts w:ascii="Calibri" w:eastAsia="Times New Roman" w:hAnsi="Calibri" w:cs="Times New Roman"/>
          <w:b/>
          <w:bCs/>
          <w:lang w:eastAsia="hr-HR"/>
        </w:rPr>
      </w:pPr>
      <w:r w:rsidRPr="002F73B3">
        <w:rPr>
          <w:rFonts w:eastAsia="Times New Roman" w:cstheme="minorHAnsi"/>
          <w:b/>
          <w:bCs/>
          <w:lang w:eastAsia="hr-HR"/>
        </w:rPr>
        <w:t xml:space="preserve">Tablica </w:t>
      </w:r>
      <w:r>
        <w:rPr>
          <w:rFonts w:eastAsia="Times New Roman" w:cstheme="minorHAnsi"/>
          <w:b/>
          <w:bCs/>
          <w:lang w:eastAsia="hr-HR"/>
        </w:rPr>
        <w:t>7</w:t>
      </w:r>
      <w:r w:rsidRPr="002F73B3">
        <w:rPr>
          <w:rFonts w:eastAsia="Times New Roman" w:cstheme="minorHAnsi"/>
          <w:b/>
          <w:bCs/>
          <w:lang w:eastAsia="hr-HR"/>
        </w:rPr>
        <w:t xml:space="preserve">. Izvršenje neprihodovnih </w:t>
      </w:r>
      <w:r w:rsidRPr="002F73B3">
        <w:rPr>
          <w:rFonts w:ascii="Calibri" w:eastAsia="Times New Roman" w:hAnsi="Calibri" w:cs="Times New Roman"/>
          <w:b/>
          <w:bCs/>
          <w:lang w:eastAsia="hr-HR"/>
        </w:rPr>
        <w:t>farmakovigilancijskih usluga</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770"/>
        <w:gridCol w:w="1669"/>
        <w:gridCol w:w="1536"/>
        <w:gridCol w:w="1119"/>
      </w:tblGrid>
      <w:tr w:rsidR="00D8437A" w:rsidRPr="002F73B3" w14:paraId="32826DBE" w14:textId="77777777" w:rsidTr="0012538A">
        <w:trPr>
          <w:trHeight w:val="227"/>
          <w:tblHeader/>
        </w:trPr>
        <w:tc>
          <w:tcPr>
            <w:tcW w:w="485"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3D963978" w14:textId="77777777" w:rsidR="00D8437A" w:rsidRPr="002F73B3" w:rsidRDefault="00D8437A" w:rsidP="0012538A">
            <w:pPr>
              <w:jc w:val="center"/>
              <w:rPr>
                <w:rFonts w:eastAsia="Times New Roman" w:cs="Times New Roman"/>
                <w:b/>
                <w:bCs/>
                <w:color w:val="1A1A1A"/>
                <w:sz w:val="18"/>
                <w:szCs w:val="18"/>
                <w:lang w:eastAsia="hr-HR"/>
              </w:rPr>
            </w:pPr>
            <w:r w:rsidRPr="002F73B3">
              <w:rPr>
                <w:rFonts w:eastAsia="Times New Roman" w:cs="Times New Roman"/>
                <w:b/>
                <w:bCs/>
                <w:color w:val="1A1A1A"/>
                <w:sz w:val="18"/>
                <w:szCs w:val="18"/>
                <w:lang w:eastAsia="hr-HR"/>
              </w:rPr>
              <w:t>R.br.</w:t>
            </w:r>
          </w:p>
        </w:tc>
        <w:tc>
          <w:tcPr>
            <w:tcW w:w="2103"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4727839D" w14:textId="77777777" w:rsidR="00D8437A" w:rsidRPr="002F73B3" w:rsidRDefault="00D8437A" w:rsidP="0012538A">
            <w:pPr>
              <w:rPr>
                <w:rFonts w:eastAsia="Times New Roman" w:cs="Times New Roman"/>
                <w:b/>
                <w:bCs/>
                <w:color w:val="1A1A1A"/>
                <w:sz w:val="18"/>
                <w:szCs w:val="18"/>
                <w:lang w:eastAsia="hr-HR"/>
              </w:rPr>
            </w:pPr>
            <w:r w:rsidRPr="002F73B3">
              <w:rPr>
                <w:rFonts w:eastAsia="Times New Roman" w:cs="Times New Roman"/>
                <w:b/>
                <w:bCs/>
                <w:color w:val="1A1A1A"/>
                <w:sz w:val="18"/>
                <w:szCs w:val="18"/>
                <w:lang w:eastAsia="hr-HR"/>
              </w:rPr>
              <w:t>Naziv usluge</w:t>
            </w:r>
          </w:p>
        </w:tc>
        <w:tc>
          <w:tcPr>
            <w:tcW w:w="931" w:type="pct"/>
            <w:tcBorders>
              <w:top w:val="single" w:sz="4" w:space="0" w:color="auto"/>
              <w:left w:val="single" w:sz="4" w:space="0" w:color="auto"/>
              <w:bottom w:val="single" w:sz="4" w:space="0" w:color="auto"/>
              <w:right w:val="single" w:sz="4" w:space="0" w:color="auto"/>
            </w:tcBorders>
            <w:shd w:val="clear" w:color="auto" w:fill="A3E7FF"/>
            <w:vAlign w:val="center"/>
          </w:tcPr>
          <w:p w14:paraId="51F101C4" w14:textId="77777777" w:rsidR="00D8437A" w:rsidRPr="002F73B3" w:rsidRDefault="00D8437A" w:rsidP="0012538A">
            <w:pPr>
              <w:jc w:val="center"/>
              <w:rPr>
                <w:rFonts w:eastAsia="Times New Roman" w:cs="Times New Roman"/>
                <w:b/>
                <w:color w:val="000000"/>
                <w:sz w:val="18"/>
                <w:szCs w:val="18"/>
                <w:lang w:eastAsia="hr-HR"/>
              </w:rPr>
            </w:pPr>
            <w:r w:rsidRPr="002F73B3">
              <w:rPr>
                <w:b/>
                <w:color w:val="000000"/>
                <w:sz w:val="18"/>
                <w:szCs w:val="18"/>
                <w:lang w:eastAsia="hr-HR"/>
              </w:rPr>
              <w:t xml:space="preserve">Plan za </w:t>
            </w:r>
            <w:r w:rsidRPr="002F73B3">
              <w:rPr>
                <w:b/>
                <w:sz w:val="18"/>
                <w:szCs w:val="18"/>
                <w:lang w:eastAsia="hr-HR"/>
              </w:rPr>
              <w:t>202</w:t>
            </w:r>
            <w:r>
              <w:rPr>
                <w:b/>
                <w:sz w:val="18"/>
                <w:szCs w:val="18"/>
                <w:lang w:eastAsia="hr-HR"/>
              </w:rPr>
              <w:t>4</w:t>
            </w:r>
            <w:r w:rsidRPr="002F73B3">
              <w:rPr>
                <w:b/>
                <w:sz w:val="18"/>
                <w:szCs w:val="18"/>
                <w:lang w:eastAsia="hr-HR"/>
              </w:rPr>
              <w:t>.</w:t>
            </w:r>
            <w:r w:rsidRPr="002F73B3">
              <w:rPr>
                <w:b/>
                <w:color w:val="000000"/>
                <w:sz w:val="18"/>
                <w:szCs w:val="18"/>
                <w:lang w:eastAsia="hr-HR"/>
              </w:rPr>
              <w:t xml:space="preserve"> godinu</w:t>
            </w:r>
          </w:p>
        </w:tc>
        <w:tc>
          <w:tcPr>
            <w:tcW w:w="857" w:type="pct"/>
            <w:tcBorders>
              <w:top w:val="single" w:sz="4" w:space="0" w:color="auto"/>
              <w:left w:val="single" w:sz="4" w:space="0" w:color="auto"/>
              <w:bottom w:val="single" w:sz="4" w:space="0" w:color="auto"/>
              <w:right w:val="single" w:sz="4" w:space="0" w:color="auto"/>
            </w:tcBorders>
            <w:shd w:val="clear" w:color="auto" w:fill="A3E7FF"/>
          </w:tcPr>
          <w:p w14:paraId="25DD8CFA" w14:textId="77777777" w:rsidR="00D8437A" w:rsidRPr="002F73B3" w:rsidRDefault="00D8437A" w:rsidP="0012538A">
            <w:pPr>
              <w:jc w:val="center"/>
              <w:rPr>
                <w:rFonts w:eastAsia="Times New Roman" w:cs="Times New Roman"/>
                <w:b/>
                <w:color w:val="000000"/>
                <w:sz w:val="18"/>
                <w:szCs w:val="18"/>
                <w:lang w:eastAsia="hr-HR"/>
              </w:rPr>
            </w:pPr>
            <w:r w:rsidRPr="002F73B3">
              <w:rPr>
                <w:rFonts w:eastAsia="Times New Roman" w:cs="Times New Roman"/>
                <w:b/>
                <w:color w:val="000000"/>
                <w:sz w:val="18"/>
                <w:szCs w:val="18"/>
                <w:lang w:eastAsia="hr-HR"/>
              </w:rPr>
              <w:t>Izvršenje 01.01.-</w:t>
            </w:r>
            <w:r>
              <w:rPr>
                <w:rFonts w:eastAsia="Times New Roman" w:cs="Times New Roman"/>
                <w:b/>
                <w:color w:val="000000"/>
                <w:sz w:val="18"/>
                <w:szCs w:val="18"/>
                <w:lang w:eastAsia="hr-HR"/>
              </w:rPr>
              <w:t>31.12</w:t>
            </w:r>
            <w:r w:rsidRPr="002F73B3">
              <w:rPr>
                <w:rFonts w:eastAsia="Times New Roman" w:cs="Times New Roman"/>
                <w:b/>
                <w:color w:val="000000"/>
                <w:sz w:val="18"/>
                <w:szCs w:val="18"/>
                <w:lang w:eastAsia="hr-HR"/>
              </w:rPr>
              <w:t>.202</w:t>
            </w:r>
            <w:r>
              <w:rPr>
                <w:rFonts w:eastAsia="Times New Roman" w:cs="Times New Roman"/>
                <w:b/>
                <w:color w:val="000000"/>
                <w:sz w:val="18"/>
                <w:szCs w:val="18"/>
                <w:lang w:eastAsia="hr-HR"/>
              </w:rPr>
              <w:t>4</w:t>
            </w:r>
            <w:r w:rsidRPr="002F73B3">
              <w:rPr>
                <w:rFonts w:eastAsia="Times New Roman" w:cs="Times New Roman"/>
                <w:b/>
                <w:color w:val="000000"/>
                <w:sz w:val="18"/>
                <w:szCs w:val="18"/>
                <w:lang w:eastAsia="hr-HR"/>
              </w:rPr>
              <w:t>.</w:t>
            </w:r>
          </w:p>
        </w:tc>
        <w:tc>
          <w:tcPr>
            <w:tcW w:w="624" w:type="pct"/>
            <w:tcBorders>
              <w:top w:val="single" w:sz="4" w:space="0" w:color="auto"/>
              <w:left w:val="single" w:sz="4" w:space="0" w:color="auto"/>
              <w:bottom w:val="single" w:sz="4" w:space="0" w:color="auto"/>
              <w:right w:val="single" w:sz="4" w:space="0" w:color="auto"/>
            </w:tcBorders>
            <w:shd w:val="clear" w:color="auto" w:fill="A3E7FF"/>
          </w:tcPr>
          <w:p w14:paraId="3F762551" w14:textId="77777777" w:rsidR="00D8437A" w:rsidRPr="002F73B3" w:rsidRDefault="00D8437A" w:rsidP="0012538A">
            <w:pPr>
              <w:jc w:val="center"/>
              <w:rPr>
                <w:rFonts w:eastAsia="Times New Roman" w:cs="Times New Roman"/>
                <w:b/>
                <w:color w:val="000000"/>
                <w:sz w:val="18"/>
                <w:szCs w:val="18"/>
                <w:lang w:eastAsia="hr-HR"/>
              </w:rPr>
            </w:pPr>
            <w:r w:rsidRPr="002F73B3">
              <w:rPr>
                <w:rFonts w:eastAsia="Times New Roman" w:cs="Times New Roman"/>
                <w:b/>
                <w:color w:val="000000"/>
                <w:sz w:val="18"/>
                <w:szCs w:val="18"/>
                <w:lang w:eastAsia="hr-HR"/>
              </w:rPr>
              <w:t>% izvršenja</w:t>
            </w:r>
          </w:p>
        </w:tc>
      </w:tr>
      <w:tr w:rsidR="00D8437A" w:rsidRPr="002F73B3" w14:paraId="2FE9CBE2"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50B8D948"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E746F07"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Obrada prijava sumnji na nuspojave iz prometa i kliničkih ispitivanja</w:t>
            </w:r>
          </w:p>
        </w:tc>
        <w:tc>
          <w:tcPr>
            <w:tcW w:w="931" w:type="pct"/>
            <w:tcBorders>
              <w:top w:val="single" w:sz="4" w:space="0" w:color="auto"/>
              <w:left w:val="single" w:sz="4" w:space="0" w:color="auto"/>
              <w:bottom w:val="single" w:sz="4" w:space="0" w:color="auto"/>
              <w:right w:val="single" w:sz="4" w:space="0" w:color="auto"/>
            </w:tcBorders>
            <w:vAlign w:val="center"/>
          </w:tcPr>
          <w:p w14:paraId="33D45183" w14:textId="77777777" w:rsidR="00D8437A" w:rsidRPr="002F73B3" w:rsidRDefault="00D8437A" w:rsidP="0012538A">
            <w:pPr>
              <w:jc w:val="center"/>
              <w:rPr>
                <w:rFonts w:cs="Times New Roman"/>
                <w:bCs/>
                <w:sz w:val="18"/>
                <w:szCs w:val="18"/>
              </w:rPr>
            </w:pPr>
            <w:r w:rsidRPr="002F73B3">
              <w:rPr>
                <w:color w:val="1A1A1A"/>
                <w:sz w:val="18"/>
                <w:szCs w:val="18"/>
                <w:lang w:eastAsia="hr-HR"/>
              </w:rPr>
              <w:t>3500</w:t>
            </w:r>
            <w:r>
              <w:rPr>
                <w:color w:val="1A1A1A"/>
                <w:sz w:val="18"/>
                <w:szCs w:val="18"/>
                <w:lang w:eastAsia="hr-HR"/>
              </w:rPr>
              <w:t>*</w:t>
            </w:r>
          </w:p>
        </w:tc>
        <w:tc>
          <w:tcPr>
            <w:tcW w:w="857" w:type="pct"/>
            <w:tcBorders>
              <w:top w:val="single" w:sz="4" w:space="0" w:color="auto"/>
              <w:left w:val="single" w:sz="4" w:space="0" w:color="auto"/>
              <w:bottom w:val="single" w:sz="4" w:space="0" w:color="auto"/>
              <w:right w:val="single" w:sz="4" w:space="0" w:color="auto"/>
            </w:tcBorders>
            <w:vAlign w:val="center"/>
          </w:tcPr>
          <w:p w14:paraId="7347CCA1" w14:textId="77777777" w:rsidR="00D8437A" w:rsidRPr="002F73B3" w:rsidRDefault="00D8437A" w:rsidP="0012538A">
            <w:pPr>
              <w:jc w:val="center"/>
              <w:rPr>
                <w:rFonts w:cs="Times New Roman"/>
                <w:bCs/>
                <w:sz w:val="18"/>
                <w:szCs w:val="18"/>
              </w:rPr>
            </w:pPr>
            <w:r>
              <w:rPr>
                <w:rFonts w:cs="Times New Roman"/>
                <w:bCs/>
                <w:sz w:val="18"/>
                <w:szCs w:val="18"/>
              </w:rPr>
              <w:t>2611</w:t>
            </w:r>
          </w:p>
        </w:tc>
        <w:tc>
          <w:tcPr>
            <w:tcW w:w="624" w:type="pct"/>
            <w:tcBorders>
              <w:top w:val="single" w:sz="4" w:space="0" w:color="auto"/>
              <w:left w:val="single" w:sz="4" w:space="0" w:color="auto"/>
              <w:bottom w:val="single" w:sz="4" w:space="0" w:color="auto"/>
              <w:right w:val="single" w:sz="4" w:space="0" w:color="auto"/>
            </w:tcBorders>
            <w:vAlign w:val="center"/>
          </w:tcPr>
          <w:p w14:paraId="2482259D" w14:textId="77777777" w:rsidR="00D8437A" w:rsidRPr="002F73B3" w:rsidRDefault="00D8437A" w:rsidP="0012538A">
            <w:pPr>
              <w:jc w:val="center"/>
              <w:rPr>
                <w:rFonts w:cs="Times New Roman"/>
                <w:bCs/>
                <w:sz w:val="18"/>
                <w:szCs w:val="18"/>
              </w:rPr>
            </w:pPr>
            <w:r>
              <w:rPr>
                <w:rFonts w:cs="Times New Roman"/>
                <w:bCs/>
                <w:sz w:val="18"/>
                <w:szCs w:val="18"/>
              </w:rPr>
              <w:t>74</w:t>
            </w:r>
            <w:r w:rsidRPr="002F73B3">
              <w:rPr>
                <w:rFonts w:cs="Times New Roman"/>
                <w:bCs/>
                <w:sz w:val="18"/>
                <w:szCs w:val="18"/>
              </w:rPr>
              <w:t>%</w:t>
            </w:r>
          </w:p>
        </w:tc>
      </w:tr>
      <w:tr w:rsidR="00D8437A" w:rsidRPr="002F73B3" w14:paraId="67127AE9"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373F5A65"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47B9E80"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Odobravanje QPPV-a i njegova zamjenika</w:t>
            </w:r>
          </w:p>
        </w:tc>
        <w:tc>
          <w:tcPr>
            <w:tcW w:w="931" w:type="pct"/>
            <w:tcBorders>
              <w:top w:val="single" w:sz="4" w:space="0" w:color="auto"/>
              <w:left w:val="single" w:sz="4" w:space="0" w:color="auto"/>
              <w:bottom w:val="single" w:sz="4" w:space="0" w:color="auto"/>
              <w:right w:val="single" w:sz="4" w:space="0" w:color="auto"/>
            </w:tcBorders>
            <w:vAlign w:val="center"/>
          </w:tcPr>
          <w:p w14:paraId="657C44C0" w14:textId="77777777" w:rsidR="00D8437A" w:rsidRPr="002F73B3" w:rsidRDefault="00D8437A" w:rsidP="0012538A">
            <w:pPr>
              <w:jc w:val="center"/>
              <w:rPr>
                <w:rFonts w:cs="Times New Roman"/>
                <w:bCs/>
                <w:sz w:val="18"/>
                <w:szCs w:val="18"/>
              </w:rPr>
            </w:pPr>
            <w:r w:rsidRPr="002F73B3">
              <w:rPr>
                <w:color w:val="1A1A1A"/>
                <w:sz w:val="18"/>
                <w:szCs w:val="18"/>
                <w:lang w:eastAsia="hr-HR"/>
              </w:rPr>
              <w:t>100</w:t>
            </w:r>
          </w:p>
        </w:tc>
        <w:tc>
          <w:tcPr>
            <w:tcW w:w="857" w:type="pct"/>
            <w:tcBorders>
              <w:top w:val="single" w:sz="4" w:space="0" w:color="auto"/>
              <w:left w:val="single" w:sz="4" w:space="0" w:color="auto"/>
              <w:bottom w:val="single" w:sz="4" w:space="0" w:color="auto"/>
              <w:right w:val="single" w:sz="4" w:space="0" w:color="auto"/>
            </w:tcBorders>
          </w:tcPr>
          <w:p w14:paraId="6B66790D" w14:textId="77777777" w:rsidR="00D8437A" w:rsidRPr="002F73B3" w:rsidRDefault="00D8437A" w:rsidP="0012538A">
            <w:pPr>
              <w:jc w:val="center"/>
              <w:rPr>
                <w:rFonts w:cs="Times New Roman"/>
                <w:bCs/>
                <w:sz w:val="18"/>
                <w:szCs w:val="18"/>
              </w:rPr>
            </w:pPr>
            <w:r>
              <w:rPr>
                <w:rFonts w:cs="Times New Roman"/>
                <w:bCs/>
                <w:sz w:val="18"/>
                <w:szCs w:val="18"/>
              </w:rPr>
              <w:t>478</w:t>
            </w:r>
          </w:p>
        </w:tc>
        <w:tc>
          <w:tcPr>
            <w:tcW w:w="624" w:type="pct"/>
            <w:tcBorders>
              <w:top w:val="single" w:sz="4" w:space="0" w:color="auto"/>
              <w:left w:val="single" w:sz="4" w:space="0" w:color="auto"/>
              <w:bottom w:val="single" w:sz="4" w:space="0" w:color="auto"/>
              <w:right w:val="single" w:sz="4" w:space="0" w:color="auto"/>
            </w:tcBorders>
          </w:tcPr>
          <w:p w14:paraId="553ED8DD" w14:textId="77777777" w:rsidR="00D8437A" w:rsidRPr="002F73B3" w:rsidRDefault="00D8437A" w:rsidP="0012538A">
            <w:pPr>
              <w:jc w:val="center"/>
              <w:rPr>
                <w:rFonts w:cs="Times New Roman"/>
                <w:bCs/>
                <w:sz w:val="18"/>
                <w:szCs w:val="18"/>
              </w:rPr>
            </w:pPr>
            <w:r>
              <w:rPr>
                <w:rFonts w:cs="Times New Roman"/>
                <w:bCs/>
                <w:sz w:val="18"/>
                <w:szCs w:val="18"/>
              </w:rPr>
              <w:t>478</w:t>
            </w:r>
            <w:r w:rsidRPr="002F73B3">
              <w:rPr>
                <w:rFonts w:cs="Times New Roman"/>
                <w:bCs/>
                <w:sz w:val="18"/>
                <w:szCs w:val="18"/>
              </w:rPr>
              <w:t>%</w:t>
            </w:r>
          </w:p>
        </w:tc>
      </w:tr>
      <w:tr w:rsidR="00D8437A" w:rsidRPr="002F73B3" w14:paraId="340611C3"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4B023AAC"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F91C641"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Odgovor na NUI</w:t>
            </w:r>
          </w:p>
        </w:tc>
        <w:tc>
          <w:tcPr>
            <w:tcW w:w="931" w:type="pct"/>
            <w:tcBorders>
              <w:top w:val="single" w:sz="4" w:space="0" w:color="auto"/>
              <w:left w:val="single" w:sz="4" w:space="0" w:color="auto"/>
              <w:bottom w:val="single" w:sz="4" w:space="0" w:color="auto"/>
              <w:right w:val="single" w:sz="4" w:space="0" w:color="auto"/>
            </w:tcBorders>
            <w:vAlign w:val="center"/>
          </w:tcPr>
          <w:p w14:paraId="066F896D" w14:textId="77777777" w:rsidR="00D8437A" w:rsidRPr="002F73B3" w:rsidRDefault="00D8437A" w:rsidP="0012538A">
            <w:pPr>
              <w:jc w:val="center"/>
              <w:rPr>
                <w:rFonts w:cs="Times New Roman"/>
                <w:bCs/>
                <w:sz w:val="18"/>
                <w:szCs w:val="18"/>
              </w:rPr>
            </w:pPr>
            <w:r w:rsidRPr="002F73B3">
              <w:rPr>
                <w:color w:val="1A1A1A"/>
                <w:sz w:val="18"/>
                <w:szCs w:val="18"/>
                <w:lang w:eastAsia="hr-HR"/>
              </w:rPr>
              <w:t>12</w:t>
            </w:r>
          </w:p>
        </w:tc>
        <w:tc>
          <w:tcPr>
            <w:tcW w:w="857" w:type="pct"/>
            <w:tcBorders>
              <w:top w:val="single" w:sz="4" w:space="0" w:color="auto"/>
              <w:left w:val="single" w:sz="4" w:space="0" w:color="auto"/>
              <w:bottom w:val="single" w:sz="4" w:space="0" w:color="auto"/>
              <w:right w:val="single" w:sz="4" w:space="0" w:color="auto"/>
            </w:tcBorders>
          </w:tcPr>
          <w:p w14:paraId="7FF7DDF4" w14:textId="77777777" w:rsidR="00D8437A" w:rsidRPr="002F73B3" w:rsidRDefault="00D8437A" w:rsidP="0012538A">
            <w:pPr>
              <w:jc w:val="center"/>
              <w:rPr>
                <w:rFonts w:cs="Times New Roman"/>
                <w:bCs/>
                <w:sz w:val="18"/>
                <w:szCs w:val="18"/>
              </w:rPr>
            </w:pPr>
            <w:r>
              <w:rPr>
                <w:rFonts w:cs="Times New Roman"/>
                <w:bCs/>
                <w:sz w:val="18"/>
                <w:szCs w:val="18"/>
              </w:rPr>
              <w:t>16</w:t>
            </w:r>
          </w:p>
        </w:tc>
        <w:tc>
          <w:tcPr>
            <w:tcW w:w="624" w:type="pct"/>
            <w:tcBorders>
              <w:top w:val="single" w:sz="4" w:space="0" w:color="auto"/>
              <w:left w:val="single" w:sz="4" w:space="0" w:color="auto"/>
              <w:bottom w:val="single" w:sz="4" w:space="0" w:color="auto"/>
              <w:right w:val="single" w:sz="4" w:space="0" w:color="auto"/>
            </w:tcBorders>
          </w:tcPr>
          <w:p w14:paraId="630AE528" w14:textId="77777777" w:rsidR="00D8437A" w:rsidRPr="002F73B3" w:rsidRDefault="00D8437A" w:rsidP="0012538A">
            <w:pPr>
              <w:jc w:val="center"/>
              <w:rPr>
                <w:rFonts w:cs="Times New Roman"/>
                <w:bCs/>
                <w:sz w:val="18"/>
                <w:szCs w:val="18"/>
              </w:rPr>
            </w:pPr>
            <w:r>
              <w:rPr>
                <w:rFonts w:cs="Times New Roman"/>
                <w:bCs/>
                <w:sz w:val="18"/>
                <w:szCs w:val="18"/>
              </w:rPr>
              <w:t>133</w:t>
            </w:r>
            <w:r w:rsidRPr="002F73B3">
              <w:rPr>
                <w:rFonts w:cs="Times New Roman"/>
                <w:bCs/>
                <w:sz w:val="18"/>
                <w:szCs w:val="18"/>
              </w:rPr>
              <w:t>%</w:t>
            </w:r>
          </w:p>
        </w:tc>
      </w:tr>
      <w:tr w:rsidR="00D8437A" w:rsidRPr="002F73B3" w14:paraId="137633D3"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67E444B2"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B2C5F38"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Pokretanje NUI-ja</w:t>
            </w:r>
          </w:p>
        </w:tc>
        <w:tc>
          <w:tcPr>
            <w:tcW w:w="931" w:type="pct"/>
            <w:tcBorders>
              <w:top w:val="single" w:sz="4" w:space="0" w:color="auto"/>
              <w:left w:val="single" w:sz="4" w:space="0" w:color="auto"/>
              <w:bottom w:val="single" w:sz="4" w:space="0" w:color="auto"/>
              <w:right w:val="single" w:sz="4" w:space="0" w:color="auto"/>
            </w:tcBorders>
            <w:vAlign w:val="center"/>
          </w:tcPr>
          <w:p w14:paraId="304DB92B" w14:textId="77777777" w:rsidR="00D8437A" w:rsidRPr="002F73B3" w:rsidRDefault="00D8437A" w:rsidP="0012538A">
            <w:pPr>
              <w:jc w:val="center"/>
              <w:rPr>
                <w:rFonts w:cs="Times New Roman"/>
                <w:bCs/>
                <w:sz w:val="18"/>
                <w:szCs w:val="18"/>
              </w:rPr>
            </w:pPr>
            <w:r w:rsidRPr="002F73B3">
              <w:rPr>
                <w:color w:val="1A1A1A"/>
                <w:sz w:val="18"/>
                <w:szCs w:val="18"/>
                <w:lang w:eastAsia="hr-HR"/>
              </w:rPr>
              <w:t>0</w:t>
            </w:r>
          </w:p>
        </w:tc>
        <w:tc>
          <w:tcPr>
            <w:tcW w:w="857" w:type="pct"/>
            <w:tcBorders>
              <w:top w:val="single" w:sz="4" w:space="0" w:color="auto"/>
              <w:left w:val="single" w:sz="4" w:space="0" w:color="auto"/>
              <w:bottom w:val="single" w:sz="4" w:space="0" w:color="auto"/>
              <w:right w:val="single" w:sz="4" w:space="0" w:color="auto"/>
            </w:tcBorders>
          </w:tcPr>
          <w:p w14:paraId="30C56796" w14:textId="77777777" w:rsidR="00D8437A" w:rsidRPr="002F73B3" w:rsidRDefault="00D8437A" w:rsidP="0012538A">
            <w:pPr>
              <w:jc w:val="center"/>
              <w:rPr>
                <w:rFonts w:cs="Times New Roman"/>
                <w:bCs/>
                <w:sz w:val="18"/>
                <w:szCs w:val="18"/>
              </w:rPr>
            </w:pPr>
            <w:r w:rsidRPr="002F73B3">
              <w:rPr>
                <w:rFonts w:cs="Times New Roman"/>
                <w:bCs/>
                <w:sz w:val="18"/>
                <w:szCs w:val="18"/>
              </w:rPr>
              <w:t>0</w:t>
            </w:r>
          </w:p>
        </w:tc>
        <w:tc>
          <w:tcPr>
            <w:tcW w:w="624" w:type="pct"/>
            <w:tcBorders>
              <w:top w:val="single" w:sz="4" w:space="0" w:color="auto"/>
              <w:left w:val="single" w:sz="4" w:space="0" w:color="auto"/>
              <w:bottom w:val="single" w:sz="4" w:space="0" w:color="auto"/>
              <w:right w:val="single" w:sz="4" w:space="0" w:color="auto"/>
            </w:tcBorders>
          </w:tcPr>
          <w:p w14:paraId="2023AB7A" w14:textId="77777777" w:rsidR="00D8437A" w:rsidRPr="002F73B3" w:rsidRDefault="00D8437A" w:rsidP="0012538A">
            <w:pPr>
              <w:jc w:val="center"/>
              <w:rPr>
                <w:rFonts w:cs="Times New Roman"/>
                <w:bCs/>
                <w:sz w:val="18"/>
                <w:szCs w:val="18"/>
              </w:rPr>
            </w:pPr>
            <w:r>
              <w:rPr>
                <w:rFonts w:cs="Times New Roman"/>
                <w:bCs/>
                <w:sz w:val="18"/>
                <w:szCs w:val="18"/>
              </w:rPr>
              <w:t>-</w:t>
            </w:r>
          </w:p>
        </w:tc>
      </w:tr>
      <w:tr w:rsidR="00D8437A" w:rsidRPr="002F73B3" w14:paraId="1932F9A1"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38AEEA96"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96A5A87"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Pisma zdravstvenim radnicima (DHPC)</w:t>
            </w:r>
          </w:p>
        </w:tc>
        <w:tc>
          <w:tcPr>
            <w:tcW w:w="931" w:type="pct"/>
            <w:tcBorders>
              <w:top w:val="single" w:sz="4" w:space="0" w:color="auto"/>
              <w:left w:val="single" w:sz="4" w:space="0" w:color="auto"/>
              <w:bottom w:val="single" w:sz="4" w:space="0" w:color="auto"/>
              <w:right w:val="single" w:sz="4" w:space="0" w:color="auto"/>
            </w:tcBorders>
            <w:vAlign w:val="center"/>
          </w:tcPr>
          <w:p w14:paraId="701FC54E" w14:textId="77777777" w:rsidR="00D8437A" w:rsidRPr="002F73B3" w:rsidRDefault="00D8437A" w:rsidP="0012538A">
            <w:pPr>
              <w:jc w:val="center"/>
              <w:rPr>
                <w:rFonts w:cs="Times New Roman"/>
                <w:bCs/>
                <w:sz w:val="18"/>
                <w:szCs w:val="18"/>
              </w:rPr>
            </w:pPr>
            <w:r w:rsidRPr="002F73B3">
              <w:rPr>
                <w:color w:val="1A1A1A"/>
                <w:sz w:val="18"/>
                <w:szCs w:val="18"/>
                <w:lang w:eastAsia="hr-HR"/>
              </w:rPr>
              <w:t>10</w:t>
            </w:r>
          </w:p>
        </w:tc>
        <w:tc>
          <w:tcPr>
            <w:tcW w:w="857" w:type="pct"/>
            <w:tcBorders>
              <w:top w:val="single" w:sz="4" w:space="0" w:color="auto"/>
              <w:left w:val="single" w:sz="4" w:space="0" w:color="auto"/>
              <w:bottom w:val="single" w:sz="4" w:space="0" w:color="auto"/>
              <w:right w:val="single" w:sz="4" w:space="0" w:color="auto"/>
            </w:tcBorders>
          </w:tcPr>
          <w:p w14:paraId="0DE1407E" w14:textId="77777777" w:rsidR="00D8437A" w:rsidRPr="002F73B3" w:rsidRDefault="00D8437A" w:rsidP="0012538A">
            <w:pPr>
              <w:jc w:val="center"/>
              <w:rPr>
                <w:rFonts w:cs="Times New Roman"/>
                <w:bCs/>
                <w:sz w:val="18"/>
                <w:szCs w:val="18"/>
              </w:rPr>
            </w:pPr>
            <w:r>
              <w:rPr>
                <w:rFonts w:cs="Times New Roman"/>
                <w:bCs/>
                <w:sz w:val="18"/>
                <w:szCs w:val="18"/>
              </w:rPr>
              <w:t>3</w:t>
            </w:r>
          </w:p>
        </w:tc>
        <w:tc>
          <w:tcPr>
            <w:tcW w:w="624" w:type="pct"/>
            <w:tcBorders>
              <w:top w:val="single" w:sz="4" w:space="0" w:color="auto"/>
              <w:left w:val="single" w:sz="4" w:space="0" w:color="auto"/>
              <w:bottom w:val="single" w:sz="4" w:space="0" w:color="auto"/>
              <w:right w:val="single" w:sz="4" w:space="0" w:color="auto"/>
            </w:tcBorders>
          </w:tcPr>
          <w:p w14:paraId="1573DEB1" w14:textId="77777777" w:rsidR="00D8437A" w:rsidRPr="002F73B3" w:rsidRDefault="00D8437A" w:rsidP="0012538A">
            <w:pPr>
              <w:jc w:val="center"/>
              <w:rPr>
                <w:rFonts w:cs="Times New Roman"/>
                <w:bCs/>
                <w:sz w:val="18"/>
                <w:szCs w:val="18"/>
              </w:rPr>
            </w:pPr>
            <w:r>
              <w:rPr>
                <w:rFonts w:cs="Times New Roman"/>
                <w:bCs/>
                <w:sz w:val="18"/>
                <w:szCs w:val="18"/>
              </w:rPr>
              <w:t>30</w:t>
            </w:r>
            <w:r w:rsidRPr="002F73B3">
              <w:rPr>
                <w:rFonts w:cs="Times New Roman"/>
                <w:bCs/>
                <w:sz w:val="18"/>
                <w:szCs w:val="18"/>
              </w:rPr>
              <w:t>%</w:t>
            </w:r>
          </w:p>
        </w:tc>
      </w:tr>
      <w:tr w:rsidR="00D8437A" w:rsidRPr="002F73B3" w14:paraId="2CF687F8" w14:textId="77777777" w:rsidTr="0012538A">
        <w:trPr>
          <w:trHeight w:val="322"/>
        </w:trPr>
        <w:tc>
          <w:tcPr>
            <w:tcW w:w="485" w:type="pct"/>
            <w:tcBorders>
              <w:top w:val="single" w:sz="4" w:space="0" w:color="auto"/>
              <w:left w:val="single" w:sz="4" w:space="0" w:color="auto"/>
              <w:bottom w:val="single" w:sz="4" w:space="0" w:color="auto"/>
              <w:right w:val="single" w:sz="4" w:space="0" w:color="auto"/>
            </w:tcBorders>
            <w:vAlign w:val="center"/>
            <w:hideMark/>
          </w:tcPr>
          <w:p w14:paraId="539F5A59"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359DF67"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Priprema teksta novosti o sigurnosti primjene lijekova za internetske stranice HALMED-a</w:t>
            </w:r>
          </w:p>
        </w:tc>
        <w:tc>
          <w:tcPr>
            <w:tcW w:w="931" w:type="pct"/>
            <w:tcBorders>
              <w:top w:val="single" w:sz="4" w:space="0" w:color="auto"/>
              <w:left w:val="single" w:sz="4" w:space="0" w:color="auto"/>
              <w:bottom w:val="single" w:sz="4" w:space="0" w:color="auto"/>
              <w:right w:val="single" w:sz="4" w:space="0" w:color="auto"/>
            </w:tcBorders>
            <w:vAlign w:val="center"/>
          </w:tcPr>
          <w:p w14:paraId="49DC2871" w14:textId="77777777" w:rsidR="00D8437A" w:rsidRPr="002F73B3" w:rsidRDefault="00D8437A" w:rsidP="0012538A">
            <w:pPr>
              <w:jc w:val="center"/>
              <w:rPr>
                <w:rFonts w:cs="Times New Roman"/>
                <w:bCs/>
                <w:sz w:val="18"/>
                <w:szCs w:val="18"/>
              </w:rPr>
            </w:pPr>
            <w:r w:rsidRPr="002F73B3">
              <w:rPr>
                <w:color w:val="1A1A1A"/>
                <w:sz w:val="18"/>
                <w:szCs w:val="18"/>
                <w:lang w:eastAsia="hr-HR"/>
              </w:rPr>
              <w:t>25</w:t>
            </w:r>
          </w:p>
        </w:tc>
        <w:tc>
          <w:tcPr>
            <w:tcW w:w="857" w:type="pct"/>
            <w:tcBorders>
              <w:top w:val="single" w:sz="4" w:space="0" w:color="auto"/>
              <w:left w:val="single" w:sz="4" w:space="0" w:color="auto"/>
              <w:bottom w:val="single" w:sz="4" w:space="0" w:color="auto"/>
              <w:right w:val="single" w:sz="4" w:space="0" w:color="auto"/>
            </w:tcBorders>
            <w:vAlign w:val="center"/>
          </w:tcPr>
          <w:p w14:paraId="1E084F78" w14:textId="77777777" w:rsidR="00D8437A" w:rsidRPr="002F73B3" w:rsidRDefault="00D8437A" w:rsidP="0012538A">
            <w:pPr>
              <w:jc w:val="center"/>
              <w:rPr>
                <w:rFonts w:cs="Times New Roman"/>
                <w:bCs/>
                <w:sz w:val="18"/>
                <w:szCs w:val="18"/>
              </w:rPr>
            </w:pPr>
            <w:r>
              <w:rPr>
                <w:rFonts w:cs="Times New Roman"/>
                <w:bCs/>
                <w:sz w:val="18"/>
                <w:szCs w:val="18"/>
              </w:rPr>
              <w:t>40</w:t>
            </w:r>
          </w:p>
        </w:tc>
        <w:tc>
          <w:tcPr>
            <w:tcW w:w="624" w:type="pct"/>
            <w:tcBorders>
              <w:top w:val="single" w:sz="4" w:space="0" w:color="auto"/>
              <w:left w:val="single" w:sz="4" w:space="0" w:color="auto"/>
              <w:bottom w:val="single" w:sz="4" w:space="0" w:color="auto"/>
              <w:right w:val="single" w:sz="4" w:space="0" w:color="auto"/>
            </w:tcBorders>
            <w:vAlign w:val="center"/>
          </w:tcPr>
          <w:p w14:paraId="3FDD6EF5" w14:textId="77777777" w:rsidR="00D8437A" w:rsidRPr="002F73B3" w:rsidRDefault="00D8437A" w:rsidP="0012538A">
            <w:pPr>
              <w:jc w:val="center"/>
              <w:rPr>
                <w:rFonts w:cs="Times New Roman"/>
                <w:bCs/>
                <w:sz w:val="18"/>
                <w:szCs w:val="18"/>
              </w:rPr>
            </w:pPr>
            <w:r>
              <w:rPr>
                <w:rFonts w:cs="Times New Roman"/>
                <w:bCs/>
                <w:sz w:val="18"/>
                <w:szCs w:val="18"/>
              </w:rPr>
              <w:t>160</w:t>
            </w:r>
            <w:r w:rsidRPr="002F73B3">
              <w:rPr>
                <w:rFonts w:cs="Times New Roman"/>
                <w:bCs/>
                <w:sz w:val="18"/>
                <w:szCs w:val="18"/>
              </w:rPr>
              <w:t>%</w:t>
            </w:r>
          </w:p>
        </w:tc>
      </w:tr>
      <w:tr w:rsidR="00D8437A" w:rsidRPr="002F73B3" w14:paraId="302B5FB3"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08CAFC34"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E3A18D3"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Odgovori na upite o sigurnosti primjene lijekova</w:t>
            </w:r>
          </w:p>
        </w:tc>
        <w:tc>
          <w:tcPr>
            <w:tcW w:w="931" w:type="pct"/>
            <w:tcBorders>
              <w:top w:val="single" w:sz="4" w:space="0" w:color="auto"/>
              <w:left w:val="single" w:sz="4" w:space="0" w:color="auto"/>
              <w:bottom w:val="single" w:sz="4" w:space="0" w:color="auto"/>
              <w:right w:val="single" w:sz="4" w:space="0" w:color="auto"/>
            </w:tcBorders>
            <w:vAlign w:val="center"/>
          </w:tcPr>
          <w:p w14:paraId="45D750DC" w14:textId="77777777" w:rsidR="00D8437A" w:rsidRPr="002F73B3" w:rsidRDefault="00D8437A" w:rsidP="0012538A">
            <w:pPr>
              <w:jc w:val="center"/>
              <w:rPr>
                <w:rFonts w:cs="Times New Roman"/>
                <w:bCs/>
                <w:sz w:val="18"/>
                <w:szCs w:val="18"/>
              </w:rPr>
            </w:pPr>
            <w:r w:rsidRPr="002F73B3">
              <w:rPr>
                <w:color w:val="1A1A1A"/>
                <w:sz w:val="18"/>
                <w:szCs w:val="18"/>
                <w:lang w:eastAsia="hr-HR"/>
              </w:rPr>
              <w:t>110</w:t>
            </w:r>
          </w:p>
        </w:tc>
        <w:tc>
          <w:tcPr>
            <w:tcW w:w="857" w:type="pct"/>
            <w:tcBorders>
              <w:top w:val="single" w:sz="4" w:space="0" w:color="auto"/>
              <w:left w:val="single" w:sz="4" w:space="0" w:color="auto"/>
              <w:bottom w:val="single" w:sz="4" w:space="0" w:color="auto"/>
              <w:right w:val="single" w:sz="4" w:space="0" w:color="auto"/>
            </w:tcBorders>
            <w:vAlign w:val="center"/>
          </w:tcPr>
          <w:p w14:paraId="7045EBA6" w14:textId="77777777" w:rsidR="00D8437A" w:rsidRPr="002F73B3" w:rsidRDefault="00D8437A" w:rsidP="0012538A">
            <w:pPr>
              <w:jc w:val="center"/>
              <w:rPr>
                <w:rFonts w:cs="Times New Roman"/>
                <w:bCs/>
                <w:sz w:val="18"/>
                <w:szCs w:val="18"/>
              </w:rPr>
            </w:pPr>
            <w:r>
              <w:rPr>
                <w:rFonts w:cs="Times New Roman"/>
                <w:bCs/>
                <w:sz w:val="18"/>
                <w:szCs w:val="18"/>
              </w:rPr>
              <w:t>69</w:t>
            </w:r>
          </w:p>
        </w:tc>
        <w:tc>
          <w:tcPr>
            <w:tcW w:w="624" w:type="pct"/>
            <w:tcBorders>
              <w:top w:val="single" w:sz="4" w:space="0" w:color="auto"/>
              <w:left w:val="single" w:sz="4" w:space="0" w:color="auto"/>
              <w:bottom w:val="single" w:sz="4" w:space="0" w:color="auto"/>
              <w:right w:val="single" w:sz="4" w:space="0" w:color="auto"/>
            </w:tcBorders>
            <w:vAlign w:val="center"/>
          </w:tcPr>
          <w:p w14:paraId="456E3671" w14:textId="77777777" w:rsidR="00D8437A" w:rsidRPr="002F73B3" w:rsidRDefault="00D8437A" w:rsidP="0012538A">
            <w:pPr>
              <w:jc w:val="center"/>
              <w:rPr>
                <w:rFonts w:cs="Times New Roman"/>
                <w:bCs/>
                <w:sz w:val="18"/>
                <w:szCs w:val="18"/>
              </w:rPr>
            </w:pPr>
            <w:r>
              <w:rPr>
                <w:rFonts w:cs="Times New Roman"/>
                <w:bCs/>
                <w:sz w:val="18"/>
                <w:szCs w:val="18"/>
              </w:rPr>
              <w:t>63</w:t>
            </w:r>
            <w:r w:rsidRPr="002F73B3">
              <w:rPr>
                <w:rFonts w:cs="Times New Roman"/>
                <w:bCs/>
                <w:sz w:val="18"/>
                <w:szCs w:val="18"/>
              </w:rPr>
              <w:t>%</w:t>
            </w:r>
          </w:p>
        </w:tc>
      </w:tr>
      <w:tr w:rsidR="00D8437A" w:rsidRPr="002F73B3" w14:paraId="2058258E"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0B0316EB"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092F464"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Priprema stručnog dijela odgovora na upite o sigurnosti primjene lijekova zaprimljene u Uredu za odnose s javnošću</w:t>
            </w:r>
          </w:p>
        </w:tc>
        <w:tc>
          <w:tcPr>
            <w:tcW w:w="931" w:type="pct"/>
            <w:tcBorders>
              <w:top w:val="single" w:sz="4" w:space="0" w:color="auto"/>
              <w:left w:val="single" w:sz="4" w:space="0" w:color="auto"/>
              <w:bottom w:val="single" w:sz="4" w:space="0" w:color="auto"/>
              <w:right w:val="single" w:sz="4" w:space="0" w:color="auto"/>
            </w:tcBorders>
            <w:vAlign w:val="center"/>
          </w:tcPr>
          <w:p w14:paraId="70B64A96" w14:textId="77777777" w:rsidR="00D8437A" w:rsidRPr="002F73B3" w:rsidRDefault="00D8437A" w:rsidP="0012538A">
            <w:pPr>
              <w:jc w:val="center"/>
              <w:rPr>
                <w:rFonts w:cs="Times New Roman"/>
                <w:bCs/>
                <w:sz w:val="18"/>
                <w:szCs w:val="18"/>
              </w:rPr>
            </w:pPr>
            <w:r w:rsidRPr="002F73B3">
              <w:rPr>
                <w:color w:val="1A1A1A"/>
                <w:sz w:val="18"/>
                <w:szCs w:val="18"/>
                <w:lang w:eastAsia="hr-HR"/>
              </w:rPr>
              <w:t>10</w:t>
            </w:r>
          </w:p>
        </w:tc>
        <w:tc>
          <w:tcPr>
            <w:tcW w:w="857" w:type="pct"/>
            <w:tcBorders>
              <w:top w:val="single" w:sz="4" w:space="0" w:color="auto"/>
              <w:left w:val="single" w:sz="4" w:space="0" w:color="auto"/>
              <w:bottom w:val="single" w:sz="4" w:space="0" w:color="auto"/>
              <w:right w:val="single" w:sz="4" w:space="0" w:color="auto"/>
            </w:tcBorders>
            <w:vAlign w:val="center"/>
          </w:tcPr>
          <w:p w14:paraId="1C58476B" w14:textId="77777777" w:rsidR="00D8437A" w:rsidRPr="002F73B3" w:rsidRDefault="00D8437A" w:rsidP="0012538A">
            <w:pPr>
              <w:jc w:val="center"/>
              <w:rPr>
                <w:rFonts w:cs="Times New Roman"/>
                <w:bCs/>
                <w:sz w:val="18"/>
                <w:szCs w:val="18"/>
              </w:rPr>
            </w:pPr>
            <w:r>
              <w:rPr>
                <w:rFonts w:cs="Times New Roman"/>
                <w:bCs/>
                <w:sz w:val="18"/>
                <w:szCs w:val="18"/>
              </w:rPr>
              <w:t>26</w:t>
            </w:r>
          </w:p>
        </w:tc>
        <w:tc>
          <w:tcPr>
            <w:tcW w:w="624" w:type="pct"/>
            <w:tcBorders>
              <w:top w:val="single" w:sz="4" w:space="0" w:color="auto"/>
              <w:left w:val="single" w:sz="4" w:space="0" w:color="auto"/>
              <w:bottom w:val="single" w:sz="4" w:space="0" w:color="auto"/>
              <w:right w:val="single" w:sz="4" w:space="0" w:color="auto"/>
            </w:tcBorders>
            <w:vAlign w:val="center"/>
          </w:tcPr>
          <w:p w14:paraId="01B88F25" w14:textId="77777777" w:rsidR="00D8437A" w:rsidRPr="002F73B3" w:rsidRDefault="00D8437A" w:rsidP="0012538A">
            <w:pPr>
              <w:jc w:val="center"/>
              <w:rPr>
                <w:rFonts w:cs="Times New Roman"/>
                <w:bCs/>
                <w:sz w:val="18"/>
                <w:szCs w:val="18"/>
              </w:rPr>
            </w:pPr>
            <w:r>
              <w:rPr>
                <w:rFonts w:cs="Times New Roman"/>
                <w:bCs/>
                <w:sz w:val="18"/>
                <w:szCs w:val="18"/>
              </w:rPr>
              <w:t>260</w:t>
            </w:r>
            <w:r w:rsidRPr="002F73B3">
              <w:rPr>
                <w:rFonts w:cs="Times New Roman"/>
                <w:bCs/>
                <w:sz w:val="18"/>
                <w:szCs w:val="18"/>
              </w:rPr>
              <w:t>%</w:t>
            </w:r>
          </w:p>
        </w:tc>
      </w:tr>
      <w:tr w:rsidR="00D8437A" w:rsidRPr="002F73B3" w14:paraId="51EA54EF"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70A58B62"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9E1146F"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Detekcija i ocjena signala djelatnih tvari, LMS</w:t>
            </w:r>
          </w:p>
        </w:tc>
        <w:tc>
          <w:tcPr>
            <w:tcW w:w="931" w:type="pct"/>
            <w:tcBorders>
              <w:top w:val="single" w:sz="4" w:space="0" w:color="auto"/>
              <w:left w:val="single" w:sz="4" w:space="0" w:color="auto"/>
              <w:bottom w:val="single" w:sz="4" w:space="0" w:color="auto"/>
              <w:right w:val="single" w:sz="4" w:space="0" w:color="auto"/>
            </w:tcBorders>
            <w:vAlign w:val="center"/>
          </w:tcPr>
          <w:p w14:paraId="6AD9941A" w14:textId="77777777" w:rsidR="00D8437A" w:rsidRPr="002F73B3" w:rsidRDefault="00D8437A" w:rsidP="0012538A">
            <w:pPr>
              <w:jc w:val="center"/>
              <w:rPr>
                <w:rFonts w:cs="Times New Roman"/>
                <w:bCs/>
                <w:sz w:val="18"/>
                <w:szCs w:val="18"/>
              </w:rPr>
            </w:pPr>
            <w:r w:rsidRPr="002F73B3">
              <w:rPr>
                <w:color w:val="1A1A1A"/>
                <w:sz w:val="18"/>
                <w:szCs w:val="18"/>
                <w:lang w:eastAsia="hr-HR"/>
              </w:rPr>
              <w:t>36</w:t>
            </w:r>
          </w:p>
        </w:tc>
        <w:tc>
          <w:tcPr>
            <w:tcW w:w="857" w:type="pct"/>
            <w:tcBorders>
              <w:top w:val="single" w:sz="4" w:space="0" w:color="auto"/>
              <w:left w:val="single" w:sz="4" w:space="0" w:color="auto"/>
              <w:bottom w:val="single" w:sz="4" w:space="0" w:color="auto"/>
              <w:right w:val="single" w:sz="4" w:space="0" w:color="auto"/>
            </w:tcBorders>
            <w:vAlign w:val="center"/>
          </w:tcPr>
          <w:p w14:paraId="3813A8F9" w14:textId="77777777" w:rsidR="00D8437A" w:rsidRPr="002F73B3" w:rsidRDefault="00D8437A" w:rsidP="0012538A">
            <w:pPr>
              <w:jc w:val="center"/>
              <w:rPr>
                <w:rFonts w:cs="Times New Roman"/>
                <w:bCs/>
                <w:sz w:val="18"/>
                <w:szCs w:val="18"/>
              </w:rPr>
            </w:pPr>
            <w:r>
              <w:rPr>
                <w:rFonts w:cs="Times New Roman"/>
                <w:bCs/>
                <w:sz w:val="18"/>
                <w:szCs w:val="18"/>
              </w:rPr>
              <w:t>38</w:t>
            </w:r>
          </w:p>
        </w:tc>
        <w:tc>
          <w:tcPr>
            <w:tcW w:w="624" w:type="pct"/>
            <w:tcBorders>
              <w:top w:val="single" w:sz="4" w:space="0" w:color="auto"/>
              <w:left w:val="single" w:sz="4" w:space="0" w:color="auto"/>
              <w:bottom w:val="single" w:sz="4" w:space="0" w:color="auto"/>
              <w:right w:val="single" w:sz="4" w:space="0" w:color="auto"/>
            </w:tcBorders>
            <w:vAlign w:val="center"/>
          </w:tcPr>
          <w:p w14:paraId="6546384A" w14:textId="77777777" w:rsidR="00D8437A" w:rsidRPr="002F73B3" w:rsidRDefault="00D8437A" w:rsidP="0012538A">
            <w:pPr>
              <w:jc w:val="center"/>
              <w:rPr>
                <w:rFonts w:cs="Times New Roman"/>
                <w:bCs/>
                <w:sz w:val="18"/>
                <w:szCs w:val="18"/>
              </w:rPr>
            </w:pPr>
            <w:r>
              <w:rPr>
                <w:rFonts w:cs="Times New Roman"/>
                <w:bCs/>
                <w:sz w:val="18"/>
                <w:szCs w:val="18"/>
              </w:rPr>
              <w:t>106</w:t>
            </w:r>
            <w:r w:rsidRPr="002F73B3">
              <w:rPr>
                <w:rFonts w:cs="Times New Roman"/>
                <w:bCs/>
                <w:sz w:val="18"/>
                <w:szCs w:val="18"/>
              </w:rPr>
              <w:t>%</w:t>
            </w:r>
          </w:p>
        </w:tc>
      </w:tr>
      <w:tr w:rsidR="00D8437A" w:rsidRPr="002F73B3" w14:paraId="191DCB7E"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tcPr>
          <w:p w14:paraId="25C93DCD"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tcPr>
          <w:p w14:paraId="3454A74F" w14:textId="77777777" w:rsidR="00D8437A" w:rsidRPr="002F73B3" w:rsidRDefault="00D8437A" w:rsidP="0012538A">
            <w:pPr>
              <w:pStyle w:val="NoSpacing"/>
              <w:spacing w:line="276" w:lineRule="auto"/>
              <w:rPr>
                <w:rFonts w:eastAsia="Times New Roman" w:cs="Times New Roman"/>
                <w:sz w:val="18"/>
                <w:szCs w:val="18"/>
              </w:rPr>
            </w:pPr>
            <w:r w:rsidRPr="00193F29">
              <w:rPr>
                <w:rFonts w:eastAsia="Times New Roman" w:cs="Times New Roman"/>
                <w:sz w:val="18"/>
                <w:szCs w:val="18"/>
              </w:rPr>
              <w:t>Detekcija i ocjena signala djelatnih tvari</w:t>
            </w:r>
            <w:r>
              <w:rPr>
                <w:rFonts w:eastAsia="Times New Roman" w:cs="Times New Roman"/>
                <w:sz w:val="18"/>
                <w:szCs w:val="18"/>
              </w:rPr>
              <w:t xml:space="preserve"> u kliničkim ispitivanjima, saMS</w:t>
            </w:r>
          </w:p>
        </w:tc>
        <w:tc>
          <w:tcPr>
            <w:tcW w:w="931" w:type="pct"/>
            <w:tcBorders>
              <w:top w:val="single" w:sz="4" w:space="0" w:color="auto"/>
              <w:left w:val="single" w:sz="4" w:space="0" w:color="auto"/>
              <w:bottom w:val="single" w:sz="4" w:space="0" w:color="auto"/>
              <w:right w:val="single" w:sz="4" w:space="0" w:color="auto"/>
            </w:tcBorders>
            <w:vAlign w:val="center"/>
          </w:tcPr>
          <w:p w14:paraId="2EA34044" w14:textId="77777777" w:rsidR="00D8437A" w:rsidRPr="002F73B3" w:rsidRDefault="00D8437A" w:rsidP="0012538A">
            <w:pPr>
              <w:jc w:val="center"/>
              <w:rPr>
                <w:color w:val="1A1A1A"/>
                <w:sz w:val="18"/>
                <w:szCs w:val="18"/>
                <w:lang w:eastAsia="hr-HR"/>
              </w:rPr>
            </w:pPr>
            <w:r>
              <w:rPr>
                <w:color w:val="1A1A1A"/>
                <w:sz w:val="18"/>
                <w:szCs w:val="18"/>
                <w:lang w:eastAsia="hr-HR"/>
              </w:rPr>
              <w:t>6</w:t>
            </w:r>
          </w:p>
        </w:tc>
        <w:tc>
          <w:tcPr>
            <w:tcW w:w="857" w:type="pct"/>
            <w:tcBorders>
              <w:top w:val="single" w:sz="4" w:space="0" w:color="auto"/>
              <w:left w:val="single" w:sz="4" w:space="0" w:color="auto"/>
              <w:bottom w:val="single" w:sz="4" w:space="0" w:color="auto"/>
              <w:right w:val="single" w:sz="4" w:space="0" w:color="auto"/>
            </w:tcBorders>
            <w:vAlign w:val="center"/>
          </w:tcPr>
          <w:p w14:paraId="47E53DE1" w14:textId="77777777" w:rsidR="00D8437A" w:rsidDel="00930008" w:rsidRDefault="00D8437A" w:rsidP="0012538A">
            <w:pPr>
              <w:jc w:val="center"/>
              <w:rPr>
                <w:rFonts w:cs="Times New Roman"/>
                <w:bCs/>
                <w:sz w:val="18"/>
                <w:szCs w:val="18"/>
              </w:rPr>
            </w:pPr>
            <w:r>
              <w:rPr>
                <w:rFonts w:cs="Times New Roman"/>
                <w:bCs/>
                <w:sz w:val="18"/>
                <w:szCs w:val="18"/>
              </w:rPr>
              <w:t>18</w:t>
            </w:r>
          </w:p>
        </w:tc>
        <w:tc>
          <w:tcPr>
            <w:tcW w:w="624" w:type="pct"/>
            <w:tcBorders>
              <w:top w:val="single" w:sz="4" w:space="0" w:color="auto"/>
              <w:left w:val="single" w:sz="4" w:space="0" w:color="auto"/>
              <w:bottom w:val="single" w:sz="4" w:space="0" w:color="auto"/>
              <w:right w:val="single" w:sz="4" w:space="0" w:color="auto"/>
            </w:tcBorders>
            <w:vAlign w:val="center"/>
          </w:tcPr>
          <w:p w14:paraId="4083BE06" w14:textId="77777777" w:rsidR="00D8437A" w:rsidRDefault="00D8437A" w:rsidP="0012538A">
            <w:pPr>
              <w:jc w:val="center"/>
              <w:rPr>
                <w:rFonts w:cs="Times New Roman"/>
                <w:bCs/>
                <w:sz w:val="18"/>
                <w:szCs w:val="18"/>
              </w:rPr>
            </w:pPr>
            <w:r>
              <w:rPr>
                <w:rFonts w:cs="Times New Roman"/>
                <w:bCs/>
                <w:sz w:val="18"/>
                <w:szCs w:val="18"/>
              </w:rPr>
              <w:t>266%</w:t>
            </w:r>
          </w:p>
        </w:tc>
      </w:tr>
      <w:tr w:rsidR="00D8437A" w:rsidRPr="002F73B3" w14:paraId="46233A02"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tcPr>
          <w:p w14:paraId="2714560D"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tcPr>
          <w:p w14:paraId="5235E9D1"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Komentari na ocjene u okviru europskih procedura</w:t>
            </w:r>
          </w:p>
        </w:tc>
        <w:tc>
          <w:tcPr>
            <w:tcW w:w="931" w:type="pct"/>
            <w:tcBorders>
              <w:top w:val="single" w:sz="4" w:space="0" w:color="auto"/>
              <w:left w:val="single" w:sz="4" w:space="0" w:color="auto"/>
              <w:bottom w:val="single" w:sz="4" w:space="0" w:color="auto"/>
              <w:right w:val="single" w:sz="4" w:space="0" w:color="auto"/>
            </w:tcBorders>
            <w:vAlign w:val="center"/>
          </w:tcPr>
          <w:p w14:paraId="7957E07F" w14:textId="77777777" w:rsidR="00D8437A" w:rsidRPr="002F73B3" w:rsidRDefault="00D8437A" w:rsidP="0012538A">
            <w:pPr>
              <w:jc w:val="center"/>
              <w:rPr>
                <w:rFonts w:cs="Times New Roman"/>
                <w:bCs/>
                <w:sz w:val="18"/>
                <w:szCs w:val="18"/>
              </w:rPr>
            </w:pPr>
            <w:r w:rsidRPr="002F73B3">
              <w:rPr>
                <w:color w:val="1A1A1A"/>
                <w:sz w:val="18"/>
                <w:szCs w:val="18"/>
                <w:lang w:eastAsia="hr-HR"/>
              </w:rPr>
              <w:t>15</w:t>
            </w:r>
          </w:p>
        </w:tc>
        <w:tc>
          <w:tcPr>
            <w:tcW w:w="857" w:type="pct"/>
            <w:tcBorders>
              <w:top w:val="single" w:sz="4" w:space="0" w:color="auto"/>
              <w:left w:val="single" w:sz="4" w:space="0" w:color="auto"/>
              <w:bottom w:val="single" w:sz="4" w:space="0" w:color="auto"/>
              <w:right w:val="single" w:sz="4" w:space="0" w:color="auto"/>
            </w:tcBorders>
            <w:vAlign w:val="center"/>
          </w:tcPr>
          <w:p w14:paraId="3B4C65B8" w14:textId="77777777" w:rsidR="00D8437A" w:rsidRPr="002F73B3" w:rsidRDefault="00D8437A" w:rsidP="0012538A">
            <w:pPr>
              <w:jc w:val="center"/>
              <w:rPr>
                <w:rFonts w:cs="Times New Roman"/>
                <w:bCs/>
                <w:sz w:val="18"/>
                <w:szCs w:val="18"/>
              </w:rPr>
            </w:pPr>
            <w:r>
              <w:rPr>
                <w:rFonts w:cs="Times New Roman"/>
                <w:bCs/>
                <w:sz w:val="18"/>
                <w:szCs w:val="18"/>
              </w:rPr>
              <w:t>104</w:t>
            </w:r>
          </w:p>
        </w:tc>
        <w:tc>
          <w:tcPr>
            <w:tcW w:w="624" w:type="pct"/>
            <w:tcBorders>
              <w:top w:val="single" w:sz="4" w:space="0" w:color="auto"/>
              <w:left w:val="single" w:sz="4" w:space="0" w:color="auto"/>
              <w:bottom w:val="single" w:sz="4" w:space="0" w:color="auto"/>
              <w:right w:val="single" w:sz="4" w:space="0" w:color="auto"/>
            </w:tcBorders>
            <w:vAlign w:val="center"/>
          </w:tcPr>
          <w:p w14:paraId="7CE707CD" w14:textId="77777777" w:rsidR="00D8437A" w:rsidRPr="002F73B3" w:rsidRDefault="00D8437A" w:rsidP="0012538A">
            <w:pPr>
              <w:jc w:val="center"/>
              <w:rPr>
                <w:rFonts w:cs="Times New Roman"/>
                <w:bCs/>
                <w:sz w:val="18"/>
                <w:szCs w:val="18"/>
              </w:rPr>
            </w:pPr>
            <w:r>
              <w:rPr>
                <w:rFonts w:cs="Times New Roman"/>
                <w:bCs/>
                <w:sz w:val="18"/>
                <w:szCs w:val="18"/>
              </w:rPr>
              <w:t>693</w:t>
            </w:r>
            <w:r w:rsidRPr="002F73B3">
              <w:rPr>
                <w:rFonts w:cs="Times New Roman"/>
                <w:bCs/>
                <w:sz w:val="18"/>
                <w:szCs w:val="18"/>
              </w:rPr>
              <w:t>%</w:t>
            </w:r>
          </w:p>
        </w:tc>
      </w:tr>
      <w:tr w:rsidR="00D8437A" w:rsidRPr="002F73B3" w14:paraId="3C79E607"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5075465A"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E18CC8D"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Praćenje i ocjena signala djelatnih tvari, PRAC</w:t>
            </w:r>
          </w:p>
        </w:tc>
        <w:tc>
          <w:tcPr>
            <w:tcW w:w="931" w:type="pct"/>
            <w:tcBorders>
              <w:top w:val="single" w:sz="4" w:space="0" w:color="auto"/>
              <w:left w:val="single" w:sz="4" w:space="0" w:color="auto"/>
              <w:bottom w:val="single" w:sz="4" w:space="0" w:color="auto"/>
              <w:right w:val="single" w:sz="4" w:space="0" w:color="auto"/>
            </w:tcBorders>
            <w:vAlign w:val="center"/>
          </w:tcPr>
          <w:p w14:paraId="586C1F9A" w14:textId="77777777" w:rsidR="00D8437A" w:rsidRPr="002F73B3" w:rsidRDefault="00D8437A" w:rsidP="0012538A">
            <w:pPr>
              <w:jc w:val="center"/>
              <w:rPr>
                <w:rFonts w:cs="Times New Roman"/>
                <w:bCs/>
                <w:sz w:val="18"/>
                <w:szCs w:val="18"/>
              </w:rPr>
            </w:pPr>
            <w:r w:rsidRPr="002F73B3">
              <w:rPr>
                <w:color w:val="1A1A1A"/>
                <w:sz w:val="18"/>
                <w:szCs w:val="18"/>
                <w:lang w:eastAsia="hr-HR"/>
              </w:rPr>
              <w:t>6</w:t>
            </w:r>
          </w:p>
        </w:tc>
        <w:tc>
          <w:tcPr>
            <w:tcW w:w="857" w:type="pct"/>
            <w:tcBorders>
              <w:top w:val="single" w:sz="4" w:space="0" w:color="auto"/>
              <w:left w:val="single" w:sz="4" w:space="0" w:color="auto"/>
              <w:bottom w:val="single" w:sz="4" w:space="0" w:color="auto"/>
              <w:right w:val="single" w:sz="4" w:space="0" w:color="auto"/>
            </w:tcBorders>
            <w:vAlign w:val="center"/>
          </w:tcPr>
          <w:p w14:paraId="470543BE" w14:textId="77777777" w:rsidR="00D8437A" w:rsidRPr="002F73B3" w:rsidRDefault="00D8437A" w:rsidP="0012538A">
            <w:pPr>
              <w:jc w:val="center"/>
              <w:rPr>
                <w:rFonts w:cs="Times New Roman"/>
                <w:bCs/>
                <w:sz w:val="18"/>
                <w:szCs w:val="18"/>
              </w:rPr>
            </w:pPr>
            <w:r>
              <w:rPr>
                <w:rFonts w:cs="Times New Roman"/>
                <w:bCs/>
                <w:sz w:val="18"/>
                <w:szCs w:val="18"/>
              </w:rPr>
              <w:t>19</w:t>
            </w:r>
          </w:p>
        </w:tc>
        <w:tc>
          <w:tcPr>
            <w:tcW w:w="624" w:type="pct"/>
            <w:tcBorders>
              <w:top w:val="single" w:sz="4" w:space="0" w:color="auto"/>
              <w:left w:val="single" w:sz="4" w:space="0" w:color="auto"/>
              <w:bottom w:val="single" w:sz="4" w:space="0" w:color="auto"/>
              <w:right w:val="single" w:sz="4" w:space="0" w:color="auto"/>
            </w:tcBorders>
            <w:vAlign w:val="center"/>
          </w:tcPr>
          <w:p w14:paraId="30049FF9" w14:textId="77777777" w:rsidR="00D8437A" w:rsidRPr="002F73B3" w:rsidRDefault="00D8437A" w:rsidP="0012538A">
            <w:pPr>
              <w:jc w:val="center"/>
              <w:rPr>
                <w:rFonts w:cs="Times New Roman"/>
                <w:bCs/>
                <w:sz w:val="18"/>
                <w:szCs w:val="18"/>
              </w:rPr>
            </w:pPr>
            <w:r>
              <w:rPr>
                <w:rFonts w:cs="Times New Roman"/>
                <w:bCs/>
                <w:sz w:val="18"/>
                <w:szCs w:val="18"/>
              </w:rPr>
              <w:t>317</w:t>
            </w:r>
            <w:r w:rsidRPr="002F73B3">
              <w:rPr>
                <w:rFonts w:cs="Times New Roman"/>
                <w:bCs/>
                <w:sz w:val="18"/>
                <w:szCs w:val="18"/>
              </w:rPr>
              <w:t>%</w:t>
            </w:r>
          </w:p>
        </w:tc>
      </w:tr>
      <w:tr w:rsidR="00D8437A" w:rsidRPr="002F73B3" w14:paraId="5A2825C2"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2B7A7AD4"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4C6DA28"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Održavanje sjednica Povjerenstva za sigurnost primjene lijekova</w:t>
            </w:r>
          </w:p>
        </w:tc>
        <w:tc>
          <w:tcPr>
            <w:tcW w:w="931" w:type="pct"/>
            <w:tcBorders>
              <w:top w:val="single" w:sz="4" w:space="0" w:color="auto"/>
              <w:left w:val="single" w:sz="4" w:space="0" w:color="auto"/>
              <w:bottom w:val="single" w:sz="4" w:space="0" w:color="auto"/>
              <w:right w:val="single" w:sz="4" w:space="0" w:color="auto"/>
            </w:tcBorders>
            <w:vAlign w:val="center"/>
          </w:tcPr>
          <w:p w14:paraId="2BABDA6B" w14:textId="77777777" w:rsidR="00D8437A" w:rsidRPr="002F73B3" w:rsidRDefault="00D8437A" w:rsidP="0012538A">
            <w:pPr>
              <w:jc w:val="center"/>
              <w:rPr>
                <w:rFonts w:cs="Times New Roman"/>
                <w:bCs/>
                <w:sz w:val="18"/>
                <w:szCs w:val="18"/>
              </w:rPr>
            </w:pPr>
            <w:r w:rsidRPr="002F73B3">
              <w:rPr>
                <w:color w:val="1A1A1A"/>
                <w:sz w:val="18"/>
                <w:szCs w:val="18"/>
                <w:lang w:eastAsia="hr-HR"/>
              </w:rPr>
              <w:t>5</w:t>
            </w:r>
          </w:p>
        </w:tc>
        <w:tc>
          <w:tcPr>
            <w:tcW w:w="857" w:type="pct"/>
            <w:tcBorders>
              <w:top w:val="single" w:sz="4" w:space="0" w:color="auto"/>
              <w:left w:val="single" w:sz="4" w:space="0" w:color="auto"/>
              <w:bottom w:val="single" w:sz="4" w:space="0" w:color="auto"/>
              <w:right w:val="single" w:sz="4" w:space="0" w:color="auto"/>
            </w:tcBorders>
            <w:vAlign w:val="center"/>
          </w:tcPr>
          <w:p w14:paraId="7AE702F3" w14:textId="77777777" w:rsidR="00D8437A" w:rsidRPr="002F73B3" w:rsidRDefault="00D8437A" w:rsidP="0012538A">
            <w:pPr>
              <w:jc w:val="center"/>
              <w:rPr>
                <w:rFonts w:cs="Times New Roman"/>
                <w:bCs/>
                <w:sz w:val="18"/>
                <w:szCs w:val="18"/>
              </w:rPr>
            </w:pPr>
            <w:r>
              <w:rPr>
                <w:rFonts w:cs="Times New Roman"/>
                <w:bCs/>
                <w:sz w:val="18"/>
                <w:szCs w:val="18"/>
              </w:rPr>
              <w:t>2</w:t>
            </w:r>
          </w:p>
        </w:tc>
        <w:tc>
          <w:tcPr>
            <w:tcW w:w="624" w:type="pct"/>
            <w:tcBorders>
              <w:top w:val="single" w:sz="4" w:space="0" w:color="auto"/>
              <w:left w:val="single" w:sz="4" w:space="0" w:color="auto"/>
              <w:bottom w:val="single" w:sz="4" w:space="0" w:color="auto"/>
              <w:right w:val="single" w:sz="4" w:space="0" w:color="auto"/>
            </w:tcBorders>
            <w:vAlign w:val="center"/>
          </w:tcPr>
          <w:p w14:paraId="0B691A71" w14:textId="77777777" w:rsidR="00D8437A" w:rsidRPr="002F73B3" w:rsidRDefault="00D8437A" w:rsidP="0012538A">
            <w:pPr>
              <w:jc w:val="center"/>
              <w:rPr>
                <w:rFonts w:cs="Times New Roman"/>
                <w:bCs/>
                <w:sz w:val="18"/>
                <w:szCs w:val="18"/>
              </w:rPr>
            </w:pPr>
            <w:r>
              <w:rPr>
                <w:rFonts w:cs="Times New Roman"/>
                <w:bCs/>
                <w:sz w:val="18"/>
                <w:szCs w:val="18"/>
              </w:rPr>
              <w:t>40</w:t>
            </w:r>
            <w:r w:rsidRPr="002F73B3">
              <w:rPr>
                <w:rFonts w:cs="Times New Roman"/>
                <w:bCs/>
                <w:sz w:val="18"/>
                <w:szCs w:val="18"/>
              </w:rPr>
              <w:t>%</w:t>
            </w:r>
          </w:p>
        </w:tc>
      </w:tr>
      <w:tr w:rsidR="00D8437A" w:rsidRPr="002F73B3" w14:paraId="5D325CF4"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513D72F8"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D7078B9"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 xml:space="preserve">Farmakovigilancijski nadzor </w:t>
            </w:r>
          </w:p>
        </w:tc>
        <w:tc>
          <w:tcPr>
            <w:tcW w:w="931" w:type="pct"/>
            <w:tcBorders>
              <w:top w:val="single" w:sz="4" w:space="0" w:color="auto"/>
              <w:left w:val="single" w:sz="4" w:space="0" w:color="auto"/>
              <w:bottom w:val="single" w:sz="4" w:space="0" w:color="auto"/>
              <w:right w:val="single" w:sz="4" w:space="0" w:color="auto"/>
            </w:tcBorders>
            <w:vAlign w:val="center"/>
          </w:tcPr>
          <w:p w14:paraId="1ED428E0" w14:textId="77777777" w:rsidR="00D8437A" w:rsidRPr="002F73B3" w:rsidRDefault="00D8437A" w:rsidP="0012538A">
            <w:pPr>
              <w:jc w:val="center"/>
              <w:rPr>
                <w:rFonts w:cs="Times New Roman"/>
                <w:bCs/>
                <w:sz w:val="18"/>
                <w:szCs w:val="18"/>
              </w:rPr>
            </w:pPr>
            <w:r w:rsidRPr="002F73B3">
              <w:rPr>
                <w:color w:val="1A1A1A"/>
                <w:sz w:val="18"/>
                <w:szCs w:val="18"/>
                <w:lang w:eastAsia="hr-HR"/>
              </w:rPr>
              <w:t>1</w:t>
            </w:r>
          </w:p>
        </w:tc>
        <w:tc>
          <w:tcPr>
            <w:tcW w:w="857" w:type="pct"/>
            <w:tcBorders>
              <w:top w:val="single" w:sz="4" w:space="0" w:color="auto"/>
              <w:left w:val="single" w:sz="4" w:space="0" w:color="auto"/>
              <w:bottom w:val="single" w:sz="4" w:space="0" w:color="auto"/>
              <w:right w:val="single" w:sz="4" w:space="0" w:color="auto"/>
            </w:tcBorders>
            <w:vAlign w:val="center"/>
          </w:tcPr>
          <w:p w14:paraId="4C30E0C8" w14:textId="77777777" w:rsidR="00D8437A" w:rsidRPr="002F73B3" w:rsidRDefault="00D8437A" w:rsidP="0012538A">
            <w:pPr>
              <w:jc w:val="center"/>
              <w:rPr>
                <w:rFonts w:cs="Times New Roman"/>
                <w:bCs/>
                <w:sz w:val="18"/>
                <w:szCs w:val="18"/>
              </w:rPr>
            </w:pPr>
            <w:r>
              <w:rPr>
                <w:rFonts w:cs="Times New Roman"/>
                <w:bCs/>
                <w:sz w:val="18"/>
                <w:szCs w:val="18"/>
              </w:rPr>
              <w:t>1</w:t>
            </w:r>
          </w:p>
        </w:tc>
        <w:tc>
          <w:tcPr>
            <w:tcW w:w="624" w:type="pct"/>
            <w:tcBorders>
              <w:top w:val="single" w:sz="4" w:space="0" w:color="auto"/>
              <w:left w:val="single" w:sz="4" w:space="0" w:color="auto"/>
              <w:bottom w:val="single" w:sz="4" w:space="0" w:color="auto"/>
              <w:right w:val="single" w:sz="4" w:space="0" w:color="auto"/>
            </w:tcBorders>
            <w:vAlign w:val="center"/>
          </w:tcPr>
          <w:p w14:paraId="0A2C3678" w14:textId="77777777" w:rsidR="00D8437A" w:rsidRPr="002F73B3" w:rsidRDefault="00D8437A" w:rsidP="0012538A">
            <w:pPr>
              <w:jc w:val="center"/>
              <w:rPr>
                <w:rFonts w:cs="Times New Roman"/>
                <w:bCs/>
                <w:sz w:val="18"/>
                <w:szCs w:val="18"/>
              </w:rPr>
            </w:pPr>
            <w:r>
              <w:rPr>
                <w:rFonts w:cs="Times New Roman"/>
                <w:bCs/>
                <w:sz w:val="18"/>
                <w:szCs w:val="18"/>
              </w:rPr>
              <w:t>100%</w:t>
            </w:r>
          </w:p>
        </w:tc>
      </w:tr>
      <w:tr w:rsidR="00D8437A" w:rsidRPr="002F73B3" w14:paraId="77309FF3" w14:textId="77777777" w:rsidTr="0012538A">
        <w:trPr>
          <w:trHeight w:val="227"/>
        </w:trPr>
        <w:tc>
          <w:tcPr>
            <w:tcW w:w="485" w:type="pct"/>
            <w:tcBorders>
              <w:top w:val="single" w:sz="4" w:space="0" w:color="auto"/>
              <w:left w:val="single" w:sz="4" w:space="0" w:color="auto"/>
              <w:bottom w:val="single" w:sz="4" w:space="0" w:color="auto"/>
              <w:right w:val="single" w:sz="4" w:space="0" w:color="auto"/>
            </w:tcBorders>
            <w:vAlign w:val="center"/>
            <w:hideMark/>
          </w:tcPr>
          <w:p w14:paraId="7024E1CB" w14:textId="77777777" w:rsidR="00D8437A" w:rsidRPr="002F73B3" w:rsidRDefault="00D8437A" w:rsidP="00D8437A">
            <w:pPr>
              <w:pStyle w:val="NoSpacing"/>
              <w:numPr>
                <w:ilvl w:val="0"/>
                <w:numId w:val="21"/>
              </w:numPr>
              <w:spacing w:line="276" w:lineRule="auto"/>
              <w:ind w:left="720"/>
              <w:jc w:val="center"/>
              <w:rPr>
                <w:rFonts w:eastAsia="Times New Roman" w:cs="Times New Roman"/>
                <w:sz w:val="18"/>
                <w:szCs w:val="18"/>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1F70AD4" w14:textId="77777777" w:rsidR="00D8437A" w:rsidRPr="002F73B3" w:rsidRDefault="00D8437A" w:rsidP="0012538A">
            <w:pPr>
              <w:pStyle w:val="NoSpacing"/>
              <w:spacing w:line="276" w:lineRule="auto"/>
              <w:rPr>
                <w:rFonts w:eastAsia="Times New Roman" w:cs="Times New Roman"/>
                <w:sz w:val="18"/>
                <w:szCs w:val="18"/>
              </w:rPr>
            </w:pPr>
            <w:r w:rsidRPr="002F73B3">
              <w:rPr>
                <w:rFonts w:eastAsia="Times New Roman" w:cs="Times New Roman"/>
                <w:sz w:val="18"/>
                <w:szCs w:val="18"/>
              </w:rPr>
              <w:t>Evidencije prijavitelja nuspojava</w:t>
            </w:r>
          </w:p>
        </w:tc>
        <w:tc>
          <w:tcPr>
            <w:tcW w:w="931" w:type="pct"/>
            <w:tcBorders>
              <w:top w:val="single" w:sz="4" w:space="0" w:color="auto"/>
              <w:left w:val="single" w:sz="4" w:space="0" w:color="auto"/>
              <w:bottom w:val="single" w:sz="4" w:space="0" w:color="auto"/>
              <w:right w:val="single" w:sz="4" w:space="0" w:color="auto"/>
            </w:tcBorders>
            <w:vAlign w:val="center"/>
          </w:tcPr>
          <w:p w14:paraId="0D673804" w14:textId="77777777" w:rsidR="00D8437A" w:rsidRPr="002F73B3" w:rsidRDefault="00D8437A" w:rsidP="0012538A">
            <w:pPr>
              <w:jc w:val="center"/>
              <w:rPr>
                <w:rFonts w:cs="Times New Roman"/>
                <w:bCs/>
                <w:sz w:val="18"/>
                <w:szCs w:val="18"/>
              </w:rPr>
            </w:pPr>
            <w:r w:rsidRPr="002F73B3">
              <w:rPr>
                <w:color w:val="1A1A1A"/>
                <w:sz w:val="18"/>
                <w:szCs w:val="18"/>
                <w:lang w:eastAsia="hr-HR"/>
              </w:rPr>
              <w:t>100%</w:t>
            </w:r>
            <w:r>
              <w:rPr>
                <w:color w:val="1A1A1A"/>
                <w:sz w:val="18"/>
                <w:szCs w:val="18"/>
                <w:lang w:eastAsia="hr-HR"/>
              </w:rPr>
              <w:t>*</w:t>
            </w:r>
            <w:r w:rsidRPr="002F73B3">
              <w:rPr>
                <w:color w:val="1A1A1A"/>
                <w:sz w:val="18"/>
                <w:szCs w:val="18"/>
                <w:lang w:eastAsia="hr-HR"/>
              </w:rPr>
              <w:t>*</w:t>
            </w:r>
          </w:p>
        </w:tc>
        <w:tc>
          <w:tcPr>
            <w:tcW w:w="857" w:type="pct"/>
            <w:tcBorders>
              <w:top w:val="single" w:sz="4" w:space="0" w:color="auto"/>
              <w:left w:val="single" w:sz="4" w:space="0" w:color="auto"/>
              <w:bottom w:val="single" w:sz="4" w:space="0" w:color="auto"/>
              <w:right w:val="single" w:sz="4" w:space="0" w:color="auto"/>
            </w:tcBorders>
          </w:tcPr>
          <w:p w14:paraId="4BDCB27E" w14:textId="77777777" w:rsidR="00D8437A" w:rsidRPr="002F73B3" w:rsidRDefault="00D8437A" w:rsidP="0012538A">
            <w:pPr>
              <w:jc w:val="center"/>
              <w:rPr>
                <w:rFonts w:cs="Times New Roman"/>
                <w:bCs/>
                <w:sz w:val="18"/>
                <w:szCs w:val="18"/>
              </w:rPr>
            </w:pPr>
            <w:r w:rsidRPr="002F73B3">
              <w:rPr>
                <w:rFonts w:cs="Times New Roman"/>
                <w:bCs/>
                <w:sz w:val="18"/>
                <w:szCs w:val="18"/>
              </w:rPr>
              <w:t>100%</w:t>
            </w:r>
          </w:p>
        </w:tc>
        <w:tc>
          <w:tcPr>
            <w:tcW w:w="624" w:type="pct"/>
            <w:tcBorders>
              <w:top w:val="single" w:sz="4" w:space="0" w:color="auto"/>
              <w:left w:val="single" w:sz="4" w:space="0" w:color="auto"/>
              <w:bottom w:val="single" w:sz="4" w:space="0" w:color="auto"/>
              <w:right w:val="single" w:sz="4" w:space="0" w:color="auto"/>
            </w:tcBorders>
          </w:tcPr>
          <w:p w14:paraId="6CB858B9" w14:textId="77777777" w:rsidR="00D8437A" w:rsidRPr="002F73B3" w:rsidRDefault="00D8437A" w:rsidP="0012538A">
            <w:pPr>
              <w:jc w:val="center"/>
              <w:rPr>
                <w:rFonts w:cs="Times New Roman"/>
                <w:bCs/>
                <w:sz w:val="18"/>
                <w:szCs w:val="18"/>
              </w:rPr>
            </w:pPr>
            <w:r w:rsidRPr="002F73B3">
              <w:rPr>
                <w:rFonts w:cs="Times New Roman"/>
                <w:bCs/>
                <w:sz w:val="18"/>
                <w:szCs w:val="18"/>
              </w:rPr>
              <w:t>100%</w:t>
            </w:r>
          </w:p>
        </w:tc>
      </w:tr>
      <w:tr w:rsidR="00D8437A" w:rsidRPr="002F73B3" w14:paraId="619268F3" w14:textId="77777777" w:rsidTr="0012538A">
        <w:trPr>
          <w:trHeight w:val="316"/>
        </w:trPr>
        <w:tc>
          <w:tcPr>
            <w:tcW w:w="2588"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F75191A" w14:textId="77777777" w:rsidR="00D8437A" w:rsidRPr="002F73B3" w:rsidRDefault="00D8437A" w:rsidP="0012538A">
            <w:pPr>
              <w:pStyle w:val="NoSpacing"/>
              <w:spacing w:line="276" w:lineRule="auto"/>
              <w:rPr>
                <w:rFonts w:eastAsia="Times New Roman" w:cs="Times New Roman"/>
                <w:b/>
                <w:sz w:val="18"/>
                <w:szCs w:val="18"/>
                <w:lang w:eastAsia="hr-HR"/>
              </w:rPr>
            </w:pPr>
            <w:r w:rsidRPr="002F73B3">
              <w:rPr>
                <w:rFonts w:eastAsia="Times New Roman" w:cs="Times New Roman"/>
                <w:b/>
                <w:sz w:val="18"/>
                <w:szCs w:val="18"/>
                <w:lang w:eastAsia="hr-HR"/>
              </w:rPr>
              <w:t>UKUPNO:</w:t>
            </w:r>
          </w:p>
        </w:tc>
        <w:tc>
          <w:tcPr>
            <w:tcW w:w="931" w:type="pct"/>
            <w:tcBorders>
              <w:top w:val="single" w:sz="4" w:space="0" w:color="auto"/>
              <w:left w:val="single" w:sz="4" w:space="0" w:color="auto"/>
              <w:bottom w:val="single" w:sz="4" w:space="0" w:color="auto"/>
              <w:right w:val="single" w:sz="4" w:space="0" w:color="auto"/>
            </w:tcBorders>
            <w:shd w:val="clear" w:color="auto" w:fill="BFBFBF"/>
          </w:tcPr>
          <w:p w14:paraId="6A50BC9B" w14:textId="77777777" w:rsidR="00D8437A" w:rsidRPr="002F73B3" w:rsidRDefault="00D8437A" w:rsidP="0012538A">
            <w:pPr>
              <w:pStyle w:val="NoSpacing"/>
              <w:spacing w:line="276" w:lineRule="auto"/>
              <w:jc w:val="center"/>
              <w:rPr>
                <w:rFonts w:cs="Times New Roman"/>
                <w:b/>
                <w:sz w:val="18"/>
                <w:szCs w:val="18"/>
              </w:rPr>
            </w:pPr>
            <w:r w:rsidRPr="002F73B3">
              <w:rPr>
                <w:rFonts w:cs="Times New Roman"/>
                <w:b/>
                <w:sz w:val="18"/>
                <w:szCs w:val="18"/>
              </w:rPr>
              <w:t>383</w:t>
            </w:r>
            <w:r>
              <w:rPr>
                <w:rFonts w:cs="Times New Roman"/>
                <w:b/>
                <w:sz w:val="18"/>
                <w:szCs w:val="18"/>
              </w:rPr>
              <w:t>6</w:t>
            </w:r>
          </w:p>
        </w:tc>
        <w:tc>
          <w:tcPr>
            <w:tcW w:w="857" w:type="pct"/>
            <w:tcBorders>
              <w:top w:val="single" w:sz="4" w:space="0" w:color="auto"/>
              <w:left w:val="single" w:sz="4" w:space="0" w:color="auto"/>
              <w:bottom w:val="single" w:sz="4" w:space="0" w:color="auto"/>
              <w:right w:val="single" w:sz="4" w:space="0" w:color="auto"/>
            </w:tcBorders>
            <w:shd w:val="clear" w:color="auto" w:fill="BFBFBF"/>
            <w:vAlign w:val="center"/>
          </w:tcPr>
          <w:p w14:paraId="36606F0F" w14:textId="77777777" w:rsidR="00D8437A" w:rsidRPr="002F73B3" w:rsidRDefault="00D8437A" w:rsidP="0012538A">
            <w:pPr>
              <w:pStyle w:val="NoSpacing"/>
              <w:spacing w:line="276" w:lineRule="auto"/>
              <w:jc w:val="center"/>
              <w:rPr>
                <w:rFonts w:cs="Times New Roman"/>
                <w:b/>
                <w:sz w:val="18"/>
                <w:szCs w:val="18"/>
              </w:rPr>
            </w:pPr>
            <w:r>
              <w:rPr>
                <w:rFonts w:cs="Times New Roman"/>
                <w:b/>
                <w:sz w:val="18"/>
                <w:szCs w:val="18"/>
              </w:rPr>
              <w:t>2410</w:t>
            </w:r>
          </w:p>
        </w:tc>
        <w:tc>
          <w:tcPr>
            <w:tcW w:w="624" w:type="pct"/>
            <w:tcBorders>
              <w:top w:val="single" w:sz="4" w:space="0" w:color="auto"/>
              <w:left w:val="single" w:sz="4" w:space="0" w:color="auto"/>
              <w:bottom w:val="single" w:sz="4" w:space="0" w:color="auto"/>
              <w:right w:val="single" w:sz="4" w:space="0" w:color="auto"/>
            </w:tcBorders>
            <w:shd w:val="clear" w:color="auto" w:fill="BFBFBF"/>
            <w:vAlign w:val="center"/>
          </w:tcPr>
          <w:p w14:paraId="2C9169BE" w14:textId="77777777" w:rsidR="00D8437A" w:rsidRPr="002F73B3" w:rsidRDefault="00D8437A" w:rsidP="0012538A">
            <w:pPr>
              <w:pStyle w:val="NoSpacing"/>
              <w:spacing w:line="276" w:lineRule="auto"/>
              <w:jc w:val="center"/>
              <w:rPr>
                <w:rFonts w:cs="Times New Roman"/>
                <w:b/>
                <w:sz w:val="18"/>
                <w:szCs w:val="18"/>
              </w:rPr>
            </w:pPr>
            <w:r>
              <w:rPr>
                <w:rFonts w:cs="Times New Roman"/>
                <w:b/>
                <w:sz w:val="18"/>
                <w:szCs w:val="18"/>
              </w:rPr>
              <w:t>63</w:t>
            </w:r>
            <w:r w:rsidRPr="002F73B3">
              <w:rPr>
                <w:rFonts w:cs="Times New Roman"/>
                <w:b/>
                <w:sz w:val="18"/>
                <w:szCs w:val="18"/>
              </w:rPr>
              <w:t>%</w:t>
            </w:r>
          </w:p>
        </w:tc>
      </w:tr>
    </w:tbl>
    <w:p w14:paraId="48D124B1" w14:textId="77777777" w:rsidR="00D8437A" w:rsidRDefault="00D8437A" w:rsidP="00D8437A">
      <w:pPr>
        <w:tabs>
          <w:tab w:val="center" w:pos="858"/>
          <w:tab w:val="center" w:pos="4320"/>
          <w:tab w:val="right" w:pos="8306"/>
          <w:tab w:val="right" w:pos="8640"/>
        </w:tabs>
        <w:jc w:val="both"/>
        <w:rPr>
          <w:rFonts w:eastAsia="Times New Roman" w:cstheme="minorHAnsi"/>
          <w:bCs/>
          <w:color w:val="1D1B11"/>
          <w:sz w:val="20"/>
          <w:szCs w:val="20"/>
          <w:lang w:eastAsia="hr-HR"/>
        </w:rPr>
      </w:pPr>
      <w:r>
        <w:rPr>
          <w:rFonts w:eastAsia="Times New Roman" w:cstheme="minorHAnsi"/>
          <w:bCs/>
          <w:color w:val="1D1B11"/>
          <w:sz w:val="20"/>
          <w:szCs w:val="20"/>
          <w:lang w:eastAsia="hr-HR"/>
        </w:rPr>
        <w:t xml:space="preserve">*Sve zaprimljene prijave sumnji na nuspojave su obrađene, ocjenjene i </w:t>
      </w:r>
      <w:r w:rsidRPr="00CD72D0">
        <w:rPr>
          <w:rFonts w:eastAsia="Times New Roman" w:cstheme="minorHAnsi"/>
          <w:bCs/>
          <w:color w:val="1D1B11"/>
          <w:sz w:val="20"/>
          <w:szCs w:val="20"/>
          <w:lang w:eastAsia="hr-HR"/>
        </w:rPr>
        <w:t>prosl</w:t>
      </w:r>
      <w:r>
        <w:rPr>
          <w:rFonts w:eastAsia="Times New Roman" w:cstheme="minorHAnsi"/>
          <w:bCs/>
          <w:color w:val="1D1B11"/>
          <w:sz w:val="20"/>
          <w:szCs w:val="20"/>
          <w:lang w:eastAsia="hr-HR"/>
        </w:rPr>
        <w:t>i</w:t>
      </w:r>
      <w:r w:rsidRPr="00CD72D0">
        <w:rPr>
          <w:rFonts w:eastAsia="Times New Roman" w:cstheme="minorHAnsi"/>
          <w:bCs/>
          <w:color w:val="1D1B11"/>
          <w:sz w:val="20"/>
          <w:szCs w:val="20"/>
          <w:lang w:eastAsia="hr-HR"/>
        </w:rPr>
        <w:t>jeđ</w:t>
      </w:r>
      <w:r>
        <w:rPr>
          <w:rFonts w:eastAsia="Times New Roman" w:cstheme="minorHAnsi"/>
          <w:bCs/>
          <w:color w:val="1D1B11"/>
          <w:sz w:val="20"/>
          <w:szCs w:val="20"/>
          <w:lang w:eastAsia="hr-HR"/>
        </w:rPr>
        <w:t>en</w:t>
      </w:r>
      <w:r w:rsidRPr="00CD72D0">
        <w:rPr>
          <w:rFonts w:eastAsia="Times New Roman" w:cstheme="minorHAnsi"/>
          <w:bCs/>
          <w:color w:val="1D1B11"/>
          <w:sz w:val="20"/>
          <w:szCs w:val="20"/>
          <w:lang w:eastAsia="hr-HR"/>
        </w:rPr>
        <w:t>e u središnju bazu nuspojava EU (EudraVigilance) i u bazu nuspojava Svjetske zdravstvene organizacije (VigiBase).</w:t>
      </w:r>
    </w:p>
    <w:p w14:paraId="1A798227" w14:textId="77777777" w:rsidR="00D8437A" w:rsidRPr="002F73B3" w:rsidRDefault="00D8437A" w:rsidP="00D8437A">
      <w:pPr>
        <w:tabs>
          <w:tab w:val="center" w:pos="858"/>
          <w:tab w:val="center" w:pos="4320"/>
          <w:tab w:val="right" w:pos="8306"/>
          <w:tab w:val="right" w:pos="8640"/>
        </w:tabs>
        <w:spacing w:after="120"/>
        <w:jc w:val="both"/>
        <w:rPr>
          <w:rFonts w:eastAsia="Times New Roman" w:cstheme="minorHAnsi"/>
          <w:b/>
          <w:bCs/>
          <w:color w:val="1D1B11"/>
          <w:lang w:eastAsia="hr-HR"/>
        </w:rPr>
      </w:pPr>
      <w:r w:rsidRPr="002F73B3">
        <w:rPr>
          <w:rFonts w:eastAsia="Times New Roman" w:cstheme="minorHAnsi"/>
          <w:bCs/>
          <w:color w:val="1D1B11"/>
          <w:sz w:val="20"/>
          <w:szCs w:val="20"/>
          <w:lang w:eastAsia="hr-HR"/>
        </w:rPr>
        <w:t>*</w:t>
      </w:r>
      <w:r>
        <w:rPr>
          <w:rFonts w:eastAsia="Times New Roman" w:cstheme="minorHAnsi"/>
          <w:bCs/>
          <w:color w:val="1D1B11"/>
          <w:sz w:val="20"/>
          <w:szCs w:val="20"/>
          <w:lang w:eastAsia="hr-HR"/>
        </w:rPr>
        <w:t>*</w:t>
      </w:r>
      <w:r w:rsidRPr="002F73B3">
        <w:rPr>
          <w:rFonts w:eastAsia="Times New Roman" w:cstheme="minorHAnsi"/>
          <w:bCs/>
          <w:color w:val="1D1B11"/>
          <w:sz w:val="20"/>
          <w:szCs w:val="20"/>
          <w:lang w:eastAsia="hr-HR"/>
        </w:rPr>
        <w:t>Svi zdravstveni radnici (liječnici i farmaceuti) koji su prijavili sumnju na nuspojavu su evidentirani.</w:t>
      </w:r>
    </w:p>
    <w:p w14:paraId="4282E291" w14:textId="77777777" w:rsidR="00D8437A" w:rsidRDefault="00D8437A" w:rsidP="00D8437A">
      <w:pPr>
        <w:tabs>
          <w:tab w:val="center" w:pos="858"/>
          <w:tab w:val="center" w:pos="4320"/>
          <w:tab w:val="right" w:pos="8306"/>
          <w:tab w:val="right" w:pos="8640"/>
        </w:tabs>
        <w:spacing w:after="120"/>
        <w:jc w:val="both"/>
        <w:rPr>
          <w:rFonts w:eastAsia="Times New Roman" w:cstheme="minorHAnsi"/>
          <w:b/>
          <w:bCs/>
          <w:color w:val="1D1B11"/>
          <w:lang w:eastAsia="hr-HR"/>
        </w:rPr>
      </w:pPr>
    </w:p>
    <w:p w14:paraId="323AAAB2" w14:textId="77777777" w:rsidR="00D8437A" w:rsidRDefault="00D8437A" w:rsidP="00D8437A"/>
    <w:p w14:paraId="0FB33639" w14:textId="77777777" w:rsidR="00D8437A" w:rsidRDefault="00D8437A" w:rsidP="00D8437A">
      <w:pPr>
        <w:rPr>
          <w:rFonts w:ascii="Calibri" w:hAnsi="Calibri" w:cs="Calibri"/>
        </w:rPr>
      </w:pPr>
    </w:p>
    <w:p w14:paraId="6F79B39E" w14:textId="10DBED28" w:rsidR="008B19E7" w:rsidRDefault="008B19E7">
      <w:r>
        <w:br w:type="page"/>
      </w:r>
    </w:p>
    <w:p w14:paraId="26EF461F" w14:textId="77777777" w:rsidR="008B19E7" w:rsidRDefault="008B19E7" w:rsidP="008B19E7">
      <w:pPr>
        <w:pStyle w:val="Heading2"/>
        <w:rPr>
          <w:b/>
        </w:rPr>
      </w:pPr>
      <w:bookmarkStart w:id="111" w:name="_Toc26534641"/>
      <w:bookmarkStart w:id="112" w:name="_Toc176438866"/>
      <w:bookmarkStart w:id="113" w:name="_Toc196895770"/>
      <w:r w:rsidRPr="00FD6F2F">
        <w:lastRenderedPageBreak/>
        <w:t>2.3. Proizvodnja i nadzor</w:t>
      </w:r>
      <w:bookmarkEnd w:id="111"/>
      <w:bookmarkEnd w:id="112"/>
      <w:bookmarkEnd w:id="113"/>
    </w:p>
    <w:p w14:paraId="4461DFC3" w14:textId="77777777" w:rsidR="008B19E7" w:rsidRDefault="008B19E7" w:rsidP="008B19E7">
      <w:pPr>
        <w:spacing w:line="276" w:lineRule="auto"/>
        <w:jc w:val="both"/>
        <w:rPr>
          <w:rFonts w:eastAsia="Times New Roman" w:cstheme="minorHAnsi"/>
          <w:lang w:eastAsia="hr-HR"/>
        </w:rPr>
      </w:pPr>
      <w:r w:rsidRPr="00603FA5">
        <w:rPr>
          <w:rFonts w:eastAsia="Times New Roman" w:cstheme="minorHAnsi"/>
          <w:color w:val="000000"/>
        </w:rPr>
        <w:t>U skladu s odredbama Zakona o lijekovima</w:t>
      </w:r>
      <w:r>
        <w:rPr>
          <w:rFonts w:eastAsia="Times New Roman" w:cstheme="minorHAnsi"/>
          <w:color w:val="000000"/>
        </w:rPr>
        <w:t xml:space="preserve"> i pravilnicima donesenim na temelju Zakona, HALMED </w:t>
      </w:r>
      <w:r w:rsidRPr="00D26F8A">
        <w:rPr>
          <w:rFonts w:cstheme="minorHAnsi"/>
        </w:rPr>
        <w:t>da</w:t>
      </w:r>
      <w:r>
        <w:rPr>
          <w:rFonts w:cstheme="minorHAnsi"/>
        </w:rPr>
        <w:t>je</w:t>
      </w:r>
      <w:r w:rsidRPr="00D26F8A">
        <w:rPr>
          <w:rFonts w:cstheme="minorHAnsi"/>
        </w:rPr>
        <w:t xml:space="preserve"> </w:t>
      </w:r>
      <w:r>
        <w:rPr>
          <w:rFonts w:cstheme="minorHAnsi"/>
        </w:rPr>
        <w:t xml:space="preserve">proizvodnu </w:t>
      </w:r>
      <w:r>
        <w:rPr>
          <w:rFonts w:eastAsia="Times New Roman" w:cstheme="minorHAnsi"/>
          <w:color w:val="000000"/>
        </w:rPr>
        <w:t>dozvolu</w:t>
      </w:r>
      <w:r>
        <w:rPr>
          <w:rFonts w:eastAsia="Times New Roman" w:cstheme="minorHAnsi"/>
          <w:lang w:eastAsia="hr-HR"/>
        </w:rPr>
        <w:t>, dozvolu za promet na veliko lijekovima, dozvolu za promet na malo lijekovima u specijaliziranim prodavaonicama, dozvolu za posredništvo i dozvolu za internetsku prodaju lijekova</w:t>
      </w:r>
      <w:r w:rsidRPr="00105F04">
        <w:rPr>
          <w:rFonts w:eastAsia="Times New Roman" w:cstheme="minorHAnsi"/>
          <w:lang w:eastAsia="hr-HR"/>
        </w:rPr>
        <w:t xml:space="preserve"> </w:t>
      </w:r>
      <w:r>
        <w:rPr>
          <w:rFonts w:eastAsia="Times New Roman" w:cstheme="minorHAnsi"/>
          <w:lang w:eastAsia="hr-HR"/>
        </w:rPr>
        <w:t>fizičkim ili pravnim osobama sa sjedištem u Republici Hrvatskoj.</w:t>
      </w:r>
    </w:p>
    <w:p w14:paraId="0E3447C1" w14:textId="4A9BB56F" w:rsidR="008B19E7" w:rsidRDefault="008B19E7" w:rsidP="008B19E7">
      <w:pPr>
        <w:spacing w:line="276" w:lineRule="auto"/>
        <w:jc w:val="both"/>
        <w:rPr>
          <w:rFonts w:eastAsia="Times New Roman" w:cstheme="minorHAnsi"/>
          <w:lang w:eastAsia="hr-HR"/>
        </w:rPr>
      </w:pPr>
      <w:r>
        <w:rPr>
          <w:rFonts w:eastAsia="Times New Roman" w:cstheme="minorHAnsi"/>
          <w:color w:val="1D1B11"/>
        </w:rPr>
        <w:t>S</w:t>
      </w:r>
      <w:r w:rsidRPr="0008136B">
        <w:rPr>
          <w:rFonts w:eastAsia="Times New Roman" w:cstheme="minorHAnsi"/>
          <w:color w:val="1D1B11"/>
        </w:rPr>
        <w:t>ukladno zakonskim ovlastima</w:t>
      </w:r>
      <w:r>
        <w:rPr>
          <w:rFonts w:eastAsia="Times New Roman" w:cstheme="minorHAnsi"/>
          <w:color w:val="1D1B11"/>
        </w:rPr>
        <w:t>,</w:t>
      </w:r>
      <w:r w:rsidRPr="0008136B">
        <w:rPr>
          <w:rFonts w:eastAsia="Times New Roman" w:cstheme="minorHAnsi"/>
          <w:color w:val="1D1B11"/>
        </w:rPr>
        <w:t xml:space="preserve"> </w:t>
      </w:r>
      <w:r>
        <w:rPr>
          <w:rFonts w:eastAsia="Times New Roman" w:cstheme="minorHAnsi"/>
          <w:lang w:eastAsia="hr-HR"/>
        </w:rPr>
        <w:t>HALMED upisuje u očevidnik fizičke ili pravne osobe sa sjedištem u Republici Hrvatskoj koje proizvode, uvoze i obavljaju promet na veliko djelatnim tvarima</w:t>
      </w:r>
      <w:r w:rsidRPr="00154924">
        <w:rPr>
          <w:rFonts w:eastAsia="Times New Roman" w:cstheme="minorHAnsi"/>
          <w:lang w:eastAsia="hr-HR"/>
        </w:rPr>
        <w:t xml:space="preserve">, </w:t>
      </w:r>
      <w:r w:rsidRPr="00154924">
        <w:rPr>
          <w:rStyle w:val="Hyperlink"/>
          <w:color w:val="auto"/>
          <w:u w:val="none"/>
        </w:rPr>
        <w:t>daje potvrdu o upisu u evidenciju fizičkim ili pravnim osobama sa sjedištem izvan Republike Hrvatske</w:t>
      </w:r>
      <w:r w:rsidRPr="009F4DF5">
        <w:t xml:space="preserve">, </w:t>
      </w:r>
      <w:r w:rsidRPr="00011A6D">
        <w:t>koje</w:t>
      </w:r>
      <w:r w:rsidRPr="002E69F9">
        <w:t xml:space="preserve"> </w:t>
      </w:r>
      <w:r>
        <w:t xml:space="preserve">u drugoj državi članici Europske unije ispunjavaju uvjete za obavljanje djelatnosti prometa lijeka na veliko u zemlji ili posredovanja lijekova. </w:t>
      </w:r>
    </w:p>
    <w:p w14:paraId="5F19771D" w14:textId="528C45B4" w:rsidR="008B19E7" w:rsidRDefault="008B19E7" w:rsidP="008B19E7">
      <w:pPr>
        <w:spacing w:line="276" w:lineRule="auto"/>
        <w:jc w:val="both"/>
        <w:rPr>
          <w:rFonts w:eastAsia="Times New Roman" w:cstheme="minorHAnsi"/>
          <w:color w:val="000000"/>
        </w:rPr>
      </w:pPr>
      <w:r w:rsidRPr="00603FA5">
        <w:rPr>
          <w:rFonts w:eastAsia="Times New Roman" w:cstheme="minorHAnsi"/>
          <w:color w:val="000000"/>
        </w:rPr>
        <w:t>U skladu s odredbama Zakona o lijekovima</w:t>
      </w:r>
      <w:r>
        <w:rPr>
          <w:rFonts w:eastAsia="Times New Roman" w:cstheme="minorHAnsi"/>
          <w:color w:val="000000"/>
        </w:rPr>
        <w:t xml:space="preserve"> i pravilnicima donesenim na temelju Zakona HALMED</w:t>
      </w:r>
      <w:r>
        <w:rPr>
          <w:rFonts w:eastAsia="Times New Roman" w:cstheme="minorHAnsi"/>
          <w:lang w:eastAsia="hr-HR"/>
        </w:rPr>
        <w:t xml:space="preserve"> daje potvrdu o dobroj proizvođačkoj praksi, provodi </w:t>
      </w:r>
      <w:r w:rsidRPr="007B304C">
        <w:rPr>
          <w:rFonts w:eastAsia="Times New Roman" w:cstheme="minorHAnsi"/>
          <w:lang w:eastAsia="hr-HR"/>
        </w:rPr>
        <w:t xml:space="preserve">nadzor </w:t>
      </w:r>
      <w:r>
        <w:rPr>
          <w:rFonts w:eastAsia="Times New Roman" w:cstheme="minorHAnsi"/>
          <w:lang w:eastAsia="hr-HR"/>
        </w:rPr>
        <w:t xml:space="preserve">dobre proizvođače prakse i nadzor nad </w:t>
      </w:r>
      <w:r w:rsidRPr="007B304C">
        <w:rPr>
          <w:rFonts w:eastAsia="Times New Roman" w:cstheme="minorHAnsi"/>
          <w:lang w:eastAsia="hr-HR"/>
        </w:rPr>
        <w:t>farmakovigilancij</w:t>
      </w:r>
      <w:r>
        <w:rPr>
          <w:rFonts w:eastAsia="Times New Roman" w:cstheme="minorHAnsi"/>
          <w:lang w:eastAsia="hr-HR"/>
        </w:rPr>
        <w:t xml:space="preserve">skim sustavom nositelja odobrenja za stavljanje lijeka u promet </w:t>
      </w:r>
      <w:r w:rsidRPr="00CE66DE">
        <w:rPr>
          <w:rFonts w:eastAsia="Times New Roman" w:cstheme="minorHAnsi"/>
          <w:lang w:eastAsia="hr-HR"/>
        </w:rPr>
        <w:t xml:space="preserve"> te </w:t>
      </w:r>
      <w:r w:rsidRPr="00CE66DE">
        <w:rPr>
          <w:rFonts w:cstheme="minorHAnsi"/>
        </w:rPr>
        <w:t xml:space="preserve">nadzor </w:t>
      </w:r>
      <w:r>
        <w:rPr>
          <w:rFonts w:cstheme="minorHAnsi"/>
        </w:rPr>
        <w:t>nad prometom lijekova</w:t>
      </w:r>
      <w:r w:rsidRPr="00CE66DE">
        <w:rPr>
          <w:rFonts w:cstheme="minorHAnsi"/>
        </w:rPr>
        <w:t xml:space="preserve"> na veliko</w:t>
      </w:r>
      <w:r>
        <w:rPr>
          <w:rFonts w:cstheme="minorHAnsi"/>
        </w:rPr>
        <w:t xml:space="preserve"> kod</w:t>
      </w:r>
      <w:r w:rsidRPr="00CE66DE">
        <w:rPr>
          <w:rFonts w:eastAsia="Times New Roman" w:cstheme="minorHAnsi"/>
          <w:lang w:eastAsia="hr-HR"/>
        </w:rPr>
        <w:t xml:space="preserve"> </w:t>
      </w:r>
      <w:r>
        <w:rPr>
          <w:rFonts w:eastAsia="Times New Roman" w:cstheme="minorHAnsi"/>
          <w:lang w:eastAsia="hr-HR"/>
        </w:rPr>
        <w:t xml:space="preserve">fizičkih ili pravnih osoba sa sjedištem u Republici Hrvatskoj. U skladu s europskim zakonodavstvom </w:t>
      </w:r>
      <w:r>
        <w:rPr>
          <w:rFonts w:eastAsia="Times New Roman" w:cstheme="minorHAnsi"/>
          <w:color w:val="000000"/>
        </w:rPr>
        <w:t>HALMED sudjeluje u multinacionalnim timovima EMA-e/CAPs</w:t>
      </w:r>
      <w:r>
        <w:rPr>
          <w:rStyle w:val="FootnoteReference"/>
          <w:rFonts w:eastAsia="Times New Roman" w:cstheme="minorHAnsi"/>
          <w:color w:val="000000"/>
        </w:rPr>
        <w:footnoteReference w:id="2"/>
      </w:r>
      <w:r>
        <w:rPr>
          <w:rFonts w:eastAsia="Times New Roman" w:cstheme="minorHAnsi"/>
          <w:color w:val="000000"/>
        </w:rPr>
        <w:t xml:space="preserve"> i EDQM-a u nadzoru </w:t>
      </w:r>
      <w:r>
        <w:rPr>
          <w:rFonts w:eastAsia="Times New Roman" w:cstheme="minorHAnsi"/>
          <w:lang w:eastAsia="hr-HR"/>
        </w:rPr>
        <w:t xml:space="preserve">dobre proizvođače prakse </w:t>
      </w:r>
      <w:r>
        <w:rPr>
          <w:rFonts w:eastAsia="Times New Roman" w:cstheme="minorHAnsi"/>
          <w:color w:val="000000"/>
        </w:rPr>
        <w:t xml:space="preserve">u trećim zemljama. </w:t>
      </w:r>
    </w:p>
    <w:p w14:paraId="3F69047F" w14:textId="6A5AF72F" w:rsidR="008B19E7" w:rsidRDefault="008B19E7" w:rsidP="008B19E7">
      <w:pPr>
        <w:spacing w:line="276" w:lineRule="auto"/>
        <w:jc w:val="both"/>
        <w:rPr>
          <w:rFonts w:eastAsia="Times New Roman" w:cstheme="minorHAnsi"/>
          <w:color w:val="000000"/>
        </w:rPr>
      </w:pPr>
      <w:r>
        <w:rPr>
          <w:rFonts w:eastAsia="Times New Roman" w:cstheme="minorHAnsi"/>
          <w:color w:val="000000"/>
        </w:rPr>
        <w:t>U skladu s odredbama Zakona o veterinarsko-medicinskim proizvodima, HALMED daje odobrenje za proizvodnju veterinarsko-medicinskih proizvoda (VMP), provodi nadzor dobre proizvođačke prakse VMP-a, daje odobrenje za promet VMP-a na veliko i provodi nadzor prometa VMP-a na veliko.</w:t>
      </w:r>
    </w:p>
    <w:p w14:paraId="3ADE4199" w14:textId="77777777" w:rsidR="008B19E7" w:rsidRPr="001D59FE" w:rsidRDefault="008B19E7" w:rsidP="008B19E7">
      <w:pPr>
        <w:pStyle w:val="Heading3"/>
      </w:pPr>
      <w:bookmarkStart w:id="114" w:name="_Toc26534642"/>
      <w:bookmarkStart w:id="115" w:name="_Toc176438867"/>
      <w:bookmarkStart w:id="116" w:name="_Toc196895771"/>
      <w:r w:rsidRPr="001D59FE">
        <w:t>2.3.1</w:t>
      </w:r>
      <w:r>
        <w:t>.</w:t>
      </w:r>
      <w:r w:rsidRPr="001D59FE">
        <w:t xml:space="preserve"> Davanje proizvodne dozvole</w:t>
      </w:r>
      <w:bookmarkEnd w:id="114"/>
      <w:bookmarkEnd w:id="115"/>
      <w:bookmarkEnd w:id="116"/>
    </w:p>
    <w:p w14:paraId="7B874CAA" w14:textId="77777777" w:rsidR="008B19E7" w:rsidRDefault="008B19E7" w:rsidP="008B19E7">
      <w:pPr>
        <w:tabs>
          <w:tab w:val="center" w:pos="858"/>
          <w:tab w:val="center" w:pos="4320"/>
          <w:tab w:val="right" w:pos="8306"/>
          <w:tab w:val="right" w:pos="8640"/>
        </w:tabs>
        <w:spacing w:after="240" w:line="276" w:lineRule="auto"/>
        <w:jc w:val="both"/>
        <w:rPr>
          <w:rFonts w:eastAsia="Times New Roman" w:cstheme="minorHAnsi"/>
          <w:color w:val="000000"/>
        </w:rPr>
      </w:pPr>
      <w:r>
        <w:rPr>
          <w:rFonts w:eastAsia="Times New Roman" w:cstheme="minorHAnsi"/>
          <w:color w:val="000000"/>
        </w:rPr>
        <w:t xml:space="preserve">Proizvodna dozvola je rješenje kojim se potvrđuje da proizvođač za proizvodni pogon ili pogone u kojima se obavlja proizvodnja lijeka, VMP i/ili ispitivanog lijeka ispunjava uvjete glede prostora, opreme i zaposlenog osoblja te da primjenjuje načela i smjernice dobre proizvođačke prakse. U Republici Hrvatskoj lijekove i VMP i/ili ispitivane lijekove mogu proizvoditi fizičke ili pravne osobe sa sjedištem u Republici Hrvatskoj samo na temelju i u skladu s proizvodnom dozvolom HALMED-a. </w:t>
      </w:r>
    </w:p>
    <w:p w14:paraId="10951DE8" w14:textId="77777777" w:rsidR="008B19E7" w:rsidRDefault="008B19E7" w:rsidP="008B19E7">
      <w:pPr>
        <w:tabs>
          <w:tab w:val="center" w:pos="858"/>
          <w:tab w:val="center" w:pos="4320"/>
          <w:tab w:val="right" w:pos="8306"/>
          <w:tab w:val="right" w:pos="8640"/>
        </w:tabs>
        <w:spacing w:line="276" w:lineRule="auto"/>
        <w:jc w:val="both"/>
        <w:rPr>
          <w:rFonts w:ascii="Calibri" w:hAnsi="Calibri" w:cs="Helvetica"/>
        </w:rPr>
      </w:pPr>
      <w:r w:rsidRPr="002E69F9">
        <w:rPr>
          <w:rFonts w:eastAsia="Times New Roman" w:cstheme="minorHAnsi"/>
        </w:rPr>
        <w:t xml:space="preserve">Podaci o izdanim proizvodnim dozvolama objavljuju se na mrežnim stranicama HALMED-a  i unose </w:t>
      </w:r>
      <w:r w:rsidRPr="002E69F9">
        <w:rPr>
          <w:rStyle w:val="tlid-translation"/>
        </w:rPr>
        <w:t>u europsku EudraGMDP bazu</w:t>
      </w:r>
      <w:r>
        <w:rPr>
          <w:rStyle w:val="tlid-translation"/>
        </w:rPr>
        <w:t>.</w:t>
      </w:r>
      <w:r w:rsidRPr="002E69F9">
        <w:rPr>
          <w:rStyle w:val="Hyperlink"/>
        </w:rPr>
        <w:t xml:space="preserve"> </w:t>
      </w:r>
    </w:p>
    <w:p w14:paraId="43A90268" w14:textId="77777777" w:rsidR="008B19E7" w:rsidRPr="0020053F" w:rsidRDefault="008B19E7" w:rsidP="008B19E7">
      <w:pPr>
        <w:tabs>
          <w:tab w:val="center" w:pos="858"/>
          <w:tab w:val="center" w:pos="4320"/>
          <w:tab w:val="right" w:pos="8306"/>
          <w:tab w:val="right" w:pos="8640"/>
        </w:tabs>
        <w:spacing w:after="120"/>
        <w:jc w:val="both"/>
        <w:rPr>
          <w:rFonts w:ascii="Calibri" w:hAnsi="Calibri" w:cs="Helvetica"/>
        </w:rPr>
      </w:pPr>
      <w:r>
        <w:rPr>
          <w:rFonts w:ascii="Calibri" w:hAnsi="Calibri" w:cs="Helvetica"/>
        </w:rPr>
        <w:t xml:space="preserve">Podaci o izdanim proizvodnim dozvolama u izvještajnom razdoblju prikazani su u Tablicama </w:t>
      </w:r>
      <w:r w:rsidRPr="00226C3A">
        <w:rPr>
          <w:rFonts w:ascii="Calibri" w:hAnsi="Calibri" w:cs="Helvetica"/>
        </w:rPr>
        <w:t>8</w:t>
      </w:r>
      <w:r w:rsidRPr="004A3920">
        <w:rPr>
          <w:rFonts w:ascii="Calibri" w:hAnsi="Calibri" w:cs="Helvetica"/>
        </w:rPr>
        <w:t xml:space="preserve">. i </w:t>
      </w:r>
      <w:r w:rsidRPr="00226C3A">
        <w:rPr>
          <w:rFonts w:ascii="Calibri" w:hAnsi="Calibri" w:cs="Helvetica"/>
        </w:rPr>
        <w:t>8</w:t>
      </w:r>
      <w:r w:rsidRPr="004A3920">
        <w:rPr>
          <w:rFonts w:ascii="Calibri" w:hAnsi="Calibri" w:cs="Helvetica"/>
        </w:rPr>
        <w:t>a</w:t>
      </w:r>
      <w:r w:rsidRPr="00DD46C8">
        <w:rPr>
          <w:rFonts w:ascii="Calibri" w:hAnsi="Calibri" w:cs="Helvetica"/>
        </w:rPr>
        <w:t>.</w:t>
      </w:r>
    </w:p>
    <w:p w14:paraId="45CE214E" w14:textId="77777777" w:rsidR="008B19E7" w:rsidRPr="001D59FE" w:rsidRDefault="008B19E7" w:rsidP="008B19E7">
      <w:pPr>
        <w:pStyle w:val="Heading3"/>
      </w:pPr>
      <w:bookmarkStart w:id="117" w:name="_Toc176438868"/>
      <w:bookmarkStart w:id="118" w:name="_Toc196895772"/>
      <w:bookmarkStart w:id="119" w:name="_Toc26534643"/>
      <w:r w:rsidRPr="001D59FE">
        <w:t>2.3.</w:t>
      </w:r>
      <w:r>
        <w:t>2.</w:t>
      </w:r>
      <w:r w:rsidRPr="001D59FE">
        <w:t xml:space="preserve"> Davanje </w:t>
      </w:r>
      <w:r>
        <w:t>potvrde o dobroj proizvođačkoj praksi</w:t>
      </w:r>
      <w:bookmarkEnd w:id="117"/>
      <w:bookmarkEnd w:id="118"/>
    </w:p>
    <w:bookmarkEnd w:id="119"/>
    <w:p w14:paraId="3186B3DA" w14:textId="5C4CF489" w:rsidR="008B19E7" w:rsidRDefault="008B19E7" w:rsidP="008B19E7">
      <w:pPr>
        <w:tabs>
          <w:tab w:val="center" w:pos="858"/>
          <w:tab w:val="center" w:pos="4320"/>
          <w:tab w:val="right" w:pos="8306"/>
          <w:tab w:val="right" w:pos="8640"/>
        </w:tabs>
        <w:spacing w:line="276" w:lineRule="auto"/>
        <w:jc w:val="both"/>
        <w:rPr>
          <w:rFonts w:eastAsia="Times New Roman" w:cstheme="minorHAnsi"/>
          <w:color w:val="000000"/>
        </w:rPr>
      </w:pPr>
      <w:r>
        <w:rPr>
          <w:rFonts w:eastAsia="Times New Roman" w:cstheme="minorHAnsi"/>
          <w:color w:val="000000"/>
        </w:rPr>
        <w:t>Potvrda o dobroj proizvođačkoj praksi (</w:t>
      </w:r>
      <w:r w:rsidRPr="00C351DF">
        <w:rPr>
          <w:rFonts w:eastAsia="Times New Roman" w:cstheme="minorHAnsi"/>
          <w:i/>
          <w:color w:val="000000"/>
        </w:rPr>
        <w:t>Certificate of Good Manufacturing Practice</w:t>
      </w:r>
      <w:r>
        <w:rPr>
          <w:rFonts w:eastAsia="Times New Roman" w:cstheme="minorHAnsi"/>
          <w:color w:val="000000"/>
        </w:rPr>
        <w:t>) predstavlja završnu ocjenu usklađenosti proizvodnje ili dijelova proizvodnje sa zahtjevima dobre proizvođačke prakse (</w:t>
      </w:r>
      <w:r w:rsidRPr="00C351DF">
        <w:rPr>
          <w:rFonts w:eastAsia="Times New Roman" w:cstheme="minorHAnsi"/>
          <w:i/>
          <w:color w:val="000000"/>
        </w:rPr>
        <w:t>Good Manufacturing Practice</w:t>
      </w:r>
      <w:r>
        <w:rPr>
          <w:rFonts w:eastAsia="Times New Roman" w:cstheme="minorHAnsi"/>
          <w:color w:val="000000"/>
        </w:rPr>
        <w:t xml:space="preserve">, </w:t>
      </w:r>
      <w:r w:rsidRPr="006D19C5">
        <w:rPr>
          <w:rFonts w:eastAsia="Times New Roman" w:cstheme="minorHAnsi"/>
          <w:i/>
          <w:color w:val="000000"/>
        </w:rPr>
        <w:t>GMP</w:t>
      </w:r>
      <w:r>
        <w:rPr>
          <w:rFonts w:eastAsia="Times New Roman" w:cstheme="minorHAnsi"/>
          <w:color w:val="000000"/>
        </w:rPr>
        <w:t xml:space="preserve">). </w:t>
      </w:r>
    </w:p>
    <w:p w14:paraId="17AE7D34" w14:textId="77777777" w:rsidR="008B19E7" w:rsidRPr="003A0AC8" w:rsidRDefault="008B19E7" w:rsidP="008B19E7">
      <w:pPr>
        <w:tabs>
          <w:tab w:val="center" w:pos="858"/>
          <w:tab w:val="center" w:pos="4320"/>
          <w:tab w:val="right" w:pos="8306"/>
          <w:tab w:val="right" w:pos="8640"/>
        </w:tabs>
        <w:spacing w:line="276" w:lineRule="auto"/>
        <w:jc w:val="both"/>
      </w:pPr>
      <w:r>
        <w:rPr>
          <w:rFonts w:eastAsia="Times New Roman" w:cstheme="minorHAnsi"/>
          <w:color w:val="000000"/>
        </w:rPr>
        <w:t xml:space="preserve">U skladu s europskim </w:t>
      </w:r>
      <w:r>
        <w:rPr>
          <w:rStyle w:val="tlid-translation"/>
        </w:rPr>
        <w:t xml:space="preserve">zakonodavstvom, Potvrdu o dobroj proizvođačkoj praksi </w:t>
      </w:r>
      <w:r>
        <w:rPr>
          <w:rFonts w:eastAsia="Times New Roman" w:cstheme="minorHAnsi"/>
          <w:color w:val="000000"/>
        </w:rPr>
        <w:t xml:space="preserve">s ograničenim rokom važenja, na zahtjev proizvođača izdaje </w:t>
      </w:r>
      <w:r>
        <w:rPr>
          <w:rStyle w:val="tlid-translation"/>
        </w:rPr>
        <w:t>nacionalno nadležno tijelo koje izvrši provjeru usklađenosti s dobrom proizvođačkom praksom. N</w:t>
      </w:r>
      <w:r>
        <w:rPr>
          <w:rFonts w:eastAsia="Times New Roman" w:cstheme="minorHAnsi"/>
          <w:color w:val="000000"/>
        </w:rPr>
        <w:t xml:space="preserve">adležno tijelo može </w:t>
      </w:r>
      <w:r w:rsidRPr="007B304C">
        <w:rPr>
          <w:rFonts w:eastAsia="Times New Roman" w:cstheme="minorHAnsi"/>
          <w:color w:val="000000"/>
        </w:rPr>
        <w:t>obavlja</w:t>
      </w:r>
      <w:r>
        <w:rPr>
          <w:rFonts w:eastAsia="Times New Roman" w:cstheme="minorHAnsi"/>
          <w:color w:val="000000"/>
        </w:rPr>
        <w:t>ti</w:t>
      </w:r>
      <w:r w:rsidRPr="007B304C">
        <w:rPr>
          <w:rFonts w:eastAsia="Times New Roman" w:cstheme="minorHAnsi"/>
          <w:color w:val="000000"/>
        </w:rPr>
        <w:t xml:space="preserve"> </w:t>
      </w:r>
      <w:r>
        <w:rPr>
          <w:rFonts w:eastAsia="Times New Roman" w:cstheme="minorHAnsi"/>
          <w:color w:val="000000"/>
        </w:rPr>
        <w:t>provjeru</w:t>
      </w:r>
      <w:r w:rsidRPr="007B304C">
        <w:rPr>
          <w:rFonts w:eastAsia="Times New Roman" w:cstheme="minorHAnsi"/>
          <w:color w:val="000000"/>
        </w:rPr>
        <w:t xml:space="preserve"> </w:t>
      </w:r>
      <w:r>
        <w:rPr>
          <w:rFonts w:eastAsia="Times New Roman" w:cstheme="minorHAnsi"/>
          <w:color w:val="000000"/>
        </w:rPr>
        <w:t xml:space="preserve">dobre proizvođačke prakse </w:t>
      </w:r>
      <w:r w:rsidRPr="007B304C">
        <w:rPr>
          <w:rFonts w:eastAsia="Times New Roman" w:cstheme="minorHAnsi"/>
          <w:color w:val="000000"/>
        </w:rPr>
        <w:t xml:space="preserve">u proizvodnji </w:t>
      </w:r>
      <w:r>
        <w:rPr>
          <w:rFonts w:eastAsia="Times New Roman" w:cstheme="minorHAnsi"/>
          <w:color w:val="000000"/>
        </w:rPr>
        <w:t xml:space="preserve">ili dijelu proizvodnje </w:t>
      </w:r>
      <w:r w:rsidRPr="007B304C">
        <w:rPr>
          <w:rFonts w:eastAsia="Times New Roman" w:cstheme="minorHAnsi"/>
          <w:color w:val="000000"/>
        </w:rPr>
        <w:t xml:space="preserve">lijekova, </w:t>
      </w:r>
      <w:r>
        <w:rPr>
          <w:rFonts w:eastAsia="Times New Roman" w:cstheme="minorHAnsi"/>
          <w:color w:val="000000"/>
        </w:rPr>
        <w:t xml:space="preserve">VMP, </w:t>
      </w:r>
      <w:r w:rsidRPr="007B304C">
        <w:rPr>
          <w:rFonts w:eastAsia="Times New Roman" w:cstheme="minorHAnsi"/>
          <w:color w:val="000000"/>
        </w:rPr>
        <w:t>ispitivanih lijekova, djelatnih tvari ili pomoćnih tvari</w:t>
      </w:r>
      <w:r>
        <w:rPr>
          <w:rFonts w:eastAsia="Times New Roman" w:cstheme="minorHAnsi"/>
          <w:color w:val="000000"/>
        </w:rPr>
        <w:t xml:space="preserve"> </w:t>
      </w:r>
      <w:r>
        <w:rPr>
          <w:rFonts w:eastAsia="Times New Roman" w:cstheme="minorHAnsi"/>
          <w:color w:val="000000"/>
        </w:rPr>
        <w:lastRenderedPageBreak/>
        <w:t>u trećim zemljama i n</w:t>
      </w:r>
      <w:r w:rsidRPr="007B304C">
        <w:rPr>
          <w:rFonts w:eastAsia="Times New Roman" w:cstheme="minorHAnsi"/>
          <w:color w:val="000000"/>
        </w:rPr>
        <w:t xml:space="preserve">a temelju </w:t>
      </w:r>
      <w:r w:rsidRPr="009A7EE1">
        <w:rPr>
          <w:rFonts w:eastAsia="Times New Roman" w:cstheme="minorHAnsi"/>
          <w:color w:val="000000"/>
        </w:rPr>
        <w:t xml:space="preserve">zahtjeva </w:t>
      </w:r>
      <w:r w:rsidRPr="007B304C">
        <w:rPr>
          <w:rFonts w:eastAsia="Times New Roman" w:cstheme="minorHAnsi"/>
          <w:color w:val="000000"/>
        </w:rPr>
        <w:t>Europske agencije za lijekove ili Europske komisije</w:t>
      </w:r>
      <w:r w:rsidRPr="009A7EE1">
        <w:rPr>
          <w:rFonts w:eastAsia="Times New Roman" w:cstheme="minorHAnsi"/>
          <w:color w:val="000000"/>
        </w:rPr>
        <w:t>, zahtjeva nadležnog tijela države članice Europske unije,</w:t>
      </w:r>
      <w:r>
        <w:rPr>
          <w:rFonts w:eastAsia="Times New Roman" w:cstheme="minorHAnsi"/>
          <w:color w:val="000000"/>
        </w:rPr>
        <w:t xml:space="preserve"> </w:t>
      </w:r>
      <w:r w:rsidRPr="007B304C">
        <w:rPr>
          <w:rFonts w:eastAsia="Times New Roman" w:cstheme="minorHAnsi"/>
          <w:color w:val="000000"/>
        </w:rPr>
        <w:t>pravne ili fizičke osobe iz Europske unije ili treće zemlje</w:t>
      </w:r>
      <w:r>
        <w:rPr>
          <w:rFonts w:eastAsia="Times New Roman" w:cstheme="minorHAnsi"/>
          <w:color w:val="000000"/>
        </w:rPr>
        <w:t>.</w:t>
      </w:r>
    </w:p>
    <w:p w14:paraId="1C05E08D" w14:textId="77777777" w:rsidR="008B19E7" w:rsidRPr="002E69F9" w:rsidRDefault="008B19E7" w:rsidP="008B19E7">
      <w:pPr>
        <w:tabs>
          <w:tab w:val="center" w:pos="858"/>
          <w:tab w:val="center" w:pos="4320"/>
          <w:tab w:val="right" w:pos="8306"/>
          <w:tab w:val="right" w:pos="8640"/>
        </w:tabs>
        <w:spacing w:line="276" w:lineRule="auto"/>
        <w:jc w:val="both"/>
      </w:pPr>
      <w:r>
        <w:rPr>
          <w:rStyle w:val="tlid-translation"/>
        </w:rPr>
        <w:t>Potvrde (</w:t>
      </w:r>
      <w:r w:rsidRPr="00C351DF">
        <w:rPr>
          <w:rStyle w:val="tlid-translation"/>
          <w:i/>
        </w:rPr>
        <w:t>GMP Certificates</w:t>
      </w:r>
      <w:r>
        <w:rPr>
          <w:rStyle w:val="tlid-translation"/>
        </w:rPr>
        <w:t>) i izjave o neusklađenosti (</w:t>
      </w:r>
      <w:r w:rsidRPr="00C351DF">
        <w:rPr>
          <w:rStyle w:val="tlid-translation"/>
          <w:i/>
        </w:rPr>
        <w:t>Statements of non-compliance</w:t>
      </w:r>
      <w:r>
        <w:rPr>
          <w:rStyle w:val="tlid-translation"/>
        </w:rPr>
        <w:t xml:space="preserve">), nacionalno nadležno tijelo države članice može izdati proizvođačima lijekova, VMP, proizvođačima djelatnih i pomoćnih tvari koji se nalaze unutar i izvan Europske unije. Navedene potvrde i izjave se evidentiraju u europskoj bazi EudraGMDP. </w:t>
      </w:r>
    </w:p>
    <w:p w14:paraId="28843E97" w14:textId="77777777" w:rsidR="008B19E7" w:rsidRPr="00165E06" w:rsidRDefault="008B19E7" w:rsidP="008B19E7">
      <w:pPr>
        <w:spacing w:before="100" w:beforeAutospacing="1" w:after="100" w:afterAutospacing="1" w:line="276" w:lineRule="auto"/>
        <w:jc w:val="both"/>
        <w:rPr>
          <w:rFonts w:eastAsia="Times New Roman" w:cstheme="minorHAnsi"/>
          <w:color w:val="000000"/>
        </w:rPr>
      </w:pPr>
      <w:r>
        <w:rPr>
          <w:rFonts w:eastAsia="Times New Roman" w:cstheme="minorHAnsi"/>
          <w:color w:val="000000"/>
        </w:rPr>
        <w:t xml:space="preserve">Pravnim ili fizičkim osobama sa sjedištem u Republici Hrvatskoj </w:t>
      </w:r>
      <w:r>
        <w:rPr>
          <w:rStyle w:val="tlid-translation"/>
        </w:rPr>
        <w:t>Potvrdu o dobroj proizvođačkoj praksi</w:t>
      </w:r>
      <w:r>
        <w:rPr>
          <w:rFonts w:eastAsia="Times New Roman" w:cstheme="minorHAnsi"/>
          <w:color w:val="000000"/>
        </w:rPr>
        <w:t xml:space="preserve"> daje HALMED. Proizvođači iz trećih zemalja mogu </w:t>
      </w:r>
      <w:r w:rsidRPr="007B304C">
        <w:rPr>
          <w:rFonts w:eastAsia="Times New Roman" w:cstheme="minorHAnsi"/>
          <w:color w:val="000000"/>
        </w:rPr>
        <w:t xml:space="preserve">putem zastupnika u Republici Hrvatskoj </w:t>
      </w:r>
      <w:r>
        <w:rPr>
          <w:rFonts w:eastAsia="Times New Roman" w:cstheme="minorHAnsi"/>
          <w:color w:val="000000"/>
        </w:rPr>
        <w:t>podnijeti HALMED-u</w:t>
      </w:r>
      <w:r w:rsidRPr="007B304C">
        <w:rPr>
          <w:rFonts w:eastAsia="Times New Roman" w:cstheme="minorHAnsi"/>
          <w:color w:val="000000"/>
        </w:rPr>
        <w:t xml:space="preserve"> zahtjev</w:t>
      </w:r>
      <w:r>
        <w:rPr>
          <w:rFonts w:eastAsia="Times New Roman" w:cstheme="minorHAnsi"/>
          <w:color w:val="000000"/>
        </w:rPr>
        <w:t xml:space="preserve"> za provjeru usklađenosti s dobrom proizvođačkom praksom i izdavanje </w:t>
      </w:r>
      <w:r>
        <w:rPr>
          <w:rStyle w:val="tlid-translation"/>
        </w:rPr>
        <w:t xml:space="preserve">Potvrde o dobroj </w:t>
      </w:r>
      <w:r w:rsidRPr="00165E06">
        <w:rPr>
          <w:rStyle w:val="tlid-translation"/>
        </w:rPr>
        <w:t>proizvođačkoj praksi</w:t>
      </w:r>
      <w:r w:rsidRPr="00165E06">
        <w:rPr>
          <w:rFonts w:eastAsia="Times New Roman" w:cstheme="minorHAnsi"/>
          <w:color w:val="000000"/>
        </w:rPr>
        <w:t xml:space="preserve">. </w:t>
      </w:r>
    </w:p>
    <w:p w14:paraId="7461F7A0" w14:textId="77777777" w:rsidR="008B19E7" w:rsidRDefault="008B19E7" w:rsidP="008B19E7">
      <w:pPr>
        <w:spacing w:line="276" w:lineRule="auto"/>
        <w:jc w:val="both"/>
        <w:rPr>
          <w:rFonts w:eastAsia="Times New Roman" w:cstheme="minorHAnsi"/>
          <w:color w:val="000000"/>
        </w:rPr>
      </w:pPr>
      <w:r w:rsidRPr="00165E06">
        <w:rPr>
          <w:rFonts w:eastAsia="Times New Roman" w:cstheme="minorHAnsi"/>
          <w:color w:val="000000"/>
        </w:rPr>
        <w:t xml:space="preserve">U izvještajnom razdoblju provedeni su svi planirani redovni nadzori nad dobrom proizvođačkom praksom kod proizvođača u Republici Hrvatskoj te </w:t>
      </w:r>
      <w:r>
        <w:rPr>
          <w:rFonts w:eastAsia="Times New Roman" w:cstheme="minorHAnsi"/>
          <w:color w:val="000000"/>
        </w:rPr>
        <w:t>devet</w:t>
      </w:r>
      <w:r w:rsidRPr="00165E06">
        <w:rPr>
          <w:rFonts w:eastAsia="Times New Roman" w:cstheme="minorHAnsi"/>
          <w:color w:val="000000"/>
        </w:rPr>
        <w:t xml:space="preserve"> stručn</w:t>
      </w:r>
      <w:r>
        <w:rPr>
          <w:rFonts w:eastAsia="Times New Roman" w:cstheme="minorHAnsi"/>
          <w:color w:val="000000"/>
        </w:rPr>
        <w:t>ih</w:t>
      </w:r>
      <w:r w:rsidRPr="00165E06">
        <w:rPr>
          <w:rFonts w:eastAsia="Times New Roman" w:cstheme="minorHAnsi"/>
          <w:color w:val="000000"/>
        </w:rPr>
        <w:t xml:space="preserve"> nadzora nad provođenjem dobre proizvođačke prakse proizvođača u trećim zemljama.</w:t>
      </w:r>
      <w:r>
        <w:rPr>
          <w:rFonts w:eastAsia="Times New Roman" w:cstheme="minorHAnsi"/>
          <w:color w:val="000000"/>
        </w:rPr>
        <w:t xml:space="preserve"> </w:t>
      </w:r>
    </w:p>
    <w:p w14:paraId="70D075EF" w14:textId="3F130379" w:rsidR="008B19E7" w:rsidRDefault="008B19E7" w:rsidP="008B19E7">
      <w:pPr>
        <w:tabs>
          <w:tab w:val="center" w:pos="858"/>
          <w:tab w:val="center" w:pos="4320"/>
          <w:tab w:val="right" w:pos="8306"/>
          <w:tab w:val="right" w:pos="8640"/>
        </w:tabs>
        <w:spacing w:after="120" w:line="276" w:lineRule="auto"/>
        <w:jc w:val="both"/>
        <w:rPr>
          <w:rFonts w:ascii="Calibri" w:hAnsi="Calibri" w:cs="Helvetica"/>
        </w:rPr>
      </w:pPr>
      <w:r>
        <w:rPr>
          <w:rFonts w:ascii="Calibri" w:hAnsi="Calibri" w:cs="Helvetica"/>
        </w:rPr>
        <w:t xml:space="preserve">Podaci o izdanim Potvrdama o provođenju dobre proizvođačke i nadzoru dobre proizvođačke u izvještajnom razdoblju prikazani su u </w:t>
      </w:r>
      <w:r w:rsidRPr="00014944">
        <w:rPr>
          <w:rFonts w:ascii="Calibri" w:hAnsi="Calibri" w:cs="Helvetica"/>
        </w:rPr>
        <w:t xml:space="preserve">Tablicama </w:t>
      </w:r>
      <w:r w:rsidRPr="00226C3A">
        <w:rPr>
          <w:rFonts w:ascii="Calibri" w:hAnsi="Calibri" w:cs="Helvetica"/>
        </w:rPr>
        <w:t>8</w:t>
      </w:r>
      <w:r w:rsidRPr="00014944">
        <w:rPr>
          <w:rFonts w:ascii="Calibri" w:hAnsi="Calibri" w:cs="Helvetica"/>
        </w:rPr>
        <w:t xml:space="preserve">. i </w:t>
      </w:r>
      <w:r w:rsidRPr="00226C3A">
        <w:rPr>
          <w:rFonts w:ascii="Calibri" w:hAnsi="Calibri" w:cs="Helvetica"/>
        </w:rPr>
        <w:t>8</w:t>
      </w:r>
      <w:r w:rsidRPr="00014944">
        <w:rPr>
          <w:rFonts w:ascii="Calibri" w:hAnsi="Calibri" w:cs="Helvetica"/>
        </w:rPr>
        <w:t>a.</w:t>
      </w:r>
      <w:r>
        <w:rPr>
          <w:rFonts w:ascii="Calibri" w:hAnsi="Calibri" w:cs="Helvetica"/>
        </w:rPr>
        <w:t xml:space="preserve"> i </w:t>
      </w:r>
      <w:r w:rsidRPr="00D53960">
        <w:rPr>
          <w:rFonts w:ascii="Calibri" w:hAnsi="Calibri" w:cs="Helvetica"/>
        </w:rPr>
        <w:t>Privitku 4 (R.br. 7)</w:t>
      </w:r>
      <w:r>
        <w:rPr>
          <w:rFonts w:ascii="Calibri" w:hAnsi="Calibri" w:cs="Helvetica"/>
        </w:rPr>
        <w:t xml:space="preserve"> </w:t>
      </w:r>
    </w:p>
    <w:p w14:paraId="0849467E" w14:textId="77777777" w:rsidR="008B19E7" w:rsidRPr="001D59FE" w:rsidRDefault="008B19E7" w:rsidP="008B19E7">
      <w:pPr>
        <w:pStyle w:val="Heading3"/>
      </w:pPr>
      <w:bookmarkStart w:id="120" w:name="_Toc176438869"/>
      <w:bookmarkStart w:id="121" w:name="_Toc196895773"/>
      <w:bookmarkStart w:id="122" w:name="_Toc26534644"/>
      <w:r w:rsidRPr="001D59FE">
        <w:t>2.3.</w:t>
      </w:r>
      <w:r>
        <w:t>3.</w:t>
      </w:r>
      <w:r w:rsidRPr="001D59FE">
        <w:t xml:space="preserve"> </w:t>
      </w:r>
      <w:r>
        <w:t>Upis u očevidnik proizvođača, dobavljača ili uvoznika djelatnih tvari</w:t>
      </w:r>
      <w:bookmarkEnd w:id="120"/>
      <w:bookmarkEnd w:id="121"/>
    </w:p>
    <w:bookmarkEnd w:id="122"/>
    <w:p w14:paraId="7E21FC34" w14:textId="77777777" w:rsidR="008B19E7" w:rsidRPr="002E69F9" w:rsidRDefault="008B19E7" w:rsidP="008B19E7">
      <w:pPr>
        <w:spacing w:after="240" w:line="276" w:lineRule="auto"/>
        <w:jc w:val="both"/>
        <w:rPr>
          <w:rFonts w:eastAsia="Times New Roman" w:cstheme="minorHAnsi"/>
        </w:rPr>
      </w:pPr>
      <w:r>
        <w:rPr>
          <w:rFonts w:ascii="Calibri" w:hAnsi="Calibri" w:cs="Helvetica"/>
        </w:rPr>
        <w:t>Fizičke ili pravne osobe sa sjedištem u Republici Hrvatskoj, mogu proizvoditi i uvoziti, odnosno obavljati promet na veliko djelatnim tvarima (veleprodaju) ako su svoju djelatnost prijavile i ako su upisane u očevidnik proizvođača, dobavljača ili uvoznika odnosno veleprodaja djelatnih tvari.</w:t>
      </w:r>
      <w:r w:rsidRPr="00593270">
        <w:rPr>
          <w:rFonts w:eastAsia="Times New Roman" w:cstheme="minorHAnsi"/>
          <w:color w:val="000000"/>
        </w:rPr>
        <w:t xml:space="preserve"> </w:t>
      </w:r>
      <w:r>
        <w:rPr>
          <w:rFonts w:eastAsia="Times New Roman" w:cstheme="minorHAnsi"/>
          <w:color w:val="000000"/>
        </w:rPr>
        <w:t xml:space="preserve">Za upis u očevidnik nositelji upisa moraju ispuniti zahtjeve dobre proizvođačke prakse (GMP) za djelatnu tvar i zahtjeve dobre distribucijske prakse </w:t>
      </w:r>
      <w:r w:rsidRPr="006D19C5">
        <w:rPr>
          <w:rFonts w:eastAsia="Times New Roman" w:cstheme="minorHAnsi"/>
          <w:i/>
          <w:color w:val="000000"/>
        </w:rPr>
        <w:t>(</w:t>
      </w:r>
      <w:r w:rsidRPr="006D19C5">
        <w:rPr>
          <w:i/>
        </w:rPr>
        <w:t xml:space="preserve">Good Distribution Practice, </w:t>
      </w:r>
      <w:r w:rsidRPr="006D19C5">
        <w:rPr>
          <w:rFonts w:eastAsia="Times New Roman" w:cstheme="minorHAnsi"/>
          <w:i/>
          <w:color w:val="000000"/>
        </w:rPr>
        <w:t>GDP)</w:t>
      </w:r>
      <w:r>
        <w:rPr>
          <w:rFonts w:eastAsia="Times New Roman" w:cstheme="minorHAnsi"/>
          <w:color w:val="000000"/>
        </w:rPr>
        <w:t xml:space="preserve"> djelatnih tvari na veliko. Podaci o nositeljima upisa u očevidnik proizvođača, dobavljača ili uvoznika djelatnih tvari sa sjedištem u Republici Hrvatskoj unose se u bazu i objavljuju na internetskim stranicama HALMED-a. </w:t>
      </w:r>
    </w:p>
    <w:p w14:paraId="78D54C13" w14:textId="77777777" w:rsidR="008B19E7" w:rsidRDefault="008B19E7" w:rsidP="008B19E7">
      <w:pPr>
        <w:spacing w:after="240" w:line="276" w:lineRule="auto"/>
        <w:jc w:val="both"/>
        <w:rPr>
          <w:rFonts w:ascii="Calibri" w:hAnsi="Calibri" w:cs="Helvetica"/>
        </w:rPr>
      </w:pPr>
      <w:r>
        <w:rPr>
          <w:rFonts w:ascii="Calibri" w:hAnsi="Calibri" w:cs="Helvetica"/>
        </w:rPr>
        <w:t xml:space="preserve">Broj upisa u očevidnik </w:t>
      </w:r>
      <w:r>
        <w:rPr>
          <w:rFonts w:eastAsia="Times New Roman" w:cstheme="minorHAnsi"/>
          <w:color w:val="000000"/>
        </w:rPr>
        <w:t xml:space="preserve">proizvođača, dobavljača ili </w:t>
      </w:r>
      <w:r w:rsidRPr="00C95525">
        <w:rPr>
          <w:rFonts w:eastAsia="Times New Roman" w:cstheme="minorHAnsi"/>
          <w:color w:val="000000"/>
        </w:rPr>
        <w:t>uvoznika djelatnih tvari</w:t>
      </w:r>
      <w:r>
        <w:rPr>
          <w:rFonts w:eastAsia="Times New Roman" w:cstheme="minorHAnsi"/>
          <w:color w:val="000000"/>
        </w:rPr>
        <w:t xml:space="preserve"> u izvještajnom </w:t>
      </w:r>
      <w:r>
        <w:rPr>
          <w:rFonts w:cstheme="minorHAnsi"/>
        </w:rPr>
        <w:t xml:space="preserve">razdoblju </w:t>
      </w:r>
      <w:r>
        <w:rPr>
          <w:rFonts w:ascii="Calibri" w:hAnsi="Calibri" w:cs="Helvetica"/>
        </w:rPr>
        <w:t xml:space="preserve">prikazan je u </w:t>
      </w:r>
      <w:r w:rsidRPr="0031558C">
        <w:rPr>
          <w:rFonts w:ascii="Calibri" w:hAnsi="Calibri" w:cs="Helvetica"/>
        </w:rPr>
        <w:t>Tablici 8.</w:t>
      </w:r>
      <w:r>
        <w:rPr>
          <w:rFonts w:ascii="Calibri" w:hAnsi="Calibri" w:cs="Helvetica"/>
        </w:rPr>
        <w:t xml:space="preserve"> </w:t>
      </w:r>
    </w:p>
    <w:p w14:paraId="29D47867" w14:textId="77777777" w:rsidR="008B19E7" w:rsidRPr="00105711" w:rsidRDefault="008B19E7" w:rsidP="008B19E7">
      <w:pPr>
        <w:pStyle w:val="Heading3"/>
      </w:pPr>
      <w:bookmarkStart w:id="123" w:name="_Toc26534645"/>
      <w:bookmarkStart w:id="124" w:name="_Toc176438870"/>
      <w:bookmarkStart w:id="125" w:name="_Toc196895774"/>
      <w:r w:rsidRPr="001D59FE">
        <w:t>2.3.</w:t>
      </w:r>
      <w:r>
        <w:t>4.</w:t>
      </w:r>
      <w:r w:rsidRPr="001D59FE">
        <w:t xml:space="preserve"> </w:t>
      </w:r>
      <w:r>
        <w:t>Nadzor dobre farmakovigilancijske prakse</w:t>
      </w:r>
      <w:bookmarkEnd w:id="123"/>
      <w:bookmarkEnd w:id="124"/>
      <w:bookmarkEnd w:id="125"/>
    </w:p>
    <w:p w14:paraId="571BD8DD" w14:textId="77777777" w:rsidR="008B19E7" w:rsidRDefault="008B19E7" w:rsidP="008B19E7">
      <w:pPr>
        <w:spacing w:after="240" w:line="276" w:lineRule="auto"/>
        <w:jc w:val="both"/>
        <w:rPr>
          <w:rFonts w:ascii="Calibri" w:hAnsi="Calibri" w:cs="Times New Roman"/>
          <w:color w:val="000000"/>
        </w:rPr>
      </w:pPr>
      <w:r>
        <w:rPr>
          <w:rStyle w:val="tlid-translation"/>
        </w:rPr>
        <w:t xml:space="preserve">Dobra farmakovigilancijska praksa </w:t>
      </w:r>
      <w:r w:rsidRPr="00792E2B">
        <w:t>(</w:t>
      </w:r>
      <w:r w:rsidRPr="00C351DF">
        <w:rPr>
          <w:rStyle w:val="kurziv"/>
          <w:i/>
          <w:iCs/>
        </w:rPr>
        <w:t>Good Pharmacovigilance practice</w:t>
      </w:r>
      <w:r>
        <w:rPr>
          <w:rStyle w:val="kurziv"/>
          <w:iCs/>
        </w:rPr>
        <w:t xml:space="preserve">, </w:t>
      </w:r>
      <w:r w:rsidRPr="006D19C5">
        <w:rPr>
          <w:rStyle w:val="kurziv"/>
          <w:i/>
          <w:iCs/>
        </w:rPr>
        <w:t>GVP)</w:t>
      </w:r>
      <w:r>
        <w:rPr>
          <w:rStyle w:val="tlid-translation"/>
        </w:rPr>
        <w:t xml:space="preserve"> je skup mjera koje su osmišljene kako bi se olakšalo obavljanje farmakovigilancijskih aktivnosti u Europskoj uniji. GVP se odnosi na nositelje odobrenja centralizirano i nacionalno odobrenih lijekova za stavljanje lijeka u promet, Europsku agenciju za lijekove (EMA) i nacionalna nadležna tijela za lijekove u državama članicama. </w:t>
      </w:r>
    </w:p>
    <w:p w14:paraId="625B8122" w14:textId="77777777" w:rsidR="008B19E7" w:rsidRDefault="008B19E7" w:rsidP="008B19E7">
      <w:pPr>
        <w:spacing w:after="240" w:line="276" w:lineRule="auto"/>
        <w:jc w:val="both"/>
        <w:rPr>
          <w:rFonts w:ascii="Calibri" w:hAnsi="Calibri" w:cs="Times New Roman"/>
        </w:rPr>
      </w:pPr>
      <w:r>
        <w:rPr>
          <w:rFonts w:ascii="Calibri" w:hAnsi="Calibri" w:cs="Times New Roman"/>
          <w:color w:val="000000"/>
        </w:rPr>
        <w:t xml:space="preserve">HALMED provodi nadzor dobre farmakovigilancijske prakse </w:t>
      </w:r>
      <w:r w:rsidRPr="001425C4">
        <w:rPr>
          <w:rFonts w:ascii="Calibri" w:hAnsi="Calibri" w:cs="Times New Roman"/>
          <w:color w:val="000000"/>
        </w:rPr>
        <w:t xml:space="preserve">nositelja odobrenja </w:t>
      </w:r>
      <w:r>
        <w:rPr>
          <w:rFonts w:ascii="Calibri" w:hAnsi="Calibri" w:cs="Times New Roman"/>
          <w:color w:val="000000"/>
        </w:rPr>
        <w:t>za stavljanje lijeka u promet u</w:t>
      </w:r>
      <w:r w:rsidRPr="001425C4">
        <w:rPr>
          <w:rFonts w:ascii="Calibri" w:hAnsi="Calibri" w:cs="Times New Roman"/>
          <w:color w:val="000000"/>
        </w:rPr>
        <w:t xml:space="preserve"> R</w:t>
      </w:r>
      <w:r>
        <w:rPr>
          <w:rFonts w:ascii="Calibri" w:hAnsi="Calibri" w:cs="Times New Roman"/>
          <w:color w:val="000000"/>
        </w:rPr>
        <w:t xml:space="preserve">epublici </w:t>
      </w:r>
      <w:r w:rsidRPr="001425C4">
        <w:rPr>
          <w:rFonts w:ascii="Calibri" w:hAnsi="Calibri" w:cs="Times New Roman"/>
          <w:color w:val="000000"/>
        </w:rPr>
        <w:t>H</w:t>
      </w:r>
      <w:r>
        <w:rPr>
          <w:rFonts w:ascii="Calibri" w:hAnsi="Calibri" w:cs="Times New Roman"/>
          <w:color w:val="000000"/>
        </w:rPr>
        <w:t>rvatskoj, čija je odgovorna osoba za farmakovigilancijski sustav (QPPV</w:t>
      </w:r>
      <w:r>
        <w:rPr>
          <w:rStyle w:val="FootnoteReference"/>
          <w:rFonts w:ascii="Calibri" w:hAnsi="Calibri" w:cs="Times New Roman"/>
          <w:color w:val="000000"/>
        </w:rPr>
        <w:footnoteReference w:id="3"/>
      </w:r>
      <w:r>
        <w:rPr>
          <w:rFonts w:ascii="Calibri" w:hAnsi="Calibri" w:cs="Times New Roman"/>
          <w:color w:val="000000"/>
        </w:rPr>
        <w:t>) i glavni spis o farmakovigilancijskom sustavu (PSMF</w:t>
      </w:r>
      <w:r>
        <w:rPr>
          <w:rStyle w:val="FootnoteReference"/>
          <w:rFonts w:ascii="Calibri" w:hAnsi="Calibri" w:cs="Times New Roman"/>
          <w:color w:val="000000"/>
        </w:rPr>
        <w:footnoteReference w:id="4"/>
      </w:r>
      <w:r>
        <w:rPr>
          <w:rFonts w:ascii="Calibri" w:hAnsi="Calibri" w:cs="Times New Roman"/>
          <w:color w:val="000000"/>
        </w:rPr>
        <w:t xml:space="preserve">) smještena u </w:t>
      </w:r>
      <w:r w:rsidRPr="001425C4">
        <w:rPr>
          <w:rFonts w:ascii="Calibri" w:hAnsi="Calibri" w:cs="Times New Roman"/>
          <w:color w:val="000000"/>
        </w:rPr>
        <w:t>R</w:t>
      </w:r>
      <w:r>
        <w:rPr>
          <w:rFonts w:ascii="Calibri" w:hAnsi="Calibri" w:cs="Times New Roman"/>
          <w:color w:val="000000"/>
        </w:rPr>
        <w:t xml:space="preserve">epublici </w:t>
      </w:r>
      <w:r w:rsidRPr="001425C4">
        <w:rPr>
          <w:rFonts w:ascii="Calibri" w:hAnsi="Calibri" w:cs="Times New Roman"/>
          <w:color w:val="000000"/>
        </w:rPr>
        <w:t>H</w:t>
      </w:r>
      <w:r>
        <w:rPr>
          <w:rFonts w:ascii="Calibri" w:hAnsi="Calibri" w:cs="Times New Roman"/>
          <w:color w:val="000000"/>
        </w:rPr>
        <w:t xml:space="preserve">rvatskoj, nadzor dobre farmakovigilancijske prakse </w:t>
      </w:r>
      <w:r w:rsidRPr="00292E9F">
        <w:rPr>
          <w:rFonts w:ascii="Calibri" w:hAnsi="Calibri" w:cs="Times New Roman"/>
          <w:color w:val="000000"/>
        </w:rPr>
        <w:t>podružnica</w:t>
      </w:r>
      <w:r w:rsidRPr="001425C4">
        <w:rPr>
          <w:rFonts w:ascii="Calibri" w:hAnsi="Calibri" w:cs="Times New Roman"/>
          <w:color w:val="000000"/>
        </w:rPr>
        <w:t xml:space="preserve"> </w:t>
      </w:r>
      <w:r>
        <w:rPr>
          <w:rFonts w:ascii="Calibri" w:hAnsi="Calibri" w:cs="Times New Roman"/>
          <w:color w:val="000000"/>
        </w:rPr>
        <w:t>farmakovigilancijsklih globalnih sustava</w:t>
      </w:r>
      <w:r w:rsidRPr="001425C4">
        <w:rPr>
          <w:rFonts w:ascii="Calibri" w:hAnsi="Calibri" w:cs="Times New Roman"/>
          <w:color w:val="000000"/>
        </w:rPr>
        <w:t xml:space="preserve"> </w:t>
      </w:r>
      <w:r>
        <w:rPr>
          <w:rFonts w:ascii="Calibri" w:hAnsi="Calibri" w:cs="Times New Roman"/>
          <w:color w:val="000000"/>
        </w:rPr>
        <w:t xml:space="preserve">u </w:t>
      </w:r>
      <w:r w:rsidRPr="001425C4">
        <w:rPr>
          <w:rFonts w:ascii="Calibri" w:hAnsi="Calibri" w:cs="Times New Roman"/>
          <w:color w:val="000000"/>
        </w:rPr>
        <w:t>R</w:t>
      </w:r>
      <w:r>
        <w:rPr>
          <w:rFonts w:ascii="Calibri" w:hAnsi="Calibri" w:cs="Times New Roman"/>
          <w:color w:val="000000"/>
        </w:rPr>
        <w:t xml:space="preserve">epublici </w:t>
      </w:r>
      <w:r w:rsidRPr="00B9258B">
        <w:rPr>
          <w:rFonts w:ascii="Calibri" w:hAnsi="Calibri" w:cs="Times New Roman"/>
          <w:color w:val="000000"/>
        </w:rPr>
        <w:t xml:space="preserve">Hrvatskoj </w:t>
      </w:r>
      <w:r w:rsidRPr="00B9258B">
        <w:rPr>
          <w:rFonts w:ascii="Calibri" w:hAnsi="Calibri" w:cs="Times New Roman"/>
          <w:color w:val="000000"/>
        </w:rPr>
        <w:lastRenderedPageBreak/>
        <w:t>te</w:t>
      </w:r>
      <w:r>
        <w:rPr>
          <w:rFonts w:ascii="Calibri" w:hAnsi="Calibri" w:cs="Times New Roman"/>
          <w:color w:val="000000"/>
        </w:rPr>
        <w:t xml:space="preserve"> nadzor dobre farmakovigilancijske prakse </w:t>
      </w:r>
      <w:r w:rsidRPr="001425C4">
        <w:rPr>
          <w:rFonts w:ascii="Calibri" w:hAnsi="Calibri" w:cs="Times New Roman"/>
          <w:color w:val="000000"/>
        </w:rPr>
        <w:t xml:space="preserve">ugovornih vršitelja farmakovigilancijskih </w:t>
      </w:r>
      <w:r>
        <w:rPr>
          <w:rFonts w:ascii="Calibri" w:hAnsi="Calibri" w:cs="Times New Roman"/>
          <w:color w:val="000000"/>
        </w:rPr>
        <w:t>poslova za</w:t>
      </w:r>
      <w:r w:rsidRPr="001425C4">
        <w:rPr>
          <w:rFonts w:ascii="Calibri" w:hAnsi="Calibri" w:cs="Times New Roman"/>
          <w:color w:val="000000"/>
        </w:rPr>
        <w:t xml:space="preserve"> nositelj</w:t>
      </w:r>
      <w:r>
        <w:rPr>
          <w:rFonts w:ascii="Calibri" w:hAnsi="Calibri" w:cs="Times New Roman"/>
          <w:color w:val="000000"/>
        </w:rPr>
        <w:t>a</w:t>
      </w:r>
      <w:r w:rsidRPr="001425C4">
        <w:rPr>
          <w:rFonts w:ascii="Calibri" w:hAnsi="Calibri" w:cs="Times New Roman"/>
          <w:color w:val="000000"/>
        </w:rPr>
        <w:t xml:space="preserve"> odobrenja </w:t>
      </w:r>
      <w:r>
        <w:rPr>
          <w:rFonts w:ascii="Calibri" w:hAnsi="Calibri" w:cs="Times New Roman"/>
          <w:color w:val="000000"/>
        </w:rPr>
        <w:t>za stavljanje lijeka u promet</w:t>
      </w:r>
      <w:r w:rsidRPr="001425C4">
        <w:rPr>
          <w:rFonts w:ascii="Calibri" w:hAnsi="Calibri" w:cs="Times New Roman"/>
          <w:color w:val="000000"/>
        </w:rPr>
        <w:t xml:space="preserve"> R</w:t>
      </w:r>
      <w:r>
        <w:rPr>
          <w:rFonts w:ascii="Calibri" w:hAnsi="Calibri" w:cs="Times New Roman"/>
          <w:color w:val="000000"/>
        </w:rPr>
        <w:t xml:space="preserve">epublici </w:t>
      </w:r>
      <w:r w:rsidRPr="001425C4">
        <w:rPr>
          <w:rFonts w:ascii="Calibri" w:hAnsi="Calibri" w:cs="Times New Roman"/>
          <w:color w:val="000000"/>
        </w:rPr>
        <w:t>H</w:t>
      </w:r>
      <w:r>
        <w:rPr>
          <w:rFonts w:ascii="Calibri" w:hAnsi="Calibri" w:cs="Times New Roman"/>
          <w:color w:val="000000"/>
        </w:rPr>
        <w:t>rvatskoj.</w:t>
      </w:r>
    </w:p>
    <w:p w14:paraId="6B75CFF0" w14:textId="77777777" w:rsidR="008B19E7" w:rsidRDefault="008B19E7" w:rsidP="008B19E7">
      <w:pPr>
        <w:spacing w:after="240" w:line="276" w:lineRule="auto"/>
        <w:jc w:val="both"/>
        <w:rPr>
          <w:rFonts w:ascii="Calibri" w:hAnsi="Calibri" w:cs="Times New Roman"/>
        </w:rPr>
      </w:pPr>
      <w:r>
        <w:rPr>
          <w:rFonts w:ascii="Calibri" w:hAnsi="Calibri" w:cs="Times New Roman"/>
        </w:rPr>
        <w:t>Broj nadzora</w:t>
      </w:r>
      <w:r w:rsidRPr="001425C4">
        <w:rPr>
          <w:rFonts w:ascii="Calibri" w:hAnsi="Calibri" w:cs="Times New Roman"/>
        </w:rPr>
        <w:t xml:space="preserve"> </w:t>
      </w:r>
      <w:r>
        <w:rPr>
          <w:rFonts w:ascii="Calibri" w:hAnsi="Calibri" w:cs="Times New Roman"/>
        </w:rPr>
        <w:t xml:space="preserve">dobre farmakovigilancijske prakse </w:t>
      </w:r>
      <w:r w:rsidRPr="001425C4">
        <w:rPr>
          <w:rFonts w:ascii="Calibri" w:hAnsi="Calibri" w:cs="Times New Roman"/>
        </w:rPr>
        <w:t xml:space="preserve">u </w:t>
      </w:r>
      <w:r>
        <w:rPr>
          <w:rFonts w:ascii="Calibri" w:hAnsi="Calibri" w:cs="Times New Roman"/>
        </w:rPr>
        <w:t xml:space="preserve">izvještajnom </w:t>
      </w:r>
      <w:r>
        <w:rPr>
          <w:rFonts w:cstheme="minorHAnsi"/>
        </w:rPr>
        <w:t xml:space="preserve">razdoblju </w:t>
      </w:r>
      <w:r>
        <w:rPr>
          <w:rFonts w:ascii="Calibri" w:hAnsi="Calibri" w:cs="Times New Roman"/>
        </w:rPr>
        <w:t>prikazan</w:t>
      </w:r>
      <w:r w:rsidRPr="001425C4">
        <w:rPr>
          <w:rFonts w:ascii="Calibri" w:hAnsi="Calibri" w:cs="Times New Roman"/>
        </w:rPr>
        <w:t xml:space="preserve"> </w:t>
      </w:r>
      <w:r>
        <w:rPr>
          <w:rFonts w:ascii="Calibri" w:hAnsi="Calibri" w:cs="Times New Roman"/>
        </w:rPr>
        <w:t>je</w:t>
      </w:r>
      <w:r w:rsidRPr="001425C4">
        <w:rPr>
          <w:rFonts w:ascii="Calibri" w:hAnsi="Calibri" w:cs="Times New Roman"/>
        </w:rPr>
        <w:t xml:space="preserve"> u </w:t>
      </w:r>
      <w:r w:rsidRPr="0031558C">
        <w:rPr>
          <w:rFonts w:ascii="Calibri" w:hAnsi="Calibri" w:cs="Times New Roman"/>
        </w:rPr>
        <w:t xml:space="preserve">Tablici </w:t>
      </w:r>
      <w:r w:rsidRPr="00226C3A">
        <w:rPr>
          <w:rFonts w:ascii="Calibri" w:hAnsi="Calibri" w:cs="Times New Roman"/>
        </w:rPr>
        <w:t>8</w:t>
      </w:r>
      <w:r w:rsidRPr="001425C4">
        <w:rPr>
          <w:rFonts w:ascii="Calibri" w:hAnsi="Calibri" w:cs="Times New Roman"/>
        </w:rPr>
        <w:t>.</w:t>
      </w:r>
    </w:p>
    <w:p w14:paraId="21B71B2E" w14:textId="77777777" w:rsidR="008B19E7" w:rsidRPr="00105711" w:rsidRDefault="008B19E7" w:rsidP="008B19E7">
      <w:pPr>
        <w:pStyle w:val="Heading3"/>
      </w:pPr>
      <w:bookmarkStart w:id="126" w:name="_Toc26534646"/>
      <w:bookmarkStart w:id="127" w:name="_Toc176438871"/>
      <w:bookmarkStart w:id="128" w:name="_Toc196895775"/>
      <w:r w:rsidRPr="001D59FE">
        <w:t>2.3.</w:t>
      </w:r>
      <w:r>
        <w:t>5.</w:t>
      </w:r>
      <w:r w:rsidRPr="001D59FE">
        <w:t xml:space="preserve"> Davanje dozvole</w:t>
      </w:r>
      <w:r>
        <w:t xml:space="preserve"> za promet na veliko lijekova i VMP</w:t>
      </w:r>
      <w:bookmarkEnd w:id="126"/>
      <w:bookmarkEnd w:id="127"/>
      <w:bookmarkEnd w:id="128"/>
    </w:p>
    <w:p w14:paraId="089A8A42" w14:textId="77777777" w:rsidR="008B19E7" w:rsidRDefault="008B19E7" w:rsidP="008B19E7">
      <w:pPr>
        <w:spacing w:after="240" w:line="276" w:lineRule="auto"/>
        <w:jc w:val="both"/>
        <w:rPr>
          <w:rFonts w:eastAsia="Times New Roman" w:cstheme="minorHAnsi"/>
          <w:color w:val="000000"/>
        </w:rPr>
      </w:pPr>
      <w:r>
        <w:rPr>
          <w:rFonts w:eastAsia="Times New Roman" w:cstheme="minorHAnsi"/>
          <w:color w:val="000000"/>
        </w:rPr>
        <w:t>Promet lijekova i VMP na veliko</w:t>
      </w:r>
      <w:r>
        <w:rPr>
          <w:rFonts w:ascii="Calibri" w:hAnsi="Calibri" w:cs="Helvetica"/>
        </w:rPr>
        <w:t xml:space="preserve"> obuhvaća: </w:t>
      </w:r>
      <w:r>
        <w:rPr>
          <w:rFonts w:eastAsia="Times New Roman" w:cstheme="minorHAnsi"/>
          <w:color w:val="000000"/>
        </w:rPr>
        <w:t>nabavu, primitak, skladištenje, prodaju, isporučivanje osim izdavanja krajnjem korisniku, unošenje i iznošenje i/ili uvoz i izvoz lijeka i VMP. Dozvola za promet na veliko</w:t>
      </w:r>
      <w:r>
        <w:rPr>
          <w:rFonts w:ascii="Calibri" w:hAnsi="Calibri" w:cs="Helvetica"/>
        </w:rPr>
        <w:t xml:space="preserve"> (veleprodaja) </w:t>
      </w:r>
      <w:r>
        <w:rPr>
          <w:rFonts w:eastAsia="Times New Roman" w:cstheme="minorHAnsi"/>
          <w:color w:val="000000"/>
        </w:rPr>
        <w:t xml:space="preserve">lijekova i VMP </w:t>
      </w:r>
      <w:r>
        <w:rPr>
          <w:rFonts w:ascii="Calibri" w:hAnsi="Calibri" w:cs="Helvetica"/>
        </w:rPr>
        <w:t>je rješenje kojim se potvrđuje da fizička ili pravna osoba sa sjedištem u Republici Hrvatskoj</w:t>
      </w:r>
      <w:r>
        <w:rPr>
          <w:rFonts w:eastAsia="Times New Roman" w:cstheme="minorHAnsi"/>
          <w:color w:val="000000"/>
        </w:rPr>
        <w:t xml:space="preserve"> ispunjava zahtjeve dobre distribucijske praksi </w:t>
      </w:r>
      <w:r w:rsidRPr="006D19C5">
        <w:rPr>
          <w:rFonts w:eastAsia="Times New Roman" w:cstheme="minorHAnsi"/>
          <w:i/>
          <w:color w:val="000000"/>
        </w:rPr>
        <w:t>(Good Distribution Practice, GDP).</w:t>
      </w:r>
      <w:r>
        <w:rPr>
          <w:rFonts w:eastAsia="Times New Roman" w:cstheme="minorHAnsi"/>
          <w:color w:val="000000"/>
        </w:rPr>
        <w:t xml:space="preserve"> </w:t>
      </w:r>
    </w:p>
    <w:p w14:paraId="1AC79665" w14:textId="5A405460" w:rsidR="008B19E7" w:rsidRDefault="008B19E7" w:rsidP="00A7416A">
      <w:pPr>
        <w:tabs>
          <w:tab w:val="center" w:pos="858"/>
          <w:tab w:val="center" w:pos="4320"/>
          <w:tab w:val="right" w:pos="8306"/>
          <w:tab w:val="right" w:pos="8640"/>
        </w:tabs>
        <w:spacing w:line="276" w:lineRule="auto"/>
        <w:jc w:val="both"/>
        <w:rPr>
          <w:rStyle w:val="Hyperlink"/>
        </w:rPr>
      </w:pPr>
      <w:r>
        <w:rPr>
          <w:rFonts w:eastAsia="Times New Roman" w:cstheme="minorHAnsi"/>
          <w:color w:val="000000"/>
        </w:rPr>
        <w:t xml:space="preserve">Podaci o nositeljima dozvola za promet na veliko lijekovima i VMP u Republici Hrvatskoj unose se u bazu i </w:t>
      </w:r>
      <w:r w:rsidRPr="008513DC">
        <w:rPr>
          <w:rFonts w:eastAsia="Times New Roman" w:cstheme="minorHAnsi"/>
          <w:color w:val="000000"/>
        </w:rPr>
        <w:t xml:space="preserve">objavljuju na </w:t>
      </w:r>
      <w:r>
        <w:rPr>
          <w:rFonts w:eastAsia="Times New Roman" w:cstheme="minorHAnsi"/>
          <w:color w:val="000000"/>
        </w:rPr>
        <w:t>internetskim</w:t>
      </w:r>
      <w:r w:rsidRPr="008513DC">
        <w:rPr>
          <w:rFonts w:eastAsia="Times New Roman" w:cstheme="minorHAnsi"/>
          <w:color w:val="000000"/>
        </w:rPr>
        <w:t xml:space="preserve"> stranicama</w:t>
      </w:r>
      <w:r w:rsidRPr="00BE0937">
        <w:t xml:space="preserve"> </w:t>
      </w:r>
      <w:r>
        <w:rPr>
          <w:rFonts w:eastAsia="Times New Roman" w:cstheme="minorHAnsi"/>
          <w:color w:val="000000"/>
        </w:rPr>
        <w:t xml:space="preserve">HALMED-a </w:t>
      </w:r>
      <w:r w:rsidRPr="002E69F9">
        <w:rPr>
          <w:rFonts w:eastAsia="Times New Roman" w:cstheme="minorHAnsi"/>
        </w:rPr>
        <w:t xml:space="preserve">i </w:t>
      </w:r>
      <w:r w:rsidRPr="002E69F9">
        <w:rPr>
          <w:rStyle w:val="tlid-translation"/>
        </w:rPr>
        <w:t>u europsku bazu EudraGMDP</w:t>
      </w:r>
      <w:r>
        <w:rPr>
          <w:rStyle w:val="tlid-translation"/>
        </w:rPr>
        <w:t>.</w:t>
      </w:r>
    </w:p>
    <w:p w14:paraId="75E15E6E" w14:textId="77777777" w:rsidR="008B19E7" w:rsidRPr="002E69F9" w:rsidRDefault="008B19E7" w:rsidP="008B19E7">
      <w:pPr>
        <w:tabs>
          <w:tab w:val="center" w:pos="858"/>
          <w:tab w:val="center" w:pos="4320"/>
          <w:tab w:val="right" w:pos="8306"/>
          <w:tab w:val="right" w:pos="8640"/>
        </w:tabs>
        <w:spacing w:line="276" w:lineRule="auto"/>
        <w:jc w:val="both"/>
      </w:pPr>
      <w:r w:rsidRPr="00154924">
        <w:rPr>
          <w:rStyle w:val="Hyperlink"/>
          <w:color w:val="auto"/>
          <w:u w:val="none"/>
        </w:rPr>
        <w:t>Fizičke i pravne osobe sa sjedištem izvan Republike Hrvatske</w:t>
      </w:r>
      <w:r w:rsidRPr="00154924">
        <w:t xml:space="preserve">, </w:t>
      </w:r>
      <w:r w:rsidRPr="002E69F9">
        <w:t xml:space="preserve">koje u drugoj državi članici Europske unije ispunjavaju uvjete za obavljanje djelatnosti prometa lijeka i VMP na veliko u zemlji ili posredovanja lijekova i VMP obvezne su početak obavljanja djelatnosti na području Republike Hrvatske prijaviti Agenciji. Evidencija potvrda o početku obavljanja ovih djelatnosti dostupna je na </w:t>
      </w:r>
      <w:r>
        <w:t>internetskim</w:t>
      </w:r>
      <w:r w:rsidRPr="002E69F9">
        <w:t xml:space="preserve"> stranicama HALMED-a.</w:t>
      </w:r>
    </w:p>
    <w:p w14:paraId="65A70CBB" w14:textId="0829FF3F" w:rsidR="008B19E7" w:rsidRPr="00A7416A" w:rsidRDefault="008B19E7" w:rsidP="00A7416A">
      <w:pPr>
        <w:tabs>
          <w:tab w:val="center" w:pos="858"/>
          <w:tab w:val="center" w:pos="4320"/>
          <w:tab w:val="right" w:pos="8306"/>
          <w:tab w:val="right" w:pos="8640"/>
        </w:tabs>
        <w:spacing w:line="276" w:lineRule="auto"/>
      </w:pPr>
      <w:r>
        <w:t xml:space="preserve"> </w:t>
      </w:r>
      <w:r>
        <w:rPr>
          <w:rFonts w:ascii="Calibri" w:hAnsi="Calibri" w:cs="Helvetica"/>
        </w:rPr>
        <w:t xml:space="preserve">Broj izdanih </w:t>
      </w:r>
      <w:r>
        <w:rPr>
          <w:rFonts w:eastAsia="Times New Roman" w:cstheme="minorHAnsi"/>
          <w:color w:val="000000"/>
        </w:rPr>
        <w:t xml:space="preserve">dozvola za promet na veliko fizičkim ili pravnim osobama sa sjedištem u Republici Hrvatskoj </w:t>
      </w:r>
      <w:r>
        <w:rPr>
          <w:rFonts w:ascii="Calibri" w:hAnsi="Calibri" w:cs="Helvetica"/>
        </w:rPr>
        <w:t xml:space="preserve">u izvještajnom </w:t>
      </w:r>
      <w:r>
        <w:rPr>
          <w:rFonts w:cstheme="minorHAnsi"/>
        </w:rPr>
        <w:t xml:space="preserve">razdoblju </w:t>
      </w:r>
      <w:r>
        <w:rPr>
          <w:rFonts w:ascii="Calibri" w:hAnsi="Calibri" w:cs="Helvetica"/>
        </w:rPr>
        <w:t xml:space="preserve">prikazan je </w:t>
      </w:r>
      <w:r w:rsidRPr="0031558C">
        <w:rPr>
          <w:rFonts w:ascii="Calibri" w:hAnsi="Calibri" w:cs="Helvetica"/>
        </w:rPr>
        <w:t xml:space="preserve">u Tablicama </w:t>
      </w:r>
      <w:r w:rsidRPr="00226C3A">
        <w:rPr>
          <w:rFonts w:ascii="Calibri" w:hAnsi="Calibri" w:cs="Helvetica"/>
        </w:rPr>
        <w:t>8</w:t>
      </w:r>
      <w:r w:rsidRPr="0031558C">
        <w:rPr>
          <w:rFonts w:ascii="Calibri" w:hAnsi="Calibri" w:cs="Helvetica"/>
        </w:rPr>
        <w:t xml:space="preserve">. i Tablicama </w:t>
      </w:r>
      <w:r w:rsidRPr="00226C3A">
        <w:rPr>
          <w:rFonts w:ascii="Calibri" w:hAnsi="Calibri" w:cs="Helvetica"/>
        </w:rPr>
        <w:t>8</w:t>
      </w:r>
      <w:r w:rsidRPr="0031558C">
        <w:rPr>
          <w:rFonts w:ascii="Calibri" w:hAnsi="Calibri" w:cs="Helvetica"/>
        </w:rPr>
        <w:t>a.</w:t>
      </w:r>
    </w:p>
    <w:p w14:paraId="54A04417" w14:textId="77777777" w:rsidR="008B19E7" w:rsidRPr="001D59FE" w:rsidRDefault="008B19E7" w:rsidP="008B19E7">
      <w:pPr>
        <w:pStyle w:val="Heading3"/>
      </w:pPr>
      <w:bookmarkStart w:id="129" w:name="_Toc176438872"/>
      <w:bookmarkStart w:id="130" w:name="_Toc196895776"/>
      <w:bookmarkStart w:id="131" w:name="_Toc26534647"/>
      <w:r w:rsidRPr="001D59FE">
        <w:t>2</w:t>
      </w:r>
      <w:r w:rsidRPr="00CA06B2">
        <w:rPr>
          <w:rStyle w:val="Heading3Char"/>
        </w:rPr>
        <w:t>.3.6</w:t>
      </w:r>
      <w:r>
        <w:rPr>
          <w:rStyle w:val="Heading3Char"/>
        </w:rPr>
        <w:t>.</w:t>
      </w:r>
      <w:r w:rsidRPr="00CA06B2">
        <w:rPr>
          <w:rStyle w:val="Heading3Char"/>
        </w:rPr>
        <w:t xml:space="preserve"> Davanje dozvole za promet na malo lijekovima u specijaliziranim prodavaonicama</w:t>
      </w:r>
      <w:bookmarkEnd w:id="129"/>
      <w:bookmarkEnd w:id="130"/>
    </w:p>
    <w:bookmarkEnd w:id="131"/>
    <w:p w14:paraId="2360FE40" w14:textId="77777777" w:rsidR="008B19E7" w:rsidRDefault="008B19E7" w:rsidP="008B19E7">
      <w:pPr>
        <w:tabs>
          <w:tab w:val="center" w:pos="858"/>
          <w:tab w:val="center" w:pos="4320"/>
          <w:tab w:val="right" w:pos="8306"/>
          <w:tab w:val="right" w:pos="8640"/>
        </w:tabs>
        <w:spacing w:after="240" w:line="276" w:lineRule="auto"/>
        <w:jc w:val="both"/>
        <w:rPr>
          <w:rFonts w:eastAsia="Times New Roman" w:cstheme="minorHAnsi"/>
          <w:color w:val="000000"/>
        </w:rPr>
      </w:pPr>
      <w:r>
        <w:rPr>
          <w:rFonts w:cs="Helvetica"/>
        </w:rPr>
        <w:t xml:space="preserve">Dozvola za promet na </w:t>
      </w:r>
      <w:r w:rsidRPr="00D36099">
        <w:rPr>
          <w:rFonts w:cs="Helvetica"/>
        </w:rPr>
        <w:t xml:space="preserve">malo lijekovima </w:t>
      </w:r>
      <w:r>
        <w:rPr>
          <w:rFonts w:cs="Helvetica"/>
        </w:rPr>
        <w:t>u</w:t>
      </w:r>
      <w:r w:rsidRPr="00D36099">
        <w:rPr>
          <w:rFonts w:cs="Helvetica"/>
        </w:rPr>
        <w:t xml:space="preserve"> specijaliziranim prodavaonicama </w:t>
      </w:r>
      <w:r>
        <w:rPr>
          <w:rFonts w:cs="Helvetica"/>
        </w:rPr>
        <w:t xml:space="preserve">je rješenje prema kojem je u specijaliziranim prodavaonicama dozvoljeno obavljanje </w:t>
      </w:r>
      <w:r w:rsidRPr="00D36099">
        <w:rPr>
          <w:rFonts w:cs="Helvetica"/>
        </w:rPr>
        <w:t>promet</w:t>
      </w:r>
      <w:r>
        <w:rPr>
          <w:rFonts w:cs="Helvetica"/>
        </w:rPr>
        <w:t>a</w:t>
      </w:r>
      <w:r w:rsidRPr="00D36099">
        <w:rPr>
          <w:rFonts w:cs="Helvetica"/>
        </w:rPr>
        <w:t xml:space="preserve"> na malo lijekovima koji se izdaju bez recepta.</w:t>
      </w:r>
      <w:r>
        <w:rPr>
          <w:rFonts w:eastAsia="Times New Roman" w:cstheme="minorHAnsi"/>
          <w:color w:val="000000"/>
        </w:rPr>
        <w:t xml:space="preserve"> </w:t>
      </w:r>
    </w:p>
    <w:p w14:paraId="5B069332" w14:textId="77777777" w:rsidR="008B19E7" w:rsidRPr="002E69F9" w:rsidRDefault="008B19E7" w:rsidP="008B19E7">
      <w:pPr>
        <w:tabs>
          <w:tab w:val="center" w:pos="858"/>
          <w:tab w:val="center" w:pos="4320"/>
          <w:tab w:val="right" w:pos="8306"/>
          <w:tab w:val="right" w:pos="8640"/>
        </w:tabs>
        <w:spacing w:after="240" w:line="276" w:lineRule="auto"/>
        <w:jc w:val="both"/>
        <w:rPr>
          <w:rFonts w:eastAsia="Times New Roman" w:cstheme="minorHAnsi"/>
        </w:rPr>
      </w:pPr>
      <w:r>
        <w:rPr>
          <w:rFonts w:eastAsia="Times New Roman" w:cstheme="minorHAnsi"/>
          <w:color w:val="000000"/>
        </w:rPr>
        <w:t xml:space="preserve">Podaci o nositeljima dozvola za promet na </w:t>
      </w:r>
      <w:r w:rsidRPr="00D36099">
        <w:rPr>
          <w:rFonts w:cs="Helvetica"/>
        </w:rPr>
        <w:t xml:space="preserve">malo lijekovima </w:t>
      </w:r>
      <w:r>
        <w:rPr>
          <w:rFonts w:cs="Helvetica"/>
        </w:rPr>
        <w:t>u</w:t>
      </w:r>
      <w:r w:rsidRPr="00D36099">
        <w:rPr>
          <w:rFonts w:cs="Helvetica"/>
        </w:rPr>
        <w:t xml:space="preserve"> specijaliziranim prodavaonicama </w:t>
      </w:r>
      <w:r>
        <w:rPr>
          <w:rFonts w:eastAsia="Times New Roman" w:cstheme="minorHAnsi"/>
          <w:color w:val="000000"/>
        </w:rPr>
        <w:t xml:space="preserve">u Republici Hrvatskoj unose se u bazu i </w:t>
      </w:r>
      <w:r w:rsidRPr="008513DC">
        <w:rPr>
          <w:rFonts w:eastAsia="Times New Roman" w:cstheme="minorHAnsi"/>
          <w:color w:val="000000"/>
        </w:rPr>
        <w:t xml:space="preserve">objavljuju na </w:t>
      </w:r>
      <w:r>
        <w:rPr>
          <w:rFonts w:eastAsia="Times New Roman" w:cstheme="minorHAnsi"/>
          <w:color w:val="000000"/>
        </w:rPr>
        <w:t>internetskim</w:t>
      </w:r>
      <w:r w:rsidRPr="008513DC">
        <w:rPr>
          <w:rFonts w:eastAsia="Times New Roman" w:cstheme="minorHAnsi"/>
          <w:color w:val="000000"/>
        </w:rPr>
        <w:t xml:space="preserve"> stranicama</w:t>
      </w:r>
      <w:r w:rsidRPr="00BE0937">
        <w:t xml:space="preserve"> </w:t>
      </w:r>
      <w:r>
        <w:rPr>
          <w:rFonts w:eastAsia="Times New Roman" w:cstheme="minorHAnsi"/>
          <w:color w:val="000000"/>
        </w:rPr>
        <w:t xml:space="preserve">HALMED-a. </w:t>
      </w:r>
    </w:p>
    <w:p w14:paraId="2649DCFA" w14:textId="77777777" w:rsidR="008B19E7" w:rsidRDefault="008B19E7" w:rsidP="008B19E7">
      <w:pPr>
        <w:tabs>
          <w:tab w:val="center" w:pos="858"/>
          <w:tab w:val="center" w:pos="4320"/>
          <w:tab w:val="right" w:pos="8306"/>
          <w:tab w:val="right" w:pos="8640"/>
        </w:tabs>
        <w:spacing w:after="240" w:line="276" w:lineRule="auto"/>
        <w:jc w:val="both"/>
        <w:rPr>
          <w:rFonts w:eastAsia="Times New Roman" w:cstheme="minorHAnsi"/>
          <w:bCs/>
          <w:color w:val="4472C4" w:themeColor="accent5"/>
          <w:sz w:val="28"/>
          <w:szCs w:val="32"/>
        </w:rPr>
      </w:pPr>
      <w:r>
        <w:rPr>
          <w:rFonts w:ascii="Calibri" w:hAnsi="Calibri" w:cs="Helvetica"/>
        </w:rPr>
        <w:t xml:space="preserve">Podaci o davanju dozvola u izvještajnom </w:t>
      </w:r>
      <w:r>
        <w:rPr>
          <w:rFonts w:cstheme="minorHAnsi"/>
        </w:rPr>
        <w:t xml:space="preserve">razdoblju </w:t>
      </w:r>
      <w:r>
        <w:rPr>
          <w:rFonts w:ascii="Calibri" w:hAnsi="Calibri" w:cs="Helvetica"/>
        </w:rPr>
        <w:t xml:space="preserve">prikazani su </w:t>
      </w:r>
      <w:r w:rsidRPr="0031558C">
        <w:rPr>
          <w:rFonts w:ascii="Calibri" w:hAnsi="Calibri" w:cs="Helvetica"/>
        </w:rPr>
        <w:t>Tablici 8.</w:t>
      </w:r>
    </w:p>
    <w:p w14:paraId="7AAF274D" w14:textId="77777777" w:rsidR="008B19E7" w:rsidRPr="00105711" w:rsidRDefault="008B19E7" w:rsidP="008B19E7">
      <w:pPr>
        <w:pStyle w:val="Heading3"/>
      </w:pPr>
      <w:bookmarkStart w:id="132" w:name="_Toc26534648"/>
      <w:bookmarkStart w:id="133" w:name="_Toc176438873"/>
      <w:bookmarkStart w:id="134" w:name="_Toc196895777"/>
      <w:r w:rsidRPr="001D59FE">
        <w:t>2.3.</w:t>
      </w:r>
      <w:r>
        <w:t>7.</w:t>
      </w:r>
      <w:r w:rsidRPr="001D59FE">
        <w:t xml:space="preserve"> Davanje dozvole</w:t>
      </w:r>
      <w:r>
        <w:t xml:space="preserve"> za posredovanje lijekovima</w:t>
      </w:r>
      <w:bookmarkEnd w:id="132"/>
      <w:bookmarkEnd w:id="133"/>
      <w:bookmarkEnd w:id="134"/>
    </w:p>
    <w:p w14:paraId="2C83B5ED" w14:textId="77777777" w:rsidR="008B19E7" w:rsidRDefault="008B19E7" w:rsidP="008B19E7">
      <w:pPr>
        <w:tabs>
          <w:tab w:val="center" w:pos="858"/>
          <w:tab w:val="center" w:pos="4320"/>
          <w:tab w:val="right" w:pos="8306"/>
          <w:tab w:val="right" w:pos="8640"/>
        </w:tabs>
        <w:spacing w:after="240" w:line="276" w:lineRule="auto"/>
        <w:jc w:val="both"/>
        <w:rPr>
          <w:rFonts w:eastAsia="Times New Roman" w:cstheme="minorHAnsi"/>
          <w:color w:val="000000"/>
        </w:rPr>
      </w:pPr>
      <w:r>
        <w:rPr>
          <w:rFonts w:eastAsia="Times New Roman" w:cstheme="minorHAnsi"/>
          <w:color w:val="000000"/>
        </w:rPr>
        <w:t>Dozvola za posredovanje lijekovima (posredništvo) je rješenje za obavljanje djelatnosti prodaje ili kupnje lijekova, koje ne uključuje fizičko rukovanje lijekovima i sastoji se od samostalnog pregovaranja i pregovaranja u ime druge pravne ili fizičke osobe. Za dobivanje dozvole podnositelj zahtjeva (posrednik) treba uspostaviti sustave osiguranja kakvoće, odgovornosti, procesa i upravljanje rizicima u odnosu na djelatnosti koju obavljaju.</w:t>
      </w:r>
    </w:p>
    <w:p w14:paraId="53E70FCD" w14:textId="77777777" w:rsidR="008B19E7" w:rsidRPr="002E69F9" w:rsidRDefault="008B19E7" w:rsidP="008B19E7">
      <w:pPr>
        <w:tabs>
          <w:tab w:val="center" w:pos="858"/>
          <w:tab w:val="center" w:pos="4320"/>
          <w:tab w:val="right" w:pos="8306"/>
          <w:tab w:val="right" w:pos="8640"/>
        </w:tabs>
        <w:spacing w:after="240" w:line="276" w:lineRule="auto"/>
        <w:jc w:val="both"/>
        <w:rPr>
          <w:rFonts w:ascii="Calibri" w:hAnsi="Calibri" w:cs="Helvetica"/>
        </w:rPr>
      </w:pPr>
      <w:r>
        <w:rPr>
          <w:rFonts w:eastAsia="Times New Roman" w:cstheme="minorHAnsi"/>
          <w:color w:val="000000"/>
        </w:rPr>
        <w:t xml:space="preserve">Podaci o nositeljima dozvola za obavljanje posredovanja lijekovima na području Republike Hrvatske unose se u bazu i </w:t>
      </w:r>
      <w:r w:rsidRPr="008513DC">
        <w:rPr>
          <w:rFonts w:eastAsia="Times New Roman" w:cstheme="minorHAnsi"/>
          <w:color w:val="000000"/>
        </w:rPr>
        <w:t xml:space="preserve">objavljuju na </w:t>
      </w:r>
      <w:r>
        <w:rPr>
          <w:rFonts w:eastAsia="Times New Roman" w:cstheme="minorHAnsi"/>
          <w:color w:val="000000"/>
        </w:rPr>
        <w:t>internetskim</w:t>
      </w:r>
      <w:r w:rsidRPr="008513DC">
        <w:rPr>
          <w:rFonts w:eastAsia="Times New Roman" w:cstheme="minorHAnsi"/>
          <w:color w:val="000000"/>
        </w:rPr>
        <w:t xml:space="preserve"> stranicama</w:t>
      </w:r>
      <w:r w:rsidRPr="00BE0937">
        <w:t xml:space="preserve"> </w:t>
      </w:r>
      <w:r>
        <w:rPr>
          <w:rFonts w:eastAsia="Times New Roman" w:cstheme="minorHAnsi"/>
          <w:color w:val="000000"/>
        </w:rPr>
        <w:t xml:space="preserve">HALMED-a. </w:t>
      </w:r>
    </w:p>
    <w:p w14:paraId="625608FB" w14:textId="77777777" w:rsidR="008B19E7" w:rsidRDefault="008B19E7" w:rsidP="008B19E7">
      <w:pPr>
        <w:tabs>
          <w:tab w:val="center" w:pos="858"/>
          <w:tab w:val="center" w:pos="4320"/>
          <w:tab w:val="right" w:pos="8306"/>
          <w:tab w:val="right" w:pos="8640"/>
        </w:tabs>
        <w:spacing w:after="240" w:line="276" w:lineRule="auto"/>
        <w:jc w:val="both"/>
        <w:rPr>
          <w:rFonts w:eastAsia="Times New Roman" w:cstheme="minorHAnsi"/>
          <w:bCs/>
          <w:color w:val="4472C4" w:themeColor="accent5"/>
          <w:sz w:val="28"/>
          <w:szCs w:val="32"/>
        </w:rPr>
      </w:pPr>
      <w:r>
        <w:rPr>
          <w:rFonts w:ascii="Calibri" w:hAnsi="Calibri" w:cs="Helvetica"/>
        </w:rPr>
        <w:t xml:space="preserve">Broj izdanih dozvola u izvještajnom </w:t>
      </w:r>
      <w:r>
        <w:rPr>
          <w:rFonts w:cstheme="minorHAnsi"/>
        </w:rPr>
        <w:t xml:space="preserve">razdoblju </w:t>
      </w:r>
      <w:r>
        <w:rPr>
          <w:rFonts w:ascii="Calibri" w:hAnsi="Calibri" w:cs="Helvetica"/>
        </w:rPr>
        <w:t xml:space="preserve">prikazan je u </w:t>
      </w:r>
      <w:r w:rsidRPr="0031558C">
        <w:rPr>
          <w:rFonts w:ascii="Calibri" w:hAnsi="Calibri" w:cs="Helvetica"/>
        </w:rPr>
        <w:t>Tablici 8.</w:t>
      </w:r>
    </w:p>
    <w:p w14:paraId="19A37966" w14:textId="77777777" w:rsidR="008B19E7" w:rsidRPr="00105711" w:rsidRDefault="008B19E7" w:rsidP="008B19E7">
      <w:pPr>
        <w:pStyle w:val="Heading3"/>
      </w:pPr>
      <w:bookmarkStart w:id="135" w:name="_Toc26534649"/>
      <w:bookmarkStart w:id="136" w:name="_Toc176438874"/>
      <w:bookmarkStart w:id="137" w:name="_Toc196895778"/>
      <w:r w:rsidRPr="001D59FE">
        <w:lastRenderedPageBreak/>
        <w:t>2.3.</w:t>
      </w:r>
      <w:r>
        <w:t>8.</w:t>
      </w:r>
      <w:r w:rsidRPr="001D59FE">
        <w:t xml:space="preserve"> Davanje dozvole</w:t>
      </w:r>
      <w:r>
        <w:t xml:space="preserve"> za prodaju lijekova na daljinu putem interneta</w:t>
      </w:r>
      <w:bookmarkEnd w:id="135"/>
      <w:bookmarkEnd w:id="136"/>
      <w:bookmarkEnd w:id="137"/>
    </w:p>
    <w:p w14:paraId="2F750D55" w14:textId="77777777" w:rsidR="008B19E7" w:rsidRDefault="008B19E7" w:rsidP="008B19E7">
      <w:pPr>
        <w:tabs>
          <w:tab w:val="center" w:pos="858"/>
          <w:tab w:val="center" w:pos="4320"/>
          <w:tab w:val="right" w:pos="8306"/>
          <w:tab w:val="right" w:pos="8640"/>
        </w:tabs>
        <w:spacing w:after="240" w:line="276" w:lineRule="auto"/>
        <w:jc w:val="both"/>
      </w:pPr>
      <w:r>
        <w:t xml:space="preserve">Fizičke ili pravne osobe koje obavljaju ljekarničku djelatnost u </w:t>
      </w:r>
      <w:r w:rsidRPr="00DD6440">
        <w:t xml:space="preserve">Republici Hrvatskoj sukladno Zakonu o lijekovima mogu nuditi prodaju </w:t>
      </w:r>
      <w:r>
        <w:t xml:space="preserve">lijekova </w:t>
      </w:r>
      <w:r w:rsidRPr="00DD6440">
        <w:t>na daljinu putem interneta</w:t>
      </w:r>
      <w:r>
        <w:t xml:space="preserve"> samo za</w:t>
      </w:r>
      <w:r w:rsidRPr="00DD6440">
        <w:t xml:space="preserve"> lijekove koji se izdaju bez recepta.</w:t>
      </w:r>
    </w:p>
    <w:p w14:paraId="388D3019" w14:textId="77777777" w:rsidR="008B19E7" w:rsidRDefault="008B19E7" w:rsidP="008B19E7">
      <w:pPr>
        <w:tabs>
          <w:tab w:val="center" w:pos="858"/>
          <w:tab w:val="center" w:pos="4320"/>
          <w:tab w:val="right" w:pos="8306"/>
          <w:tab w:val="right" w:pos="8640"/>
        </w:tabs>
        <w:spacing w:after="240" w:line="276" w:lineRule="auto"/>
        <w:jc w:val="both"/>
        <w:rPr>
          <w:rFonts w:eastAsia="Times New Roman" w:cstheme="minorHAnsi"/>
          <w:color w:val="000000"/>
        </w:rPr>
      </w:pPr>
      <w:r>
        <w:rPr>
          <w:rFonts w:eastAsia="Times New Roman" w:cstheme="minorHAnsi"/>
          <w:color w:val="000000"/>
        </w:rPr>
        <w:t xml:space="preserve">U izvještajnom </w:t>
      </w:r>
      <w:r>
        <w:rPr>
          <w:rFonts w:cstheme="minorHAnsi"/>
        </w:rPr>
        <w:t xml:space="preserve">razdoblju </w:t>
      </w:r>
      <w:r>
        <w:rPr>
          <w:rFonts w:eastAsia="Times New Roman" w:cstheme="minorHAnsi"/>
          <w:color w:val="000000"/>
        </w:rPr>
        <w:t>nije dana niti jedna dozvola za internetsku prodaju lijekova.</w:t>
      </w:r>
    </w:p>
    <w:p w14:paraId="1B7B0E18" w14:textId="77777777" w:rsidR="008B19E7" w:rsidRPr="001D59FE" w:rsidRDefault="008B19E7" w:rsidP="008B19E7">
      <w:pPr>
        <w:pStyle w:val="Heading3"/>
      </w:pPr>
      <w:bookmarkStart w:id="138" w:name="_Toc176438875"/>
      <w:bookmarkStart w:id="139" w:name="_Toc196895779"/>
      <w:bookmarkStart w:id="140" w:name="_Toc26534650"/>
      <w:r w:rsidRPr="001D59FE">
        <w:t>2.3.</w:t>
      </w:r>
      <w:r>
        <w:t>9.</w:t>
      </w:r>
      <w:r w:rsidRPr="001D59FE">
        <w:t xml:space="preserve"> </w:t>
      </w:r>
      <w:r w:rsidRPr="004B0FA4">
        <w:t>Uzorkovanje lijekova i veterinarsko-medicinskih proizvoda iz prometa</w:t>
      </w:r>
      <w:bookmarkEnd w:id="138"/>
      <w:bookmarkEnd w:id="139"/>
    </w:p>
    <w:bookmarkEnd w:id="140"/>
    <w:p w14:paraId="5AD86E7B" w14:textId="77777777" w:rsidR="008B19E7" w:rsidRDefault="008B19E7" w:rsidP="008B19E7">
      <w:pPr>
        <w:spacing w:line="276" w:lineRule="auto"/>
        <w:jc w:val="both"/>
        <w:rPr>
          <w:rFonts w:eastAsia="Times New Roman" w:cstheme="minorHAnsi"/>
          <w:lang w:eastAsia="hr-HR"/>
        </w:rPr>
      </w:pPr>
      <w:r w:rsidRPr="008B435A">
        <w:rPr>
          <w:rFonts w:eastAsia="Times New Roman" w:cstheme="minorHAnsi"/>
          <w:lang w:eastAsia="hr-HR"/>
        </w:rPr>
        <w:t xml:space="preserve">Sukladno Zakonu o lijekovima HALMED provodi provjeru kakvoće lijekova iz prometa najmanje jednom u pet godina za svaki farmaceutski oblik i jačinu lijeka. </w:t>
      </w:r>
    </w:p>
    <w:p w14:paraId="3C1354A1" w14:textId="77777777" w:rsidR="008B19E7" w:rsidRDefault="008B19E7" w:rsidP="008B19E7">
      <w:pPr>
        <w:spacing w:line="276" w:lineRule="auto"/>
        <w:jc w:val="both"/>
        <w:rPr>
          <w:rFonts w:eastAsia="Times New Roman" w:cstheme="minorHAnsi"/>
          <w:color w:val="000000"/>
        </w:rPr>
      </w:pPr>
      <w:r w:rsidRPr="004B0FA4">
        <w:rPr>
          <w:rFonts w:eastAsia="Times New Roman" w:cstheme="minorHAnsi"/>
          <w:lang w:eastAsia="hr-HR"/>
        </w:rPr>
        <w:t>Slijedom Odluke Ministarstva poljoprivrede</w:t>
      </w:r>
      <w:r w:rsidRPr="0084112A">
        <w:rPr>
          <w:rFonts w:eastAsia="Times New Roman" w:cstheme="minorHAnsi"/>
          <w:lang w:eastAsia="hr-HR"/>
        </w:rPr>
        <w:t xml:space="preserve"> </w:t>
      </w:r>
      <w:r w:rsidRPr="004B0FA4">
        <w:rPr>
          <w:rFonts w:eastAsia="Times New Roman" w:cstheme="minorHAnsi"/>
          <w:lang w:eastAsia="hr-HR"/>
        </w:rPr>
        <w:t>od 20. rujna 2019. godine, Odjel službenog laboratorija za provjeru lijekova – OMCL Agencije, na temelju članka 70. stavka 2. i članka 71. stavka 2. Zakona o veterinarsko-medicinskim proizvodima (Narodne novine, br.: 84/08., 56/13., 94/13., 15/15. i 32/19.) ovlašten je za kontrolu kvalitete veterinarsko-medicinskih proizvoda u prometu te izvanrednu kontrolu kvalitete.</w:t>
      </w:r>
      <w:r>
        <w:rPr>
          <w:rFonts w:eastAsia="Times New Roman" w:cstheme="minorHAnsi"/>
          <w:lang w:eastAsia="hr-HR"/>
        </w:rPr>
        <w:t xml:space="preserve"> </w:t>
      </w:r>
      <w:r w:rsidRPr="008B435A">
        <w:t xml:space="preserve">Uzorkovanje lijekova </w:t>
      </w:r>
      <w:r>
        <w:t xml:space="preserve">iz prometa </w:t>
      </w:r>
      <w:r w:rsidRPr="008B435A">
        <w:t>za provjeru kakvoće provod</w:t>
      </w:r>
      <w:r>
        <w:t>e djelatnici</w:t>
      </w:r>
      <w:r w:rsidRPr="008B435A">
        <w:t xml:space="preserve"> </w:t>
      </w:r>
      <w:r>
        <w:t xml:space="preserve">HALMED-a ovlašteni od strane Ministra zdravstva </w:t>
      </w:r>
      <w:r w:rsidRPr="008B435A">
        <w:t>sukladno Planu uzrokovanja iz prometa</w:t>
      </w:r>
      <w:r>
        <w:t xml:space="preserve">. Uzorkovanje veterinarsko-medicinskih proizvoda iz prometa provode inspektori HALMED-a. </w:t>
      </w:r>
    </w:p>
    <w:p w14:paraId="4CA26633" w14:textId="77777777" w:rsidR="008B19E7" w:rsidRDefault="008B19E7" w:rsidP="008B19E7">
      <w:pPr>
        <w:pStyle w:val="Heading3"/>
      </w:pPr>
      <w:bookmarkStart w:id="141" w:name="_Toc176438876"/>
      <w:bookmarkStart w:id="142" w:name="_Toc196895780"/>
      <w:bookmarkStart w:id="143" w:name="_Toc26534651"/>
      <w:r w:rsidRPr="001D59FE">
        <w:t>2.3.1</w:t>
      </w:r>
      <w:r>
        <w:t>0.</w:t>
      </w:r>
      <w:r w:rsidRPr="001D59FE">
        <w:t xml:space="preserve"> </w:t>
      </w:r>
      <w:r>
        <w:t>Europski poslovi</w:t>
      </w:r>
      <w:bookmarkEnd w:id="141"/>
      <w:bookmarkEnd w:id="142"/>
    </w:p>
    <w:p w14:paraId="0D3797D5" w14:textId="77777777" w:rsidR="008B19E7" w:rsidRPr="00105711" w:rsidRDefault="008B19E7" w:rsidP="008B19E7">
      <w:pPr>
        <w:pStyle w:val="Heading4"/>
      </w:pPr>
      <w:r w:rsidRPr="001D59FE">
        <w:t>2.3.1</w:t>
      </w:r>
      <w:r>
        <w:t>0.1.</w:t>
      </w:r>
      <w:r w:rsidRPr="001D59FE">
        <w:t xml:space="preserve"> </w:t>
      </w:r>
      <w:r>
        <w:t>Izvještaj o radu HALMED-a u radnim skupinama EMA-e</w:t>
      </w:r>
      <w:bookmarkEnd w:id="143"/>
    </w:p>
    <w:p w14:paraId="28C89009" w14:textId="77777777" w:rsidR="008B19E7" w:rsidRPr="006D19C5" w:rsidRDefault="008B19E7" w:rsidP="008B19E7">
      <w:pPr>
        <w:spacing w:after="240"/>
        <w:jc w:val="both"/>
        <w:rPr>
          <w:rFonts w:ascii="Calibri" w:hAnsi="Calibri" w:cs="Times New Roman"/>
          <w:b/>
          <w:i/>
        </w:rPr>
      </w:pPr>
      <w:r>
        <w:rPr>
          <w:rFonts w:ascii="Calibri" w:hAnsi="Calibri" w:cs="Times New Roman"/>
          <w:b/>
          <w:bCs/>
        </w:rPr>
        <w:t xml:space="preserve">A) Radna skupina farmakovigilancijskih inspektora </w:t>
      </w:r>
      <w:r w:rsidRPr="00373989">
        <w:rPr>
          <w:rFonts w:ascii="Calibri" w:hAnsi="Calibri" w:cs="Times New Roman"/>
          <w:b/>
          <w:i/>
        </w:rPr>
        <w:t>(</w:t>
      </w:r>
      <w:r w:rsidRPr="00136B03">
        <w:rPr>
          <w:rFonts w:ascii="Calibri" w:hAnsi="Calibri"/>
          <w:b/>
          <w:i/>
        </w:rPr>
        <w:t>Pharmacovigilance Inspectors Working Group,</w:t>
      </w:r>
      <w:r w:rsidRPr="00373989">
        <w:rPr>
          <w:rFonts w:ascii="Calibri" w:hAnsi="Calibri" w:cs="Times New Roman"/>
          <w:b/>
          <w:i/>
        </w:rPr>
        <w:t xml:space="preserve"> </w:t>
      </w:r>
      <w:r w:rsidRPr="006D19C5">
        <w:rPr>
          <w:rFonts w:ascii="Calibri" w:hAnsi="Calibri" w:cs="Times New Roman"/>
          <w:b/>
          <w:i/>
        </w:rPr>
        <w:t xml:space="preserve">PhV IWG) </w:t>
      </w:r>
    </w:p>
    <w:p w14:paraId="314A71F4" w14:textId="77777777" w:rsidR="008B19E7" w:rsidRDefault="008B19E7" w:rsidP="008B19E7">
      <w:pPr>
        <w:spacing w:after="240" w:line="276" w:lineRule="auto"/>
        <w:rPr>
          <w:rFonts w:ascii="Calibri" w:hAnsi="Calibri" w:cs="Times New Roman"/>
        </w:rPr>
      </w:pPr>
      <w:r>
        <w:rPr>
          <w:rFonts w:ascii="Calibri" w:hAnsi="Calibri" w:cs="Times New Roman"/>
        </w:rPr>
        <w:t xml:space="preserve">U Radnoj skupini </w:t>
      </w:r>
      <w:r w:rsidRPr="00E51E27">
        <w:rPr>
          <w:rFonts w:ascii="Calibri" w:hAnsi="Calibri" w:cs="Times New Roman"/>
        </w:rPr>
        <w:t>PhV IWG</w:t>
      </w:r>
      <w:r>
        <w:rPr>
          <w:rFonts w:ascii="Calibri" w:hAnsi="Calibri" w:cs="Times New Roman"/>
        </w:rPr>
        <w:t xml:space="preserve"> Republika Hrvatska ima dva predstavnika HALMED-a; člana i zamjenika. </w:t>
      </w:r>
      <w:r>
        <w:rPr>
          <w:lang w:val="it-IT"/>
        </w:rPr>
        <w:t>Aktivnosti radne skupine su se provodile sukladno godišnjem planu za 2024 godinu.</w:t>
      </w:r>
    </w:p>
    <w:p w14:paraId="10025876" w14:textId="77777777" w:rsidR="008B19E7" w:rsidRDefault="008B19E7" w:rsidP="008B19E7">
      <w:pPr>
        <w:spacing w:after="240"/>
        <w:jc w:val="both"/>
        <w:rPr>
          <w:rFonts w:eastAsia="Times New Roman" w:cstheme="minorHAnsi"/>
          <w:b/>
        </w:rPr>
      </w:pPr>
      <w:r>
        <w:rPr>
          <w:rFonts w:eastAsia="Times New Roman" w:cstheme="minorHAnsi"/>
          <w:b/>
        </w:rPr>
        <w:t>B) Radna skupina za dobru proizvođačku praksu</w:t>
      </w:r>
      <w:r>
        <w:rPr>
          <w:rFonts w:eastAsia="Times New Roman" w:cstheme="minorHAnsi"/>
        </w:rPr>
        <w:t xml:space="preserve"> </w:t>
      </w:r>
      <w:r>
        <w:rPr>
          <w:rFonts w:eastAsia="Times New Roman" w:cstheme="minorHAnsi"/>
          <w:b/>
        </w:rPr>
        <w:t xml:space="preserve">i dobru distribucijsku praksu </w:t>
      </w:r>
      <w:r w:rsidRPr="00373989">
        <w:rPr>
          <w:rFonts w:eastAsia="Times New Roman" w:cstheme="minorHAnsi"/>
          <w:b/>
          <w:i/>
        </w:rPr>
        <w:t>(</w:t>
      </w:r>
      <w:r w:rsidRPr="00373989">
        <w:rPr>
          <w:b/>
          <w:i/>
        </w:rPr>
        <w:t>GMP/GDP Inspectors Working Group</w:t>
      </w:r>
      <w:r w:rsidRPr="00373989">
        <w:rPr>
          <w:rFonts w:eastAsia="Times New Roman" w:cstheme="minorHAnsi"/>
          <w:b/>
          <w:i/>
        </w:rPr>
        <w:t>,</w:t>
      </w:r>
      <w:r>
        <w:rPr>
          <w:rFonts w:eastAsia="Times New Roman" w:cstheme="minorHAnsi"/>
          <w:b/>
        </w:rPr>
        <w:t xml:space="preserve"> GMDP IWG</w:t>
      </w:r>
      <w:r w:rsidRPr="00373989">
        <w:rPr>
          <w:rFonts w:eastAsia="Times New Roman" w:cstheme="minorHAnsi"/>
          <w:b/>
          <w:i/>
        </w:rPr>
        <w:t xml:space="preserve">) </w:t>
      </w:r>
    </w:p>
    <w:p w14:paraId="450870E5" w14:textId="77777777" w:rsidR="008B19E7" w:rsidRDefault="008B19E7" w:rsidP="008B19E7">
      <w:pPr>
        <w:spacing w:after="240" w:line="276" w:lineRule="auto"/>
        <w:jc w:val="both"/>
        <w:rPr>
          <w:lang w:val="it-IT"/>
        </w:rPr>
      </w:pPr>
      <w:r>
        <w:rPr>
          <w:rFonts w:eastAsia="Times New Roman" w:cstheme="minorHAnsi"/>
        </w:rPr>
        <w:t xml:space="preserve">U Radnoj skupini GMDP IWG, Republika Hrvatska ima dva predstavnika HALMED-a: člana i zamjenika. </w:t>
      </w:r>
      <w:r>
        <w:rPr>
          <w:lang w:val="it-IT"/>
        </w:rPr>
        <w:t xml:space="preserve">Aktivnosti radne skupine su se provodile sukladno godišnjem planu za 2024 godinu. Radna skupina je provodila planirane aktivnosti u suradnji s drugim radnim skupinama i organizacijama poput npr. PIC/S i EDQM. </w:t>
      </w:r>
    </w:p>
    <w:p w14:paraId="6FDFECB6" w14:textId="77777777" w:rsidR="008B19E7" w:rsidRPr="00A324B8" w:rsidRDefault="008B19E7" w:rsidP="008B19E7">
      <w:pPr>
        <w:spacing w:after="240"/>
        <w:jc w:val="both"/>
        <w:rPr>
          <w:rFonts w:eastAsia="Times New Roman" w:cstheme="minorHAnsi"/>
          <w:b/>
          <w:i/>
        </w:rPr>
      </w:pPr>
      <w:r>
        <w:rPr>
          <w:rFonts w:eastAsia="Times New Roman" w:cstheme="minorHAnsi"/>
          <w:b/>
        </w:rPr>
        <w:t xml:space="preserve">C) Radna skupina </w:t>
      </w:r>
      <w:r w:rsidRPr="0061625D">
        <w:rPr>
          <w:rFonts w:eastAsia="Times New Roman" w:cstheme="minorHAnsi"/>
          <w:b/>
        </w:rPr>
        <w:t xml:space="preserve">inspektora dobre kliničke prakse </w:t>
      </w:r>
      <w:r w:rsidRPr="00A324B8">
        <w:rPr>
          <w:rFonts w:eastAsia="Times New Roman" w:cstheme="minorHAnsi"/>
          <w:b/>
          <w:i/>
        </w:rPr>
        <w:t xml:space="preserve">(Good Clinical Practice Inspectors Working Group, GCP IWG) </w:t>
      </w:r>
    </w:p>
    <w:p w14:paraId="7C88F50E" w14:textId="77777777" w:rsidR="008B19E7" w:rsidRDefault="008B19E7" w:rsidP="008B19E7">
      <w:pPr>
        <w:spacing w:after="240" w:line="276" w:lineRule="auto"/>
        <w:jc w:val="both"/>
        <w:rPr>
          <w:rFonts w:ascii="Calibri" w:hAnsi="Calibri" w:cs="Times New Roman"/>
        </w:rPr>
      </w:pPr>
      <w:r w:rsidRPr="00A324B8">
        <w:rPr>
          <w:rFonts w:eastAsia="Times New Roman" w:cstheme="minorHAnsi"/>
        </w:rPr>
        <w:t xml:space="preserve">Radna skupina inspektora dobre kliničke prakse (Good Clinical Practice Inspectors Working Group (GCP IWG)) usredotočena je na usklađivanje i koordinaciju aktivnosti povezanih s GCP-om na razini Zajednice. Aktivnosti Grupe navode se u planu rada i fokus je na pripremi novih i revidiranju postojećih smjernica o postupcima dobre kliničke prakse koji se odnose na inspekciju. Države članice nominiraju svog predstavnika i zamjenike čiji rad unutar grupe koordinira Europska agencija za lijekove (EMA). Radna skupina GCP inspektora sastaje se redovito četiri puta godišnje u EMA-i s predstavnicima GCP </w:t>
      </w:r>
      <w:r w:rsidRPr="00A324B8">
        <w:rPr>
          <w:rFonts w:eastAsia="Times New Roman" w:cstheme="minorHAnsi"/>
        </w:rPr>
        <w:lastRenderedPageBreak/>
        <w:t>inspektorata država članica Europskog gospodarskog prostora, promatračima iz zemalja kandidata i Švicarske. Grupa podržava koordinaciju pružanja savjeta vezano za dobru kliničku praksu i osigurava vezu i suradnju s drugim grupama unutar EMA-e kao što su CHMP, CVMP, EWP i PhVWP.</w:t>
      </w:r>
      <w:r>
        <w:rPr>
          <w:rFonts w:eastAsia="Times New Roman" w:cstheme="minorHAnsi"/>
        </w:rPr>
        <w:t xml:space="preserve"> </w:t>
      </w:r>
      <w:r>
        <w:rPr>
          <w:rFonts w:ascii="Calibri" w:hAnsi="Calibri" w:cs="Times New Roman"/>
        </w:rPr>
        <w:t xml:space="preserve">U Radnoj skupini </w:t>
      </w:r>
      <w:r w:rsidRPr="00E51E27">
        <w:rPr>
          <w:rFonts w:ascii="Calibri" w:hAnsi="Calibri" w:cs="Times New Roman"/>
        </w:rPr>
        <w:t>PhV IWG</w:t>
      </w:r>
      <w:r>
        <w:rPr>
          <w:rFonts w:ascii="Calibri" w:hAnsi="Calibri" w:cs="Times New Roman"/>
        </w:rPr>
        <w:t xml:space="preserve"> Republika Hrvatska ima jednog predstavnika HALMED-a.  </w:t>
      </w:r>
    </w:p>
    <w:p w14:paraId="2D2E0C81" w14:textId="77777777" w:rsidR="008B19E7" w:rsidRDefault="008B19E7" w:rsidP="008B19E7">
      <w:pPr>
        <w:spacing w:line="276" w:lineRule="auto"/>
        <w:jc w:val="both"/>
        <w:rPr>
          <w:rFonts w:eastAsia="Times New Roman"/>
        </w:rPr>
      </w:pPr>
      <w:r w:rsidRPr="00634D90">
        <w:rPr>
          <w:rFonts w:eastAsia="Times New Roman" w:cstheme="minorHAnsi"/>
        </w:rPr>
        <w:t>Podaci o sudjelovanju predstavnika HALMED-a na radnim sastancima PhV IWG, GMDP IWG</w:t>
      </w:r>
      <w:r w:rsidRPr="000B7D5D">
        <w:rPr>
          <w:rFonts w:eastAsia="Times New Roman" w:cstheme="minorHAnsi"/>
        </w:rPr>
        <w:t xml:space="preserve"> i GCP IWG u izvještajnom razdoblju prikazani su u </w:t>
      </w:r>
      <w:r>
        <w:rPr>
          <w:rFonts w:eastAsia="Times New Roman" w:cstheme="minorHAnsi"/>
        </w:rPr>
        <w:t>Privitku 3</w:t>
      </w:r>
      <w:r w:rsidRPr="000B7D5D">
        <w:rPr>
          <w:rFonts w:eastAsia="Times New Roman" w:cstheme="minorHAnsi"/>
        </w:rPr>
        <w:t xml:space="preserve">. </w:t>
      </w:r>
    </w:p>
    <w:p w14:paraId="5AA2726D" w14:textId="77777777" w:rsidR="008B19E7" w:rsidRPr="000B7D5D" w:rsidRDefault="008B19E7" w:rsidP="008B19E7">
      <w:pPr>
        <w:spacing w:line="276" w:lineRule="auto"/>
        <w:jc w:val="both"/>
        <w:rPr>
          <w:rFonts w:eastAsia="Times New Roman"/>
        </w:rPr>
      </w:pPr>
    </w:p>
    <w:p w14:paraId="250C96F7" w14:textId="77777777" w:rsidR="008B19E7" w:rsidRPr="0064411A" w:rsidRDefault="008B19E7" w:rsidP="008B19E7">
      <w:pPr>
        <w:pStyle w:val="Heading4"/>
        <w:rPr>
          <w:rFonts w:ascii="Calibri" w:eastAsia="Calibri" w:hAnsi="Calibri" w:cs="Times New Roman"/>
          <w:color w:val="1A1A1A"/>
          <w:sz w:val="18"/>
          <w:szCs w:val="18"/>
          <w:lang w:eastAsia="hr-HR"/>
        </w:rPr>
      </w:pPr>
      <w:r w:rsidRPr="001D59FE">
        <w:t>2.3.1</w:t>
      </w:r>
      <w:r>
        <w:t>0.2. Izvještaj o radu HALMED-a u radnim skupinama HMA</w:t>
      </w:r>
    </w:p>
    <w:p w14:paraId="6F0853A0" w14:textId="77777777" w:rsidR="008B19E7" w:rsidRPr="006D19C5" w:rsidRDefault="008B19E7" w:rsidP="008B19E7">
      <w:pPr>
        <w:spacing w:after="240"/>
        <w:ind w:left="284" w:hanging="284"/>
        <w:rPr>
          <w:b/>
          <w:i/>
        </w:rPr>
      </w:pPr>
      <w:r>
        <w:rPr>
          <w:rFonts w:ascii="Calibri" w:hAnsi="Calibri" w:cs="Times New Roman"/>
          <w:b/>
          <w:bCs/>
        </w:rPr>
        <w:t xml:space="preserve">A) </w:t>
      </w:r>
      <w:r>
        <w:rPr>
          <w:b/>
        </w:rPr>
        <w:t xml:space="preserve">Radna skupina provedbenih službenika </w:t>
      </w:r>
      <w:r w:rsidRPr="00E51E27">
        <w:rPr>
          <w:b/>
        </w:rPr>
        <w:t>(</w:t>
      </w:r>
      <w:r w:rsidRPr="00E51E27">
        <w:rPr>
          <w:b/>
          <w:i/>
        </w:rPr>
        <w:t>Working Group of Enforcement Officers</w:t>
      </w:r>
      <w:r w:rsidRPr="00E51E27">
        <w:rPr>
          <w:b/>
        </w:rPr>
        <w:t xml:space="preserve">, </w:t>
      </w:r>
      <w:r w:rsidRPr="006D19C5">
        <w:rPr>
          <w:b/>
          <w:i/>
        </w:rPr>
        <w:t>WGEO)</w:t>
      </w:r>
    </w:p>
    <w:p w14:paraId="2D7D0F6C" w14:textId="77777777" w:rsidR="008B19E7" w:rsidRPr="00430184" w:rsidRDefault="008B19E7" w:rsidP="008B19E7">
      <w:pPr>
        <w:spacing w:after="240" w:line="276" w:lineRule="auto"/>
        <w:jc w:val="both"/>
      </w:pPr>
      <w:r w:rsidRPr="00430184">
        <w:t xml:space="preserve">Radna skupina </w:t>
      </w:r>
      <w:r w:rsidRPr="00E51E27">
        <w:t>provedbenih službenika</w:t>
      </w:r>
      <w:r>
        <w:rPr>
          <w:b/>
        </w:rPr>
        <w:t xml:space="preserve"> </w:t>
      </w:r>
      <w:r w:rsidRPr="00430184">
        <w:t xml:space="preserve">osnovana je s ciljem zaštite zdravlja i dobrobiti ljudi i životinja. Glavni ciljevi su promicanje suradnje između država članica EU s ciljem bolje razmjene informacija te identificiranja potencijalnih prijetnji u proizvodnji i distribucijskom lancu. </w:t>
      </w:r>
      <w:r>
        <w:t>R</w:t>
      </w:r>
      <w:r w:rsidRPr="00430184">
        <w:t xml:space="preserve">adna skupina </w:t>
      </w:r>
      <w:r>
        <w:t xml:space="preserve">se </w:t>
      </w:r>
      <w:r w:rsidRPr="00430184">
        <w:t>sastoji od više podskupin</w:t>
      </w:r>
      <w:r>
        <w:t>a</w:t>
      </w:r>
      <w:r w:rsidRPr="00430184">
        <w:t xml:space="preserve"> i to podskupine za OMCL, podskupine inspektora za lijekove te podskupine za VMP-ove.</w:t>
      </w:r>
    </w:p>
    <w:p w14:paraId="31C56419" w14:textId="77777777" w:rsidR="008B19E7" w:rsidRDefault="008B19E7" w:rsidP="008B19E7">
      <w:pPr>
        <w:tabs>
          <w:tab w:val="center" w:pos="858"/>
          <w:tab w:val="center" w:pos="4320"/>
          <w:tab w:val="right" w:pos="8306"/>
          <w:tab w:val="right" w:pos="8640"/>
        </w:tabs>
        <w:spacing w:line="276" w:lineRule="auto"/>
        <w:jc w:val="both"/>
      </w:pPr>
      <w:r w:rsidRPr="00430184">
        <w:t xml:space="preserve">U Radnoj skupini provedbenih službenika </w:t>
      </w:r>
      <w:r>
        <w:t>Republika</w:t>
      </w:r>
      <w:r w:rsidRPr="00430184">
        <w:t xml:space="preserve"> Hrvatska ima predstavnika HALMED-a u podsku</w:t>
      </w:r>
      <w:r>
        <w:t>pini za OMCL, te člana i zamjenika</w:t>
      </w:r>
      <w:r w:rsidRPr="00430184">
        <w:t xml:space="preserve"> u podskupini inspektora za lijekove</w:t>
      </w:r>
      <w:r>
        <w:t>,</w:t>
      </w:r>
      <w:r w:rsidRPr="00947017">
        <w:t xml:space="preserve"> </w:t>
      </w:r>
      <w:r>
        <w:t>a sastanci se održavaju dva puta godišnje</w:t>
      </w:r>
      <w:r w:rsidRPr="00430184">
        <w:t xml:space="preserve">. </w:t>
      </w:r>
    </w:p>
    <w:p w14:paraId="4FA5A1C7" w14:textId="7CAFB127" w:rsidR="008B19E7" w:rsidRDefault="008B19E7" w:rsidP="008B19E7">
      <w:pPr>
        <w:spacing w:line="276" w:lineRule="auto"/>
        <w:jc w:val="both"/>
        <w:rPr>
          <w:rFonts w:eastAsia="Times New Roman" w:cstheme="minorHAnsi"/>
        </w:rPr>
      </w:pPr>
      <w:r>
        <w:rPr>
          <w:rFonts w:eastAsia="Times New Roman" w:cstheme="minorHAnsi"/>
        </w:rPr>
        <w:t xml:space="preserve">Podaci o sudjelovanju predstavnika HALMED-a na radnim sastancima </w:t>
      </w:r>
      <w:r>
        <w:t>WGEO</w:t>
      </w:r>
      <w:r>
        <w:rPr>
          <w:rFonts w:eastAsia="Times New Roman" w:cstheme="minorHAnsi"/>
        </w:rPr>
        <w:t xml:space="preserve"> - a prikazani su u Privitku 3.</w:t>
      </w:r>
    </w:p>
    <w:p w14:paraId="203C3F2A" w14:textId="77777777" w:rsidR="008B19E7" w:rsidRDefault="008B19E7" w:rsidP="008B19E7">
      <w:pPr>
        <w:pStyle w:val="Heading4"/>
      </w:pPr>
      <w:r w:rsidRPr="001D59FE">
        <w:t>2.3.1</w:t>
      </w:r>
      <w:r>
        <w:t xml:space="preserve">0.3. Izvještaj o radu HALMED-a u radnim skupinama Europske komisije (EC) </w:t>
      </w:r>
    </w:p>
    <w:p w14:paraId="424FE900" w14:textId="77777777" w:rsidR="008B19E7" w:rsidRDefault="008B19E7" w:rsidP="008B19E7">
      <w:pPr>
        <w:spacing w:after="240"/>
        <w:rPr>
          <w:b/>
          <w:bCs/>
        </w:rPr>
      </w:pPr>
      <w:r>
        <w:rPr>
          <w:b/>
          <w:bCs/>
        </w:rPr>
        <w:t xml:space="preserve">A) Ekspertna grupa za donošenje delegiranog akta o serijalizaciji lijekova za humanu uporabu (ENG) </w:t>
      </w:r>
    </w:p>
    <w:p w14:paraId="0EAA8E6D" w14:textId="77777777" w:rsidR="008B19E7" w:rsidRDefault="008B19E7" w:rsidP="008B19E7">
      <w:pPr>
        <w:pStyle w:val="Default"/>
        <w:spacing w:after="240" w:line="276" w:lineRule="auto"/>
        <w:jc w:val="both"/>
        <w:rPr>
          <w:rFonts w:ascii="Calibri" w:hAnsi="Calibri" w:cs="Calibri"/>
          <w:color w:val="auto"/>
          <w:sz w:val="22"/>
          <w:szCs w:val="22"/>
        </w:rPr>
      </w:pPr>
      <w:r>
        <w:rPr>
          <w:rFonts w:ascii="Calibri" w:hAnsi="Calibri" w:cs="Calibri"/>
          <w:color w:val="auto"/>
          <w:sz w:val="22"/>
          <w:szCs w:val="22"/>
        </w:rPr>
        <w:t xml:space="preserve">Direktiva 2011/62/EU koja je nadopunila Direktivu 2001/83/EC uvela je pojam sigurnosnih oznaka kao jedan od načina sprječavanja ulaska krivotvorenih lijekova u legalni lanac distribucije. Serijalizacija  omogućava identifikaciju, odnosno potvrdu autentičnosti svakog pojedinog pakiranja lijeka. </w:t>
      </w:r>
    </w:p>
    <w:p w14:paraId="4026B4E1" w14:textId="77777777" w:rsidR="008B19E7" w:rsidRDefault="008B19E7" w:rsidP="008B19E7">
      <w:pPr>
        <w:pStyle w:val="Default"/>
        <w:spacing w:after="240" w:line="276" w:lineRule="auto"/>
        <w:jc w:val="both"/>
        <w:rPr>
          <w:rFonts w:ascii="Calibri" w:hAnsi="Calibri" w:cs="Calibri"/>
          <w:color w:val="auto"/>
          <w:sz w:val="22"/>
          <w:szCs w:val="22"/>
        </w:rPr>
      </w:pPr>
      <w:r>
        <w:rPr>
          <w:rFonts w:ascii="Calibri" w:hAnsi="Calibri" w:cs="Calibri"/>
          <w:color w:val="auto"/>
          <w:sz w:val="22"/>
          <w:szCs w:val="22"/>
        </w:rPr>
        <w:t xml:space="preserve">Po usvajanju, Delegirana uredba Komisije (EU) 2016/161 je i objavljena u Službenom listu Europske unije 9. veljače 2016. godine. Delegiranom uredbom uvode se dvije nove sigurnosne oznake: jedinstveni identifikator (dvodimenzionalni barkod) i zaštita od otvaranja, koje su postavljene na pakiranja većine lijekova za primjenu kod ljudi. Lijekovi za koje je obavezno uvođenje sigurnosnih oznaka mogu nakon 9. veljače 2019. godine biti pušteni u promet samo ako su u potpunosti usklađeni s odredbama Uredbe 2016/161. Države članice koje već imaju na snazi sustav sigurnosnih oznaka (Grčka, Belgija, Italija) imaju mogućnost Uredbu implementirati do 9. veljače 2025. godine. Navedenu mogućnost koristiti će Italija i Grčka. </w:t>
      </w:r>
    </w:p>
    <w:p w14:paraId="27F5E7F1" w14:textId="77777777" w:rsidR="008B19E7" w:rsidRDefault="008B19E7" w:rsidP="008B19E7">
      <w:pPr>
        <w:pStyle w:val="Default"/>
        <w:spacing w:after="240" w:line="276" w:lineRule="auto"/>
        <w:jc w:val="both"/>
        <w:rPr>
          <w:rFonts w:ascii="Calibri" w:hAnsi="Calibri" w:cs="Calibri"/>
          <w:color w:val="auto"/>
          <w:sz w:val="22"/>
          <w:szCs w:val="22"/>
        </w:rPr>
      </w:pPr>
      <w:r>
        <w:rPr>
          <w:rFonts w:ascii="Calibri" w:hAnsi="Calibri" w:cs="Calibri"/>
          <w:color w:val="auto"/>
          <w:sz w:val="22"/>
          <w:szCs w:val="22"/>
        </w:rPr>
        <w:t xml:space="preserve">Nakon donošenja delegirane Uredbe, radna skupina je nastavila sa svojim radom s ciljem razmjene iskustava između država članica u procesu implementacije Delegirane Uredbe Komisije (EU) 2016/161 (u daljnjem tekstu DR) te usuglašavanje stavova o smjernicama za implementaciju Uredbe koje se </w:t>
      </w:r>
      <w:r>
        <w:rPr>
          <w:rFonts w:ascii="Calibri" w:hAnsi="Calibri" w:cs="Calibri"/>
          <w:color w:val="auto"/>
          <w:sz w:val="22"/>
          <w:szCs w:val="22"/>
        </w:rPr>
        <w:lastRenderedPageBreak/>
        <w:t>objavljuju u obliku Q&amp;A dokumenta. Također unutar same radne grupe, oformljene su 4 radne skupine koje se bave područjima Delegirane Uredbe Komisije (EU) 2016/161 od posebnog interesa za države članice:</w:t>
      </w:r>
      <w:r>
        <w:rPr>
          <w:rFonts w:ascii="Calibri" w:hAnsi="Calibri" w:cs="Calibri"/>
        </w:rPr>
        <w:t xml:space="preserve"> </w:t>
      </w:r>
      <w:r>
        <w:rPr>
          <w:rFonts w:ascii="Calibri" w:hAnsi="Calibri" w:cs="Calibri"/>
          <w:color w:val="auto"/>
          <w:sz w:val="22"/>
          <w:szCs w:val="22"/>
        </w:rPr>
        <w:t xml:space="preserve">izrada smjernica za inspekciju središnje točke i nacionalnih repozitorija, pristup podacima u repozitoriju od strane nacionalnih nadležnih tijela, sljedivost podataka u repozitoriju te razmjeni najboljih implementacijskih praksi s naglaskom na implementaciju u bolnicama (HALMED je član ove radne skupine). </w:t>
      </w:r>
    </w:p>
    <w:p w14:paraId="1FCFD7FA" w14:textId="77777777" w:rsidR="008B19E7" w:rsidRDefault="008B19E7" w:rsidP="008B19E7">
      <w:pPr>
        <w:spacing w:line="276" w:lineRule="auto"/>
        <w:jc w:val="both"/>
        <w:rPr>
          <w:rFonts w:ascii="Calibri" w:hAnsi="Calibri" w:cs="Calibri"/>
        </w:rPr>
      </w:pPr>
      <w:r>
        <w:rPr>
          <w:rFonts w:ascii="Calibri" w:hAnsi="Calibri" w:cs="Calibri"/>
        </w:rPr>
        <w:t xml:space="preserve">U ovoj fazi, nakon početka primjene Delegirane Uredbe 2016/161, fokus ekspertne skupine je razmjena iskustava između država članica vezanih uz nadzor nad nacionalnom implementacijom sigurnosnih oznaka (provođenje inspekcija proizvođača, veleprodaja, ljekarni i nacionalnih repozitorija) kao i razmjena iskustava vezanih uz sustav upravljanja upozorenjima nastalih prilikom provjere autentičnosti pakiranja putem nacionalnih repozitorija.  </w:t>
      </w:r>
    </w:p>
    <w:p w14:paraId="4691A296" w14:textId="688BB781" w:rsidR="008B19E7" w:rsidRDefault="008B19E7" w:rsidP="008B19E7">
      <w:pPr>
        <w:spacing w:line="276" w:lineRule="auto"/>
        <w:jc w:val="both"/>
        <w:rPr>
          <w:rFonts w:eastAsia="Times New Roman" w:cstheme="minorHAnsi"/>
        </w:rPr>
      </w:pPr>
      <w:r>
        <w:rPr>
          <w:rFonts w:eastAsia="Times New Roman" w:cstheme="minorHAnsi"/>
        </w:rPr>
        <w:t xml:space="preserve">Podaci o sudjelovanju predstavnika HALMED-a na radnim sastancima </w:t>
      </w:r>
      <w:r w:rsidRPr="006C0542">
        <w:rPr>
          <w:bCs/>
        </w:rPr>
        <w:t>Ekspertne grupe</w:t>
      </w:r>
      <w:r>
        <w:rPr>
          <w:b/>
          <w:bCs/>
        </w:rPr>
        <w:t xml:space="preserve"> </w:t>
      </w:r>
      <w:r>
        <w:rPr>
          <w:rFonts w:eastAsia="Times New Roman" w:cstheme="minorHAnsi"/>
        </w:rPr>
        <w:t xml:space="preserve">u izvještajnom </w:t>
      </w:r>
      <w:r>
        <w:rPr>
          <w:rFonts w:cstheme="minorHAnsi"/>
        </w:rPr>
        <w:t xml:space="preserve">razdoblju </w:t>
      </w:r>
      <w:r>
        <w:rPr>
          <w:rFonts w:eastAsia="Times New Roman" w:cstheme="minorHAnsi"/>
        </w:rPr>
        <w:t xml:space="preserve">prikazani su u Privitku 3. </w:t>
      </w:r>
    </w:p>
    <w:p w14:paraId="024D6E0D" w14:textId="4E31D380" w:rsidR="008B19E7" w:rsidRDefault="008B19E7" w:rsidP="008B19E7">
      <w:pPr>
        <w:spacing w:line="276" w:lineRule="auto"/>
        <w:jc w:val="both"/>
        <w:rPr>
          <w:rFonts w:eastAsia="Times New Roman" w:cstheme="minorHAnsi"/>
        </w:rPr>
      </w:pPr>
    </w:p>
    <w:p w14:paraId="6F83A796" w14:textId="77777777" w:rsidR="008B19E7" w:rsidRDefault="008B19E7" w:rsidP="008B19E7">
      <w:pPr>
        <w:spacing w:after="240"/>
        <w:rPr>
          <w:b/>
          <w:bCs/>
        </w:rPr>
      </w:pPr>
      <w:r>
        <w:rPr>
          <w:b/>
          <w:bCs/>
        </w:rPr>
        <w:t xml:space="preserve">B) Radna grupa - </w:t>
      </w:r>
      <w:r w:rsidRPr="00D53960">
        <w:rPr>
          <w:b/>
          <w:bCs/>
        </w:rPr>
        <w:t>Savez za kritične lijekove</w:t>
      </w:r>
      <w:r w:rsidRPr="00C50D92">
        <w:rPr>
          <w:b/>
          <w:bCs/>
        </w:rPr>
        <w:t xml:space="preserve"> </w:t>
      </w:r>
      <w:r>
        <w:rPr>
          <w:b/>
          <w:bCs/>
        </w:rPr>
        <w:t>(</w:t>
      </w:r>
      <w:r w:rsidRPr="00C50D92">
        <w:rPr>
          <w:b/>
          <w:bCs/>
          <w:i/>
        </w:rPr>
        <w:t>Working Group</w:t>
      </w:r>
      <w:r w:rsidRPr="00D53960">
        <w:rPr>
          <w:b/>
          <w:bCs/>
          <w:i/>
        </w:rPr>
        <w:t xml:space="preserve"> of the Critical Medicines Alliance – CMA</w:t>
      </w:r>
      <w:r>
        <w:rPr>
          <w:b/>
          <w:bCs/>
        </w:rPr>
        <w:t>)</w:t>
      </w:r>
    </w:p>
    <w:p w14:paraId="28C10E8C" w14:textId="77777777" w:rsidR="008B19E7" w:rsidRPr="00D53960" w:rsidRDefault="008B19E7" w:rsidP="008B19E7">
      <w:pPr>
        <w:spacing w:line="276" w:lineRule="auto"/>
        <w:jc w:val="both"/>
      </w:pPr>
      <w:r w:rsidRPr="00D53960">
        <w:t>Cilj osnivanja savjetodavnog tijela Saveza za kritične lijekove (CMA), kao platforme za suradnju članica EU s predviđenim mandatom od pet godina</w:t>
      </w:r>
      <w:r>
        <w:t>,</w:t>
      </w:r>
      <w:r w:rsidRPr="00D53960">
        <w:t xml:space="preserve"> je stvaranje određenog dodatnog industrijskog odgovora kao nadopune regulatornih mjera s ciljem rješavanja problema nestašica lijekova u državama EU. </w:t>
      </w:r>
    </w:p>
    <w:p w14:paraId="1157CE61" w14:textId="77777777" w:rsidR="008B19E7" w:rsidRPr="00FD37E6" w:rsidRDefault="008B19E7" w:rsidP="008B19E7">
      <w:pPr>
        <w:spacing w:line="276" w:lineRule="auto"/>
        <w:jc w:val="both"/>
      </w:pPr>
      <w:r>
        <w:t>Rad grupe odvija se kroz sastanke koji se održavaju u Bruxellesu i telefonske sjednice koje se po potrebi održavaju nekoliko puta godišnje te kroz rad kroz odvojene radne skupine:</w:t>
      </w:r>
    </w:p>
    <w:p w14:paraId="70951795" w14:textId="77777777" w:rsidR="008B19E7" w:rsidRPr="00FD37E6" w:rsidRDefault="008B19E7" w:rsidP="008B19E7">
      <w:pPr>
        <w:spacing w:line="276" w:lineRule="auto"/>
        <w:jc w:val="both"/>
      </w:pPr>
      <w:r>
        <w:t>- Radna grupa 1:</w:t>
      </w:r>
      <w:r w:rsidRPr="00FD37E6">
        <w:t xml:space="preserve"> Jačanje proizvodnih kapaciteta u EU za kritične lijekove s ciljem bolje prevencije i borbe protiv njihovih nestašica</w:t>
      </w:r>
      <w:r>
        <w:t>,</w:t>
      </w:r>
    </w:p>
    <w:p w14:paraId="22B69FC0" w14:textId="77777777" w:rsidR="008B19E7" w:rsidRDefault="008B19E7" w:rsidP="008B19E7">
      <w:pPr>
        <w:spacing w:line="276" w:lineRule="auto"/>
        <w:jc w:val="both"/>
      </w:pPr>
      <w:r>
        <w:t>- Radna grupa 2:</w:t>
      </w:r>
      <w:r w:rsidRPr="00FD37E6">
        <w:t xml:space="preserve"> Diverzifika</w:t>
      </w:r>
      <w:r>
        <w:t>cija lanaca nabave, međunarodna partnerstva i suradnja.</w:t>
      </w:r>
    </w:p>
    <w:p w14:paraId="531B3C86" w14:textId="77777777" w:rsidR="008B19E7" w:rsidRDefault="008B19E7" w:rsidP="008B19E7">
      <w:pPr>
        <w:spacing w:line="276" w:lineRule="auto"/>
        <w:jc w:val="both"/>
      </w:pPr>
      <w:r>
        <w:t xml:space="preserve">Cilj rada </w:t>
      </w:r>
      <w:r w:rsidRPr="00FD37E6">
        <w:t>Savez</w:t>
      </w:r>
      <w:r>
        <w:t>a je</w:t>
      </w:r>
      <w:r w:rsidRPr="00FD37E6">
        <w:t xml:space="preserve"> tijekom zadnjeg kvartala 2024. godine dati</w:t>
      </w:r>
      <w:r>
        <w:t xml:space="preserve"> određene</w:t>
      </w:r>
      <w:r w:rsidRPr="00FD37E6">
        <w:t xml:space="preserve"> prijedloge</w:t>
      </w:r>
      <w:r>
        <w:t xml:space="preserve"> i zaključke</w:t>
      </w:r>
      <w:r w:rsidRPr="00FD37E6">
        <w:t xml:space="preserve"> na temelju identificiranih ranjivosti </w:t>
      </w:r>
      <w:r>
        <w:t xml:space="preserve">u opskrbnim lancima, a </w:t>
      </w:r>
      <w:r w:rsidRPr="00FD37E6">
        <w:t xml:space="preserve">koje su </w:t>
      </w:r>
      <w:r>
        <w:t>ujedno uzroci</w:t>
      </w:r>
      <w:r w:rsidRPr="00FD37E6">
        <w:t xml:space="preserve"> nestašica lijekova</w:t>
      </w:r>
      <w:r>
        <w:t>.</w:t>
      </w:r>
      <w:r w:rsidRPr="00FD37E6">
        <w:t xml:space="preserve"> </w:t>
      </w:r>
      <w:r>
        <w:t>Isti će se zatim koristiti kao tema</w:t>
      </w:r>
      <w:r w:rsidRPr="00FD37E6">
        <w:t xml:space="preserve"> za raspravu u Europskoj komisiji s </w:t>
      </w:r>
      <w:r>
        <w:t>krajnjim ciljem</w:t>
      </w:r>
      <w:r w:rsidRPr="00FD37E6">
        <w:t xml:space="preserve"> uređivanja regulative kritičnih lijekova</w:t>
      </w:r>
      <w:r>
        <w:t xml:space="preserve"> predviđenoj sljedeće, 2025. godine</w:t>
      </w:r>
      <w:r w:rsidRPr="00FD37E6">
        <w:t>.</w:t>
      </w:r>
    </w:p>
    <w:p w14:paraId="56EDCE39" w14:textId="77777777" w:rsidR="008B19E7" w:rsidRDefault="008B19E7" w:rsidP="008B19E7">
      <w:pPr>
        <w:spacing w:line="276" w:lineRule="auto"/>
        <w:jc w:val="both"/>
      </w:pPr>
      <w:r>
        <w:t xml:space="preserve">Republiku Hrvatsku predstavljaju četiri predstavnika, od kojih su dvoje (član i zamjenik člana) nominirani od strane HALMED-a i dvoje predstavnika (član i zamjena člana) iz Ministarstva gospodarstva i održivog razvoja. </w:t>
      </w:r>
    </w:p>
    <w:p w14:paraId="25C1F98C" w14:textId="7B2C1F4C" w:rsidR="008B19E7" w:rsidRDefault="008B19E7" w:rsidP="008B19E7">
      <w:pPr>
        <w:spacing w:line="276" w:lineRule="auto"/>
        <w:jc w:val="both"/>
        <w:rPr>
          <w:rFonts w:eastAsia="Times New Roman" w:cstheme="minorHAnsi"/>
        </w:rPr>
      </w:pPr>
      <w:r>
        <w:rPr>
          <w:rFonts w:eastAsia="Times New Roman" w:cstheme="minorHAnsi"/>
        </w:rPr>
        <w:t xml:space="preserve">Podaci o sudjelovanju predstavnika HALMED-a na radnim sastancima </w:t>
      </w:r>
      <w:r w:rsidRPr="006C0542">
        <w:rPr>
          <w:bCs/>
        </w:rPr>
        <w:t>grupe</w:t>
      </w:r>
      <w:r>
        <w:rPr>
          <w:b/>
          <w:bCs/>
        </w:rPr>
        <w:t xml:space="preserve"> </w:t>
      </w:r>
      <w:r>
        <w:rPr>
          <w:rFonts w:eastAsia="Times New Roman" w:cstheme="minorHAnsi"/>
        </w:rPr>
        <w:t xml:space="preserve">u izvještajnom </w:t>
      </w:r>
      <w:r>
        <w:rPr>
          <w:rFonts w:cstheme="minorHAnsi"/>
        </w:rPr>
        <w:t xml:space="preserve">razdoblju </w:t>
      </w:r>
      <w:r>
        <w:rPr>
          <w:rFonts w:eastAsia="Times New Roman" w:cstheme="minorHAnsi"/>
        </w:rPr>
        <w:t xml:space="preserve">prikazani su u Privitku 3. </w:t>
      </w:r>
    </w:p>
    <w:p w14:paraId="1D8F2D87" w14:textId="77777777" w:rsidR="008B19E7" w:rsidRDefault="008B19E7" w:rsidP="008B19E7">
      <w:pPr>
        <w:spacing w:after="240"/>
        <w:rPr>
          <w:rFonts w:eastAsia="Times New Roman" w:cstheme="minorHAnsi"/>
        </w:rPr>
      </w:pPr>
    </w:p>
    <w:p w14:paraId="18D25A54" w14:textId="77777777" w:rsidR="008B19E7" w:rsidRDefault="008B19E7" w:rsidP="008B19E7">
      <w:pPr>
        <w:pStyle w:val="Heading4"/>
      </w:pPr>
      <w:r>
        <w:t xml:space="preserve"> </w:t>
      </w:r>
      <w:r w:rsidRPr="001D59FE">
        <w:t>2.3.1</w:t>
      </w:r>
      <w:r>
        <w:t xml:space="preserve">0.4. Izvještaj o radu HALMED-a u radnim skupinama u suradnji s EDQM </w:t>
      </w:r>
    </w:p>
    <w:p w14:paraId="58E00A87" w14:textId="77777777" w:rsidR="008B19E7" w:rsidRPr="00AD1866" w:rsidRDefault="008B19E7" w:rsidP="008B19E7">
      <w:pPr>
        <w:spacing w:after="240"/>
        <w:rPr>
          <w:b/>
          <w:bCs/>
        </w:rPr>
      </w:pPr>
      <w:r>
        <w:rPr>
          <w:b/>
          <w:bCs/>
        </w:rPr>
        <w:t xml:space="preserve">A) </w:t>
      </w:r>
      <w:r w:rsidRPr="00AD1866">
        <w:rPr>
          <w:b/>
          <w:bCs/>
          <w:i/>
        </w:rPr>
        <w:t>Ad Hoc Committee</w:t>
      </w:r>
      <w:r w:rsidRPr="00AD1866">
        <w:rPr>
          <w:b/>
          <w:bCs/>
        </w:rPr>
        <w:t xml:space="preserve"> EDQM </w:t>
      </w:r>
    </w:p>
    <w:p w14:paraId="2600B7DC" w14:textId="77777777" w:rsidR="008B19E7" w:rsidRPr="004C0CF9" w:rsidRDefault="008B19E7" w:rsidP="008B19E7">
      <w:pPr>
        <w:spacing w:line="276" w:lineRule="auto"/>
        <w:jc w:val="both"/>
      </w:pPr>
      <w:r w:rsidRPr="004C0CF9">
        <w:lastRenderedPageBreak/>
        <w:t xml:space="preserve">U Radnoj skupini </w:t>
      </w:r>
      <w:r w:rsidRPr="004C0CF9">
        <w:rPr>
          <w:i/>
        </w:rPr>
        <w:t>Ad Hoc Committee EDQM</w:t>
      </w:r>
      <w:r w:rsidRPr="004C0CF9">
        <w:t xml:space="preserve"> Republika Hrvatska ima jednog predstavnika HALMED-a. </w:t>
      </w:r>
    </w:p>
    <w:p w14:paraId="049A2C19" w14:textId="77777777" w:rsidR="008B19E7" w:rsidRDefault="008B19E7" w:rsidP="008B19E7">
      <w:pPr>
        <w:spacing w:line="276" w:lineRule="auto"/>
        <w:jc w:val="both"/>
        <w:rPr>
          <w:color w:val="000000" w:themeColor="text1"/>
          <w:lang w:eastAsia="fr-FR"/>
        </w:rPr>
      </w:pPr>
      <w:r w:rsidRPr="00AD1866">
        <w:rPr>
          <w:i/>
          <w:color w:val="000000" w:themeColor="text1"/>
          <w:lang w:eastAsia="fr-FR"/>
        </w:rPr>
        <w:t>Ad Hoc Committee</w:t>
      </w:r>
      <w:r w:rsidRPr="004C0CF9">
        <w:rPr>
          <w:color w:val="000000" w:themeColor="text1"/>
          <w:lang w:eastAsia="fr-FR"/>
        </w:rPr>
        <w:t xml:space="preserve"> je zadužen za donošenje odluka vezano uz </w:t>
      </w:r>
      <w:r w:rsidRPr="00AD1866">
        <w:rPr>
          <w:i/>
          <w:color w:val="000000" w:themeColor="text1"/>
          <w:lang w:eastAsia="fr-FR"/>
        </w:rPr>
        <w:t>Certificate of Suitability</w:t>
      </w:r>
      <w:r>
        <w:rPr>
          <w:color w:val="000000" w:themeColor="text1"/>
          <w:lang w:eastAsia="fr-FR"/>
        </w:rPr>
        <w:t xml:space="preserve"> (</w:t>
      </w:r>
      <w:r w:rsidRPr="004C0CF9">
        <w:rPr>
          <w:color w:val="000000" w:themeColor="text1"/>
          <w:lang w:eastAsia="fr-FR"/>
        </w:rPr>
        <w:t>CEP</w:t>
      </w:r>
      <w:r>
        <w:rPr>
          <w:color w:val="000000" w:themeColor="text1"/>
          <w:lang w:eastAsia="fr-FR"/>
        </w:rPr>
        <w:t>)</w:t>
      </w:r>
      <w:r w:rsidRPr="004C0CF9">
        <w:rPr>
          <w:color w:val="000000" w:themeColor="text1"/>
          <w:lang w:eastAsia="fr-FR"/>
        </w:rPr>
        <w:t>, uključujući odluke po provedenim GMP inspekcijama koje se mogu odnositi i na ukidanje/povlačenje CEP-ova.</w:t>
      </w:r>
    </w:p>
    <w:p w14:paraId="299A5EE6" w14:textId="77777777" w:rsidR="008B19E7" w:rsidRPr="004C0CF9" w:rsidRDefault="008B19E7" w:rsidP="008B19E7">
      <w:pPr>
        <w:jc w:val="both"/>
        <w:rPr>
          <w:color w:val="000000" w:themeColor="text1"/>
        </w:rPr>
      </w:pPr>
    </w:p>
    <w:p w14:paraId="223770A7" w14:textId="77777777" w:rsidR="008B19E7" w:rsidRPr="000A384B" w:rsidRDefault="008B19E7" w:rsidP="008B19E7">
      <w:pPr>
        <w:spacing w:after="240"/>
        <w:jc w:val="both"/>
        <w:rPr>
          <w:b/>
          <w:i/>
        </w:rPr>
      </w:pPr>
      <w:r w:rsidRPr="00AD1866">
        <w:rPr>
          <w:b/>
        </w:rPr>
        <w:t xml:space="preserve">B) Povjerenstvo </w:t>
      </w:r>
      <w:r>
        <w:rPr>
          <w:b/>
        </w:rPr>
        <w:t xml:space="preserve">stručnjaka </w:t>
      </w:r>
      <w:r w:rsidRPr="00AD1866">
        <w:rPr>
          <w:b/>
        </w:rPr>
        <w:t xml:space="preserve">za </w:t>
      </w:r>
      <w:r>
        <w:rPr>
          <w:b/>
        </w:rPr>
        <w:t xml:space="preserve">kvalitetu i sigurnosne </w:t>
      </w:r>
      <w:r w:rsidRPr="00AD1866">
        <w:rPr>
          <w:b/>
        </w:rPr>
        <w:t>standarde u farmaceutskoj praksi i farmaceutskoj skrbi (</w:t>
      </w:r>
      <w:r w:rsidRPr="00AD1866">
        <w:rPr>
          <w:b/>
          <w:i/>
        </w:rPr>
        <w:t>Committee of Experts on Quality and Safety Standards in Pharmaceutical Practice and Pharmaceutical Care,</w:t>
      </w:r>
      <w:r w:rsidRPr="00AD1866">
        <w:rPr>
          <w:b/>
        </w:rPr>
        <w:t xml:space="preserve"> CD-P-PH/PC)   </w:t>
      </w:r>
    </w:p>
    <w:p w14:paraId="43E97B01" w14:textId="77777777" w:rsidR="008B19E7" w:rsidRDefault="008B19E7" w:rsidP="008B19E7">
      <w:pPr>
        <w:spacing w:line="276" w:lineRule="auto"/>
        <w:jc w:val="both"/>
      </w:pPr>
      <w:r>
        <w:t>Odgovornosti povjerenstva CD-P-PH/PC uključuju izradu i promociju aktivnosti koje poboljšavaju farmaceutsku skrb i radne metode, praćenje implementacije istih, poboljšanje suradnje svih dionika u zdravstvu te održavanje i razvoj odnosa s institucijama i nadležnim tijelima u tom području. Rad povjerenstva CD-P-PH/PC odvija se kroz dvije redovite sjednice godišnje u Strasbourgu i telefonske sjednice koje se po potrebi održavaju nekoliko puta godišnje te kroz organiziranje i/ili sudjelovanje na tematskim ekspertnim radionicama na kojima sudjeluju i međunarodni vanjski eksperti. U CD-P-PH/PC Republika Hrvatska ima jednog predstavnika HALMED-a.</w:t>
      </w:r>
    </w:p>
    <w:p w14:paraId="6F20A203" w14:textId="77777777" w:rsidR="008B19E7" w:rsidRPr="00AD1866" w:rsidRDefault="008B19E7" w:rsidP="008B19E7">
      <w:pPr>
        <w:spacing w:line="276" w:lineRule="auto"/>
        <w:jc w:val="both"/>
      </w:pPr>
    </w:p>
    <w:p w14:paraId="51F44653" w14:textId="77777777" w:rsidR="008B19E7" w:rsidRDefault="008B19E7" w:rsidP="008B19E7">
      <w:pPr>
        <w:spacing w:line="276" w:lineRule="auto"/>
        <w:jc w:val="both"/>
        <w:rPr>
          <w:rFonts w:eastAsia="Times New Roman" w:cstheme="minorHAnsi"/>
        </w:rPr>
      </w:pPr>
      <w:r w:rsidRPr="00715C8A">
        <w:rPr>
          <w:rFonts w:eastAsia="Times New Roman" w:cstheme="minorHAnsi"/>
        </w:rPr>
        <w:t xml:space="preserve">Podaci o sudjelovanju predstavnika HALMED-a na radnim sastancima </w:t>
      </w:r>
      <w:r w:rsidRPr="00715C8A">
        <w:rPr>
          <w:i/>
        </w:rPr>
        <w:t>Ad Hoc Committee EDQM</w:t>
      </w:r>
      <w:r w:rsidRPr="00715C8A">
        <w:t xml:space="preserve"> i </w:t>
      </w:r>
      <w:r w:rsidRPr="00715C8A">
        <w:rPr>
          <w:rFonts w:eastAsia="Times New Roman" w:cstheme="minorHAnsi"/>
        </w:rPr>
        <w:t xml:space="preserve">Povjerenstva za standarde kakvoće i sigurnosti u farmaceutskoj praksi i farmaceutskoj skrbi u izvještajnom </w:t>
      </w:r>
      <w:r w:rsidRPr="00715C8A">
        <w:rPr>
          <w:rFonts w:cstheme="minorHAnsi"/>
        </w:rPr>
        <w:t xml:space="preserve">razdoblju </w:t>
      </w:r>
      <w:r w:rsidRPr="00715C8A">
        <w:rPr>
          <w:rFonts w:eastAsia="Times New Roman" w:cstheme="minorHAnsi"/>
        </w:rPr>
        <w:t xml:space="preserve">prikazani </w:t>
      </w:r>
      <w:r w:rsidRPr="00AB4D4B">
        <w:rPr>
          <w:rFonts w:eastAsia="Times New Roman" w:cstheme="minorHAnsi"/>
        </w:rPr>
        <w:t xml:space="preserve">su </w:t>
      </w:r>
      <w:r w:rsidRPr="00370175">
        <w:rPr>
          <w:rFonts w:eastAsia="Times New Roman" w:cstheme="minorHAnsi"/>
        </w:rPr>
        <w:t>u Privitku 3</w:t>
      </w:r>
      <w:r w:rsidRPr="00AB4D4B">
        <w:rPr>
          <w:rFonts w:eastAsia="Times New Roman" w:cstheme="minorHAnsi"/>
        </w:rPr>
        <w:t>.</w:t>
      </w:r>
      <w:r w:rsidRPr="004C0CF9">
        <w:rPr>
          <w:rFonts w:eastAsia="Times New Roman" w:cstheme="minorHAnsi"/>
        </w:rPr>
        <w:t xml:space="preserve">  </w:t>
      </w:r>
    </w:p>
    <w:p w14:paraId="233AB419" w14:textId="77777777" w:rsidR="008B19E7" w:rsidRPr="00334DCE" w:rsidRDefault="008B19E7" w:rsidP="008B19E7">
      <w:pPr>
        <w:pStyle w:val="Heading4"/>
      </w:pPr>
      <w:r w:rsidRPr="001D59FE">
        <w:t>2.3.1</w:t>
      </w:r>
      <w:r>
        <w:t>0.5.</w:t>
      </w:r>
      <w:r w:rsidRPr="001D59FE">
        <w:t xml:space="preserve"> </w:t>
      </w:r>
      <w:r>
        <w:t xml:space="preserve">Izvještaj o nadzoru dobre proizvođačke prakse u suradnji s EDQM-om i EMA/CAPs </w:t>
      </w:r>
    </w:p>
    <w:p w14:paraId="2EFA06FE" w14:textId="04D88945" w:rsidR="008B19E7" w:rsidRPr="00A7416A" w:rsidRDefault="008B19E7" w:rsidP="008B19E7">
      <w:pPr>
        <w:spacing w:line="276" w:lineRule="auto"/>
        <w:jc w:val="both"/>
        <w:rPr>
          <w:rFonts w:eastAsia="Times New Roman" w:cstheme="minorHAnsi"/>
          <w:color w:val="000000"/>
        </w:rPr>
      </w:pPr>
      <w:r>
        <w:rPr>
          <w:rFonts w:eastAsia="Times New Roman" w:cstheme="minorHAnsi"/>
          <w:color w:val="000000"/>
        </w:rPr>
        <w:t xml:space="preserve">Nadležna tijela država članica natječu se pri europskim institucijama EDQM-a i EMA/CAPs s drugim državama članicama za sudjelovanje u multinacionalnim timovima nadzora </w:t>
      </w:r>
      <w:r>
        <w:rPr>
          <w:rFonts w:eastAsia="Times New Roman" w:cstheme="minorHAnsi"/>
          <w:lang w:eastAsia="hr-HR"/>
        </w:rPr>
        <w:t xml:space="preserve">dobre proizvođače prakse </w:t>
      </w:r>
      <w:r>
        <w:rPr>
          <w:rFonts w:eastAsia="Times New Roman" w:cstheme="minorHAnsi"/>
          <w:color w:val="000000"/>
        </w:rPr>
        <w:t>u trećim zemljama.</w:t>
      </w:r>
    </w:p>
    <w:p w14:paraId="48EAF904" w14:textId="77777777" w:rsidR="008B19E7" w:rsidRDefault="008B19E7" w:rsidP="008B19E7">
      <w:pPr>
        <w:spacing w:line="276" w:lineRule="auto"/>
        <w:jc w:val="both"/>
        <w:rPr>
          <w:rFonts w:eastAsia="Times New Roman" w:cstheme="minorHAnsi"/>
        </w:rPr>
      </w:pPr>
      <w:r>
        <w:rPr>
          <w:rFonts w:eastAsia="Times New Roman" w:cstheme="minorHAnsi"/>
        </w:rPr>
        <w:t xml:space="preserve">Podaci o sudjelovanju predstavnika HALMED-a u </w:t>
      </w:r>
      <w:r>
        <w:rPr>
          <w:rFonts w:cs="Helvetica"/>
        </w:rPr>
        <w:t xml:space="preserve">nadzoru </w:t>
      </w:r>
      <w:r w:rsidRPr="0097570C">
        <w:rPr>
          <w:rFonts w:eastAsia="Times New Roman" w:cs="Calibri"/>
          <w:lang w:eastAsia="hr-HR"/>
        </w:rPr>
        <w:t xml:space="preserve">dobre proizvođače prakse </w:t>
      </w:r>
      <w:r>
        <w:rPr>
          <w:rFonts w:eastAsia="Times New Roman" w:cs="Calibri"/>
          <w:lang w:eastAsia="hr-HR"/>
        </w:rPr>
        <w:t xml:space="preserve">proizvođača </w:t>
      </w:r>
      <w:r w:rsidRPr="0097570C">
        <w:rPr>
          <w:rFonts w:eastAsia="Times New Roman" w:cs="Calibri"/>
          <w:color w:val="000000"/>
        </w:rPr>
        <w:t xml:space="preserve">u trećim zemljama </w:t>
      </w:r>
      <w:r>
        <w:rPr>
          <w:rFonts w:eastAsia="Times New Roman" w:cs="Calibri"/>
          <w:color w:val="000000"/>
        </w:rPr>
        <w:t xml:space="preserve">u sklopu suradnje s EDQM-om i EMA-om </w:t>
      </w:r>
      <w:r>
        <w:rPr>
          <w:rFonts w:eastAsia="Times New Roman" w:cstheme="minorHAnsi"/>
        </w:rPr>
        <w:t xml:space="preserve">u izvještajnom </w:t>
      </w:r>
      <w:r>
        <w:rPr>
          <w:rFonts w:cstheme="minorHAnsi"/>
        </w:rPr>
        <w:t xml:space="preserve">razdoblju, </w:t>
      </w:r>
      <w:r>
        <w:rPr>
          <w:rFonts w:eastAsia="Times New Roman" w:cstheme="minorHAnsi"/>
        </w:rPr>
        <w:t xml:space="preserve">prikazani su u Privitku 3. </w:t>
      </w:r>
    </w:p>
    <w:p w14:paraId="795FF7E0" w14:textId="77777777" w:rsidR="008B19E7" w:rsidRDefault="008B19E7" w:rsidP="008B19E7">
      <w:pPr>
        <w:tabs>
          <w:tab w:val="center" w:pos="858"/>
          <w:tab w:val="center" w:pos="4320"/>
          <w:tab w:val="right" w:pos="8306"/>
          <w:tab w:val="right" w:pos="8640"/>
        </w:tabs>
        <w:spacing w:line="276" w:lineRule="auto"/>
        <w:jc w:val="both"/>
      </w:pPr>
    </w:p>
    <w:p w14:paraId="71B53C04" w14:textId="77777777" w:rsidR="008B19E7" w:rsidRDefault="008B19E7" w:rsidP="008B19E7">
      <w:pPr>
        <w:pStyle w:val="Heading3"/>
      </w:pPr>
      <w:bookmarkStart w:id="144" w:name="_Toc176438877"/>
      <w:bookmarkStart w:id="145" w:name="_Toc196895781"/>
      <w:bookmarkStart w:id="146" w:name="_Toc26534652"/>
      <w:r w:rsidRPr="001D59FE">
        <w:t>2.3.1</w:t>
      </w:r>
      <w:r>
        <w:t>1.</w:t>
      </w:r>
      <w:r w:rsidRPr="001D59FE">
        <w:t xml:space="preserve"> </w:t>
      </w:r>
      <w:r>
        <w:t>Međunarodni poslovi</w:t>
      </w:r>
      <w:bookmarkEnd w:id="144"/>
      <w:bookmarkEnd w:id="145"/>
    </w:p>
    <w:p w14:paraId="50CC582B" w14:textId="77777777" w:rsidR="008B19E7" w:rsidRDefault="008B19E7" w:rsidP="008B19E7">
      <w:pPr>
        <w:pStyle w:val="Heading4"/>
      </w:pPr>
      <w:r w:rsidRPr="001D59FE">
        <w:t>2.3.1</w:t>
      </w:r>
      <w:r>
        <w:t>1.1. Izvještaj o suradnji HALMED-a s PIC/S-om</w:t>
      </w:r>
      <w:r w:rsidRPr="001D59FE">
        <w:t xml:space="preserve"> </w:t>
      </w:r>
      <w:bookmarkEnd w:id="146"/>
    </w:p>
    <w:p w14:paraId="4A5F470E" w14:textId="77777777" w:rsidR="008B19E7" w:rsidRPr="0060042D" w:rsidRDefault="008B19E7" w:rsidP="008B19E7">
      <w:pPr>
        <w:rPr>
          <w:b/>
          <w:bCs/>
          <w:i/>
          <w:color w:val="000000" w:themeColor="text1"/>
        </w:rPr>
      </w:pPr>
      <w:r>
        <w:rPr>
          <w:b/>
          <w:bCs/>
          <w:color w:val="000000" w:themeColor="text1"/>
        </w:rPr>
        <w:t xml:space="preserve">Farmaceutsko inspekcijska konvencija i Program suradnje u farmaceutskoj industriji </w:t>
      </w:r>
      <w:r w:rsidRPr="0060042D">
        <w:rPr>
          <w:b/>
          <w:bCs/>
          <w:i/>
          <w:lang w:val="en"/>
        </w:rPr>
        <w:t>(Pharmaceutical Inspection Convention and Pharmaceutical Inspection Co-operation Scheme,</w:t>
      </w:r>
      <w:r w:rsidRPr="0060042D">
        <w:rPr>
          <w:b/>
          <w:bCs/>
          <w:i/>
          <w:color w:val="000000" w:themeColor="text1"/>
        </w:rPr>
        <w:t xml:space="preserve"> PIC/S) </w:t>
      </w:r>
    </w:p>
    <w:p w14:paraId="4435D155" w14:textId="77777777" w:rsidR="008B19E7" w:rsidRDefault="008B19E7" w:rsidP="008B19E7">
      <w:pPr>
        <w:rPr>
          <w:bCs/>
          <w:lang w:val="en"/>
        </w:rPr>
      </w:pPr>
    </w:p>
    <w:p w14:paraId="774EC6A2" w14:textId="3EC628F2" w:rsidR="008B19E7" w:rsidRDefault="008B19E7" w:rsidP="008B19E7">
      <w:pPr>
        <w:spacing w:line="276" w:lineRule="auto"/>
        <w:jc w:val="both"/>
      </w:pPr>
      <w:r>
        <w:rPr>
          <w:bCs/>
          <w:lang w:val="en"/>
        </w:rPr>
        <w:t>PIC/S</w:t>
      </w:r>
      <w:r>
        <w:rPr>
          <w:b/>
          <w:bCs/>
          <w:lang w:val="en"/>
        </w:rPr>
        <w:t xml:space="preserve"> </w:t>
      </w:r>
      <w:r>
        <w:rPr>
          <w:bCs/>
          <w:lang w:val="en"/>
        </w:rPr>
        <w:t xml:space="preserve">je </w:t>
      </w:r>
      <w:r>
        <w:t xml:space="preserve">međunarodni instrument suradnje nadležnih tijela za farmaceutsku inspekciju na području dobre proizvođačke i farmakovigilancijske prakse. PIC/S trenutno obuhvaća 54 nadležna tijela koja dolaze iz cijelog svijeta (Europa, Afrika, Amerika, Azija i Australija). </w:t>
      </w:r>
    </w:p>
    <w:p w14:paraId="10789CD6" w14:textId="2613468A" w:rsidR="008B19E7" w:rsidRDefault="008B19E7" w:rsidP="00A7416A">
      <w:pPr>
        <w:spacing w:line="276" w:lineRule="auto"/>
        <w:jc w:val="both"/>
      </w:pPr>
      <w:r>
        <w:lastRenderedPageBreak/>
        <w:t xml:space="preserve">U PIC/S-u Republika Hrvatska ima jednog predstavnika HALMED-a, a sastanci se održavaju jednom godišnje. </w:t>
      </w:r>
    </w:p>
    <w:p w14:paraId="7E25660D" w14:textId="77777777" w:rsidR="008B19E7" w:rsidRDefault="008B19E7" w:rsidP="008B19E7">
      <w:pPr>
        <w:jc w:val="both"/>
        <w:rPr>
          <w:b/>
          <w:bCs/>
          <w:color w:val="000000" w:themeColor="text1"/>
        </w:rPr>
      </w:pPr>
      <w:r>
        <w:rPr>
          <w:b/>
          <w:bCs/>
          <w:color w:val="000000" w:themeColor="text1"/>
        </w:rPr>
        <w:t xml:space="preserve">Radna skupina GCP &amp; GVP </w:t>
      </w:r>
    </w:p>
    <w:p w14:paraId="679D2835" w14:textId="531DA95A" w:rsidR="008B19E7" w:rsidRDefault="008B19E7" w:rsidP="008B19E7">
      <w:pPr>
        <w:spacing w:line="276" w:lineRule="auto"/>
        <w:jc w:val="both"/>
        <w:rPr>
          <w:rFonts w:cs="Arial"/>
        </w:rPr>
      </w:pPr>
      <w:r>
        <w:rPr>
          <w:rFonts w:cs="Times New Roman"/>
          <w:color w:val="000000" w:themeColor="text1"/>
        </w:rPr>
        <w:t>U PIC/S GCP &amp; GVP radnoj skupini Republika Hrvatska ima dva predstavnika HALMED-a; člana i zamjenika. Hrvatska se pridružila radnoj skupini u veljači 2017. godine. Sastanci nisu planirani, provode se virtualno po potrebi radi koordinacije provedbe plana zajedničkih inspekcija (</w:t>
      </w:r>
      <w:r>
        <w:rPr>
          <w:rFonts w:cs="Arial"/>
          <w:i/>
        </w:rPr>
        <w:t>Joint Visit Programme, GVP</w:t>
      </w:r>
      <w:r>
        <w:rPr>
          <w:rFonts w:cs="Arial"/>
        </w:rPr>
        <w:t xml:space="preserve">). </w:t>
      </w:r>
    </w:p>
    <w:p w14:paraId="431F3533" w14:textId="33F6BF95" w:rsidR="008B19E7" w:rsidRDefault="008B19E7" w:rsidP="008B19E7">
      <w:pPr>
        <w:spacing w:line="276" w:lineRule="auto"/>
        <w:jc w:val="both"/>
        <w:rPr>
          <w:rFonts w:eastAsia="Times New Roman" w:cstheme="minorHAnsi"/>
        </w:rPr>
      </w:pPr>
      <w:r>
        <w:rPr>
          <w:rFonts w:eastAsia="Times New Roman" w:cstheme="minorHAnsi"/>
        </w:rPr>
        <w:t xml:space="preserve">Podaci o sudjelovanju predstavnika HALMED-a na radnim sastancima </w:t>
      </w:r>
      <w:r w:rsidRPr="006D19C5">
        <w:rPr>
          <w:bCs/>
          <w:color w:val="000000" w:themeColor="text1"/>
        </w:rPr>
        <w:t>PICS GCP &amp; G</w:t>
      </w:r>
      <w:r>
        <w:rPr>
          <w:bCs/>
          <w:color w:val="000000" w:themeColor="text1"/>
        </w:rPr>
        <w:t>VP</w:t>
      </w:r>
      <w:r>
        <w:rPr>
          <w:rFonts w:eastAsia="Times New Roman" w:cstheme="minorHAnsi"/>
        </w:rPr>
        <w:t xml:space="preserve">-a u izvještajnom </w:t>
      </w:r>
      <w:r>
        <w:rPr>
          <w:rFonts w:cstheme="minorHAnsi"/>
        </w:rPr>
        <w:t xml:space="preserve">razdoblju </w:t>
      </w:r>
      <w:r>
        <w:rPr>
          <w:rFonts w:eastAsia="Times New Roman" w:cstheme="minorHAnsi"/>
        </w:rPr>
        <w:t>prikazani su u Privitku 3.</w:t>
      </w:r>
    </w:p>
    <w:p w14:paraId="1F48AEE2" w14:textId="77777777" w:rsidR="008B19E7" w:rsidRDefault="008B19E7" w:rsidP="008B19E7">
      <w:pPr>
        <w:pStyle w:val="Heading4"/>
      </w:pPr>
      <w:r w:rsidRPr="00541BC1">
        <w:t>2.3.1</w:t>
      </w:r>
      <w:r>
        <w:t>1</w:t>
      </w:r>
      <w:r w:rsidRPr="00541BC1">
        <w:t>.</w:t>
      </w:r>
      <w:r>
        <w:t>2</w:t>
      </w:r>
      <w:r w:rsidRPr="00541BC1">
        <w:t xml:space="preserve">. Izvještaj o </w:t>
      </w:r>
      <w:r>
        <w:t xml:space="preserve">provedbi </w:t>
      </w:r>
      <w:r w:rsidRPr="00446654">
        <w:t>projekta Program EU za zdravlje 2021.-2027. (EU4Heath Programme</w:t>
      </w:r>
      <w:r>
        <w:t>):</w:t>
      </w:r>
    </w:p>
    <w:p w14:paraId="4269E746" w14:textId="77777777" w:rsidR="008B19E7" w:rsidRDefault="008B19E7" w:rsidP="008B19E7">
      <w:pPr>
        <w:spacing w:line="276" w:lineRule="auto"/>
        <w:jc w:val="both"/>
      </w:pPr>
      <w:r w:rsidRPr="00CC72B2">
        <w:t xml:space="preserve">U okviru </w:t>
      </w:r>
      <w:r>
        <w:t>projekta P</w:t>
      </w:r>
      <w:r w:rsidRPr="00CC72B2">
        <w:t>rogram „EU za zdravlje</w:t>
      </w:r>
      <w:r>
        <w:t xml:space="preserve"> </w:t>
      </w:r>
      <w:r w:rsidRPr="009E6BAF">
        <w:t xml:space="preserve">2021.-2027. </w:t>
      </w:r>
      <w:r w:rsidRPr="00CC72B2">
        <w:t xml:space="preserve">” </w:t>
      </w:r>
      <w:r w:rsidRPr="00136B03">
        <w:rPr>
          <w:i/>
        </w:rPr>
        <w:t>(EU4Health Programme)</w:t>
      </w:r>
      <w:r>
        <w:t xml:space="preserve"> </w:t>
      </w:r>
      <w:r w:rsidRPr="009E6BAF">
        <w:t>Europske komisije ukupne vrijednosti 5,3 milijarde eura</w:t>
      </w:r>
      <w:r>
        <w:t xml:space="preserve"> HALMED</w:t>
      </w:r>
      <w:r w:rsidRPr="009E6BAF">
        <w:t xml:space="preserve"> sudjeluje u tri zajedničke akcije (Joint Actions).</w:t>
      </w:r>
    </w:p>
    <w:p w14:paraId="73DA33BB" w14:textId="77777777" w:rsidR="008B19E7" w:rsidRPr="00336CDC" w:rsidRDefault="008B19E7" w:rsidP="008B19E7">
      <w:pPr>
        <w:spacing w:line="276" w:lineRule="auto"/>
        <w:jc w:val="both"/>
      </w:pPr>
      <w:r>
        <w:t xml:space="preserve">Odsjek za inspekcijske poslove sudjeluje u modulu </w:t>
      </w:r>
      <w:r w:rsidRPr="00336CDC">
        <w:t>EU4H-2021-JA-11</w:t>
      </w:r>
      <w:r w:rsidRPr="00122F43">
        <w:t>, a glavni ciljevi su</w:t>
      </w:r>
      <w:r w:rsidRPr="00336CDC">
        <w:t xml:space="preserve"> jačanje resursa u EU/EEA za provedbu zajedničkih audita (Joint Audit Programme; JAP) koji se provode između država članica za područje GMP-a, jačanje resursa za provedbu GMP inspekcija kroz trening inspektora te uključivanje GDP-a u program zajedničkih audita. </w:t>
      </w:r>
    </w:p>
    <w:p w14:paraId="283E4743" w14:textId="77777777" w:rsidR="008B19E7" w:rsidRPr="00044052" w:rsidRDefault="008B19E7" w:rsidP="008B19E7">
      <w:pPr>
        <w:spacing w:line="276" w:lineRule="auto"/>
        <w:jc w:val="both"/>
      </w:pPr>
      <w:r w:rsidRPr="00E413E7">
        <w:t>Detaljniji podaci prikazani su u dijelu 2.1</w:t>
      </w:r>
      <w:r>
        <w:t>5</w:t>
      </w:r>
      <w:r w:rsidRPr="00E413E7">
        <w:t>. Izvješće o provedbi projekata.</w:t>
      </w:r>
    </w:p>
    <w:p w14:paraId="7840A79C" w14:textId="77777777" w:rsidR="008B19E7" w:rsidRDefault="008B19E7" w:rsidP="008B19E7">
      <w:pPr>
        <w:rPr>
          <w:b/>
          <w:bCs/>
          <w:color w:val="000000" w:themeColor="text1"/>
        </w:rPr>
      </w:pPr>
    </w:p>
    <w:p w14:paraId="636AF671" w14:textId="77777777" w:rsidR="008B19E7" w:rsidRDefault="008B19E7" w:rsidP="008B19E7">
      <w:pPr>
        <w:pStyle w:val="Heading3"/>
      </w:pPr>
      <w:bookmarkStart w:id="147" w:name="_Toc176438878"/>
      <w:bookmarkStart w:id="148" w:name="_Toc196895782"/>
      <w:r w:rsidRPr="001D59FE">
        <w:t>2.3.1</w:t>
      </w:r>
      <w:r>
        <w:t>2.</w:t>
      </w:r>
      <w:r w:rsidRPr="001D59FE">
        <w:t xml:space="preserve"> </w:t>
      </w:r>
      <w:r>
        <w:t>Izvršenje prihodovnih poslova</w:t>
      </w:r>
      <w:bookmarkEnd w:id="147"/>
      <w:bookmarkEnd w:id="148"/>
    </w:p>
    <w:p w14:paraId="197D471D" w14:textId="77777777" w:rsidR="008B19E7" w:rsidRPr="00CD3DD1" w:rsidRDefault="008B19E7" w:rsidP="008B19E7">
      <w:pPr>
        <w:spacing w:after="120"/>
        <w:rPr>
          <w:b/>
          <w:lang w:eastAsia="hr-HR"/>
        </w:rPr>
      </w:pPr>
      <w:r w:rsidRPr="00CD3DD1">
        <w:rPr>
          <w:b/>
          <w:lang w:eastAsia="hr-HR"/>
        </w:rPr>
        <w:t xml:space="preserve">Tablica </w:t>
      </w:r>
      <w:r>
        <w:rPr>
          <w:b/>
          <w:lang w:eastAsia="hr-HR"/>
        </w:rPr>
        <w:t>8</w:t>
      </w:r>
      <w:r w:rsidRPr="00CD3DD1">
        <w:rPr>
          <w:b/>
          <w:lang w:eastAsia="hr-HR"/>
        </w:rPr>
        <w:t>. Izvršenje prihodovnih usluga proizvodnje</w:t>
      </w:r>
      <w:r>
        <w:rPr>
          <w:b/>
          <w:lang w:eastAsia="hr-HR"/>
        </w:rPr>
        <w:t>,</w:t>
      </w:r>
      <w:r w:rsidRPr="00CD3DD1">
        <w:rPr>
          <w:b/>
          <w:lang w:eastAsia="hr-HR"/>
        </w:rPr>
        <w:t xml:space="preserve"> nadzora </w:t>
      </w:r>
      <w:r>
        <w:rPr>
          <w:b/>
          <w:lang w:eastAsia="hr-HR"/>
        </w:rPr>
        <w:t>i prometa lijekova</w:t>
      </w:r>
    </w:p>
    <w:tbl>
      <w:tblPr>
        <w:tblpPr w:leftFromText="180" w:rightFromText="180" w:vertAnchor="text" w:tblpY="1"/>
        <w:tblOverlap w:val="never"/>
        <w:tblW w:w="9292" w:type="dxa"/>
        <w:tblLook w:val="04A0" w:firstRow="1" w:lastRow="0" w:firstColumn="1" w:lastColumn="0" w:noHBand="0" w:noVBand="1"/>
      </w:tblPr>
      <w:tblGrid>
        <w:gridCol w:w="672"/>
        <w:gridCol w:w="4253"/>
        <w:gridCol w:w="1446"/>
        <w:gridCol w:w="1504"/>
        <w:gridCol w:w="1417"/>
      </w:tblGrid>
      <w:tr w:rsidR="008B19E7" w:rsidRPr="008E47BE" w14:paraId="6B869105" w14:textId="77777777" w:rsidTr="0012538A">
        <w:trPr>
          <w:trHeight w:val="170"/>
          <w:tblHeader/>
        </w:trPr>
        <w:tc>
          <w:tcPr>
            <w:tcW w:w="672"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61DD2E3" w14:textId="77777777" w:rsidR="008B19E7" w:rsidRPr="00B037D6" w:rsidRDefault="008B19E7" w:rsidP="0012538A">
            <w:pPr>
              <w:rPr>
                <w:b/>
                <w:sz w:val="18"/>
                <w:szCs w:val="18"/>
                <w:lang w:eastAsia="hr-HR"/>
              </w:rPr>
            </w:pPr>
            <w:r w:rsidRPr="00B037D6">
              <w:rPr>
                <w:b/>
                <w:sz w:val="18"/>
                <w:szCs w:val="18"/>
                <w:lang w:eastAsia="hr-HR"/>
              </w:rPr>
              <w:t>R.br.</w:t>
            </w:r>
          </w:p>
        </w:tc>
        <w:tc>
          <w:tcPr>
            <w:tcW w:w="4253" w:type="dxa"/>
            <w:tcBorders>
              <w:top w:val="single" w:sz="4" w:space="0" w:color="auto"/>
              <w:left w:val="nil"/>
              <w:bottom w:val="single" w:sz="4" w:space="0" w:color="auto"/>
              <w:right w:val="single" w:sz="4" w:space="0" w:color="auto"/>
            </w:tcBorders>
            <w:shd w:val="clear" w:color="auto" w:fill="A3E7FF"/>
            <w:noWrap/>
            <w:vAlign w:val="center"/>
            <w:hideMark/>
          </w:tcPr>
          <w:p w14:paraId="713046DF" w14:textId="77777777" w:rsidR="008B19E7" w:rsidRPr="00B037D6" w:rsidRDefault="008B19E7" w:rsidP="0012538A">
            <w:pPr>
              <w:rPr>
                <w:b/>
                <w:sz w:val="18"/>
                <w:szCs w:val="18"/>
                <w:lang w:eastAsia="hr-HR"/>
              </w:rPr>
            </w:pPr>
            <w:r w:rsidRPr="00B037D6">
              <w:rPr>
                <w:b/>
                <w:sz w:val="18"/>
                <w:szCs w:val="18"/>
                <w:lang w:eastAsia="hr-HR"/>
              </w:rPr>
              <w:t>Naziv usluge</w:t>
            </w:r>
          </w:p>
        </w:tc>
        <w:tc>
          <w:tcPr>
            <w:tcW w:w="1446" w:type="dxa"/>
            <w:tcBorders>
              <w:top w:val="single" w:sz="4" w:space="0" w:color="auto"/>
              <w:left w:val="nil"/>
              <w:bottom w:val="single" w:sz="4" w:space="0" w:color="auto"/>
              <w:right w:val="single" w:sz="4" w:space="0" w:color="auto"/>
            </w:tcBorders>
            <w:shd w:val="clear" w:color="auto" w:fill="A3E7FF"/>
            <w:vAlign w:val="center"/>
            <w:hideMark/>
          </w:tcPr>
          <w:p w14:paraId="641BD551" w14:textId="77777777" w:rsidR="008B19E7" w:rsidRPr="00B037D6" w:rsidRDefault="008B19E7" w:rsidP="0012538A">
            <w:pPr>
              <w:rPr>
                <w:b/>
                <w:sz w:val="18"/>
                <w:szCs w:val="18"/>
                <w:lang w:eastAsia="hr-HR"/>
              </w:rPr>
            </w:pPr>
            <w:r>
              <w:rPr>
                <w:b/>
                <w:sz w:val="18"/>
                <w:szCs w:val="18"/>
                <w:lang w:eastAsia="hr-HR"/>
              </w:rPr>
              <w:t>Plan za 2024</w:t>
            </w:r>
            <w:r w:rsidRPr="00B037D6">
              <w:rPr>
                <w:b/>
                <w:sz w:val="18"/>
                <w:szCs w:val="18"/>
                <w:lang w:eastAsia="hr-HR"/>
              </w:rPr>
              <w:t>.</w:t>
            </w:r>
          </w:p>
        </w:tc>
        <w:tc>
          <w:tcPr>
            <w:tcW w:w="1504" w:type="dxa"/>
            <w:tcBorders>
              <w:top w:val="single" w:sz="4" w:space="0" w:color="auto"/>
              <w:left w:val="nil"/>
              <w:bottom w:val="single" w:sz="4" w:space="0" w:color="auto"/>
              <w:right w:val="single" w:sz="4" w:space="0" w:color="auto"/>
            </w:tcBorders>
            <w:shd w:val="clear" w:color="auto" w:fill="A3E7FF"/>
            <w:vAlign w:val="center"/>
            <w:hideMark/>
          </w:tcPr>
          <w:p w14:paraId="1AD36B74" w14:textId="77777777" w:rsidR="008B19E7" w:rsidRPr="00B037D6" w:rsidRDefault="008B19E7" w:rsidP="0012538A">
            <w:pPr>
              <w:jc w:val="center"/>
              <w:rPr>
                <w:b/>
                <w:sz w:val="18"/>
                <w:szCs w:val="18"/>
                <w:lang w:eastAsia="hr-HR"/>
              </w:rPr>
            </w:pPr>
            <w:r>
              <w:rPr>
                <w:b/>
                <w:sz w:val="18"/>
                <w:szCs w:val="18"/>
                <w:lang w:eastAsia="hr-HR"/>
              </w:rPr>
              <w:t>Izvršenje 01.01.-31.12.2024</w:t>
            </w:r>
            <w:r w:rsidRPr="00B037D6">
              <w:rPr>
                <w:b/>
                <w:sz w:val="18"/>
                <w:szCs w:val="18"/>
                <w:lang w:eastAsia="hr-HR"/>
              </w:rPr>
              <w:t>.</w:t>
            </w:r>
          </w:p>
        </w:tc>
        <w:tc>
          <w:tcPr>
            <w:tcW w:w="1417" w:type="dxa"/>
            <w:tcBorders>
              <w:top w:val="single" w:sz="4" w:space="0" w:color="auto"/>
              <w:left w:val="nil"/>
              <w:bottom w:val="single" w:sz="4" w:space="0" w:color="auto"/>
              <w:right w:val="single" w:sz="4" w:space="0" w:color="auto"/>
            </w:tcBorders>
            <w:shd w:val="clear" w:color="auto" w:fill="A3E7FF"/>
            <w:vAlign w:val="center"/>
            <w:hideMark/>
          </w:tcPr>
          <w:p w14:paraId="3BCE119D" w14:textId="77777777" w:rsidR="008B19E7" w:rsidRPr="00B037D6" w:rsidRDefault="008B19E7" w:rsidP="0012538A">
            <w:pPr>
              <w:jc w:val="center"/>
              <w:rPr>
                <w:b/>
                <w:sz w:val="18"/>
                <w:szCs w:val="18"/>
                <w:lang w:eastAsia="hr-HR"/>
              </w:rPr>
            </w:pPr>
            <w:r w:rsidRPr="00B037D6">
              <w:rPr>
                <w:b/>
                <w:sz w:val="18"/>
                <w:szCs w:val="18"/>
                <w:lang w:eastAsia="hr-HR"/>
              </w:rPr>
              <w:t>% izvršenja</w:t>
            </w:r>
          </w:p>
        </w:tc>
      </w:tr>
      <w:tr w:rsidR="008B19E7" w:rsidRPr="00316A50" w14:paraId="42913D64" w14:textId="77777777" w:rsidTr="0012538A">
        <w:trPr>
          <w:trHeight w:val="170"/>
        </w:trPr>
        <w:tc>
          <w:tcPr>
            <w:tcW w:w="672" w:type="dxa"/>
            <w:tcBorders>
              <w:top w:val="nil"/>
              <w:left w:val="single" w:sz="4" w:space="0" w:color="auto"/>
              <w:bottom w:val="single" w:sz="4" w:space="0" w:color="auto"/>
              <w:right w:val="single" w:sz="4" w:space="0" w:color="auto"/>
            </w:tcBorders>
            <w:vAlign w:val="center"/>
            <w:hideMark/>
          </w:tcPr>
          <w:p w14:paraId="2476569E" w14:textId="77777777" w:rsidR="008B19E7" w:rsidRPr="005545C3" w:rsidRDefault="008B19E7" w:rsidP="0012538A">
            <w:pPr>
              <w:jc w:val="center"/>
              <w:rPr>
                <w:color w:val="1A1A1A"/>
                <w:sz w:val="18"/>
                <w:szCs w:val="18"/>
                <w:lang w:eastAsia="hr-HR"/>
              </w:rPr>
            </w:pPr>
            <w:r w:rsidRPr="005545C3">
              <w:rPr>
                <w:color w:val="1A1A1A"/>
                <w:sz w:val="18"/>
                <w:szCs w:val="18"/>
                <w:lang w:eastAsia="hr-HR"/>
              </w:rPr>
              <w:t>1.</w:t>
            </w:r>
          </w:p>
        </w:tc>
        <w:tc>
          <w:tcPr>
            <w:tcW w:w="4253" w:type="dxa"/>
            <w:tcBorders>
              <w:top w:val="nil"/>
              <w:left w:val="nil"/>
              <w:bottom w:val="single" w:sz="4" w:space="0" w:color="auto"/>
              <w:right w:val="single" w:sz="4" w:space="0" w:color="auto"/>
            </w:tcBorders>
          </w:tcPr>
          <w:p w14:paraId="6AE5B128" w14:textId="77777777" w:rsidR="008B19E7" w:rsidRPr="00724797" w:rsidRDefault="008B19E7" w:rsidP="0012538A">
            <w:pPr>
              <w:rPr>
                <w:color w:val="1A1A1A"/>
                <w:sz w:val="18"/>
                <w:szCs w:val="18"/>
                <w:lang w:eastAsia="hr-HR"/>
              </w:rPr>
            </w:pPr>
            <w:r w:rsidRPr="00226C3A">
              <w:rPr>
                <w:sz w:val="18"/>
                <w:szCs w:val="18"/>
              </w:rPr>
              <w:t>Davanje/uskraćivanje proizvodne dozvole</w:t>
            </w:r>
          </w:p>
        </w:tc>
        <w:tc>
          <w:tcPr>
            <w:tcW w:w="1446" w:type="dxa"/>
            <w:tcBorders>
              <w:top w:val="nil"/>
              <w:left w:val="nil"/>
              <w:bottom w:val="single" w:sz="4" w:space="0" w:color="auto"/>
              <w:right w:val="single" w:sz="4" w:space="0" w:color="auto"/>
            </w:tcBorders>
            <w:noWrap/>
            <w:vAlign w:val="center"/>
          </w:tcPr>
          <w:p w14:paraId="08CA297F" w14:textId="77777777" w:rsidR="008B19E7" w:rsidRPr="005575B7" w:rsidRDefault="008B19E7" w:rsidP="0012538A">
            <w:pPr>
              <w:jc w:val="center"/>
              <w:rPr>
                <w:rFonts w:cstheme="minorHAnsi"/>
                <w:sz w:val="18"/>
                <w:szCs w:val="18"/>
              </w:rPr>
            </w:pPr>
            <w:r w:rsidRPr="00E20F1D">
              <w:rPr>
                <w:bCs/>
                <w:sz w:val="18"/>
                <w:szCs w:val="18"/>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69838" w14:textId="77777777" w:rsidR="008B19E7" w:rsidRPr="005575B7" w:rsidRDefault="008B19E7" w:rsidP="0012538A">
            <w:pPr>
              <w:jc w:val="center"/>
              <w:rPr>
                <w:rFonts w:cstheme="minorHAnsi"/>
                <w:sz w:val="18"/>
                <w:szCs w:val="18"/>
              </w:rPr>
            </w:pPr>
            <w:r w:rsidRPr="00E20F1D">
              <w:rPr>
                <w:bCs/>
                <w:sz w:val="18"/>
                <w:szCs w:val="18"/>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2A8730" w14:textId="77777777" w:rsidR="008B19E7" w:rsidRPr="005575B7" w:rsidRDefault="008B19E7" w:rsidP="0012538A">
            <w:pPr>
              <w:jc w:val="center"/>
              <w:rPr>
                <w:rFonts w:cstheme="minorHAnsi"/>
                <w:sz w:val="18"/>
                <w:szCs w:val="18"/>
              </w:rPr>
            </w:pPr>
            <w:r w:rsidRPr="00E20F1D">
              <w:rPr>
                <w:sz w:val="18"/>
                <w:szCs w:val="18"/>
              </w:rPr>
              <w:t>200%</w:t>
            </w:r>
          </w:p>
        </w:tc>
      </w:tr>
      <w:tr w:rsidR="008B19E7" w:rsidRPr="00316A50" w14:paraId="2D4AB5CF" w14:textId="77777777" w:rsidTr="0012538A">
        <w:trPr>
          <w:trHeight w:val="170"/>
        </w:trPr>
        <w:tc>
          <w:tcPr>
            <w:tcW w:w="672" w:type="dxa"/>
            <w:tcBorders>
              <w:top w:val="nil"/>
              <w:left w:val="single" w:sz="4" w:space="0" w:color="auto"/>
              <w:bottom w:val="single" w:sz="4" w:space="0" w:color="auto"/>
              <w:right w:val="single" w:sz="4" w:space="0" w:color="auto"/>
            </w:tcBorders>
            <w:vAlign w:val="center"/>
            <w:hideMark/>
          </w:tcPr>
          <w:p w14:paraId="58ECEFF5" w14:textId="77777777" w:rsidR="008B19E7" w:rsidRPr="005545C3" w:rsidRDefault="008B19E7" w:rsidP="0012538A">
            <w:pPr>
              <w:jc w:val="center"/>
              <w:rPr>
                <w:color w:val="1A1A1A"/>
                <w:sz w:val="18"/>
                <w:szCs w:val="18"/>
                <w:lang w:eastAsia="hr-HR"/>
              </w:rPr>
            </w:pPr>
            <w:r w:rsidRPr="005545C3">
              <w:rPr>
                <w:color w:val="1A1A1A"/>
                <w:sz w:val="18"/>
                <w:szCs w:val="18"/>
                <w:lang w:eastAsia="hr-HR"/>
              </w:rPr>
              <w:t>2.</w:t>
            </w:r>
          </w:p>
        </w:tc>
        <w:tc>
          <w:tcPr>
            <w:tcW w:w="4253" w:type="dxa"/>
            <w:tcBorders>
              <w:top w:val="nil"/>
              <w:left w:val="nil"/>
              <w:bottom w:val="single" w:sz="4" w:space="0" w:color="auto"/>
              <w:right w:val="single" w:sz="4" w:space="0" w:color="auto"/>
            </w:tcBorders>
          </w:tcPr>
          <w:p w14:paraId="14BE608D" w14:textId="77777777" w:rsidR="008B19E7" w:rsidRPr="00724797" w:rsidRDefault="008B19E7" w:rsidP="0012538A">
            <w:pPr>
              <w:rPr>
                <w:color w:val="1A1A1A"/>
                <w:sz w:val="18"/>
                <w:szCs w:val="18"/>
                <w:lang w:eastAsia="hr-HR"/>
              </w:rPr>
            </w:pPr>
            <w:r w:rsidRPr="00226C3A">
              <w:rPr>
                <w:sz w:val="18"/>
                <w:szCs w:val="18"/>
              </w:rPr>
              <w:t>Izmjena proizvodne dozvole</w:t>
            </w:r>
          </w:p>
        </w:tc>
        <w:tc>
          <w:tcPr>
            <w:tcW w:w="1446" w:type="dxa"/>
            <w:tcBorders>
              <w:top w:val="nil"/>
              <w:left w:val="nil"/>
              <w:bottom w:val="single" w:sz="4" w:space="0" w:color="auto"/>
              <w:right w:val="single" w:sz="4" w:space="0" w:color="auto"/>
            </w:tcBorders>
            <w:noWrap/>
            <w:vAlign w:val="center"/>
          </w:tcPr>
          <w:p w14:paraId="668AACD4" w14:textId="77777777" w:rsidR="008B19E7" w:rsidRPr="005575B7" w:rsidRDefault="008B19E7" w:rsidP="0012538A">
            <w:pPr>
              <w:jc w:val="center"/>
              <w:rPr>
                <w:rFonts w:cstheme="minorHAnsi"/>
                <w:sz w:val="18"/>
                <w:szCs w:val="18"/>
              </w:rPr>
            </w:pPr>
            <w:r w:rsidRPr="00E20F1D">
              <w:rPr>
                <w:bCs/>
                <w:sz w:val="18"/>
                <w:szCs w:val="18"/>
              </w:rPr>
              <w:t>8</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53647" w14:textId="77777777" w:rsidR="008B19E7" w:rsidRPr="005575B7" w:rsidRDefault="008B19E7" w:rsidP="0012538A">
            <w:pPr>
              <w:jc w:val="center"/>
              <w:rPr>
                <w:rFonts w:cstheme="minorHAnsi"/>
                <w:sz w:val="18"/>
                <w:szCs w:val="18"/>
              </w:rPr>
            </w:pPr>
            <w:r w:rsidRPr="00E20F1D">
              <w:rPr>
                <w:bCs/>
                <w:sz w:val="18"/>
                <w:szCs w:val="18"/>
              </w:rPr>
              <w:t>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D025E5" w14:textId="77777777" w:rsidR="008B19E7" w:rsidRPr="005575B7" w:rsidRDefault="008B19E7" w:rsidP="0012538A">
            <w:pPr>
              <w:jc w:val="center"/>
              <w:rPr>
                <w:rFonts w:cstheme="minorHAnsi"/>
                <w:sz w:val="18"/>
                <w:szCs w:val="18"/>
              </w:rPr>
            </w:pPr>
            <w:r w:rsidRPr="00E20F1D">
              <w:rPr>
                <w:sz w:val="18"/>
                <w:szCs w:val="18"/>
              </w:rPr>
              <w:t>113%</w:t>
            </w:r>
          </w:p>
        </w:tc>
      </w:tr>
      <w:tr w:rsidR="008B19E7" w:rsidRPr="00316A50" w14:paraId="0AEFDA09" w14:textId="77777777" w:rsidTr="0012538A">
        <w:trPr>
          <w:trHeight w:val="170"/>
        </w:trPr>
        <w:tc>
          <w:tcPr>
            <w:tcW w:w="672" w:type="dxa"/>
            <w:tcBorders>
              <w:top w:val="nil"/>
              <w:left w:val="single" w:sz="4" w:space="0" w:color="auto"/>
              <w:bottom w:val="single" w:sz="4" w:space="0" w:color="auto"/>
              <w:right w:val="single" w:sz="4" w:space="0" w:color="auto"/>
            </w:tcBorders>
            <w:vAlign w:val="center"/>
            <w:hideMark/>
          </w:tcPr>
          <w:p w14:paraId="262D8418" w14:textId="77777777" w:rsidR="008B19E7" w:rsidRPr="005545C3" w:rsidRDefault="008B19E7" w:rsidP="0012538A">
            <w:pPr>
              <w:jc w:val="center"/>
              <w:rPr>
                <w:color w:val="1A1A1A"/>
                <w:sz w:val="18"/>
                <w:szCs w:val="18"/>
                <w:lang w:eastAsia="hr-HR"/>
              </w:rPr>
            </w:pPr>
            <w:r w:rsidRPr="005545C3">
              <w:rPr>
                <w:color w:val="1A1A1A"/>
                <w:sz w:val="18"/>
                <w:szCs w:val="18"/>
                <w:lang w:eastAsia="hr-HR"/>
              </w:rPr>
              <w:t>3.</w:t>
            </w:r>
          </w:p>
        </w:tc>
        <w:tc>
          <w:tcPr>
            <w:tcW w:w="4253" w:type="dxa"/>
            <w:tcBorders>
              <w:top w:val="nil"/>
              <w:left w:val="nil"/>
              <w:bottom w:val="single" w:sz="4" w:space="0" w:color="auto"/>
              <w:right w:val="single" w:sz="4" w:space="0" w:color="auto"/>
            </w:tcBorders>
          </w:tcPr>
          <w:p w14:paraId="3B31418B" w14:textId="77777777" w:rsidR="008B19E7" w:rsidRPr="00724797" w:rsidRDefault="008B19E7" w:rsidP="0012538A">
            <w:pPr>
              <w:rPr>
                <w:color w:val="1A1A1A"/>
                <w:sz w:val="18"/>
                <w:szCs w:val="18"/>
                <w:lang w:eastAsia="hr-HR"/>
              </w:rPr>
            </w:pPr>
            <w:r w:rsidRPr="00226C3A">
              <w:rPr>
                <w:sz w:val="18"/>
                <w:szCs w:val="18"/>
              </w:rPr>
              <w:t>Oduzimanje proizvodne dozvole</w:t>
            </w:r>
          </w:p>
        </w:tc>
        <w:tc>
          <w:tcPr>
            <w:tcW w:w="1446" w:type="dxa"/>
            <w:tcBorders>
              <w:top w:val="nil"/>
              <w:left w:val="nil"/>
              <w:bottom w:val="single" w:sz="4" w:space="0" w:color="auto"/>
              <w:right w:val="single" w:sz="4" w:space="0" w:color="auto"/>
            </w:tcBorders>
            <w:noWrap/>
            <w:vAlign w:val="center"/>
          </w:tcPr>
          <w:p w14:paraId="6BAC4D81" w14:textId="77777777" w:rsidR="008B19E7" w:rsidRPr="005575B7" w:rsidRDefault="008B19E7" w:rsidP="0012538A">
            <w:pPr>
              <w:jc w:val="center"/>
              <w:rPr>
                <w:rFonts w:cstheme="minorHAnsi"/>
                <w:sz w:val="18"/>
                <w:szCs w:val="18"/>
              </w:rPr>
            </w:pPr>
            <w:r w:rsidRPr="00E20F1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6502A" w14:textId="77777777" w:rsidR="008B19E7" w:rsidRPr="005575B7" w:rsidRDefault="008B19E7" w:rsidP="0012538A">
            <w:pPr>
              <w:jc w:val="center"/>
              <w:rPr>
                <w:rFonts w:cstheme="minorHAnsi"/>
                <w:sz w:val="18"/>
                <w:szCs w:val="18"/>
              </w:rPr>
            </w:pPr>
            <w:r w:rsidRPr="00E20F1D">
              <w:rPr>
                <w:bCs/>
                <w:sz w:val="18"/>
                <w:szCs w:val="18"/>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DE304C" w14:textId="77777777" w:rsidR="008B19E7" w:rsidRPr="005575B7" w:rsidRDefault="008B19E7" w:rsidP="0012538A">
            <w:pPr>
              <w:jc w:val="center"/>
              <w:rPr>
                <w:rFonts w:cstheme="minorHAnsi"/>
                <w:sz w:val="18"/>
                <w:szCs w:val="18"/>
              </w:rPr>
            </w:pPr>
            <w:r>
              <w:rPr>
                <w:sz w:val="18"/>
                <w:szCs w:val="18"/>
              </w:rPr>
              <w:t>-</w:t>
            </w:r>
          </w:p>
        </w:tc>
      </w:tr>
      <w:tr w:rsidR="008B19E7" w:rsidRPr="00316A50" w14:paraId="5CEE8A30" w14:textId="77777777" w:rsidTr="0012538A">
        <w:trPr>
          <w:trHeight w:val="170"/>
        </w:trPr>
        <w:tc>
          <w:tcPr>
            <w:tcW w:w="672" w:type="dxa"/>
            <w:tcBorders>
              <w:top w:val="nil"/>
              <w:left w:val="single" w:sz="4" w:space="0" w:color="auto"/>
              <w:bottom w:val="single" w:sz="4" w:space="0" w:color="auto"/>
              <w:right w:val="single" w:sz="4" w:space="0" w:color="auto"/>
            </w:tcBorders>
            <w:vAlign w:val="center"/>
            <w:hideMark/>
          </w:tcPr>
          <w:p w14:paraId="2E8C39A7" w14:textId="77777777" w:rsidR="008B19E7" w:rsidRPr="005545C3" w:rsidRDefault="008B19E7" w:rsidP="0012538A">
            <w:pPr>
              <w:jc w:val="center"/>
              <w:rPr>
                <w:color w:val="1A1A1A"/>
                <w:sz w:val="18"/>
                <w:szCs w:val="18"/>
                <w:lang w:eastAsia="hr-HR"/>
              </w:rPr>
            </w:pPr>
            <w:r w:rsidRPr="005545C3">
              <w:rPr>
                <w:color w:val="1A1A1A"/>
                <w:sz w:val="18"/>
                <w:szCs w:val="18"/>
                <w:lang w:eastAsia="hr-HR"/>
              </w:rPr>
              <w:t>4.</w:t>
            </w:r>
          </w:p>
        </w:tc>
        <w:tc>
          <w:tcPr>
            <w:tcW w:w="4253" w:type="dxa"/>
            <w:tcBorders>
              <w:top w:val="nil"/>
              <w:left w:val="nil"/>
              <w:bottom w:val="single" w:sz="4" w:space="0" w:color="auto"/>
              <w:right w:val="single" w:sz="4" w:space="0" w:color="auto"/>
            </w:tcBorders>
          </w:tcPr>
          <w:p w14:paraId="548C7FDA" w14:textId="77777777" w:rsidR="008B19E7" w:rsidRPr="00724797" w:rsidRDefault="008B19E7" w:rsidP="0012538A">
            <w:pPr>
              <w:rPr>
                <w:color w:val="1A1A1A"/>
                <w:sz w:val="18"/>
                <w:szCs w:val="18"/>
                <w:lang w:eastAsia="hr-HR"/>
              </w:rPr>
            </w:pPr>
            <w:r w:rsidRPr="00226C3A">
              <w:rPr>
                <w:sz w:val="18"/>
                <w:szCs w:val="18"/>
              </w:rPr>
              <w:t>Davanje potvrde o provođenju dobre proizvođačke prakse</w:t>
            </w:r>
          </w:p>
        </w:tc>
        <w:tc>
          <w:tcPr>
            <w:tcW w:w="1446" w:type="dxa"/>
            <w:tcBorders>
              <w:top w:val="nil"/>
              <w:left w:val="nil"/>
              <w:bottom w:val="single" w:sz="4" w:space="0" w:color="auto"/>
              <w:right w:val="single" w:sz="4" w:space="0" w:color="auto"/>
            </w:tcBorders>
            <w:noWrap/>
            <w:vAlign w:val="center"/>
          </w:tcPr>
          <w:p w14:paraId="2D11B346" w14:textId="77777777" w:rsidR="008B19E7" w:rsidRPr="005575B7" w:rsidRDefault="008B19E7" w:rsidP="0012538A">
            <w:pPr>
              <w:jc w:val="center"/>
              <w:rPr>
                <w:rFonts w:cstheme="minorHAnsi"/>
                <w:sz w:val="18"/>
                <w:szCs w:val="18"/>
              </w:rPr>
            </w:pPr>
            <w:r w:rsidRPr="00E20F1D">
              <w:rPr>
                <w:bCs/>
                <w:sz w:val="18"/>
                <w:szCs w:val="18"/>
              </w:rPr>
              <w:t>15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75F8C" w14:textId="77777777" w:rsidR="008B19E7" w:rsidRPr="005575B7" w:rsidRDefault="008B19E7" w:rsidP="0012538A">
            <w:pPr>
              <w:jc w:val="center"/>
              <w:rPr>
                <w:rFonts w:cstheme="minorHAnsi"/>
                <w:sz w:val="18"/>
                <w:szCs w:val="18"/>
              </w:rPr>
            </w:pPr>
            <w:r w:rsidRPr="00E20F1D">
              <w:rPr>
                <w:bCs/>
                <w:sz w:val="18"/>
                <w:szCs w:val="18"/>
              </w:rPr>
              <w:t>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B92C8A" w14:textId="77777777" w:rsidR="008B19E7" w:rsidRPr="005575B7" w:rsidRDefault="008B19E7" w:rsidP="0012538A">
            <w:pPr>
              <w:jc w:val="center"/>
              <w:rPr>
                <w:rFonts w:cstheme="minorHAnsi"/>
                <w:sz w:val="18"/>
                <w:szCs w:val="18"/>
              </w:rPr>
            </w:pPr>
            <w:r w:rsidRPr="00E20F1D">
              <w:rPr>
                <w:sz w:val="18"/>
                <w:szCs w:val="18"/>
              </w:rPr>
              <w:t>113%</w:t>
            </w:r>
          </w:p>
        </w:tc>
      </w:tr>
      <w:tr w:rsidR="008B19E7" w:rsidRPr="00316A50" w14:paraId="5CB60959"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46384E65" w14:textId="77777777" w:rsidR="008B19E7" w:rsidRPr="005545C3" w:rsidRDefault="008B19E7" w:rsidP="0012538A">
            <w:pPr>
              <w:jc w:val="center"/>
              <w:rPr>
                <w:sz w:val="18"/>
                <w:szCs w:val="18"/>
                <w:lang w:eastAsia="hr-HR"/>
              </w:rPr>
            </w:pPr>
            <w:r w:rsidRPr="005545C3">
              <w:rPr>
                <w:sz w:val="18"/>
                <w:szCs w:val="18"/>
                <w:lang w:eastAsia="hr-HR"/>
              </w:rPr>
              <w:t>5.</w:t>
            </w:r>
          </w:p>
        </w:tc>
        <w:tc>
          <w:tcPr>
            <w:tcW w:w="4253" w:type="dxa"/>
            <w:tcBorders>
              <w:top w:val="nil"/>
              <w:left w:val="nil"/>
              <w:bottom w:val="single" w:sz="4" w:space="0" w:color="auto"/>
              <w:right w:val="single" w:sz="4" w:space="0" w:color="auto"/>
            </w:tcBorders>
          </w:tcPr>
          <w:p w14:paraId="7924554D" w14:textId="77777777" w:rsidR="008B19E7" w:rsidRPr="00F91498" w:rsidRDefault="008B19E7" w:rsidP="0012538A">
            <w:pPr>
              <w:rPr>
                <w:sz w:val="18"/>
                <w:szCs w:val="18"/>
                <w:lang w:eastAsia="hr-HR"/>
              </w:rPr>
            </w:pPr>
            <w:r w:rsidRPr="00226C3A">
              <w:rPr>
                <w:sz w:val="18"/>
                <w:szCs w:val="18"/>
              </w:rPr>
              <w:t>Upis u očevidnik proizvođača, dobavljača ili uvoznika djelatnih tvari</w:t>
            </w:r>
          </w:p>
        </w:tc>
        <w:tc>
          <w:tcPr>
            <w:tcW w:w="1446" w:type="dxa"/>
            <w:tcBorders>
              <w:top w:val="nil"/>
              <w:left w:val="nil"/>
              <w:bottom w:val="single" w:sz="4" w:space="0" w:color="auto"/>
              <w:right w:val="single" w:sz="4" w:space="0" w:color="auto"/>
            </w:tcBorders>
            <w:noWrap/>
            <w:vAlign w:val="center"/>
          </w:tcPr>
          <w:p w14:paraId="01E9584C" w14:textId="77777777" w:rsidR="008B19E7" w:rsidRPr="005575B7" w:rsidRDefault="008B19E7" w:rsidP="0012538A">
            <w:pPr>
              <w:jc w:val="center"/>
              <w:rPr>
                <w:rFonts w:cstheme="minorHAnsi"/>
                <w:sz w:val="18"/>
                <w:szCs w:val="18"/>
              </w:rPr>
            </w:pPr>
            <w:r w:rsidRPr="00E20F1D">
              <w:rPr>
                <w:bCs/>
                <w:sz w:val="18"/>
                <w:szCs w:val="18"/>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D0FAF" w14:textId="77777777" w:rsidR="008B19E7" w:rsidRPr="005575B7" w:rsidRDefault="008B19E7" w:rsidP="0012538A">
            <w:pPr>
              <w:jc w:val="center"/>
              <w:rPr>
                <w:rFonts w:cstheme="minorHAnsi"/>
                <w:sz w:val="18"/>
                <w:szCs w:val="18"/>
              </w:rPr>
            </w:pPr>
            <w:r w:rsidRPr="00E20F1D">
              <w:rPr>
                <w:bCs/>
                <w:sz w:val="18"/>
                <w:szCs w:val="18"/>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7F8FA1" w14:textId="77777777" w:rsidR="008B19E7" w:rsidRPr="005575B7" w:rsidRDefault="008B19E7" w:rsidP="0012538A">
            <w:pPr>
              <w:jc w:val="center"/>
              <w:rPr>
                <w:rFonts w:cstheme="minorHAnsi"/>
                <w:sz w:val="18"/>
                <w:szCs w:val="18"/>
              </w:rPr>
            </w:pPr>
            <w:r w:rsidRPr="00E20F1D">
              <w:rPr>
                <w:sz w:val="18"/>
                <w:szCs w:val="18"/>
              </w:rPr>
              <w:t>300%</w:t>
            </w:r>
          </w:p>
        </w:tc>
      </w:tr>
      <w:tr w:rsidR="008B19E7" w:rsidRPr="00316A50" w14:paraId="5FC6721F"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4E9190E5" w14:textId="77777777" w:rsidR="008B19E7" w:rsidRPr="005545C3" w:rsidRDefault="008B19E7" w:rsidP="0012538A">
            <w:pPr>
              <w:jc w:val="center"/>
              <w:rPr>
                <w:color w:val="1A1A1A"/>
                <w:sz w:val="18"/>
                <w:szCs w:val="18"/>
                <w:lang w:eastAsia="hr-HR"/>
              </w:rPr>
            </w:pPr>
            <w:r w:rsidRPr="005545C3">
              <w:rPr>
                <w:color w:val="1A1A1A"/>
                <w:sz w:val="18"/>
                <w:szCs w:val="18"/>
                <w:lang w:eastAsia="hr-HR"/>
              </w:rPr>
              <w:t>6.</w:t>
            </w:r>
          </w:p>
        </w:tc>
        <w:tc>
          <w:tcPr>
            <w:tcW w:w="4253" w:type="dxa"/>
            <w:tcBorders>
              <w:top w:val="nil"/>
              <w:left w:val="nil"/>
              <w:bottom w:val="single" w:sz="4" w:space="0" w:color="auto"/>
              <w:right w:val="single" w:sz="4" w:space="0" w:color="auto"/>
            </w:tcBorders>
          </w:tcPr>
          <w:p w14:paraId="41707ACE" w14:textId="77777777" w:rsidR="008B19E7" w:rsidRPr="00F91498" w:rsidRDefault="008B19E7" w:rsidP="0012538A">
            <w:pPr>
              <w:rPr>
                <w:sz w:val="18"/>
                <w:szCs w:val="18"/>
                <w:lang w:eastAsia="hr-HR"/>
              </w:rPr>
            </w:pPr>
            <w:r w:rsidRPr="00226C3A">
              <w:rPr>
                <w:sz w:val="18"/>
                <w:szCs w:val="18"/>
              </w:rPr>
              <w:t>Brisanje iz očevidnika proizvođača, dobavljača ili uvoznika djelatnih tvari</w:t>
            </w:r>
          </w:p>
        </w:tc>
        <w:tc>
          <w:tcPr>
            <w:tcW w:w="1446" w:type="dxa"/>
            <w:tcBorders>
              <w:top w:val="nil"/>
              <w:left w:val="nil"/>
              <w:bottom w:val="single" w:sz="4" w:space="0" w:color="auto"/>
              <w:right w:val="single" w:sz="4" w:space="0" w:color="auto"/>
            </w:tcBorders>
            <w:noWrap/>
            <w:vAlign w:val="center"/>
          </w:tcPr>
          <w:p w14:paraId="132413F8" w14:textId="77777777" w:rsidR="008B19E7" w:rsidRPr="005575B7" w:rsidRDefault="008B19E7" w:rsidP="0012538A">
            <w:pPr>
              <w:jc w:val="center"/>
              <w:rPr>
                <w:rFonts w:cstheme="minorHAnsi"/>
                <w:sz w:val="18"/>
                <w:szCs w:val="18"/>
              </w:rPr>
            </w:pPr>
            <w:r w:rsidRPr="00E20F1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ED07B" w14:textId="77777777" w:rsidR="008B19E7" w:rsidRPr="005575B7" w:rsidRDefault="008B19E7" w:rsidP="0012538A">
            <w:pPr>
              <w:jc w:val="center"/>
              <w:rPr>
                <w:rFonts w:cstheme="minorHAnsi"/>
                <w:sz w:val="18"/>
                <w:szCs w:val="18"/>
              </w:rPr>
            </w:pPr>
            <w:r w:rsidRPr="00E20F1D">
              <w:rPr>
                <w:bCs/>
                <w:sz w:val="18"/>
                <w:szCs w:val="18"/>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30F226" w14:textId="77777777" w:rsidR="008B19E7" w:rsidRPr="005575B7" w:rsidRDefault="008B19E7" w:rsidP="0012538A">
            <w:pPr>
              <w:jc w:val="center"/>
              <w:rPr>
                <w:rFonts w:cstheme="minorHAnsi"/>
                <w:sz w:val="18"/>
                <w:szCs w:val="18"/>
              </w:rPr>
            </w:pPr>
            <w:r>
              <w:rPr>
                <w:sz w:val="18"/>
                <w:szCs w:val="18"/>
              </w:rPr>
              <w:t>-</w:t>
            </w:r>
          </w:p>
        </w:tc>
      </w:tr>
      <w:tr w:rsidR="008B19E7" w:rsidRPr="00316A50" w14:paraId="47B44E2D"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5B14F2B1" w14:textId="77777777" w:rsidR="008B19E7" w:rsidRPr="005545C3" w:rsidRDefault="008B19E7" w:rsidP="0012538A">
            <w:pPr>
              <w:jc w:val="center"/>
              <w:rPr>
                <w:color w:val="1A1A1A"/>
                <w:sz w:val="18"/>
                <w:szCs w:val="18"/>
                <w:lang w:eastAsia="hr-HR"/>
              </w:rPr>
            </w:pPr>
            <w:r w:rsidRPr="005545C3">
              <w:rPr>
                <w:color w:val="1A1A1A"/>
                <w:sz w:val="18"/>
                <w:szCs w:val="18"/>
                <w:lang w:eastAsia="hr-HR"/>
              </w:rPr>
              <w:t>7.</w:t>
            </w:r>
          </w:p>
        </w:tc>
        <w:tc>
          <w:tcPr>
            <w:tcW w:w="4253" w:type="dxa"/>
            <w:tcBorders>
              <w:top w:val="nil"/>
              <w:left w:val="nil"/>
              <w:bottom w:val="single" w:sz="4" w:space="0" w:color="auto"/>
              <w:right w:val="single" w:sz="4" w:space="0" w:color="auto"/>
            </w:tcBorders>
          </w:tcPr>
          <w:p w14:paraId="4DAF4B90" w14:textId="77777777" w:rsidR="008B19E7" w:rsidRPr="00724797" w:rsidRDefault="008B19E7" w:rsidP="0012538A">
            <w:pPr>
              <w:rPr>
                <w:color w:val="1A1A1A"/>
                <w:sz w:val="18"/>
                <w:szCs w:val="18"/>
                <w:lang w:eastAsia="hr-HR"/>
              </w:rPr>
            </w:pPr>
            <w:r w:rsidRPr="00226C3A">
              <w:rPr>
                <w:sz w:val="18"/>
                <w:szCs w:val="18"/>
              </w:rPr>
              <w:t xml:space="preserve">Izmjena upisa u očevidnik proizvođača, dobavljača ili uvoznika djelatnih tvari    </w:t>
            </w:r>
          </w:p>
        </w:tc>
        <w:tc>
          <w:tcPr>
            <w:tcW w:w="1446" w:type="dxa"/>
            <w:tcBorders>
              <w:top w:val="nil"/>
              <w:left w:val="nil"/>
              <w:bottom w:val="single" w:sz="4" w:space="0" w:color="auto"/>
              <w:right w:val="single" w:sz="4" w:space="0" w:color="auto"/>
            </w:tcBorders>
            <w:noWrap/>
            <w:vAlign w:val="center"/>
          </w:tcPr>
          <w:p w14:paraId="58F2B64B" w14:textId="77777777" w:rsidR="008B19E7" w:rsidRPr="005575B7" w:rsidRDefault="008B19E7" w:rsidP="0012538A">
            <w:pPr>
              <w:jc w:val="center"/>
              <w:rPr>
                <w:rFonts w:cstheme="minorHAnsi"/>
                <w:sz w:val="18"/>
                <w:szCs w:val="18"/>
              </w:rPr>
            </w:pPr>
            <w:r w:rsidRPr="00E20F1D">
              <w:rPr>
                <w:bCs/>
                <w:sz w:val="18"/>
                <w:szCs w:val="18"/>
              </w:rPr>
              <w:t>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8330F" w14:textId="77777777" w:rsidR="008B19E7" w:rsidRPr="005575B7" w:rsidRDefault="008B19E7" w:rsidP="0012538A">
            <w:pPr>
              <w:jc w:val="center"/>
              <w:rPr>
                <w:rFonts w:cstheme="minorHAnsi"/>
                <w:sz w:val="18"/>
                <w:szCs w:val="18"/>
              </w:rPr>
            </w:pPr>
            <w:r w:rsidRPr="00E20F1D">
              <w:rPr>
                <w:bCs/>
                <w:sz w:val="18"/>
                <w:szCs w:val="18"/>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6DBC228" w14:textId="77777777" w:rsidR="008B19E7" w:rsidRPr="005575B7" w:rsidRDefault="008B19E7" w:rsidP="0012538A">
            <w:pPr>
              <w:jc w:val="center"/>
              <w:rPr>
                <w:rFonts w:cstheme="minorHAnsi"/>
                <w:sz w:val="18"/>
                <w:szCs w:val="18"/>
              </w:rPr>
            </w:pPr>
            <w:r w:rsidRPr="00E20F1D">
              <w:rPr>
                <w:sz w:val="18"/>
                <w:szCs w:val="18"/>
              </w:rPr>
              <w:t>150%</w:t>
            </w:r>
          </w:p>
        </w:tc>
      </w:tr>
      <w:tr w:rsidR="008B19E7" w:rsidRPr="00316A50" w14:paraId="33BFF4F8"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6B27DF6C" w14:textId="77777777" w:rsidR="008B19E7" w:rsidRPr="005545C3" w:rsidRDefault="008B19E7" w:rsidP="0012538A">
            <w:pPr>
              <w:jc w:val="center"/>
              <w:rPr>
                <w:color w:val="1A1A1A"/>
                <w:sz w:val="18"/>
                <w:szCs w:val="18"/>
                <w:lang w:eastAsia="hr-HR"/>
              </w:rPr>
            </w:pPr>
            <w:r w:rsidRPr="005545C3">
              <w:rPr>
                <w:color w:val="1A1A1A"/>
                <w:sz w:val="18"/>
                <w:szCs w:val="18"/>
                <w:lang w:eastAsia="hr-HR"/>
              </w:rPr>
              <w:t>8.</w:t>
            </w:r>
          </w:p>
        </w:tc>
        <w:tc>
          <w:tcPr>
            <w:tcW w:w="4253" w:type="dxa"/>
            <w:tcBorders>
              <w:top w:val="nil"/>
              <w:left w:val="nil"/>
              <w:bottom w:val="single" w:sz="4" w:space="0" w:color="auto"/>
              <w:right w:val="single" w:sz="4" w:space="0" w:color="auto"/>
            </w:tcBorders>
          </w:tcPr>
          <w:p w14:paraId="73B33295" w14:textId="77777777" w:rsidR="008B19E7" w:rsidRPr="00F91498" w:rsidRDefault="008B19E7" w:rsidP="0012538A">
            <w:pPr>
              <w:rPr>
                <w:color w:val="1A1A1A"/>
                <w:sz w:val="18"/>
                <w:szCs w:val="18"/>
                <w:lang w:eastAsia="hr-HR"/>
              </w:rPr>
            </w:pPr>
            <w:r w:rsidRPr="00226C3A">
              <w:rPr>
                <w:sz w:val="18"/>
                <w:szCs w:val="18"/>
              </w:rPr>
              <w:t>Nadzor dobre proizvođačke prakse i farmakovigilancijski nadzor (po danu i po inspektoru)</w:t>
            </w:r>
          </w:p>
        </w:tc>
        <w:tc>
          <w:tcPr>
            <w:tcW w:w="1446" w:type="dxa"/>
            <w:tcBorders>
              <w:top w:val="nil"/>
              <w:left w:val="nil"/>
              <w:bottom w:val="single" w:sz="4" w:space="0" w:color="auto"/>
              <w:right w:val="single" w:sz="4" w:space="0" w:color="auto"/>
            </w:tcBorders>
            <w:noWrap/>
            <w:vAlign w:val="center"/>
          </w:tcPr>
          <w:p w14:paraId="3CA8842D" w14:textId="77777777" w:rsidR="008B19E7" w:rsidRPr="005575B7" w:rsidRDefault="008B19E7" w:rsidP="0012538A">
            <w:pPr>
              <w:jc w:val="center"/>
              <w:rPr>
                <w:rFonts w:cstheme="minorHAnsi"/>
                <w:sz w:val="18"/>
                <w:szCs w:val="18"/>
              </w:rPr>
            </w:pPr>
            <w:r w:rsidRPr="00E20F1D">
              <w:rPr>
                <w:bCs/>
                <w:sz w:val="18"/>
                <w:szCs w:val="18"/>
              </w:rPr>
              <w:t>120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8A8A" w14:textId="77777777" w:rsidR="008B19E7" w:rsidRPr="005575B7" w:rsidRDefault="008B19E7" w:rsidP="0012538A">
            <w:pPr>
              <w:jc w:val="center"/>
              <w:rPr>
                <w:rFonts w:cstheme="minorHAnsi"/>
                <w:sz w:val="18"/>
                <w:szCs w:val="18"/>
              </w:rPr>
            </w:pPr>
            <w:r w:rsidRPr="00E20F1D">
              <w:rPr>
                <w:bCs/>
                <w:sz w:val="18"/>
                <w:szCs w:val="18"/>
              </w:rPr>
              <w:t>146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F46A1F4" w14:textId="77777777" w:rsidR="008B19E7" w:rsidRPr="005575B7" w:rsidRDefault="008B19E7" w:rsidP="0012538A">
            <w:pPr>
              <w:jc w:val="center"/>
              <w:rPr>
                <w:rFonts w:cstheme="minorHAnsi"/>
                <w:sz w:val="18"/>
                <w:szCs w:val="18"/>
              </w:rPr>
            </w:pPr>
            <w:r w:rsidRPr="00E20F1D">
              <w:rPr>
                <w:sz w:val="18"/>
                <w:szCs w:val="18"/>
              </w:rPr>
              <w:t>122%</w:t>
            </w:r>
          </w:p>
        </w:tc>
      </w:tr>
      <w:tr w:rsidR="008B19E7" w:rsidRPr="00316A50" w14:paraId="7722AF35"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66259413" w14:textId="77777777" w:rsidR="008B19E7" w:rsidRPr="005545C3" w:rsidRDefault="008B19E7" w:rsidP="0012538A">
            <w:pPr>
              <w:jc w:val="center"/>
              <w:rPr>
                <w:color w:val="1A1A1A"/>
                <w:sz w:val="18"/>
                <w:szCs w:val="18"/>
                <w:lang w:eastAsia="hr-HR"/>
              </w:rPr>
            </w:pPr>
            <w:r w:rsidRPr="005545C3">
              <w:rPr>
                <w:color w:val="1A1A1A"/>
                <w:sz w:val="18"/>
                <w:szCs w:val="18"/>
                <w:lang w:eastAsia="hr-HR"/>
              </w:rPr>
              <w:lastRenderedPageBreak/>
              <w:t>9.</w:t>
            </w:r>
          </w:p>
        </w:tc>
        <w:tc>
          <w:tcPr>
            <w:tcW w:w="4253" w:type="dxa"/>
            <w:tcBorders>
              <w:top w:val="nil"/>
              <w:left w:val="nil"/>
              <w:bottom w:val="single" w:sz="4" w:space="0" w:color="auto"/>
              <w:right w:val="single" w:sz="4" w:space="0" w:color="auto"/>
            </w:tcBorders>
          </w:tcPr>
          <w:p w14:paraId="4AAE8FC4" w14:textId="77777777" w:rsidR="008B19E7" w:rsidRPr="00724797" w:rsidRDefault="008B19E7" w:rsidP="0012538A">
            <w:pPr>
              <w:rPr>
                <w:color w:val="1A1A1A"/>
                <w:sz w:val="18"/>
                <w:szCs w:val="18"/>
                <w:lang w:eastAsia="hr-HR"/>
              </w:rPr>
            </w:pPr>
            <w:r w:rsidRPr="00226C3A">
              <w:rPr>
                <w:sz w:val="18"/>
                <w:szCs w:val="18"/>
              </w:rPr>
              <w:t xml:space="preserve">Materijalni troškovi provedbe nadzora dobre proizvođačke prakse i farmakovigilancijskog nadzora (po </w:t>
            </w:r>
            <w:r>
              <w:rPr>
                <w:sz w:val="18"/>
                <w:szCs w:val="18"/>
              </w:rPr>
              <w:t xml:space="preserve">danu i po </w:t>
            </w:r>
            <w:r w:rsidRPr="00226C3A">
              <w:rPr>
                <w:sz w:val="18"/>
                <w:szCs w:val="18"/>
              </w:rPr>
              <w:t xml:space="preserve">inspektoru) </w:t>
            </w:r>
          </w:p>
        </w:tc>
        <w:tc>
          <w:tcPr>
            <w:tcW w:w="1446" w:type="dxa"/>
            <w:tcBorders>
              <w:top w:val="nil"/>
              <w:left w:val="nil"/>
              <w:bottom w:val="single" w:sz="4" w:space="0" w:color="auto"/>
              <w:right w:val="single" w:sz="4" w:space="0" w:color="auto"/>
            </w:tcBorders>
            <w:noWrap/>
            <w:vAlign w:val="center"/>
          </w:tcPr>
          <w:p w14:paraId="25CE3D81" w14:textId="77777777" w:rsidR="008B19E7" w:rsidRPr="005575B7" w:rsidRDefault="008B19E7" w:rsidP="0012538A">
            <w:pPr>
              <w:jc w:val="center"/>
              <w:rPr>
                <w:sz w:val="18"/>
                <w:szCs w:val="18"/>
              </w:rPr>
            </w:pPr>
            <w:r w:rsidRPr="00E20F1D">
              <w:rPr>
                <w:bCs/>
                <w:sz w:val="18"/>
                <w:szCs w:val="18"/>
              </w:rPr>
              <w:t>38</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A3588" w14:textId="77777777" w:rsidR="008B19E7" w:rsidRPr="005575B7" w:rsidRDefault="008B19E7" w:rsidP="0012538A">
            <w:pPr>
              <w:jc w:val="center"/>
              <w:rPr>
                <w:sz w:val="18"/>
                <w:szCs w:val="18"/>
              </w:rPr>
            </w:pPr>
            <w:r w:rsidRPr="00E20F1D">
              <w:rPr>
                <w:bCs/>
                <w:sz w:val="18"/>
                <w:szCs w:val="18"/>
              </w:rPr>
              <w:t>74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C84A109" w14:textId="77777777" w:rsidR="008B19E7" w:rsidRPr="005575B7" w:rsidRDefault="008B19E7" w:rsidP="0012538A">
            <w:pPr>
              <w:jc w:val="center"/>
              <w:rPr>
                <w:sz w:val="18"/>
                <w:szCs w:val="18"/>
              </w:rPr>
            </w:pPr>
            <w:r w:rsidRPr="00E20F1D">
              <w:rPr>
                <w:sz w:val="18"/>
                <w:szCs w:val="18"/>
              </w:rPr>
              <w:t>195%</w:t>
            </w:r>
          </w:p>
        </w:tc>
      </w:tr>
      <w:tr w:rsidR="008B19E7" w:rsidRPr="00316A50" w14:paraId="1421A7DE"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08A87566" w14:textId="77777777" w:rsidR="008B19E7" w:rsidRPr="005545C3" w:rsidRDefault="008B19E7" w:rsidP="0012538A">
            <w:pPr>
              <w:jc w:val="center"/>
              <w:rPr>
                <w:color w:val="1A1A1A"/>
                <w:sz w:val="18"/>
                <w:szCs w:val="18"/>
                <w:lang w:eastAsia="hr-HR"/>
              </w:rPr>
            </w:pPr>
            <w:r w:rsidRPr="005545C3">
              <w:rPr>
                <w:color w:val="1A1A1A"/>
                <w:sz w:val="18"/>
                <w:szCs w:val="18"/>
                <w:lang w:eastAsia="hr-HR"/>
              </w:rPr>
              <w:t>10.</w:t>
            </w:r>
          </w:p>
        </w:tc>
        <w:tc>
          <w:tcPr>
            <w:tcW w:w="4253" w:type="dxa"/>
            <w:tcBorders>
              <w:top w:val="nil"/>
              <w:left w:val="nil"/>
              <w:bottom w:val="single" w:sz="4" w:space="0" w:color="auto"/>
              <w:right w:val="single" w:sz="4" w:space="0" w:color="auto"/>
            </w:tcBorders>
          </w:tcPr>
          <w:p w14:paraId="41AC8852" w14:textId="77777777" w:rsidR="008B19E7" w:rsidRPr="00724797" w:rsidRDefault="008B19E7" w:rsidP="0012538A">
            <w:pPr>
              <w:rPr>
                <w:color w:val="1A1A1A"/>
                <w:sz w:val="18"/>
                <w:szCs w:val="18"/>
                <w:lang w:eastAsia="hr-HR"/>
              </w:rPr>
            </w:pPr>
            <w:r w:rsidRPr="00226C3A">
              <w:rPr>
                <w:sz w:val="18"/>
                <w:szCs w:val="18"/>
              </w:rPr>
              <w:t>Nadzor funkcioniranja repozitorijskog sustava (po danu i po inspektoru)</w:t>
            </w:r>
          </w:p>
        </w:tc>
        <w:tc>
          <w:tcPr>
            <w:tcW w:w="1446" w:type="dxa"/>
            <w:tcBorders>
              <w:top w:val="nil"/>
              <w:left w:val="nil"/>
              <w:bottom w:val="single" w:sz="4" w:space="0" w:color="auto"/>
              <w:right w:val="single" w:sz="4" w:space="0" w:color="auto"/>
            </w:tcBorders>
            <w:noWrap/>
            <w:vAlign w:val="center"/>
          </w:tcPr>
          <w:p w14:paraId="12F68975" w14:textId="77777777" w:rsidR="008B19E7" w:rsidRPr="005575B7" w:rsidRDefault="008B19E7" w:rsidP="0012538A">
            <w:pPr>
              <w:jc w:val="center"/>
              <w:rPr>
                <w:sz w:val="18"/>
                <w:szCs w:val="18"/>
              </w:rPr>
            </w:pPr>
            <w:r w:rsidRPr="00E20F1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414EA" w14:textId="77777777" w:rsidR="008B19E7" w:rsidRPr="005575B7" w:rsidRDefault="008B19E7" w:rsidP="0012538A">
            <w:pPr>
              <w:jc w:val="center"/>
              <w:rPr>
                <w:sz w:val="18"/>
                <w:szCs w:val="18"/>
              </w:rPr>
            </w:pPr>
            <w:r w:rsidRPr="00E20F1D">
              <w:rPr>
                <w:bCs/>
                <w:sz w:val="18"/>
                <w:szCs w:val="18"/>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A30C75" w14:textId="77777777" w:rsidR="008B19E7" w:rsidRPr="005575B7" w:rsidRDefault="008B19E7" w:rsidP="0012538A">
            <w:pPr>
              <w:jc w:val="center"/>
              <w:rPr>
                <w:sz w:val="18"/>
                <w:szCs w:val="18"/>
              </w:rPr>
            </w:pPr>
            <w:r>
              <w:rPr>
                <w:sz w:val="18"/>
                <w:szCs w:val="18"/>
              </w:rPr>
              <w:t>-</w:t>
            </w:r>
          </w:p>
        </w:tc>
      </w:tr>
      <w:tr w:rsidR="008B19E7" w:rsidRPr="00316A50" w14:paraId="552CF080"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6A31AE70" w14:textId="77777777" w:rsidR="008B19E7" w:rsidRPr="005545C3" w:rsidRDefault="008B19E7" w:rsidP="0012538A">
            <w:pPr>
              <w:jc w:val="center"/>
              <w:rPr>
                <w:color w:val="1A1A1A"/>
                <w:sz w:val="18"/>
                <w:szCs w:val="18"/>
                <w:lang w:eastAsia="hr-HR"/>
              </w:rPr>
            </w:pPr>
            <w:r>
              <w:rPr>
                <w:color w:val="1A1A1A"/>
                <w:sz w:val="18"/>
                <w:szCs w:val="18"/>
                <w:lang w:eastAsia="hr-HR"/>
              </w:rPr>
              <w:t>11.</w:t>
            </w:r>
          </w:p>
        </w:tc>
        <w:tc>
          <w:tcPr>
            <w:tcW w:w="4253" w:type="dxa"/>
            <w:tcBorders>
              <w:top w:val="nil"/>
              <w:left w:val="nil"/>
              <w:bottom w:val="single" w:sz="4" w:space="0" w:color="auto"/>
              <w:right w:val="single" w:sz="4" w:space="0" w:color="auto"/>
            </w:tcBorders>
          </w:tcPr>
          <w:p w14:paraId="0EFDE0C6" w14:textId="77777777" w:rsidR="008B19E7" w:rsidRPr="00724797" w:rsidRDefault="008B19E7" w:rsidP="0012538A">
            <w:pPr>
              <w:rPr>
                <w:color w:val="1A1A1A"/>
                <w:sz w:val="18"/>
                <w:szCs w:val="18"/>
                <w:lang w:eastAsia="hr-HR"/>
              </w:rPr>
            </w:pPr>
            <w:r w:rsidRPr="00226C3A">
              <w:rPr>
                <w:sz w:val="18"/>
                <w:szCs w:val="18"/>
              </w:rPr>
              <w:t>Davanje/uskraćivanja dozvole za promet na veliko lijekovima</w:t>
            </w:r>
          </w:p>
        </w:tc>
        <w:tc>
          <w:tcPr>
            <w:tcW w:w="1446" w:type="dxa"/>
            <w:tcBorders>
              <w:top w:val="nil"/>
              <w:left w:val="nil"/>
              <w:bottom w:val="single" w:sz="4" w:space="0" w:color="auto"/>
              <w:right w:val="single" w:sz="4" w:space="0" w:color="auto"/>
            </w:tcBorders>
            <w:noWrap/>
            <w:vAlign w:val="center"/>
          </w:tcPr>
          <w:p w14:paraId="3CA4B67D" w14:textId="77777777" w:rsidR="008B19E7" w:rsidRPr="005575B7" w:rsidDel="00F91498" w:rsidRDefault="008B19E7" w:rsidP="0012538A">
            <w:pPr>
              <w:jc w:val="center"/>
              <w:rPr>
                <w:bCs/>
                <w:sz w:val="18"/>
                <w:szCs w:val="18"/>
              </w:rPr>
            </w:pPr>
            <w:r w:rsidRPr="00E20F1D">
              <w:rPr>
                <w:bCs/>
                <w:sz w:val="18"/>
                <w:szCs w:val="18"/>
              </w:rPr>
              <w:t>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9B9D9" w14:textId="77777777" w:rsidR="008B19E7" w:rsidRPr="005575B7" w:rsidDel="00F91498" w:rsidRDefault="008B19E7" w:rsidP="0012538A">
            <w:pPr>
              <w:jc w:val="center"/>
              <w:rPr>
                <w:bCs/>
                <w:sz w:val="18"/>
                <w:szCs w:val="18"/>
              </w:rPr>
            </w:pPr>
            <w:r w:rsidRPr="00E20F1D">
              <w:rPr>
                <w:bCs/>
                <w:sz w:val="18"/>
                <w:szCs w:val="18"/>
              </w:rPr>
              <w:t>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5B648B" w14:textId="77777777" w:rsidR="008B19E7" w:rsidRPr="005575B7" w:rsidDel="00F91498" w:rsidRDefault="008B19E7" w:rsidP="0012538A">
            <w:pPr>
              <w:jc w:val="center"/>
              <w:rPr>
                <w:sz w:val="18"/>
                <w:szCs w:val="18"/>
              </w:rPr>
            </w:pPr>
            <w:r w:rsidRPr="00E20F1D">
              <w:rPr>
                <w:sz w:val="18"/>
                <w:szCs w:val="18"/>
              </w:rPr>
              <w:t>200%</w:t>
            </w:r>
          </w:p>
        </w:tc>
      </w:tr>
      <w:tr w:rsidR="008B19E7" w:rsidRPr="00316A50" w14:paraId="57986E6B" w14:textId="77777777" w:rsidTr="0012538A">
        <w:trPr>
          <w:trHeight w:val="170"/>
        </w:trPr>
        <w:tc>
          <w:tcPr>
            <w:tcW w:w="9292" w:type="dxa"/>
            <w:gridSpan w:val="5"/>
            <w:tcBorders>
              <w:top w:val="nil"/>
              <w:left w:val="single" w:sz="4" w:space="0" w:color="auto"/>
              <w:bottom w:val="single" w:sz="4" w:space="0" w:color="auto"/>
              <w:right w:val="single" w:sz="4" w:space="0" w:color="auto"/>
            </w:tcBorders>
            <w:vAlign w:val="center"/>
          </w:tcPr>
          <w:p w14:paraId="38134DB2" w14:textId="77777777" w:rsidR="008B19E7" w:rsidRPr="00475A8D" w:rsidRDefault="008B19E7" w:rsidP="0012538A">
            <w:pPr>
              <w:rPr>
                <w:rFonts w:cstheme="minorHAnsi"/>
                <w:sz w:val="18"/>
                <w:szCs w:val="18"/>
              </w:rPr>
            </w:pPr>
            <w:r w:rsidRPr="00475A8D">
              <w:rPr>
                <w:sz w:val="18"/>
                <w:szCs w:val="18"/>
                <w:lang w:eastAsia="hr-HR"/>
              </w:rPr>
              <w:t>Izmjena dozvole za promet na veliko lijekovima</w:t>
            </w:r>
          </w:p>
        </w:tc>
      </w:tr>
      <w:tr w:rsidR="008B19E7" w:rsidRPr="00316A50" w14:paraId="0CDA28A1"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0DD0E706" w14:textId="77777777" w:rsidR="008B19E7" w:rsidRPr="005545C3" w:rsidRDefault="008B19E7" w:rsidP="0012538A">
            <w:pPr>
              <w:jc w:val="center"/>
              <w:rPr>
                <w:color w:val="1A1A1A"/>
                <w:sz w:val="18"/>
                <w:szCs w:val="18"/>
                <w:lang w:eastAsia="hr-HR"/>
              </w:rPr>
            </w:pPr>
            <w:r>
              <w:rPr>
                <w:color w:val="1A1A1A"/>
                <w:sz w:val="18"/>
                <w:szCs w:val="18"/>
                <w:lang w:eastAsia="hr-HR"/>
              </w:rPr>
              <w:t>12.</w:t>
            </w:r>
          </w:p>
        </w:tc>
        <w:tc>
          <w:tcPr>
            <w:tcW w:w="4253" w:type="dxa"/>
            <w:tcBorders>
              <w:top w:val="nil"/>
              <w:left w:val="nil"/>
              <w:bottom w:val="single" w:sz="4" w:space="0" w:color="auto"/>
              <w:right w:val="single" w:sz="4" w:space="0" w:color="auto"/>
            </w:tcBorders>
            <w:vAlign w:val="center"/>
          </w:tcPr>
          <w:p w14:paraId="223B9717" w14:textId="77777777" w:rsidR="008B19E7" w:rsidRPr="00226C3A" w:rsidRDefault="008B19E7" w:rsidP="0012538A">
            <w:pPr>
              <w:rPr>
                <w:sz w:val="18"/>
                <w:szCs w:val="18"/>
                <w:lang w:eastAsia="hr-HR"/>
              </w:rPr>
            </w:pPr>
            <w:r w:rsidRPr="00226C3A">
              <w:rPr>
                <w:sz w:val="18"/>
                <w:szCs w:val="18"/>
              </w:rPr>
              <w:t>- administrativno rješavanje izmjene</w:t>
            </w:r>
          </w:p>
        </w:tc>
        <w:tc>
          <w:tcPr>
            <w:tcW w:w="1446" w:type="dxa"/>
            <w:tcBorders>
              <w:top w:val="nil"/>
              <w:left w:val="nil"/>
              <w:bottom w:val="single" w:sz="4" w:space="0" w:color="auto"/>
              <w:right w:val="single" w:sz="4" w:space="0" w:color="auto"/>
            </w:tcBorders>
            <w:noWrap/>
            <w:vAlign w:val="center"/>
          </w:tcPr>
          <w:p w14:paraId="632012E3" w14:textId="77777777" w:rsidR="008B19E7" w:rsidRPr="005575B7" w:rsidRDefault="008B19E7" w:rsidP="0012538A">
            <w:pPr>
              <w:jc w:val="center"/>
              <w:rPr>
                <w:sz w:val="18"/>
                <w:szCs w:val="18"/>
              </w:rPr>
            </w:pPr>
            <w:r w:rsidRPr="00E20F1D">
              <w:rPr>
                <w:bCs/>
                <w:sz w:val="18"/>
                <w:szCs w:val="18"/>
              </w:rPr>
              <w:t>20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17DE2" w14:textId="77777777" w:rsidR="008B19E7" w:rsidRPr="005575B7" w:rsidRDefault="008B19E7" w:rsidP="0012538A">
            <w:pPr>
              <w:jc w:val="center"/>
              <w:rPr>
                <w:sz w:val="18"/>
                <w:szCs w:val="18"/>
              </w:rPr>
            </w:pPr>
            <w:r w:rsidRPr="00E20F1D">
              <w:rPr>
                <w:bCs/>
                <w:sz w:val="18"/>
                <w:szCs w:val="18"/>
              </w:rPr>
              <w:t>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2C724C3" w14:textId="77777777" w:rsidR="008B19E7" w:rsidRPr="005575B7" w:rsidRDefault="008B19E7" w:rsidP="0012538A">
            <w:pPr>
              <w:jc w:val="center"/>
              <w:rPr>
                <w:sz w:val="18"/>
                <w:szCs w:val="18"/>
              </w:rPr>
            </w:pPr>
            <w:r w:rsidRPr="00E20F1D">
              <w:rPr>
                <w:sz w:val="18"/>
                <w:szCs w:val="18"/>
              </w:rPr>
              <w:t>125%</w:t>
            </w:r>
          </w:p>
        </w:tc>
      </w:tr>
      <w:tr w:rsidR="008B19E7" w:rsidRPr="00316A50" w14:paraId="499C8709"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28556F86" w14:textId="77777777" w:rsidR="008B19E7" w:rsidRPr="005545C3" w:rsidRDefault="008B19E7" w:rsidP="0012538A">
            <w:pPr>
              <w:jc w:val="center"/>
              <w:rPr>
                <w:color w:val="1A1A1A"/>
                <w:sz w:val="18"/>
                <w:szCs w:val="18"/>
                <w:lang w:eastAsia="hr-HR"/>
              </w:rPr>
            </w:pPr>
            <w:r>
              <w:rPr>
                <w:color w:val="1A1A1A"/>
                <w:sz w:val="18"/>
                <w:szCs w:val="18"/>
                <w:lang w:eastAsia="hr-HR"/>
              </w:rPr>
              <w:t>13</w:t>
            </w:r>
            <w:r w:rsidRPr="005545C3">
              <w:rPr>
                <w:color w:val="1A1A1A"/>
                <w:sz w:val="18"/>
                <w:szCs w:val="18"/>
                <w:lang w:eastAsia="hr-HR"/>
              </w:rPr>
              <w:t>.</w:t>
            </w:r>
          </w:p>
        </w:tc>
        <w:tc>
          <w:tcPr>
            <w:tcW w:w="4253" w:type="dxa"/>
            <w:tcBorders>
              <w:top w:val="nil"/>
              <w:left w:val="nil"/>
              <w:bottom w:val="single" w:sz="4" w:space="0" w:color="auto"/>
              <w:right w:val="single" w:sz="4" w:space="0" w:color="auto"/>
            </w:tcBorders>
            <w:vAlign w:val="center"/>
          </w:tcPr>
          <w:p w14:paraId="70A422A5" w14:textId="77777777" w:rsidR="008B19E7" w:rsidRPr="00226C3A" w:rsidRDefault="008B19E7" w:rsidP="0012538A">
            <w:pPr>
              <w:rPr>
                <w:sz w:val="18"/>
                <w:szCs w:val="18"/>
                <w:lang w:eastAsia="hr-HR"/>
              </w:rPr>
            </w:pPr>
            <w:r w:rsidRPr="00226C3A">
              <w:rPr>
                <w:sz w:val="18"/>
                <w:szCs w:val="18"/>
              </w:rPr>
              <w:t>- ako se obavlja očevid</w:t>
            </w:r>
          </w:p>
        </w:tc>
        <w:tc>
          <w:tcPr>
            <w:tcW w:w="1446" w:type="dxa"/>
            <w:tcBorders>
              <w:top w:val="nil"/>
              <w:left w:val="nil"/>
              <w:bottom w:val="single" w:sz="4" w:space="0" w:color="auto"/>
              <w:right w:val="single" w:sz="4" w:space="0" w:color="auto"/>
            </w:tcBorders>
            <w:noWrap/>
            <w:vAlign w:val="center"/>
          </w:tcPr>
          <w:p w14:paraId="63D21245" w14:textId="77777777" w:rsidR="008B19E7" w:rsidRPr="005575B7" w:rsidRDefault="008B19E7" w:rsidP="0012538A">
            <w:pPr>
              <w:jc w:val="center"/>
              <w:rPr>
                <w:sz w:val="18"/>
                <w:szCs w:val="18"/>
              </w:rPr>
            </w:pPr>
            <w:r w:rsidRPr="00E20F1D">
              <w:rPr>
                <w:bCs/>
                <w:sz w:val="18"/>
                <w:szCs w:val="18"/>
              </w:rPr>
              <w:t>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3C480" w14:textId="77777777" w:rsidR="008B19E7" w:rsidRPr="005575B7" w:rsidRDefault="008B19E7" w:rsidP="0012538A">
            <w:pPr>
              <w:jc w:val="center"/>
              <w:rPr>
                <w:sz w:val="18"/>
                <w:szCs w:val="18"/>
              </w:rPr>
            </w:pPr>
            <w:r w:rsidRPr="00E20F1D">
              <w:rPr>
                <w:bCs/>
                <w:sz w:val="18"/>
                <w:szCs w:val="18"/>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661766" w14:textId="77777777" w:rsidR="008B19E7" w:rsidRPr="005575B7" w:rsidRDefault="008B19E7" w:rsidP="0012538A">
            <w:pPr>
              <w:jc w:val="center"/>
              <w:rPr>
                <w:sz w:val="18"/>
                <w:szCs w:val="18"/>
              </w:rPr>
            </w:pPr>
            <w:r w:rsidRPr="00E20F1D">
              <w:rPr>
                <w:sz w:val="18"/>
                <w:szCs w:val="18"/>
              </w:rPr>
              <w:t>71%</w:t>
            </w:r>
          </w:p>
        </w:tc>
      </w:tr>
      <w:tr w:rsidR="008B19E7" w:rsidRPr="00316A50" w14:paraId="0E41F675"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14F53C17" w14:textId="77777777" w:rsidR="008B19E7" w:rsidRPr="005545C3" w:rsidRDefault="008B19E7" w:rsidP="0012538A">
            <w:pPr>
              <w:jc w:val="center"/>
              <w:rPr>
                <w:color w:val="1A1A1A"/>
                <w:sz w:val="18"/>
                <w:szCs w:val="18"/>
                <w:lang w:eastAsia="hr-HR"/>
              </w:rPr>
            </w:pPr>
            <w:r>
              <w:rPr>
                <w:color w:val="1A1A1A"/>
                <w:sz w:val="18"/>
                <w:szCs w:val="18"/>
                <w:lang w:eastAsia="hr-HR"/>
              </w:rPr>
              <w:t>14</w:t>
            </w:r>
            <w:r w:rsidRPr="005545C3">
              <w:rPr>
                <w:color w:val="1A1A1A"/>
                <w:sz w:val="18"/>
                <w:szCs w:val="18"/>
                <w:lang w:eastAsia="hr-HR"/>
              </w:rPr>
              <w:t>.</w:t>
            </w:r>
          </w:p>
        </w:tc>
        <w:tc>
          <w:tcPr>
            <w:tcW w:w="4253" w:type="dxa"/>
            <w:tcBorders>
              <w:top w:val="nil"/>
              <w:left w:val="nil"/>
              <w:bottom w:val="single" w:sz="4" w:space="0" w:color="auto"/>
              <w:right w:val="single" w:sz="4" w:space="0" w:color="auto"/>
            </w:tcBorders>
            <w:vAlign w:val="center"/>
          </w:tcPr>
          <w:p w14:paraId="1F0EED56" w14:textId="77777777" w:rsidR="008B19E7" w:rsidRPr="00226C3A" w:rsidRDefault="008B19E7" w:rsidP="0012538A">
            <w:pPr>
              <w:rPr>
                <w:sz w:val="18"/>
                <w:szCs w:val="18"/>
                <w:lang w:eastAsia="hr-HR"/>
              </w:rPr>
            </w:pPr>
            <w:r w:rsidRPr="00226C3A">
              <w:rPr>
                <w:sz w:val="18"/>
                <w:szCs w:val="18"/>
              </w:rPr>
              <w:t>Oduzimanje dozvole za promet na veliko lijekovima</w:t>
            </w:r>
          </w:p>
        </w:tc>
        <w:tc>
          <w:tcPr>
            <w:tcW w:w="1446" w:type="dxa"/>
            <w:tcBorders>
              <w:top w:val="nil"/>
              <w:left w:val="nil"/>
              <w:bottom w:val="single" w:sz="4" w:space="0" w:color="auto"/>
              <w:right w:val="single" w:sz="4" w:space="0" w:color="auto"/>
            </w:tcBorders>
            <w:noWrap/>
            <w:vAlign w:val="center"/>
          </w:tcPr>
          <w:p w14:paraId="1AB3D1D0" w14:textId="77777777" w:rsidR="008B19E7" w:rsidRPr="005575B7" w:rsidRDefault="008B19E7" w:rsidP="0012538A">
            <w:pPr>
              <w:jc w:val="center"/>
              <w:rPr>
                <w:sz w:val="18"/>
                <w:szCs w:val="18"/>
              </w:rPr>
            </w:pPr>
            <w:r w:rsidRPr="00E20F1D">
              <w:rPr>
                <w:bCs/>
                <w:sz w:val="18"/>
                <w:szCs w:val="18"/>
              </w:rPr>
              <w:t>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4DCAB" w14:textId="77777777" w:rsidR="008B19E7" w:rsidRPr="005575B7" w:rsidRDefault="008B19E7" w:rsidP="0012538A">
            <w:pPr>
              <w:jc w:val="center"/>
              <w:rPr>
                <w:sz w:val="18"/>
                <w:szCs w:val="18"/>
              </w:rPr>
            </w:pPr>
            <w:r w:rsidRPr="00E20F1D">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7129099" w14:textId="77777777" w:rsidR="008B19E7" w:rsidRPr="005575B7" w:rsidRDefault="008B19E7" w:rsidP="0012538A">
            <w:pPr>
              <w:jc w:val="center"/>
              <w:rPr>
                <w:sz w:val="18"/>
                <w:szCs w:val="18"/>
              </w:rPr>
            </w:pPr>
            <w:r w:rsidRPr="00E20F1D">
              <w:rPr>
                <w:sz w:val="18"/>
                <w:szCs w:val="18"/>
              </w:rPr>
              <w:t>120%</w:t>
            </w:r>
          </w:p>
        </w:tc>
      </w:tr>
      <w:tr w:rsidR="008B19E7" w:rsidRPr="00316A50" w14:paraId="72C3ADB3"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139894D0" w14:textId="77777777" w:rsidR="008B19E7" w:rsidRPr="005545C3" w:rsidRDefault="008B19E7" w:rsidP="0012538A">
            <w:pPr>
              <w:jc w:val="center"/>
              <w:rPr>
                <w:color w:val="1A1A1A"/>
                <w:sz w:val="18"/>
                <w:szCs w:val="18"/>
                <w:lang w:eastAsia="hr-HR"/>
              </w:rPr>
            </w:pPr>
            <w:r>
              <w:rPr>
                <w:color w:val="1A1A1A"/>
                <w:sz w:val="18"/>
                <w:szCs w:val="18"/>
                <w:lang w:eastAsia="hr-HR"/>
              </w:rPr>
              <w:t>15.</w:t>
            </w:r>
          </w:p>
        </w:tc>
        <w:tc>
          <w:tcPr>
            <w:tcW w:w="4253" w:type="dxa"/>
            <w:tcBorders>
              <w:top w:val="nil"/>
              <w:left w:val="nil"/>
              <w:bottom w:val="single" w:sz="4" w:space="0" w:color="auto"/>
              <w:right w:val="single" w:sz="4" w:space="0" w:color="auto"/>
            </w:tcBorders>
            <w:vAlign w:val="bottom"/>
          </w:tcPr>
          <w:p w14:paraId="5F91ACC7" w14:textId="77777777" w:rsidR="008B19E7" w:rsidRPr="00226C3A" w:rsidRDefault="008B19E7" w:rsidP="0012538A">
            <w:pPr>
              <w:rPr>
                <w:sz w:val="18"/>
                <w:szCs w:val="18"/>
                <w:lang w:eastAsia="hr-HR"/>
              </w:rPr>
            </w:pPr>
            <w:r w:rsidRPr="00226C3A">
              <w:rPr>
                <w:sz w:val="18"/>
                <w:szCs w:val="18"/>
              </w:rPr>
              <w:t>Upis u evidenciju fizičkih ili pravnih osoba sa sjedištem izvan RH, koje u drugoj zemlji članici EU ispunjavaju uvjete za obavljanje djelatnosti prometa lijeka na veliko ili posredovanja lijekova te su prijavile početak obavljanja  djelatnosti na području Republike Hrvatske</w:t>
            </w:r>
          </w:p>
        </w:tc>
        <w:tc>
          <w:tcPr>
            <w:tcW w:w="1446" w:type="dxa"/>
            <w:tcBorders>
              <w:top w:val="nil"/>
              <w:left w:val="nil"/>
              <w:bottom w:val="single" w:sz="4" w:space="0" w:color="auto"/>
              <w:right w:val="single" w:sz="4" w:space="0" w:color="auto"/>
            </w:tcBorders>
            <w:noWrap/>
            <w:vAlign w:val="center"/>
          </w:tcPr>
          <w:p w14:paraId="729E377D" w14:textId="77777777" w:rsidR="008B19E7" w:rsidRPr="005575B7" w:rsidRDefault="008B19E7" w:rsidP="0012538A">
            <w:pPr>
              <w:jc w:val="center"/>
              <w:rPr>
                <w:sz w:val="18"/>
                <w:szCs w:val="18"/>
              </w:rPr>
            </w:pPr>
            <w:r w:rsidRPr="00E20F1D">
              <w:rPr>
                <w:bCs/>
                <w:sz w:val="18"/>
                <w:szCs w:val="18"/>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3B783" w14:textId="77777777" w:rsidR="008B19E7" w:rsidRPr="005575B7" w:rsidRDefault="008B19E7" w:rsidP="0012538A">
            <w:pPr>
              <w:jc w:val="center"/>
              <w:rPr>
                <w:sz w:val="18"/>
                <w:szCs w:val="18"/>
              </w:rPr>
            </w:pPr>
            <w:r w:rsidRPr="00E20F1D">
              <w:rPr>
                <w:bCs/>
                <w:sz w:val="18"/>
                <w:szCs w:val="18"/>
              </w:rPr>
              <w:t>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63F53C" w14:textId="77777777" w:rsidR="008B19E7" w:rsidRPr="005575B7" w:rsidRDefault="008B19E7" w:rsidP="0012538A">
            <w:pPr>
              <w:jc w:val="center"/>
              <w:rPr>
                <w:sz w:val="18"/>
                <w:szCs w:val="18"/>
              </w:rPr>
            </w:pPr>
            <w:r w:rsidRPr="00E20F1D">
              <w:rPr>
                <w:sz w:val="18"/>
                <w:szCs w:val="18"/>
              </w:rPr>
              <w:t>400%</w:t>
            </w:r>
          </w:p>
        </w:tc>
      </w:tr>
      <w:tr w:rsidR="008B19E7" w:rsidRPr="00316A50" w14:paraId="7796EDDA"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57EBA0FE" w14:textId="77777777" w:rsidR="008B19E7" w:rsidRDefault="008B19E7" w:rsidP="0012538A">
            <w:pPr>
              <w:jc w:val="center"/>
              <w:rPr>
                <w:color w:val="1A1A1A"/>
                <w:sz w:val="18"/>
                <w:szCs w:val="18"/>
                <w:lang w:eastAsia="hr-HR"/>
              </w:rPr>
            </w:pPr>
            <w:r>
              <w:rPr>
                <w:color w:val="1A1A1A"/>
                <w:sz w:val="18"/>
                <w:szCs w:val="18"/>
                <w:lang w:eastAsia="hr-HR"/>
              </w:rPr>
              <w:t>16.</w:t>
            </w:r>
          </w:p>
        </w:tc>
        <w:tc>
          <w:tcPr>
            <w:tcW w:w="4253" w:type="dxa"/>
            <w:tcBorders>
              <w:top w:val="nil"/>
              <w:left w:val="nil"/>
              <w:bottom w:val="single" w:sz="4" w:space="0" w:color="auto"/>
              <w:right w:val="single" w:sz="4" w:space="0" w:color="auto"/>
            </w:tcBorders>
            <w:vAlign w:val="center"/>
          </w:tcPr>
          <w:p w14:paraId="058C041F" w14:textId="77777777" w:rsidR="008B19E7" w:rsidRPr="00226C3A" w:rsidDel="00F91498" w:rsidRDefault="008B19E7" w:rsidP="0012538A">
            <w:pPr>
              <w:rPr>
                <w:sz w:val="18"/>
                <w:szCs w:val="18"/>
                <w:lang w:eastAsia="hr-HR"/>
              </w:rPr>
            </w:pPr>
            <w:r w:rsidRPr="00226C3A">
              <w:rPr>
                <w:sz w:val="18"/>
                <w:szCs w:val="18"/>
              </w:rPr>
              <w:t>Davanje/uskraćivanje dozvole za promet na malo lijekovima (specijaliziranim prodavaonicama)</w:t>
            </w:r>
          </w:p>
        </w:tc>
        <w:tc>
          <w:tcPr>
            <w:tcW w:w="1446" w:type="dxa"/>
            <w:tcBorders>
              <w:top w:val="nil"/>
              <w:left w:val="nil"/>
              <w:bottom w:val="single" w:sz="4" w:space="0" w:color="auto"/>
              <w:right w:val="single" w:sz="4" w:space="0" w:color="auto"/>
            </w:tcBorders>
            <w:noWrap/>
            <w:vAlign w:val="center"/>
          </w:tcPr>
          <w:p w14:paraId="6786D68D" w14:textId="77777777" w:rsidR="008B19E7" w:rsidRPr="005575B7" w:rsidDel="00F91498" w:rsidRDefault="008B19E7" w:rsidP="0012538A">
            <w:pPr>
              <w:jc w:val="center"/>
              <w:rPr>
                <w:bCs/>
                <w:sz w:val="18"/>
                <w:szCs w:val="18"/>
              </w:rPr>
            </w:pPr>
            <w:r w:rsidRPr="00E20F1D">
              <w:rPr>
                <w:bCs/>
                <w:sz w:val="18"/>
                <w:szCs w:val="18"/>
              </w:rPr>
              <w:t>20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1CF64" w14:textId="77777777" w:rsidR="008B19E7" w:rsidRPr="005575B7" w:rsidDel="00F91498" w:rsidRDefault="008B19E7" w:rsidP="0012538A">
            <w:pPr>
              <w:jc w:val="center"/>
              <w:rPr>
                <w:bCs/>
                <w:sz w:val="18"/>
                <w:szCs w:val="18"/>
              </w:rPr>
            </w:pPr>
            <w:r w:rsidRPr="00E20F1D">
              <w:rPr>
                <w:bCs/>
                <w:sz w:val="18"/>
                <w:szCs w:val="18"/>
              </w:rPr>
              <w:t>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3DE05F3" w14:textId="77777777" w:rsidR="008B19E7" w:rsidRPr="005575B7" w:rsidDel="00F91498" w:rsidRDefault="008B19E7" w:rsidP="0012538A">
            <w:pPr>
              <w:jc w:val="center"/>
              <w:rPr>
                <w:sz w:val="18"/>
                <w:szCs w:val="18"/>
              </w:rPr>
            </w:pPr>
            <w:r w:rsidRPr="00E20F1D">
              <w:rPr>
                <w:sz w:val="18"/>
                <w:szCs w:val="18"/>
              </w:rPr>
              <w:t>80%</w:t>
            </w:r>
          </w:p>
        </w:tc>
      </w:tr>
      <w:tr w:rsidR="008B19E7" w:rsidRPr="00316A50" w14:paraId="654C88DE" w14:textId="77777777" w:rsidTr="0012538A">
        <w:trPr>
          <w:trHeight w:val="170"/>
        </w:trPr>
        <w:tc>
          <w:tcPr>
            <w:tcW w:w="9292" w:type="dxa"/>
            <w:gridSpan w:val="5"/>
            <w:tcBorders>
              <w:top w:val="nil"/>
              <w:left w:val="single" w:sz="4" w:space="0" w:color="auto"/>
              <w:bottom w:val="single" w:sz="4" w:space="0" w:color="auto"/>
              <w:right w:val="single" w:sz="4" w:space="0" w:color="auto"/>
            </w:tcBorders>
            <w:vAlign w:val="center"/>
          </w:tcPr>
          <w:p w14:paraId="742FB556" w14:textId="77777777" w:rsidR="008B19E7" w:rsidRPr="00475A8D" w:rsidRDefault="008B19E7" w:rsidP="0012538A">
            <w:pPr>
              <w:rPr>
                <w:rFonts w:cstheme="minorHAnsi"/>
                <w:sz w:val="18"/>
                <w:szCs w:val="18"/>
              </w:rPr>
            </w:pPr>
            <w:r w:rsidRPr="00246C96">
              <w:rPr>
                <w:sz w:val="18"/>
                <w:szCs w:val="18"/>
                <w:lang w:eastAsia="hr-HR"/>
              </w:rPr>
              <w:t>Izmjena dozvole za promet na malo lijekovima (specijaliziranim prodavaonicama)</w:t>
            </w:r>
          </w:p>
        </w:tc>
      </w:tr>
      <w:tr w:rsidR="008B19E7" w:rsidRPr="00316A50" w14:paraId="77B7C171"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442BAAC1" w14:textId="77777777" w:rsidR="008B19E7" w:rsidRPr="005545C3" w:rsidRDefault="008B19E7" w:rsidP="0012538A">
            <w:pPr>
              <w:jc w:val="center"/>
              <w:rPr>
                <w:color w:val="1A1A1A"/>
                <w:sz w:val="18"/>
                <w:szCs w:val="18"/>
                <w:lang w:eastAsia="hr-HR"/>
              </w:rPr>
            </w:pPr>
            <w:r>
              <w:rPr>
                <w:color w:val="1A1A1A"/>
                <w:sz w:val="18"/>
                <w:szCs w:val="18"/>
                <w:lang w:eastAsia="hr-HR"/>
              </w:rPr>
              <w:t>17.</w:t>
            </w:r>
          </w:p>
        </w:tc>
        <w:tc>
          <w:tcPr>
            <w:tcW w:w="4253" w:type="dxa"/>
            <w:tcBorders>
              <w:top w:val="nil"/>
              <w:left w:val="nil"/>
              <w:bottom w:val="single" w:sz="4" w:space="0" w:color="auto"/>
              <w:right w:val="single" w:sz="4" w:space="0" w:color="auto"/>
            </w:tcBorders>
            <w:vAlign w:val="center"/>
          </w:tcPr>
          <w:p w14:paraId="5A427C7D" w14:textId="77777777" w:rsidR="008B19E7" w:rsidRPr="00226C3A" w:rsidRDefault="008B19E7" w:rsidP="0012538A">
            <w:pPr>
              <w:rPr>
                <w:sz w:val="18"/>
                <w:szCs w:val="18"/>
                <w:lang w:eastAsia="hr-HR"/>
              </w:rPr>
            </w:pPr>
            <w:r w:rsidRPr="00226C3A">
              <w:rPr>
                <w:sz w:val="18"/>
                <w:szCs w:val="18"/>
              </w:rPr>
              <w:t>- administrativno rješavanje izmjene</w:t>
            </w:r>
          </w:p>
        </w:tc>
        <w:tc>
          <w:tcPr>
            <w:tcW w:w="1446" w:type="dxa"/>
            <w:tcBorders>
              <w:top w:val="nil"/>
              <w:left w:val="nil"/>
              <w:bottom w:val="single" w:sz="4" w:space="0" w:color="auto"/>
              <w:right w:val="single" w:sz="4" w:space="0" w:color="auto"/>
            </w:tcBorders>
            <w:noWrap/>
            <w:vAlign w:val="center"/>
          </w:tcPr>
          <w:p w14:paraId="43AEA119" w14:textId="77777777" w:rsidR="008B19E7" w:rsidRPr="005575B7" w:rsidRDefault="008B19E7" w:rsidP="0012538A">
            <w:pPr>
              <w:jc w:val="center"/>
              <w:rPr>
                <w:sz w:val="18"/>
                <w:szCs w:val="18"/>
              </w:rPr>
            </w:pPr>
            <w:r w:rsidRPr="00E20F1D">
              <w:rPr>
                <w:bCs/>
                <w:sz w:val="18"/>
                <w:szCs w:val="18"/>
              </w:rPr>
              <w:t>55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7262F" w14:textId="77777777" w:rsidR="008B19E7" w:rsidRPr="005575B7" w:rsidRDefault="008B19E7" w:rsidP="0012538A">
            <w:pPr>
              <w:jc w:val="center"/>
              <w:rPr>
                <w:sz w:val="18"/>
                <w:szCs w:val="18"/>
              </w:rPr>
            </w:pPr>
            <w:r w:rsidRPr="00E20F1D">
              <w:rPr>
                <w:bCs/>
                <w:sz w:val="18"/>
                <w:szCs w:val="18"/>
              </w:rPr>
              <w:t>66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309458" w14:textId="77777777" w:rsidR="008B19E7" w:rsidRPr="005575B7" w:rsidRDefault="008B19E7" w:rsidP="0012538A">
            <w:pPr>
              <w:jc w:val="center"/>
              <w:rPr>
                <w:sz w:val="18"/>
                <w:szCs w:val="18"/>
              </w:rPr>
            </w:pPr>
            <w:r w:rsidRPr="00E20F1D">
              <w:rPr>
                <w:sz w:val="18"/>
                <w:szCs w:val="18"/>
              </w:rPr>
              <w:t>120%</w:t>
            </w:r>
          </w:p>
        </w:tc>
      </w:tr>
      <w:tr w:rsidR="008B19E7" w:rsidRPr="00316A50" w14:paraId="46CD2F38"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5F850535" w14:textId="77777777" w:rsidR="008B19E7" w:rsidRPr="005545C3" w:rsidRDefault="008B19E7" w:rsidP="0012538A">
            <w:pPr>
              <w:jc w:val="center"/>
              <w:rPr>
                <w:color w:val="1A1A1A"/>
                <w:sz w:val="18"/>
                <w:szCs w:val="18"/>
                <w:lang w:eastAsia="hr-HR"/>
              </w:rPr>
            </w:pPr>
            <w:r>
              <w:rPr>
                <w:color w:val="1A1A1A"/>
                <w:sz w:val="18"/>
                <w:szCs w:val="18"/>
                <w:lang w:eastAsia="hr-HR"/>
              </w:rPr>
              <w:t>18.</w:t>
            </w:r>
          </w:p>
        </w:tc>
        <w:tc>
          <w:tcPr>
            <w:tcW w:w="4253" w:type="dxa"/>
            <w:tcBorders>
              <w:top w:val="nil"/>
              <w:left w:val="nil"/>
              <w:bottom w:val="single" w:sz="4" w:space="0" w:color="auto"/>
              <w:right w:val="single" w:sz="4" w:space="0" w:color="auto"/>
            </w:tcBorders>
            <w:vAlign w:val="center"/>
          </w:tcPr>
          <w:p w14:paraId="0D25B785" w14:textId="77777777" w:rsidR="008B19E7" w:rsidRPr="00226C3A" w:rsidRDefault="008B19E7" w:rsidP="0012538A">
            <w:pPr>
              <w:rPr>
                <w:sz w:val="18"/>
                <w:szCs w:val="18"/>
                <w:lang w:eastAsia="hr-HR"/>
              </w:rPr>
            </w:pPr>
            <w:r w:rsidRPr="00226C3A">
              <w:rPr>
                <w:sz w:val="18"/>
                <w:szCs w:val="18"/>
              </w:rPr>
              <w:t>- ako se obavlja očevid</w:t>
            </w:r>
          </w:p>
        </w:tc>
        <w:tc>
          <w:tcPr>
            <w:tcW w:w="1446" w:type="dxa"/>
            <w:tcBorders>
              <w:top w:val="nil"/>
              <w:left w:val="nil"/>
              <w:bottom w:val="single" w:sz="4" w:space="0" w:color="auto"/>
              <w:right w:val="single" w:sz="4" w:space="0" w:color="auto"/>
            </w:tcBorders>
            <w:noWrap/>
            <w:vAlign w:val="center"/>
          </w:tcPr>
          <w:p w14:paraId="7AFE270E" w14:textId="77777777" w:rsidR="008B19E7" w:rsidRPr="005575B7" w:rsidRDefault="008B19E7" w:rsidP="0012538A">
            <w:pPr>
              <w:jc w:val="center"/>
              <w:rPr>
                <w:sz w:val="18"/>
                <w:szCs w:val="18"/>
              </w:rPr>
            </w:pPr>
            <w:r w:rsidRPr="00E20F1D">
              <w:rPr>
                <w:bCs/>
                <w:sz w:val="18"/>
                <w:szCs w:val="18"/>
              </w:rPr>
              <w:t>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D37B4" w14:textId="77777777" w:rsidR="008B19E7" w:rsidRPr="005575B7" w:rsidRDefault="008B19E7" w:rsidP="0012538A">
            <w:pPr>
              <w:jc w:val="center"/>
              <w:rPr>
                <w:sz w:val="18"/>
                <w:szCs w:val="18"/>
              </w:rPr>
            </w:pPr>
            <w:r w:rsidRPr="00E20F1D">
              <w:rPr>
                <w:bCs/>
                <w:sz w:val="18"/>
                <w:szCs w:val="18"/>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8BEB25A" w14:textId="77777777" w:rsidR="008B19E7" w:rsidRPr="005575B7" w:rsidRDefault="008B19E7" w:rsidP="0012538A">
            <w:pPr>
              <w:jc w:val="center"/>
              <w:rPr>
                <w:sz w:val="18"/>
                <w:szCs w:val="18"/>
              </w:rPr>
            </w:pPr>
            <w:r w:rsidRPr="00E20F1D">
              <w:rPr>
                <w:sz w:val="18"/>
                <w:szCs w:val="18"/>
              </w:rPr>
              <w:t>50%</w:t>
            </w:r>
          </w:p>
        </w:tc>
      </w:tr>
      <w:tr w:rsidR="008B19E7" w:rsidRPr="00316A50" w14:paraId="3C0244C7"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48993FF3" w14:textId="77777777" w:rsidR="008B19E7" w:rsidRPr="005545C3" w:rsidRDefault="008B19E7" w:rsidP="0012538A">
            <w:pPr>
              <w:jc w:val="center"/>
              <w:rPr>
                <w:color w:val="1A1A1A"/>
                <w:sz w:val="18"/>
                <w:szCs w:val="18"/>
                <w:lang w:eastAsia="hr-HR"/>
              </w:rPr>
            </w:pPr>
            <w:r>
              <w:rPr>
                <w:color w:val="1A1A1A"/>
                <w:sz w:val="18"/>
                <w:szCs w:val="18"/>
                <w:lang w:eastAsia="hr-HR"/>
              </w:rPr>
              <w:t>19.</w:t>
            </w:r>
          </w:p>
        </w:tc>
        <w:tc>
          <w:tcPr>
            <w:tcW w:w="4253" w:type="dxa"/>
            <w:tcBorders>
              <w:top w:val="nil"/>
              <w:left w:val="nil"/>
              <w:bottom w:val="single" w:sz="4" w:space="0" w:color="auto"/>
              <w:right w:val="single" w:sz="4" w:space="0" w:color="auto"/>
            </w:tcBorders>
            <w:vAlign w:val="center"/>
          </w:tcPr>
          <w:p w14:paraId="3A37277E" w14:textId="77777777" w:rsidR="008B19E7" w:rsidRPr="00226C3A" w:rsidRDefault="008B19E7" w:rsidP="0012538A">
            <w:pPr>
              <w:rPr>
                <w:sz w:val="18"/>
                <w:szCs w:val="18"/>
                <w:lang w:eastAsia="hr-HR"/>
              </w:rPr>
            </w:pPr>
            <w:r w:rsidRPr="00226C3A">
              <w:rPr>
                <w:sz w:val="18"/>
                <w:szCs w:val="18"/>
              </w:rPr>
              <w:t xml:space="preserve">Materijalni troškovi provedbe očevida u specijaliziranim prodavaonicama  </w:t>
            </w:r>
          </w:p>
        </w:tc>
        <w:tc>
          <w:tcPr>
            <w:tcW w:w="1446" w:type="dxa"/>
            <w:tcBorders>
              <w:top w:val="nil"/>
              <w:left w:val="nil"/>
              <w:bottom w:val="single" w:sz="4" w:space="0" w:color="auto"/>
              <w:right w:val="single" w:sz="4" w:space="0" w:color="auto"/>
            </w:tcBorders>
            <w:noWrap/>
            <w:vAlign w:val="center"/>
          </w:tcPr>
          <w:p w14:paraId="70F2DAEC" w14:textId="77777777" w:rsidR="008B19E7" w:rsidRPr="005575B7" w:rsidRDefault="008B19E7" w:rsidP="0012538A">
            <w:pPr>
              <w:jc w:val="center"/>
              <w:rPr>
                <w:sz w:val="18"/>
                <w:szCs w:val="18"/>
              </w:rPr>
            </w:pPr>
            <w:r w:rsidRPr="00E20F1D">
              <w:rPr>
                <w:bCs/>
                <w:sz w:val="18"/>
                <w:szCs w:val="18"/>
              </w:rPr>
              <w:t>17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57AE2" w14:textId="77777777" w:rsidR="008B19E7" w:rsidRPr="005575B7" w:rsidRDefault="008B19E7" w:rsidP="0012538A">
            <w:pPr>
              <w:jc w:val="center"/>
              <w:rPr>
                <w:sz w:val="18"/>
                <w:szCs w:val="18"/>
              </w:rPr>
            </w:pPr>
            <w:r w:rsidRPr="00E20F1D">
              <w:rPr>
                <w:bCs/>
                <w:sz w:val="18"/>
                <w:szCs w:val="18"/>
              </w:rPr>
              <w:t>10</w:t>
            </w:r>
          </w:p>
        </w:tc>
        <w:tc>
          <w:tcPr>
            <w:tcW w:w="1417" w:type="dxa"/>
            <w:tcBorders>
              <w:top w:val="single" w:sz="4" w:space="0" w:color="auto"/>
              <w:left w:val="nil"/>
              <w:bottom w:val="single" w:sz="4" w:space="0" w:color="auto"/>
              <w:right w:val="single" w:sz="4" w:space="0" w:color="auto"/>
            </w:tcBorders>
            <w:noWrap/>
            <w:vAlign w:val="center"/>
          </w:tcPr>
          <w:p w14:paraId="4608005A" w14:textId="77777777" w:rsidR="008B19E7" w:rsidRPr="005575B7" w:rsidRDefault="008B19E7" w:rsidP="0012538A">
            <w:pPr>
              <w:jc w:val="center"/>
              <w:rPr>
                <w:sz w:val="18"/>
                <w:szCs w:val="18"/>
              </w:rPr>
            </w:pPr>
            <w:r w:rsidRPr="00E20F1D">
              <w:rPr>
                <w:sz w:val="18"/>
                <w:szCs w:val="18"/>
              </w:rPr>
              <w:t>59%</w:t>
            </w:r>
          </w:p>
        </w:tc>
      </w:tr>
      <w:tr w:rsidR="008B19E7" w:rsidRPr="00316A50" w14:paraId="1D53E705"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3E155618" w14:textId="77777777" w:rsidR="008B19E7" w:rsidRPr="005545C3" w:rsidRDefault="008B19E7" w:rsidP="0012538A">
            <w:pPr>
              <w:jc w:val="center"/>
              <w:rPr>
                <w:color w:val="1A1A1A"/>
                <w:sz w:val="18"/>
                <w:szCs w:val="18"/>
                <w:lang w:eastAsia="hr-HR"/>
              </w:rPr>
            </w:pPr>
            <w:r>
              <w:rPr>
                <w:color w:val="1A1A1A"/>
                <w:sz w:val="18"/>
                <w:szCs w:val="18"/>
                <w:lang w:eastAsia="hr-HR"/>
              </w:rPr>
              <w:t>20.</w:t>
            </w:r>
          </w:p>
        </w:tc>
        <w:tc>
          <w:tcPr>
            <w:tcW w:w="4253" w:type="dxa"/>
            <w:tcBorders>
              <w:top w:val="nil"/>
              <w:left w:val="nil"/>
              <w:bottom w:val="single" w:sz="4" w:space="0" w:color="auto"/>
              <w:right w:val="single" w:sz="4" w:space="0" w:color="auto"/>
            </w:tcBorders>
            <w:vAlign w:val="center"/>
          </w:tcPr>
          <w:p w14:paraId="53949B5A" w14:textId="77777777" w:rsidR="008B19E7" w:rsidRPr="00226C3A" w:rsidRDefault="008B19E7" w:rsidP="0012538A">
            <w:pPr>
              <w:rPr>
                <w:sz w:val="18"/>
                <w:szCs w:val="18"/>
                <w:lang w:eastAsia="hr-HR"/>
              </w:rPr>
            </w:pPr>
            <w:r w:rsidRPr="00226C3A">
              <w:rPr>
                <w:sz w:val="18"/>
                <w:szCs w:val="18"/>
              </w:rPr>
              <w:t>Oduzimanja dozvole za promet na malo lijekovima (specijaliziranim prodavaonicama)</w:t>
            </w:r>
          </w:p>
        </w:tc>
        <w:tc>
          <w:tcPr>
            <w:tcW w:w="1446" w:type="dxa"/>
            <w:tcBorders>
              <w:top w:val="nil"/>
              <w:left w:val="nil"/>
              <w:bottom w:val="single" w:sz="4" w:space="0" w:color="auto"/>
              <w:right w:val="single" w:sz="4" w:space="0" w:color="auto"/>
            </w:tcBorders>
            <w:noWrap/>
            <w:vAlign w:val="center"/>
          </w:tcPr>
          <w:p w14:paraId="0718B439" w14:textId="77777777" w:rsidR="008B19E7" w:rsidRPr="005575B7" w:rsidRDefault="008B19E7" w:rsidP="0012538A">
            <w:pPr>
              <w:jc w:val="center"/>
              <w:rPr>
                <w:sz w:val="18"/>
                <w:szCs w:val="18"/>
              </w:rPr>
            </w:pPr>
            <w:r w:rsidRPr="00E20F1D">
              <w:rPr>
                <w:bCs/>
                <w:sz w:val="18"/>
                <w:szCs w:val="18"/>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6B118" w14:textId="77777777" w:rsidR="008B19E7" w:rsidRPr="005575B7" w:rsidRDefault="008B19E7" w:rsidP="0012538A">
            <w:pPr>
              <w:jc w:val="center"/>
              <w:rPr>
                <w:sz w:val="18"/>
                <w:szCs w:val="18"/>
              </w:rPr>
            </w:pPr>
            <w:r w:rsidRPr="00E20F1D">
              <w:rPr>
                <w:bCs/>
                <w:sz w:val="18"/>
                <w:szCs w:val="18"/>
              </w:rPr>
              <w:t>2</w:t>
            </w:r>
          </w:p>
        </w:tc>
        <w:tc>
          <w:tcPr>
            <w:tcW w:w="1417" w:type="dxa"/>
            <w:tcBorders>
              <w:top w:val="single" w:sz="4" w:space="0" w:color="auto"/>
              <w:left w:val="nil"/>
              <w:bottom w:val="single" w:sz="4" w:space="0" w:color="auto"/>
              <w:right w:val="single" w:sz="4" w:space="0" w:color="auto"/>
            </w:tcBorders>
            <w:noWrap/>
            <w:vAlign w:val="center"/>
          </w:tcPr>
          <w:p w14:paraId="3684BD03" w14:textId="77777777" w:rsidR="008B19E7" w:rsidRPr="005575B7" w:rsidRDefault="008B19E7" w:rsidP="0012538A">
            <w:pPr>
              <w:jc w:val="center"/>
              <w:rPr>
                <w:sz w:val="18"/>
                <w:szCs w:val="18"/>
              </w:rPr>
            </w:pPr>
            <w:r w:rsidRPr="00E20F1D">
              <w:rPr>
                <w:sz w:val="18"/>
                <w:szCs w:val="18"/>
              </w:rPr>
              <w:t>67%</w:t>
            </w:r>
          </w:p>
        </w:tc>
      </w:tr>
      <w:tr w:rsidR="008B19E7" w:rsidRPr="00316A50" w14:paraId="005C0DC1"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36D276DF" w14:textId="77777777" w:rsidR="008B19E7" w:rsidRPr="005545C3" w:rsidRDefault="008B19E7" w:rsidP="0012538A">
            <w:pPr>
              <w:jc w:val="center"/>
              <w:rPr>
                <w:color w:val="1A1A1A"/>
                <w:sz w:val="18"/>
                <w:szCs w:val="18"/>
                <w:lang w:eastAsia="hr-HR"/>
              </w:rPr>
            </w:pPr>
            <w:r>
              <w:rPr>
                <w:color w:val="1A1A1A"/>
                <w:sz w:val="18"/>
                <w:szCs w:val="18"/>
                <w:lang w:eastAsia="hr-HR"/>
              </w:rPr>
              <w:t>21.</w:t>
            </w:r>
          </w:p>
        </w:tc>
        <w:tc>
          <w:tcPr>
            <w:tcW w:w="4253" w:type="dxa"/>
            <w:tcBorders>
              <w:top w:val="nil"/>
              <w:left w:val="nil"/>
              <w:bottom w:val="single" w:sz="4" w:space="0" w:color="auto"/>
              <w:right w:val="single" w:sz="4" w:space="0" w:color="auto"/>
            </w:tcBorders>
            <w:vAlign w:val="center"/>
          </w:tcPr>
          <w:p w14:paraId="43270A80" w14:textId="77777777" w:rsidR="008B19E7" w:rsidRPr="00226C3A" w:rsidRDefault="008B19E7" w:rsidP="0012538A">
            <w:pPr>
              <w:rPr>
                <w:sz w:val="18"/>
                <w:szCs w:val="18"/>
                <w:lang w:eastAsia="hr-HR"/>
              </w:rPr>
            </w:pPr>
            <w:r w:rsidRPr="00226C3A">
              <w:rPr>
                <w:sz w:val="18"/>
                <w:szCs w:val="18"/>
              </w:rPr>
              <w:t>Davanje/uskraćivanja dozvole za posredništvo</w:t>
            </w:r>
          </w:p>
        </w:tc>
        <w:tc>
          <w:tcPr>
            <w:tcW w:w="1446" w:type="dxa"/>
            <w:tcBorders>
              <w:top w:val="nil"/>
              <w:left w:val="nil"/>
              <w:bottom w:val="single" w:sz="4" w:space="0" w:color="auto"/>
              <w:right w:val="single" w:sz="4" w:space="0" w:color="auto"/>
            </w:tcBorders>
            <w:noWrap/>
            <w:vAlign w:val="center"/>
          </w:tcPr>
          <w:p w14:paraId="4BCAA0E6" w14:textId="77777777" w:rsidR="008B19E7" w:rsidRPr="005575B7" w:rsidRDefault="008B19E7" w:rsidP="0012538A">
            <w:pPr>
              <w:jc w:val="center"/>
              <w:rPr>
                <w:sz w:val="18"/>
                <w:szCs w:val="18"/>
              </w:rPr>
            </w:pPr>
            <w:r w:rsidRPr="00E20F1D">
              <w:rPr>
                <w:bCs/>
                <w:sz w:val="18"/>
                <w:szCs w:val="18"/>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B6D93" w14:textId="77777777" w:rsidR="008B19E7" w:rsidRPr="005575B7" w:rsidRDefault="008B19E7" w:rsidP="0012538A">
            <w:pPr>
              <w:jc w:val="center"/>
              <w:rPr>
                <w:sz w:val="18"/>
                <w:szCs w:val="18"/>
              </w:rPr>
            </w:pPr>
            <w:r w:rsidRPr="00E20F1D">
              <w:rPr>
                <w:bCs/>
                <w:sz w:val="18"/>
                <w:szCs w:val="18"/>
              </w:rPr>
              <w:t>0</w:t>
            </w:r>
          </w:p>
        </w:tc>
        <w:tc>
          <w:tcPr>
            <w:tcW w:w="1417" w:type="dxa"/>
            <w:tcBorders>
              <w:top w:val="single" w:sz="4" w:space="0" w:color="auto"/>
              <w:left w:val="nil"/>
              <w:bottom w:val="single" w:sz="4" w:space="0" w:color="auto"/>
              <w:right w:val="single" w:sz="4" w:space="0" w:color="auto"/>
            </w:tcBorders>
            <w:noWrap/>
            <w:vAlign w:val="center"/>
          </w:tcPr>
          <w:p w14:paraId="7AF767F5" w14:textId="77777777" w:rsidR="008B19E7" w:rsidRPr="005575B7" w:rsidRDefault="008B19E7" w:rsidP="0012538A">
            <w:pPr>
              <w:jc w:val="center"/>
              <w:rPr>
                <w:sz w:val="18"/>
                <w:szCs w:val="18"/>
              </w:rPr>
            </w:pPr>
            <w:r w:rsidRPr="00E20F1D">
              <w:rPr>
                <w:sz w:val="18"/>
                <w:szCs w:val="18"/>
              </w:rPr>
              <w:t>0%</w:t>
            </w:r>
          </w:p>
        </w:tc>
      </w:tr>
      <w:tr w:rsidR="008B19E7" w:rsidRPr="00316A50" w14:paraId="5B0E31FF"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66886061" w14:textId="77777777" w:rsidR="008B19E7" w:rsidRPr="005545C3" w:rsidRDefault="008B19E7" w:rsidP="0012538A">
            <w:pPr>
              <w:jc w:val="center"/>
              <w:rPr>
                <w:color w:val="1A1A1A"/>
                <w:sz w:val="18"/>
                <w:szCs w:val="18"/>
                <w:lang w:eastAsia="hr-HR"/>
              </w:rPr>
            </w:pPr>
            <w:r>
              <w:rPr>
                <w:color w:val="1A1A1A"/>
                <w:sz w:val="18"/>
                <w:szCs w:val="18"/>
                <w:lang w:eastAsia="hr-HR"/>
              </w:rPr>
              <w:t>22.</w:t>
            </w:r>
          </w:p>
        </w:tc>
        <w:tc>
          <w:tcPr>
            <w:tcW w:w="4253" w:type="dxa"/>
            <w:tcBorders>
              <w:top w:val="nil"/>
              <w:left w:val="nil"/>
              <w:bottom w:val="single" w:sz="4" w:space="0" w:color="auto"/>
              <w:right w:val="single" w:sz="4" w:space="0" w:color="auto"/>
            </w:tcBorders>
            <w:vAlign w:val="center"/>
          </w:tcPr>
          <w:p w14:paraId="18E65D15" w14:textId="77777777" w:rsidR="008B19E7" w:rsidRPr="00226C3A" w:rsidRDefault="008B19E7" w:rsidP="0012538A">
            <w:pPr>
              <w:rPr>
                <w:sz w:val="18"/>
                <w:szCs w:val="18"/>
                <w:lang w:eastAsia="hr-HR"/>
              </w:rPr>
            </w:pPr>
            <w:r w:rsidRPr="00226C3A">
              <w:rPr>
                <w:sz w:val="18"/>
                <w:szCs w:val="18"/>
              </w:rPr>
              <w:t>Izmjena dozvole za posredništvo</w:t>
            </w:r>
          </w:p>
        </w:tc>
        <w:tc>
          <w:tcPr>
            <w:tcW w:w="1446" w:type="dxa"/>
            <w:tcBorders>
              <w:top w:val="nil"/>
              <w:left w:val="nil"/>
              <w:bottom w:val="single" w:sz="4" w:space="0" w:color="auto"/>
              <w:right w:val="single" w:sz="4" w:space="0" w:color="auto"/>
            </w:tcBorders>
            <w:noWrap/>
            <w:vAlign w:val="center"/>
          </w:tcPr>
          <w:p w14:paraId="588DA972" w14:textId="77777777" w:rsidR="008B19E7" w:rsidRPr="005575B7" w:rsidRDefault="008B19E7" w:rsidP="0012538A">
            <w:pPr>
              <w:jc w:val="center"/>
              <w:rPr>
                <w:sz w:val="18"/>
                <w:szCs w:val="18"/>
              </w:rPr>
            </w:pPr>
            <w:r w:rsidRPr="00E20F1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A6ACE" w14:textId="77777777" w:rsidR="008B19E7" w:rsidRPr="005575B7" w:rsidRDefault="008B19E7" w:rsidP="0012538A">
            <w:pPr>
              <w:jc w:val="center"/>
              <w:rPr>
                <w:sz w:val="18"/>
                <w:szCs w:val="18"/>
              </w:rPr>
            </w:pPr>
            <w:r w:rsidRPr="00E20F1D">
              <w:rPr>
                <w:bCs/>
                <w:sz w:val="18"/>
                <w:szCs w:val="18"/>
              </w:rPr>
              <w:t>1</w:t>
            </w:r>
          </w:p>
        </w:tc>
        <w:tc>
          <w:tcPr>
            <w:tcW w:w="1417" w:type="dxa"/>
            <w:tcBorders>
              <w:top w:val="single" w:sz="4" w:space="0" w:color="auto"/>
              <w:left w:val="nil"/>
              <w:bottom w:val="single" w:sz="4" w:space="0" w:color="auto"/>
              <w:right w:val="single" w:sz="4" w:space="0" w:color="auto"/>
            </w:tcBorders>
            <w:noWrap/>
            <w:vAlign w:val="center"/>
          </w:tcPr>
          <w:p w14:paraId="1DD04C5C" w14:textId="77777777" w:rsidR="008B19E7" w:rsidRPr="005575B7" w:rsidRDefault="008B19E7" w:rsidP="0012538A">
            <w:pPr>
              <w:jc w:val="center"/>
              <w:rPr>
                <w:sz w:val="18"/>
                <w:szCs w:val="18"/>
              </w:rPr>
            </w:pPr>
            <w:r>
              <w:rPr>
                <w:sz w:val="18"/>
                <w:szCs w:val="18"/>
              </w:rPr>
              <w:t>-</w:t>
            </w:r>
          </w:p>
        </w:tc>
      </w:tr>
      <w:tr w:rsidR="008B19E7" w:rsidRPr="00316A50" w14:paraId="4C13CA86"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4AA0F5E7" w14:textId="77777777" w:rsidR="008B19E7" w:rsidRPr="005545C3" w:rsidRDefault="008B19E7" w:rsidP="0012538A">
            <w:pPr>
              <w:jc w:val="center"/>
              <w:rPr>
                <w:color w:val="1A1A1A"/>
                <w:sz w:val="18"/>
                <w:szCs w:val="18"/>
                <w:lang w:eastAsia="hr-HR"/>
              </w:rPr>
            </w:pPr>
            <w:r>
              <w:rPr>
                <w:color w:val="1A1A1A"/>
                <w:sz w:val="18"/>
                <w:szCs w:val="18"/>
                <w:lang w:eastAsia="hr-HR"/>
              </w:rPr>
              <w:t>23.</w:t>
            </w:r>
          </w:p>
        </w:tc>
        <w:tc>
          <w:tcPr>
            <w:tcW w:w="4253" w:type="dxa"/>
            <w:tcBorders>
              <w:top w:val="nil"/>
              <w:left w:val="nil"/>
              <w:bottom w:val="single" w:sz="4" w:space="0" w:color="auto"/>
              <w:right w:val="single" w:sz="4" w:space="0" w:color="auto"/>
            </w:tcBorders>
            <w:vAlign w:val="center"/>
          </w:tcPr>
          <w:p w14:paraId="1C0678D6" w14:textId="77777777" w:rsidR="008B19E7" w:rsidRPr="00226C3A" w:rsidRDefault="008B19E7" w:rsidP="0012538A">
            <w:pPr>
              <w:rPr>
                <w:sz w:val="18"/>
                <w:szCs w:val="18"/>
                <w:lang w:eastAsia="hr-HR"/>
              </w:rPr>
            </w:pPr>
            <w:r w:rsidRPr="00226C3A">
              <w:rPr>
                <w:sz w:val="18"/>
                <w:szCs w:val="18"/>
              </w:rPr>
              <w:t>Oduzimanja dozvole za posredništvo</w:t>
            </w:r>
          </w:p>
        </w:tc>
        <w:tc>
          <w:tcPr>
            <w:tcW w:w="1446" w:type="dxa"/>
            <w:tcBorders>
              <w:top w:val="nil"/>
              <w:left w:val="nil"/>
              <w:bottom w:val="single" w:sz="4" w:space="0" w:color="auto"/>
              <w:right w:val="single" w:sz="4" w:space="0" w:color="auto"/>
            </w:tcBorders>
            <w:noWrap/>
            <w:vAlign w:val="center"/>
          </w:tcPr>
          <w:p w14:paraId="3F565C05" w14:textId="77777777" w:rsidR="008B19E7" w:rsidRPr="005575B7" w:rsidRDefault="008B19E7" w:rsidP="0012538A">
            <w:pPr>
              <w:jc w:val="center"/>
              <w:rPr>
                <w:sz w:val="18"/>
                <w:szCs w:val="18"/>
              </w:rPr>
            </w:pPr>
            <w:r w:rsidRPr="00E20F1D">
              <w:rPr>
                <w:bCs/>
                <w:sz w:val="18"/>
                <w:szCs w:val="18"/>
              </w:rPr>
              <w:t>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0115" w14:textId="77777777" w:rsidR="008B19E7" w:rsidRPr="005575B7" w:rsidRDefault="008B19E7" w:rsidP="0012538A">
            <w:pPr>
              <w:jc w:val="center"/>
              <w:rPr>
                <w:sz w:val="18"/>
                <w:szCs w:val="18"/>
              </w:rPr>
            </w:pPr>
            <w:r w:rsidRPr="00E20F1D">
              <w:rPr>
                <w:bCs/>
                <w:sz w:val="18"/>
                <w:szCs w:val="18"/>
              </w:rPr>
              <w:t>0</w:t>
            </w:r>
          </w:p>
        </w:tc>
        <w:tc>
          <w:tcPr>
            <w:tcW w:w="1417" w:type="dxa"/>
            <w:tcBorders>
              <w:top w:val="single" w:sz="4" w:space="0" w:color="auto"/>
              <w:left w:val="nil"/>
              <w:bottom w:val="single" w:sz="4" w:space="0" w:color="auto"/>
              <w:right w:val="single" w:sz="4" w:space="0" w:color="auto"/>
            </w:tcBorders>
            <w:noWrap/>
            <w:vAlign w:val="center"/>
          </w:tcPr>
          <w:p w14:paraId="13D77798" w14:textId="77777777" w:rsidR="008B19E7" w:rsidRPr="005575B7" w:rsidRDefault="008B19E7" w:rsidP="0012538A">
            <w:pPr>
              <w:jc w:val="center"/>
              <w:rPr>
                <w:sz w:val="18"/>
                <w:szCs w:val="18"/>
              </w:rPr>
            </w:pPr>
            <w:r w:rsidRPr="00E20F1D">
              <w:rPr>
                <w:sz w:val="18"/>
                <w:szCs w:val="18"/>
              </w:rPr>
              <w:t>0%</w:t>
            </w:r>
          </w:p>
        </w:tc>
      </w:tr>
      <w:tr w:rsidR="008B19E7" w:rsidRPr="00316A50" w14:paraId="03631192"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2E4D5B62" w14:textId="77777777" w:rsidR="008B19E7" w:rsidRPr="005545C3" w:rsidRDefault="008B19E7" w:rsidP="0012538A">
            <w:pPr>
              <w:jc w:val="center"/>
              <w:rPr>
                <w:color w:val="1A1A1A"/>
                <w:sz w:val="18"/>
                <w:szCs w:val="18"/>
                <w:lang w:eastAsia="hr-HR"/>
              </w:rPr>
            </w:pPr>
            <w:r>
              <w:rPr>
                <w:color w:val="1A1A1A"/>
                <w:sz w:val="18"/>
                <w:szCs w:val="18"/>
                <w:lang w:eastAsia="hr-HR"/>
              </w:rPr>
              <w:t>24.</w:t>
            </w:r>
          </w:p>
        </w:tc>
        <w:tc>
          <w:tcPr>
            <w:tcW w:w="4253" w:type="dxa"/>
            <w:tcBorders>
              <w:top w:val="nil"/>
              <w:left w:val="nil"/>
              <w:bottom w:val="single" w:sz="4" w:space="0" w:color="auto"/>
              <w:right w:val="single" w:sz="4" w:space="0" w:color="auto"/>
            </w:tcBorders>
            <w:vAlign w:val="center"/>
          </w:tcPr>
          <w:p w14:paraId="68B79D3C" w14:textId="77777777" w:rsidR="008B19E7" w:rsidRPr="00226C3A" w:rsidRDefault="008B19E7" w:rsidP="0012538A">
            <w:pPr>
              <w:rPr>
                <w:sz w:val="18"/>
                <w:szCs w:val="18"/>
                <w:lang w:eastAsia="hr-HR"/>
              </w:rPr>
            </w:pPr>
            <w:r w:rsidRPr="00226C3A">
              <w:rPr>
                <w:sz w:val="18"/>
                <w:szCs w:val="18"/>
              </w:rPr>
              <w:t>Davanje dozvole za internetsku prodaju</w:t>
            </w:r>
          </w:p>
        </w:tc>
        <w:tc>
          <w:tcPr>
            <w:tcW w:w="1446" w:type="dxa"/>
            <w:tcBorders>
              <w:top w:val="nil"/>
              <w:left w:val="nil"/>
              <w:bottom w:val="single" w:sz="4" w:space="0" w:color="auto"/>
              <w:right w:val="single" w:sz="4" w:space="0" w:color="auto"/>
            </w:tcBorders>
            <w:noWrap/>
            <w:vAlign w:val="center"/>
          </w:tcPr>
          <w:p w14:paraId="6717F072" w14:textId="77777777" w:rsidR="008B19E7" w:rsidRPr="005575B7" w:rsidRDefault="008B19E7" w:rsidP="0012538A">
            <w:pPr>
              <w:jc w:val="center"/>
              <w:rPr>
                <w:sz w:val="18"/>
                <w:szCs w:val="18"/>
              </w:rPr>
            </w:pPr>
            <w:r w:rsidRPr="00E20F1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0239A" w14:textId="77777777" w:rsidR="008B19E7" w:rsidRPr="005575B7" w:rsidRDefault="008B19E7" w:rsidP="0012538A">
            <w:pPr>
              <w:jc w:val="center"/>
              <w:rPr>
                <w:sz w:val="18"/>
                <w:szCs w:val="18"/>
              </w:rPr>
            </w:pPr>
            <w:r w:rsidRPr="00E20F1D">
              <w:rPr>
                <w:bCs/>
                <w:sz w:val="18"/>
                <w:szCs w:val="18"/>
              </w:rPr>
              <w:t>0</w:t>
            </w:r>
          </w:p>
        </w:tc>
        <w:tc>
          <w:tcPr>
            <w:tcW w:w="1417" w:type="dxa"/>
            <w:tcBorders>
              <w:top w:val="single" w:sz="4" w:space="0" w:color="auto"/>
              <w:left w:val="nil"/>
              <w:bottom w:val="single" w:sz="4" w:space="0" w:color="auto"/>
              <w:right w:val="single" w:sz="4" w:space="0" w:color="auto"/>
            </w:tcBorders>
            <w:noWrap/>
            <w:vAlign w:val="center"/>
          </w:tcPr>
          <w:p w14:paraId="15128ACA" w14:textId="77777777" w:rsidR="008B19E7" w:rsidRPr="005575B7" w:rsidRDefault="008B19E7" w:rsidP="0012538A">
            <w:pPr>
              <w:jc w:val="center"/>
              <w:rPr>
                <w:sz w:val="18"/>
                <w:szCs w:val="18"/>
              </w:rPr>
            </w:pPr>
            <w:r>
              <w:rPr>
                <w:sz w:val="18"/>
                <w:szCs w:val="18"/>
              </w:rPr>
              <w:t>-</w:t>
            </w:r>
          </w:p>
        </w:tc>
      </w:tr>
      <w:tr w:rsidR="008B19E7" w:rsidRPr="00316A50" w14:paraId="2C9254BB"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0AA5CBA2" w14:textId="77777777" w:rsidR="008B19E7" w:rsidRPr="005545C3" w:rsidRDefault="008B19E7" w:rsidP="0012538A">
            <w:pPr>
              <w:jc w:val="center"/>
              <w:rPr>
                <w:color w:val="1A1A1A"/>
                <w:sz w:val="18"/>
                <w:szCs w:val="18"/>
                <w:lang w:eastAsia="hr-HR"/>
              </w:rPr>
            </w:pPr>
            <w:r>
              <w:rPr>
                <w:color w:val="1A1A1A"/>
                <w:sz w:val="18"/>
                <w:szCs w:val="18"/>
                <w:lang w:eastAsia="hr-HR"/>
              </w:rPr>
              <w:t>25.</w:t>
            </w:r>
          </w:p>
        </w:tc>
        <w:tc>
          <w:tcPr>
            <w:tcW w:w="4253" w:type="dxa"/>
            <w:tcBorders>
              <w:top w:val="nil"/>
              <w:left w:val="nil"/>
              <w:bottom w:val="single" w:sz="4" w:space="0" w:color="auto"/>
              <w:right w:val="single" w:sz="4" w:space="0" w:color="auto"/>
            </w:tcBorders>
            <w:vAlign w:val="center"/>
          </w:tcPr>
          <w:p w14:paraId="1581C52B" w14:textId="77777777" w:rsidR="008B19E7" w:rsidRPr="00226C3A" w:rsidRDefault="008B19E7" w:rsidP="0012538A">
            <w:pPr>
              <w:rPr>
                <w:sz w:val="18"/>
                <w:szCs w:val="18"/>
                <w:lang w:eastAsia="hr-HR"/>
              </w:rPr>
            </w:pPr>
            <w:r w:rsidRPr="00226C3A">
              <w:rPr>
                <w:sz w:val="18"/>
                <w:szCs w:val="18"/>
              </w:rPr>
              <w:t>Izmjena dozvole za internetsku prodaju</w:t>
            </w:r>
          </w:p>
        </w:tc>
        <w:tc>
          <w:tcPr>
            <w:tcW w:w="1446" w:type="dxa"/>
            <w:tcBorders>
              <w:top w:val="nil"/>
              <w:left w:val="nil"/>
              <w:bottom w:val="single" w:sz="4" w:space="0" w:color="auto"/>
              <w:right w:val="single" w:sz="4" w:space="0" w:color="auto"/>
            </w:tcBorders>
            <w:noWrap/>
            <w:vAlign w:val="center"/>
          </w:tcPr>
          <w:p w14:paraId="2E75C8C1" w14:textId="77777777" w:rsidR="008B19E7" w:rsidRPr="005575B7" w:rsidRDefault="008B19E7" w:rsidP="0012538A">
            <w:pPr>
              <w:jc w:val="center"/>
              <w:rPr>
                <w:sz w:val="18"/>
                <w:szCs w:val="18"/>
              </w:rPr>
            </w:pPr>
            <w:r w:rsidRPr="00E20F1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36E8C" w14:textId="77777777" w:rsidR="008B19E7" w:rsidRPr="005575B7" w:rsidRDefault="008B19E7" w:rsidP="0012538A">
            <w:pPr>
              <w:jc w:val="center"/>
              <w:rPr>
                <w:sz w:val="18"/>
                <w:szCs w:val="18"/>
              </w:rPr>
            </w:pPr>
            <w:r w:rsidRPr="00E20F1D">
              <w:rPr>
                <w:bCs/>
                <w:sz w:val="18"/>
                <w:szCs w:val="18"/>
              </w:rPr>
              <w:t>0</w:t>
            </w:r>
          </w:p>
        </w:tc>
        <w:tc>
          <w:tcPr>
            <w:tcW w:w="1417" w:type="dxa"/>
            <w:tcBorders>
              <w:top w:val="single" w:sz="4" w:space="0" w:color="auto"/>
              <w:left w:val="nil"/>
              <w:bottom w:val="single" w:sz="4" w:space="0" w:color="auto"/>
              <w:right w:val="single" w:sz="4" w:space="0" w:color="auto"/>
            </w:tcBorders>
            <w:noWrap/>
            <w:vAlign w:val="center"/>
          </w:tcPr>
          <w:p w14:paraId="53D4FA47" w14:textId="77777777" w:rsidR="008B19E7" w:rsidRPr="005575B7" w:rsidRDefault="008B19E7" w:rsidP="0012538A">
            <w:pPr>
              <w:jc w:val="center"/>
              <w:rPr>
                <w:sz w:val="18"/>
                <w:szCs w:val="18"/>
              </w:rPr>
            </w:pPr>
            <w:r>
              <w:rPr>
                <w:sz w:val="18"/>
                <w:szCs w:val="18"/>
              </w:rPr>
              <w:t>-</w:t>
            </w:r>
          </w:p>
        </w:tc>
      </w:tr>
      <w:tr w:rsidR="008B19E7" w:rsidRPr="00316A50" w14:paraId="0F7D7992"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04C942BC" w14:textId="77777777" w:rsidR="008B19E7" w:rsidRDefault="008B19E7" w:rsidP="0012538A">
            <w:pPr>
              <w:jc w:val="center"/>
              <w:rPr>
                <w:color w:val="1A1A1A"/>
                <w:sz w:val="18"/>
                <w:szCs w:val="18"/>
                <w:lang w:eastAsia="hr-HR"/>
              </w:rPr>
            </w:pPr>
            <w:r>
              <w:rPr>
                <w:color w:val="1A1A1A"/>
                <w:sz w:val="18"/>
                <w:szCs w:val="18"/>
                <w:lang w:eastAsia="hr-HR"/>
              </w:rPr>
              <w:t>26.</w:t>
            </w:r>
          </w:p>
        </w:tc>
        <w:tc>
          <w:tcPr>
            <w:tcW w:w="4253" w:type="dxa"/>
            <w:tcBorders>
              <w:top w:val="nil"/>
              <w:left w:val="nil"/>
              <w:bottom w:val="single" w:sz="4" w:space="0" w:color="auto"/>
              <w:right w:val="single" w:sz="4" w:space="0" w:color="auto"/>
            </w:tcBorders>
            <w:vAlign w:val="center"/>
          </w:tcPr>
          <w:p w14:paraId="3811CDA3" w14:textId="77777777" w:rsidR="008B19E7" w:rsidRPr="00226C3A" w:rsidRDefault="008B19E7" w:rsidP="0012538A">
            <w:pPr>
              <w:rPr>
                <w:sz w:val="18"/>
                <w:szCs w:val="18"/>
                <w:lang w:eastAsia="hr-HR"/>
              </w:rPr>
            </w:pPr>
            <w:r w:rsidRPr="00226C3A">
              <w:rPr>
                <w:sz w:val="18"/>
                <w:szCs w:val="18"/>
              </w:rPr>
              <w:t>Oduzimanje dozvole za internetsku prodaju</w:t>
            </w:r>
          </w:p>
        </w:tc>
        <w:tc>
          <w:tcPr>
            <w:tcW w:w="1446" w:type="dxa"/>
            <w:tcBorders>
              <w:top w:val="nil"/>
              <w:left w:val="nil"/>
              <w:bottom w:val="single" w:sz="4" w:space="0" w:color="auto"/>
              <w:right w:val="single" w:sz="4" w:space="0" w:color="auto"/>
            </w:tcBorders>
            <w:noWrap/>
            <w:vAlign w:val="center"/>
          </w:tcPr>
          <w:p w14:paraId="1E0AA78E" w14:textId="77777777" w:rsidR="008B19E7" w:rsidRPr="005575B7" w:rsidDel="00F91498" w:rsidRDefault="008B19E7" w:rsidP="0012538A">
            <w:pPr>
              <w:jc w:val="center"/>
              <w:rPr>
                <w:bCs/>
                <w:sz w:val="18"/>
                <w:szCs w:val="18"/>
              </w:rPr>
            </w:pPr>
            <w:r w:rsidRPr="00E20F1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AB50D" w14:textId="77777777" w:rsidR="008B19E7" w:rsidRPr="005575B7" w:rsidDel="00F91498" w:rsidRDefault="008B19E7" w:rsidP="0012538A">
            <w:pPr>
              <w:jc w:val="center"/>
              <w:rPr>
                <w:bCs/>
                <w:sz w:val="18"/>
                <w:szCs w:val="18"/>
              </w:rPr>
            </w:pPr>
            <w:r w:rsidRPr="00E20F1D">
              <w:rPr>
                <w:bCs/>
                <w:sz w:val="18"/>
                <w:szCs w:val="18"/>
              </w:rPr>
              <w:t>0</w:t>
            </w:r>
          </w:p>
        </w:tc>
        <w:tc>
          <w:tcPr>
            <w:tcW w:w="1417" w:type="dxa"/>
            <w:tcBorders>
              <w:top w:val="single" w:sz="4" w:space="0" w:color="auto"/>
              <w:left w:val="nil"/>
              <w:bottom w:val="single" w:sz="4" w:space="0" w:color="auto"/>
              <w:right w:val="single" w:sz="4" w:space="0" w:color="auto"/>
            </w:tcBorders>
            <w:noWrap/>
            <w:vAlign w:val="center"/>
          </w:tcPr>
          <w:p w14:paraId="10906B9F" w14:textId="77777777" w:rsidR="008B19E7" w:rsidRPr="005575B7" w:rsidDel="00F91498" w:rsidRDefault="008B19E7" w:rsidP="0012538A">
            <w:pPr>
              <w:jc w:val="center"/>
              <w:rPr>
                <w:sz w:val="18"/>
                <w:szCs w:val="18"/>
              </w:rPr>
            </w:pPr>
            <w:r>
              <w:rPr>
                <w:sz w:val="18"/>
                <w:szCs w:val="18"/>
              </w:rPr>
              <w:t>-</w:t>
            </w:r>
          </w:p>
        </w:tc>
      </w:tr>
      <w:tr w:rsidR="008B19E7" w:rsidRPr="00316A50" w14:paraId="56BE3C0D"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5BADA277" w14:textId="77777777" w:rsidR="008B19E7" w:rsidRDefault="008B19E7" w:rsidP="0012538A">
            <w:pPr>
              <w:jc w:val="center"/>
              <w:rPr>
                <w:color w:val="1A1A1A"/>
                <w:sz w:val="18"/>
                <w:szCs w:val="18"/>
                <w:lang w:eastAsia="hr-HR"/>
              </w:rPr>
            </w:pPr>
            <w:r>
              <w:rPr>
                <w:color w:val="1A1A1A"/>
                <w:sz w:val="18"/>
                <w:szCs w:val="18"/>
                <w:lang w:eastAsia="hr-HR"/>
              </w:rPr>
              <w:t>27.</w:t>
            </w:r>
          </w:p>
        </w:tc>
        <w:tc>
          <w:tcPr>
            <w:tcW w:w="4253" w:type="dxa"/>
            <w:tcBorders>
              <w:top w:val="nil"/>
              <w:left w:val="nil"/>
              <w:bottom w:val="single" w:sz="4" w:space="0" w:color="auto"/>
              <w:right w:val="single" w:sz="4" w:space="0" w:color="auto"/>
            </w:tcBorders>
            <w:vAlign w:val="center"/>
          </w:tcPr>
          <w:p w14:paraId="2F3E9390" w14:textId="77777777" w:rsidR="008B19E7" w:rsidRPr="00226C3A" w:rsidRDefault="008B19E7" w:rsidP="0012538A">
            <w:pPr>
              <w:rPr>
                <w:sz w:val="18"/>
                <w:szCs w:val="18"/>
                <w:lang w:eastAsia="hr-HR"/>
              </w:rPr>
            </w:pPr>
            <w:r w:rsidRPr="00226C3A">
              <w:rPr>
                <w:sz w:val="18"/>
                <w:szCs w:val="18"/>
              </w:rPr>
              <w:t>Inspekcija dobre proizvođačke prakse u trećim zemljama po danu i po inspektoru</w:t>
            </w:r>
            <w:r w:rsidRPr="00226C3A">
              <w:rPr>
                <w:i/>
                <w:iCs/>
                <w:sz w:val="18"/>
                <w:szCs w:val="18"/>
                <w:u w:val="single"/>
              </w:rPr>
              <w:t xml:space="preserve"> </w:t>
            </w:r>
          </w:p>
        </w:tc>
        <w:tc>
          <w:tcPr>
            <w:tcW w:w="1446" w:type="dxa"/>
            <w:tcBorders>
              <w:top w:val="nil"/>
              <w:left w:val="nil"/>
              <w:bottom w:val="single" w:sz="4" w:space="0" w:color="auto"/>
              <w:right w:val="single" w:sz="4" w:space="0" w:color="auto"/>
            </w:tcBorders>
            <w:noWrap/>
            <w:vAlign w:val="center"/>
          </w:tcPr>
          <w:p w14:paraId="0EAFB71C" w14:textId="77777777" w:rsidR="008B19E7" w:rsidRPr="005575B7" w:rsidDel="00F91498" w:rsidRDefault="008B19E7" w:rsidP="0012538A">
            <w:pPr>
              <w:jc w:val="center"/>
              <w:rPr>
                <w:bCs/>
                <w:sz w:val="18"/>
                <w:szCs w:val="18"/>
              </w:rPr>
            </w:pPr>
            <w:r w:rsidRPr="00E20F1D">
              <w:rPr>
                <w:bCs/>
                <w:sz w:val="18"/>
                <w:szCs w:val="18"/>
              </w:rPr>
              <w:t>130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05EB4" w14:textId="77777777" w:rsidR="008B19E7" w:rsidRPr="005575B7" w:rsidDel="00F91498" w:rsidRDefault="008B19E7" w:rsidP="0012538A">
            <w:pPr>
              <w:jc w:val="center"/>
              <w:rPr>
                <w:bCs/>
                <w:sz w:val="18"/>
                <w:szCs w:val="18"/>
              </w:rPr>
            </w:pPr>
            <w:r w:rsidRPr="00E20F1D">
              <w:rPr>
                <w:bCs/>
                <w:sz w:val="18"/>
                <w:szCs w:val="18"/>
              </w:rPr>
              <w:t>181</w:t>
            </w:r>
          </w:p>
        </w:tc>
        <w:tc>
          <w:tcPr>
            <w:tcW w:w="1417" w:type="dxa"/>
            <w:tcBorders>
              <w:top w:val="single" w:sz="4" w:space="0" w:color="auto"/>
              <w:left w:val="nil"/>
              <w:bottom w:val="single" w:sz="4" w:space="0" w:color="auto"/>
              <w:right w:val="single" w:sz="4" w:space="0" w:color="auto"/>
            </w:tcBorders>
            <w:noWrap/>
            <w:vAlign w:val="center"/>
          </w:tcPr>
          <w:p w14:paraId="3D0DD557" w14:textId="77777777" w:rsidR="008B19E7" w:rsidRPr="005575B7" w:rsidDel="00F91498" w:rsidRDefault="008B19E7" w:rsidP="0012538A">
            <w:pPr>
              <w:jc w:val="center"/>
              <w:rPr>
                <w:sz w:val="18"/>
                <w:szCs w:val="18"/>
              </w:rPr>
            </w:pPr>
            <w:r w:rsidRPr="00E20F1D">
              <w:rPr>
                <w:sz w:val="18"/>
                <w:szCs w:val="18"/>
              </w:rPr>
              <w:t>139%</w:t>
            </w:r>
          </w:p>
        </w:tc>
      </w:tr>
      <w:tr w:rsidR="008B19E7" w:rsidRPr="00316A50" w14:paraId="4A2D25F3" w14:textId="77777777" w:rsidTr="0012538A">
        <w:trPr>
          <w:trHeight w:val="170"/>
        </w:trPr>
        <w:tc>
          <w:tcPr>
            <w:tcW w:w="672" w:type="dxa"/>
            <w:tcBorders>
              <w:top w:val="nil"/>
              <w:left w:val="single" w:sz="4" w:space="0" w:color="auto"/>
              <w:bottom w:val="single" w:sz="4" w:space="0" w:color="auto"/>
              <w:right w:val="single" w:sz="4" w:space="0" w:color="auto"/>
            </w:tcBorders>
            <w:vAlign w:val="center"/>
          </w:tcPr>
          <w:p w14:paraId="5B12A992" w14:textId="77777777" w:rsidR="008B19E7" w:rsidRDefault="008B19E7" w:rsidP="0012538A">
            <w:pPr>
              <w:jc w:val="center"/>
              <w:rPr>
                <w:color w:val="1A1A1A"/>
                <w:sz w:val="18"/>
                <w:szCs w:val="18"/>
                <w:lang w:eastAsia="hr-HR"/>
              </w:rPr>
            </w:pPr>
            <w:r>
              <w:rPr>
                <w:color w:val="1A1A1A"/>
                <w:sz w:val="18"/>
                <w:szCs w:val="18"/>
                <w:lang w:eastAsia="hr-HR"/>
              </w:rPr>
              <w:t>28.</w:t>
            </w:r>
          </w:p>
        </w:tc>
        <w:tc>
          <w:tcPr>
            <w:tcW w:w="4253" w:type="dxa"/>
            <w:tcBorders>
              <w:top w:val="nil"/>
              <w:left w:val="nil"/>
              <w:bottom w:val="single" w:sz="4" w:space="0" w:color="auto"/>
              <w:right w:val="single" w:sz="4" w:space="0" w:color="auto"/>
            </w:tcBorders>
            <w:vAlign w:val="center"/>
          </w:tcPr>
          <w:p w14:paraId="760020A0" w14:textId="77777777" w:rsidR="008B19E7" w:rsidRPr="00226C3A" w:rsidRDefault="008B19E7" w:rsidP="0012538A">
            <w:pPr>
              <w:rPr>
                <w:sz w:val="18"/>
                <w:szCs w:val="18"/>
                <w:lang w:eastAsia="hr-HR"/>
              </w:rPr>
            </w:pPr>
            <w:r w:rsidRPr="00226C3A">
              <w:rPr>
                <w:sz w:val="18"/>
                <w:szCs w:val="18"/>
              </w:rPr>
              <w:t>Davanje potvrde o provođenju dobre proizvođačke prakse proizvođačima iz trećih zemalja</w:t>
            </w:r>
            <w:r w:rsidRPr="00226C3A">
              <w:rPr>
                <w:i/>
                <w:iCs/>
                <w:sz w:val="18"/>
                <w:szCs w:val="18"/>
              </w:rPr>
              <w:t xml:space="preserve"> </w:t>
            </w:r>
          </w:p>
        </w:tc>
        <w:tc>
          <w:tcPr>
            <w:tcW w:w="1446" w:type="dxa"/>
            <w:tcBorders>
              <w:top w:val="nil"/>
              <w:left w:val="nil"/>
              <w:bottom w:val="single" w:sz="4" w:space="0" w:color="auto"/>
              <w:right w:val="single" w:sz="4" w:space="0" w:color="auto"/>
            </w:tcBorders>
            <w:noWrap/>
            <w:vAlign w:val="center"/>
          </w:tcPr>
          <w:p w14:paraId="7DF08B1D" w14:textId="77777777" w:rsidR="008B19E7" w:rsidRPr="005575B7" w:rsidDel="00F91498" w:rsidRDefault="008B19E7" w:rsidP="0012538A">
            <w:pPr>
              <w:jc w:val="center"/>
              <w:rPr>
                <w:bCs/>
                <w:sz w:val="18"/>
                <w:szCs w:val="18"/>
              </w:rPr>
            </w:pPr>
            <w:r w:rsidRPr="00E20F1D">
              <w:rPr>
                <w:bCs/>
                <w:sz w:val="18"/>
                <w:szCs w:val="18"/>
              </w:rPr>
              <w:t>10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5D472" w14:textId="77777777" w:rsidR="008B19E7" w:rsidRPr="005575B7" w:rsidDel="00F91498" w:rsidRDefault="008B19E7" w:rsidP="0012538A">
            <w:pPr>
              <w:jc w:val="center"/>
              <w:rPr>
                <w:bCs/>
                <w:sz w:val="18"/>
                <w:szCs w:val="18"/>
              </w:rPr>
            </w:pPr>
            <w:r w:rsidRPr="00E20F1D">
              <w:rPr>
                <w:bCs/>
                <w:sz w:val="18"/>
                <w:szCs w:val="18"/>
              </w:rPr>
              <w:t>10</w:t>
            </w:r>
          </w:p>
        </w:tc>
        <w:tc>
          <w:tcPr>
            <w:tcW w:w="1417" w:type="dxa"/>
            <w:tcBorders>
              <w:top w:val="single" w:sz="4" w:space="0" w:color="auto"/>
              <w:left w:val="nil"/>
              <w:bottom w:val="single" w:sz="4" w:space="0" w:color="auto"/>
              <w:right w:val="single" w:sz="4" w:space="0" w:color="auto"/>
            </w:tcBorders>
            <w:noWrap/>
            <w:vAlign w:val="center"/>
          </w:tcPr>
          <w:p w14:paraId="3083C519" w14:textId="77777777" w:rsidR="008B19E7" w:rsidRPr="005575B7" w:rsidDel="00F91498" w:rsidRDefault="008B19E7" w:rsidP="0012538A">
            <w:pPr>
              <w:jc w:val="center"/>
              <w:rPr>
                <w:sz w:val="18"/>
                <w:szCs w:val="18"/>
              </w:rPr>
            </w:pPr>
            <w:r w:rsidRPr="00E20F1D">
              <w:rPr>
                <w:sz w:val="18"/>
                <w:szCs w:val="18"/>
              </w:rPr>
              <w:t>100%</w:t>
            </w:r>
          </w:p>
        </w:tc>
      </w:tr>
      <w:tr w:rsidR="008B19E7" w:rsidRPr="00D858CE" w14:paraId="21341A52" w14:textId="77777777" w:rsidTr="0012538A">
        <w:trPr>
          <w:trHeight w:val="170"/>
        </w:trPr>
        <w:tc>
          <w:tcPr>
            <w:tcW w:w="4925" w:type="dxa"/>
            <w:gridSpan w:val="2"/>
            <w:tcBorders>
              <w:top w:val="single" w:sz="4" w:space="0" w:color="auto"/>
              <w:left w:val="single" w:sz="4" w:space="0" w:color="auto"/>
              <w:bottom w:val="single" w:sz="4" w:space="0" w:color="auto"/>
              <w:right w:val="single" w:sz="4" w:space="0" w:color="000000"/>
            </w:tcBorders>
            <w:shd w:val="clear" w:color="auto" w:fill="BFBFBF"/>
            <w:vAlign w:val="center"/>
            <w:hideMark/>
          </w:tcPr>
          <w:p w14:paraId="4115BB43" w14:textId="77777777" w:rsidR="008B19E7" w:rsidRPr="00C430F8" w:rsidRDefault="008B19E7" w:rsidP="0012538A">
            <w:pPr>
              <w:rPr>
                <w:b/>
                <w:color w:val="1A1A1A"/>
                <w:sz w:val="20"/>
                <w:szCs w:val="20"/>
                <w:lang w:eastAsia="hr-HR"/>
              </w:rPr>
            </w:pPr>
            <w:r w:rsidRPr="00C430F8">
              <w:rPr>
                <w:b/>
                <w:color w:val="1A1A1A"/>
                <w:sz w:val="20"/>
                <w:szCs w:val="20"/>
                <w:lang w:eastAsia="hr-HR"/>
              </w:rPr>
              <w:t>UKUPNO:</w:t>
            </w:r>
          </w:p>
        </w:tc>
        <w:tc>
          <w:tcPr>
            <w:tcW w:w="1446" w:type="dxa"/>
            <w:tcBorders>
              <w:top w:val="nil"/>
              <w:left w:val="nil"/>
              <w:bottom w:val="single" w:sz="4" w:space="0" w:color="auto"/>
              <w:right w:val="single" w:sz="4" w:space="0" w:color="auto"/>
            </w:tcBorders>
            <w:shd w:val="clear" w:color="auto" w:fill="BFBFBF"/>
            <w:noWrap/>
            <w:vAlign w:val="center"/>
          </w:tcPr>
          <w:p w14:paraId="79BDC6F6" w14:textId="77777777" w:rsidR="008B19E7" w:rsidRPr="00B00AA2" w:rsidRDefault="008B19E7" w:rsidP="0012538A">
            <w:pPr>
              <w:jc w:val="center"/>
              <w:rPr>
                <w:b/>
                <w:sz w:val="18"/>
              </w:rPr>
            </w:pPr>
            <w:r w:rsidRPr="00B00AA2">
              <w:rPr>
                <w:b/>
                <w:bCs/>
                <w:sz w:val="20"/>
                <w:szCs w:val="20"/>
              </w:rPr>
              <w:t>459</w:t>
            </w:r>
          </w:p>
        </w:tc>
        <w:tc>
          <w:tcPr>
            <w:tcW w:w="1504" w:type="dxa"/>
            <w:tcBorders>
              <w:top w:val="nil"/>
              <w:left w:val="nil"/>
              <w:bottom w:val="single" w:sz="4" w:space="0" w:color="auto"/>
              <w:right w:val="single" w:sz="4" w:space="0" w:color="auto"/>
            </w:tcBorders>
            <w:shd w:val="clear" w:color="auto" w:fill="BFBFBF"/>
            <w:noWrap/>
            <w:vAlign w:val="center"/>
          </w:tcPr>
          <w:p w14:paraId="0086D278" w14:textId="77777777" w:rsidR="008B19E7" w:rsidRPr="00B00AA2" w:rsidRDefault="008B19E7" w:rsidP="0012538A">
            <w:pPr>
              <w:jc w:val="center"/>
              <w:rPr>
                <w:b/>
                <w:sz w:val="18"/>
              </w:rPr>
            </w:pPr>
            <w:r>
              <w:rPr>
                <w:b/>
                <w:bCs/>
                <w:sz w:val="20"/>
                <w:szCs w:val="20"/>
              </w:rPr>
              <w:t>587</w:t>
            </w:r>
          </w:p>
        </w:tc>
        <w:tc>
          <w:tcPr>
            <w:tcW w:w="1417" w:type="dxa"/>
            <w:tcBorders>
              <w:top w:val="nil"/>
              <w:left w:val="nil"/>
              <w:bottom w:val="single" w:sz="4" w:space="0" w:color="auto"/>
              <w:right w:val="single" w:sz="4" w:space="0" w:color="auto"/>
            </w:tcBorders>
            <w:shd w:val="clear" w:color="auto" w:fill="BFBFBF"/>
            <w:noWrap/>
            <w:vAlign w:val="center"/>
          </w:tcPr>
          <w:p w14:paraId="4F44E5E3" w14:textId="77777777" w:rsidR="008B19E7" w:rsidRPr="00B00AA2" w:rsidRDefault="008B19E7" w:rsidP="0012538A">
            <w:pPr>
              <w:jc w:val="center"/>
              <w:rPr>
                <w:b/>
                <w:sz w:val="18"/>
              </w:rPr>
            </w:pPr>
            <w:r>
              <w:rPr>
                <w:b/>
                <w:sz w:val="20"/>
                <w:szCs w:val="20"/>
              </w:rPr>
              <w:t>128%</w:t>
            </w:r>
          </w:p>
        </w:tc>
      </w:tr>
    </w:tbl>
    <w:p w14:paraId="66E28D75" w14:textId="7BB44622" w:rsidR="008B19E7" w:rsidRDefault="008B19E7" w:rsidP="008B19E7">
      <w:pPr>
        <w:rPr>
          <w:sz w:val="18"/>
          <w:szCs w:val="18"/>
        </w:rPr>
      </w:pPr>
      <w:r>
        <w:rPr>
          <w:sz w:val="18"/>
          <w:szCs w:val="18"/>
        </w:rPr>
        <w:br w:type="textWrapping" w:clear="all"/>
      </w:r>
    </w:p>
    <w:p w14:paraId="4DF381AF" w14:textId="11C2EFD1" w:rsidR="002A53C7" w:rsidRDefault="002A53C7" w:rsidP="008B19E7">
      <w:pPr>
        <w:rPr>
          <w:sz w:val="18"/>
          <w:szCs w:val="18"/>
        </w:rPr>
      </w:pPr>
    </w:p>
    <w:p w14:paraId="7E76E536" w14:textId="77777777" w:rsidR="002A53C7" w:rsidRDefault="002A53C7" w:rsidP="008B19E7">
      <w:pPr>
        <w:rPr>
          <w:sz w:val="18"/>
          <w:szCs w:val="18"/>
        </w:rPr>
      </w:pPr>
    </w:p>
    <w:p w14:paraId="3A57CF34" w14:textId="4C85D83A" w:rsidR="008B19E7" w:rsidRPr="00CD3DD1" w:rsidRDefault="008B19E7" w:rsidP="008B19E7">
      <w:pPr>
        <w:spacing w:after="120"/>
        <w:rPr>
          <w:rFonts w:cstheme="minorHAnsi"/>
          <w:b/>
          <w:lang w:eastAsia="hr-HR"/>
        </w:rPr>
      </w:pPr>
      <w:r w:rsidRPr="00CD3DD1">
        <w:rPr>
          <w:b/>
          <w:lang w:eastAsia="hr-HR"/>
        </w:rPr>
        <w:lastRenderedPageBreak/>
        <w:t xml:space="preserve">Tablica </w:t>
      </w:r>
      <w:r>
        <w:rPr>
          <w:b/>
          <w:lang w:eastAsia="hr-HR"/>
        </w:rPr>
        <w:t>8</w:t>
      </w:r>
      <w:r w:rsidRPr="00CD3DD1">
        <w:rPr>
          <w:b/>
          <w:lang w:eastAsia="hr-HR"/>
        </w:rPr>
        <w:t xml:space="preserve"> a. Izvršenje prihodovnih usluga</w:t>
      </w:r>
      <w:r w:rsidRPr="00CD3DD1">
        <w:rPr>
          <w:rFonts w:cstheme="minorHAnsi"/>
          <w:b/>
          <w:lang w:eastAsia="hr-HR"/>
        </w:rPr>
        <w:t xml:space="preserve"> proizvodnje i nadzora VMP</w:t>
      </w:r>
    </w:p>
    <w:tbl>
      <w:tblPr>
        <w:tblW w:w="9493" w:type="dxa"/>
        <w:jc w:val="center"/>
        <w:tblLook w:val="04A0" w:firstRow="1" w:lastRow="0" w:firstColumn="1" w:lastColumn="0" w:noHBand="0" w:noVBand="1"/>
      </w:tblPr>
      <w:tblGrid>
        <w:gridCol w:w="826"/>
        <w:gridCol w:w="4807"/>
        <w:gridCol w:w="1245"/>
        <w:gridCol w:w="1504"/>
        <w:gridCol w:w="1111"/>
      </w:tblGrid>
      <w:tr w:rsidR="008B19E7" w:rsidRPr="00F609D9" w14:paraId="2EE886FC" w14:textId="77777777" w:rsidTr="0012538A">
        <w:trPr>
          <w:trHeight w:val="284"/>
          <w:tblHeader/>
          <w:jc w:val="center"/>
        </w:trPr>
        <w:tc>
          <w:tcPr>
            <w:tcW w:w="826" w:type="dxa"/>
            <w:vMerge w:val="restart"/>
            <w:tcBorders>
              <w:top w:val="single" w:sz="4" w:space="0" w:color="auto"/>
              <w:left w:val="single" w:sz="4" w:space="0" w:color="auto"/>
              <w:right w:val="single" w:sz="4" w:space="0" w:color="auto"/>
            </w:tcBorders>
            <w:shd w:val="clear" w:color="auto" w:fill="A3E7FF"/>
            <w:vAlign w:val="center"/>
            <w:hideMark/>
          </w:tcPr>
          <w:p w14:paraId="55B4C9A4" w14:textId="77777777" w:rsidR="008B19E7" w:rsidRPr="00B037D6" w:rsidRDefault="008B19E7" w:rsidP="0012538A">
            <w:pPr>
              <w:rPr>
                <w:b/>
                <w:sz w:val="18"/>
                <w:szCs w:val="18"/>
                <w:lang w:eastAsia="hr-HR"/>
              </w:rPr>
            </w:pPr>
            <w:r w:rsidRPr="00B037D6">
              <w:rPr>
                <w:b/>
                <w:sz w:val="18"/>
                <w:szCs w:val="18"/>
                <w:lang w:eastAsia="hr-HR"/>
              </w:rPr>
              <w:t>R.br.</w:t>
            </w:r>
          </w:p>
        </w:tc>
        <w:tc>
          <w:tcPr>
            <w:tcW w:w="4807" w:type="dxa"/>
            <w:vMerge w:val="restart"/>
            <w:tcBorders>
              <w:top w:val="single" w:sz="4" w:space="0" w:color="auto"/>
              <w:left w:val="nil"/>
              <w:right w:val="single" w:sz="4" w:space="0" w:color="auto"/>
            </w:tcBorders>
            <w:shd w:val="clear" w:color="auto" w:fill="A3E7FF"/>
            <w:noWrap/>
            <w:vAlign w:val="center"/>
            <w:hideMark/>
          </w:tcPr>
          <w:p w14:paraId="13A88AEC" w14:textId="77777777" w:rsidR="008B19E7" w:rsidRPr="00B037D6" w:rsidRDefault="008B19E7" w:rsidP="0012538A">
            <w:pPr>
              <w:rPr>
                <w:b/>
                <w:sz w:val="18"/>
                <w:szCs w:val="18"/>
                <w:lang w:eastAsia="hr-HR"/>
              </w:rPr>
            </w:pPr>
            <w:r w:rsidRPr="00B037D6">
              <w:rPr>
                <w:b/>
                <w:sz w:val="18"/>
                <w:szCs w:val="18"/>
                <w:lang w:eastAsia="hr-HR"/>
              </w:rPr>
              <w:t>Naziv usluge</w:t>
            </w:r>
          </w:p>
        </w:tc>
        <w:tc>
          <w:tcPr>
            <w:tcW w:w="1245" w:type="dxa"/>
            <w:vMerge w:val="restart"/>
            <w:tcBorders>
              <w:top w:val="single" w:sz="4" w:space="0" w:color="auto"/>
              <w:left w:val="nil"/>
              <w:right w:val="single" w:sz="4" w:space="0" w:color="auto"/>
            </w:tcBorders>
            <w:shd w:val="clear" w:color="auto" w:fill="A3E7FF"/>
            <w:vAlign w:val="center"/>
            <w:hideMark/>
          </w:tcPr>
          <w:p w14:paraId="43E63A41" w14:textId="77777777" w:rsidR="008B19E7" w:rsidRPr="00B037D6" w:rsidRDefault="008B19E7" w:rsidP="0012538A">
            <w:pPr>
              <w:jc w:val="center"/>
              <w:rPr>
                <w:b/>
                <w:sz w:val="18"/>
                <w:szCs w:val="18"/>
                <w:lang w:eastAsia="hr-HR"/>
              </w:rPr>
            </w:pPr>
            <w:r>
              <w:rPr>
                <w:b/>
                <w:sz w:val="18"/>
                <w:szCs w:val="18"/>
                <w:lang w:eastAsia="hr-HR"/>
              </w:rPr>
              <w:t>Plan za 2024</w:t>
            </w:r>
            <w:r w:rsidRPr="00B037D6">
              <w:rPr>
                <w:b/>
                <w:sz w:val="18"/>
                <w:szCs w:val="18"/>
                <w:lang w:eastAsia="hr-HR"/>
              </w:rPr>
              <w:t>.</w:t>
            </w:r>
          </w:p>
        </w:tc>
        <w:tc>
          <w:tcPr>
            <w:tcW w:w="1504" w:type="dxa"/>
            <w:vMerge w:val="restart"/>
            <w:tcBorders>
              <w:top w:val="single" w:sz="4" w:space="0" w:color="auto"/>
              <w:left w:val="nil"/>
              <w:right w:val="single" w:sz="4" w:space="0" w:color="auto"/>
            </w:tcBorders>
            <w:shd w:val="clear" w:color="auto" w:fill="A3E7FF"/>
            <w:vAlign w:val="center"/>
            <w:hideMark/>
          </w:tcPr>
          <w:p w14:paraId="7255A421" w14:textId="77777777" w:rsidR="008B19E7" w:rsidRPr="00B037D6" w:rsidRDefault="008B19E7" w:rsidP="0012538A">
            <w:pPr>
              <w:jc w:val="center"/>
              <w:rPr>
                <w:b/>
                <w:sz w:val="18"/>
                <w:szCs w:val="18"/>
                <w:lang w:eastAsia="hr-HR"/>
              </w:rPr>
            </w:pPr>
            <w:r w:rsidRPr="00B037D6">
              <w:rPr>
                <w:b/>
                <w:sz w:val="18"/>
                <w:szCs w:val="18"/>
                <w:lang w:eastAsia="hr-HR"/>
              </w:rPr>
              <w:t>Izvršenje</w:t>
            </w:r>
          </w:p>
          <w:p w14:paraId="5A8681FE" w14:textId="77777777" w:rsidR="008B19E7" w:rsidRPr="00B037D6" w:rsidRDefault="008B19E7" w:rsidP="0012538A">
            <w:pPr>
              <w:jc w:val="center"/>
              <w:rPr>
                <w:b/>
                <w:sz w:val="18"/>
                <w:szCs w:val="18"/>
                <w:lang w:eastAsia="hr-HR"/>
              </w:rPr>
            </w:pPr>
            <w:r>
              <w:rPr>
                <w:b/>
                <w:sz w:val="18"/>
                <w:szCs w:val="18"/>
                <w:lang w:eastAsia="hr-HR"/>
              </w:rPr>
              <w:t>01.01.-31.12.2024</w:t>
            </w:r>
            <w:r w:rsidRPr="00B037D6">
              <w:rPr>
                <w:b/>
                <w:sz w:val="18"/>
                <w:szCs w:val="18"/>
                <w:lang w:eastAsia="hr-HR"/>
              </w:rPr>
              <w:t>.</w:t>
            </w:r>
          </w:p>
        </w:tc>
        <w:tc>
          <w:tcPr>
            <w:tcW w:w="1111" w:type="dxa"/>
            <w:tcBorders>
              <w:top w:val="single" w:sz="4" w:space="0" w:color="auto"/>
              <w:left w:val="nil"/>
              <w:right w:val="single" w:sz="4" w:space="0" w:color="auto"/>
            </w:tcBorders>
            <w:shd w:val="clear" w:color="auto" w:fill="A3E7FF"/>
            <w:vAlign w:val="center"/>
          </w:tcPr>
          <w:p w14:paraId="7535DEC9" w14:textId="77777777" w:rsidR="008B19E7" w:rsidRPr="00B037D6" w:rsidRDefault="008B19E7" w:rsidP="0012538A">
            <w:pPr>
              <w:jc w:val="center"/>
              <w:rPr>
                <w:b/>
                <w:sz w:val="18"/>
                <w:szCs w:val="18"/>
                <w:lang w:eastAsia="hr-HR"/>
              </w:rPr>
            </w:pPr>
          </w:p>
          <w:p w14:paraId="2EB0CC57" w14:textId="77777777" w:rsidR="008B19E7" w:rsidRPr="00B037D6" w:rsidRDefault="008B19E7" w:rsidP="0012538A">
            <w:pPr>
              <w:jc w:val="center"/>
              <w:rPr>
                <w:b/>
                <w:sz w:val="18"/>
                <w:szCs w:val="18"/>
                <w:lang w:eastAsia="hr-HR"/>
              </w:rPr>
            </w:pPr>
          </w:p>
          <w:p w14:paraId="4F9C013E" w14:textId="77777777" w:rsidR="008B19E7" w:rsidRPr="00B037D6" w:rsidRDefault="008B19E7" w:rsidP="0012538A">
            <w:pPr>
              <w:jc w:val="center"/>
              <w:rPr>
                <w:b/>
                <w:sz w:val="18"/>
                <w:szCs w:val="18"/>
                <w:lang w:eastAsia="hr-HR"/>
              </w:rPr>
            </w:pPr>
            <w:r w:rsidRPr="00B037D6">
              <w:rPr>
                <w:b/>
                <w:sz w:val="18"/>
                <w:szCs w:val="18"/>
                <w:lang w:eastAsia="hr-HR"/>
              </w:rPr>
              <w:t>% izvršenja</w:t>
            </w:r>
          </w:p>
        </w:tc>
      </w:tr>
      <w:tr w:rsidR="008B19E7" w:rsidRPr="00F609D9" w14:paraId="784EEFF3" w14:textId="77777777" w:rsidTr="0012538A">
        <w:trPr>
          <w:trHeight w:val="284"/>
          <w:tblHeader/>
          <w:jc w:val="center"/>
        </w:trPr>
        <w:tc>
          <w:tcPr>
            <w:tcW w:w="826" w:type="dxa"/>
            <w:vMerge/>
            <w:tcBorders>
              <w:left w:val="single" w:sz="4" w:space="0" w:color="auto"/>
              <w:bottom w:val="single" w:sz="4" w:space="0" w:color="auto"/>
              <w:right w:val="single" w:sz="4" w:space="0" w:color="auto"/>
            </w:tcBorders>
            <w:shd w:val="clear" w:color="auto" w:fill="A3E7FF"/>
            <w:vAlign w:val="center"/>
          </w:tcPr>
          <w:p w14:paraId="298F34C2" w14:textId="77777777" w:rsidR="008B19E7" w:rsidRPr="00F609D9" w:rsidRDefault="008B19E7" w:rsidP="0012538A">
            <w:pPr>
              <w:rPr>
                <w:sz w:val="18"/>
                <w:szCs w:val="18"/>
                <w:lang w:eastAsia="hr-HR"/>
              </w:rPr>
            </w:pPr>
          </w:p>
        </w:tc>
        <w:tc>
          <w:tcPr>
            <w:tcW w:w="4807" w:type="dxa"/>
            <w:vMerge/>
            <w:tcBorders>
              <w:left w:val="nil"/>
              <w:bottom w:val="single" w:sz="4" w:space="0" w:color="auto"/>
              <w:right w:val="single" w:sz="4" w:space="0" w:color="auto"/>
            </w:tcBorders>
            <w:shd w:val="clear" w:color="auto" w:fill="A3E7FF"/>
            <w:noWrap/>
            <w:vAlign w:val="center"/>
          </w:tcPr>
          <w:p w14:paraId="75E7CDB1" w14:textId="77777777" w:rsidR="008B19E7" w:rsidRPr="00F609D9" w:rsidRDefault="008B19E7" w:rsidP="0012538A">
            <w:pPr>
              <w:rPr>
                <w:sz w:val="18"/>
                <w:szCs w:val="18"/>
                <w:lang w:eastAsia="hr-HR"/>
              </w:rPr>
            </w:pPr>
          </w:p>
        </w:tc>
        <w:tc>
          <w:tcPr>
            <w:tcW w:w="1245" w:type="dxa"/>
            <w:vMerge/>
            <w:tcBorders>
              <w:left w:val="nil"/>
              <w:bottom w:val="single" w:sz="4" w:space="0" w:color="auto"/>
              <w:right w:val="single" w:sz="4" w:space="0" w:color="auto"/>
            </w:tcBorders>
            <w:shd w:val="clear" w:color="auto" w:fill="A3E7FF"/>
            <w:vAlign w:val="center"/>
          </w:tcPr>
          <w:p w14:paraId="58CAE99F" w14:textId="77777777" w:rsidR="008B19E7" w:rsidRPr="00F609D9" w:rsidRDefault="008B19E7" w:rsidP="0012538A">
            <w:pPr>
              <w:rPr>
                <w:sz w:val="18"/>
                <w:szCs w:val="18"/>
                <w:lang w:eastAsia="hr-HR"/>
              </w:rPr>
            </w:pPr>
          </w:p>
        </w:tc>
        <w:tc>
          <w:tcPr>
            <w:tcW w:w="1504" w:type="dxa"/>
            <w:vMerge/>
            <w:tcBorders>
              <w:left w:val="nil"/>
              <w:bottom w:val="single" w:sz="4" w:space="0" w:color="auto"/>
              <w:right w:val="single" w:sz="4" w:space="0" w:color="auto"/>
            </w:tcBorders>
            <w:shd w:val="clear" w:color="auto" w:fill="A3E7FF"/>
            <w:vAlign w:val="center"/>
          </w:tcPr>
          <w:p w14:paraId="7B716F5F" w14:textId="77777777" w:rsidR="008B19E7" w:rsidRPr="00F609D9" w:rsidRDefault="008B19E7" w:rsidP="0012538A">
            <w:pPr>
              <w:rPr>
                <w:sz w:val="18"/>
                <w:szCs w:val="18"/>
                <w:lang w:eastAsia="hr-HR"/>
              </w:rPr>
            </w:pPr>
          </w:p>
        </w:tc>
        <w:tc>
          <w:tcPr>
            <w:tcW w:w="1111" w:type="dxa"/>
            <w:tcBorders>
              <w:left w:val="nil"/>
              <w:bottom w:val="single" w:sz="4" w:space="0" w:color="auto"/>
              <w:right w:val="single" w:sz="4" w:space="0" w:color="auto"/>
            </w:tcBorders>
            <w:shd w:val="clear" w:color="auto" w:fill="A3E7FF"/>
            <w:vAlign w:val="center"/>
          </w:tcPr>
          <w:p w14:paraId="49CA7DF5" w14:textId="77777777" w:rsidR="008B19E7" w:rsidRPr="00F609D9" w:rsidRDefault="008B19E7" w:rsidP="0012538A">
            <w:pPr>
              <w:rPr>
                <w:sz w:val="18"/>
                <w:szCs w:val="18"/>
                <w:lang w:eastAsia="hr-HR"/>
              </w:rPr>
            </w:pPr>
          </w:p>
        </w:tc>
      </w:tr>
      <w:tr w:rsidR="008B19E7" w:rsidRPr="00F609D9" w14:paraId="1A4F88B1"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07583637" w14:textId="77777777" w:rsidR="008B19E7" w:rsidRPr="00F609D9" w:rsidRDefault="008B19E7" w:rsidP="0012538A">
            <w:pPr>
              <w:jc w:val="center"/>
              <w:rPr>
                <w:color w:val="1A1A1A"/>
                <w:sz w:val="18"/>
                <w:szCs w:val="18"/>
                <w:lang w:eastAsia="hr-HR"/>
              </w:rPr>
            </w:pPr>
            <w:r w:rsidRPr="00F609D9">
              <w:rPr>
                <w:color w:val="1A1A1A"/>
                <w:sz w:val="18"/>
                <w:szCs w:val="18"/>
                <w:lang w:eastAsia="hr-HR"/>
              </w:rPr>
              <w:t>1.</w:t>
            </w:r>
          </w:p>
        </w:tc>
        <w:tc>
          <w:tcPr>
            <w:tcW w:w="4807" w:type="dxa"/>
            <w:tcBorders>
              <w:top w:val="nil"/>
              <w:left w:val="nil"/>
              <w:bottom w:val="single" w:sz="4" w:space="0" w:color="auto"/>
              <w:right w:val="single" w:sz="4" w:space="0" w:color="auto"/>
            </w:tcBorders>
            <w:shd w:val="clear" w:color="auto" w:fill="auto"/>
            <w:vAlign w:val="center"/>
            <w:hideMark/>
          </w:tcPr>
          <w:p w14:paraId="5E24960C" w14:textId="77777777" w:rsidR="008B19E7" w:rsidRPr="001D256A" w:rsidRDefault="008B19E7" w:rsidP="0012538A">
            <w:pPr>
              <w:rPr>
                <w:color w:val="1A1A1A"/>
                <w:sz w:val="18"/>
                <w:szCs w:val="18"/>
                <w:lang w:eastAsia="hr-HR"/>
              </w:rPr>
            </w:pPr>
            <w:r w:rsidRPr="00A940C1">
              <w:rPr>
                <w:color w:val="1A1A1A"/>
                <w:sz w:val="18"/>
                <w:szCs w:val="18"/>
                <w:lang w:eastAsia="hr-HR"/>
              </w:rPr>
              <w:t>Izdavanje/uskraćivanje odobrenja za proizvodnju VMP</w:t>
            </w:r>
          </w:p>
        </w:tc>
        <w:tc>
          <w:tcPr>
            <w:tcW w:w="1245" w:type="dxa"/>
            <w:tcBorders>
              <w:top w:val="nil"/>
              <w:left w:val="nil"/>
              <w:bottom w:val="single" w:sz="4" w:space="0" w:color="auto"/>
              <w:right w:val="single" w:sz="4" w:space="0" w:color="auto"/>
            </w:tcBorders>
            <w:shd w:val="clear" w:color="auto" w:fill="auto"/>
            <w:noWrap/>
            <w:vAlign w:val="center"/>
          </w:tcPr>
          <w:p w14:paraId="3C9D41CC" w14:textId="77777777" w:rsidR="008B19E7" w:rsidRPr="008E47BE" w:rsidRDefault="008B19E7" w:rsidP="0012538A">
            <w:pPr>
              <w:jc w:val="center"/>
              <w:rPr>
                <w:sz w:val="18"/>
                <w:szCs w:val="18"/>
              </w:rPr>
            </w:pPr>
            <w:r w:rsidRPr="001E046F">
              <w:rPr>
                <w:bCs/>
                <w:sz w:val="18"/>
                <w:szCs w:val="18"/>
              </w:rPr>
              <w:t>0</w:t>
            </w:r>
          </w:p>
        </w:tc>
        <w:tc>
          <w:tcPr>
            <w:tcW w:w="1504" w:type="dxa"/>
            <w:tcBorders>
              <w:top w:val="nil"/>
              <w:left w:val="nil"/>
              <w:bottom w:val="single" w:sz="4" w:space="0" w:color="auto"/>
              <w:right w:val="single" w:sz="4" w:space="0" w:color="auto"/>
            </w:tcBorders>
            <w:shd w:val="clear" w:color="auto" w:fill="auto"/>
            <w:noWrap/>
            <w:vAlign w:val="center"/>
          </w:tcPr>
          <w:p w14:paraId="77F1F71D" w14:textId="77777777" w:rsidR="008B19E7" w:rsidRPr="009F4CB9" w:rsidRDefault="008B19E7" w:rsidP="0012538A">
            <w:pPr>
              <w:jc w:val="center"/>
              <w:rPr>
                <w:sz w:val="18"/>
                <w:szCs w:val="18"/>
              </w:rPr>
            </w:pPr>
            <w:r w:rsidRPr="00E20F1D">
              <w:rPr>
                <w:bCs/>
                <w:sz w:val="18"/>
                <w:szCs w:val="18"/>
              </w:rPr>
              <w:t>0</w:t>
            </w:r>
          </w:p>
        </w:tc>
        <w:tc>
          <w:tcPr>
            <w:tcW w:w="1111" w:type="dxa"/>
            <w:tcBorders>
              <w:top w:val="nil"/>
              <w:left w:val="nil"/>
              <w:bottom w:val="single" w:sz="4" w:space="0" w:color="auto"/>
              <w:right w:val="single" w:sz="4" w:space="0" w:color="auto"/>
            </w:tcBorders>
            <w:vAlign w:val="center"/>
          </w:tcPr>
          <w:p w14:paraId="18A202BB" w14:textId="77777777" w:rsidR="008B19E7" w:rsidRPr="009F4CB9" w:rsidRDefault="008B19E7" w:rsidP="0012538A">
            <w:pPr>
              <w:jc w:val="center"/>
              <w:rPr>
                <w:sz w:val="18"/>
                <w:szCs w:val="18"/>
              </w:rPr>
            </w:pPr>
            <w:r>
              <w:rPr>
                <w:sz w:val="18"/>
                <w:szCs w:val="18"/>
              </w:rPr>
              <w:t>-</w:t>
            </w:r>
          </w:p>
        </w:tc>
      </w:tr>
      <w:tr w:rsidR="008B19E7" w:rsidRPr="00F609D9" w14:paraId="7B391991"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783BB016" w14:textId="77777777" w:rsidR="008B19E7" w:rsidRPr="00F609D9" w:rsidRDefault="008B19E7" w:rsidP="0012538A">
            <w:pPr>
              <w:jc w:val="center"/>
              <w:rPr>
                <w:color w:val="1A1A1A"/>
                <w:sz w:val="18"/>
                <w:szCs w:val="18"/>
                <w:lang w:eastAsia="hr-HR"/>
              </w:rPr>
            </w:pPr>
            <w:r w:rsidRPr="00F609D9">
              <w:rPr>
                <w:color w:val="1A1A1A"/>
                <w:sz w:val="18"/>
                <w:szCs w:val="18"/>
                <w:lang w:eastAsia="hr-HR"/>
              </w:rPr>
              <w:t>2.</w:t>
            </w:r>
          </w:p>
        </w:tc>
        <w:tc>
          <w:tcPr>
            <w:tcW w:w="4807" w:type="dxa"/>
            <w:tcBorders>
              <w:top w:val="nil"/>
              <w:left w:val="nil"/>
              <w:bottom w:val="single" w:sz="4" w:space="0" w:color="auto"/>
              <w:right w:val="single" w:sz="4" w:space="0" w:color="auto"/>
            </w:tcBorders>
            <w:shd w:val="clear" w:color="auto" w:fill="auto"/>
            <w:vAlign w:val="center"/>
            <w:hideMark/>
          </w:tcPr>
          <w:p w14:paraId="24DF2844" w14:textId="77777777" w:rsidR="008B19E7" w:rsidRPr="001D256A" w:rsidRDefault="008B19E7" w:rsidP="0012538A">
            <w:pPr>
              <w:rPr>
                <w:color w:val="1A1A1A"/>
                <w:sz w:val="18"/>
                <w:szCs w:val="18"/>
                <w:lang w:eastAsia="hr-HR"/>
              </w:rPr>
            </w:pPr>
            <w:r w:rsidRPr="007B304C">
              <w:rPr>
                <w:color w:val="1A1A1A"/>
                <w:sz w:val="18"/>
                <w:szCs w:val="18"/>
                <w:lang w:eastAsia="hr-HR"/>
              </w:rPr>
              <w:t xml:space="preserve">Izmjena odobrenja za proizvodnju </w:t>
            </w:r>
            <w:r w:rsidRPr="00171239">
              <w:rPr>
                <w:color w:val="1A1A1A"/>
                <w:sz w:val="18"/>
                <w:szCs w:val="18"/>
              </w:rPr>
              <w:t>VMP</w:t>
            </w:r>
          </w:p>
        </w:tc>
        <w:tc>
          <w:tcPr>
            <w:tcW w:w="1245" w:type="dxa"/>
            <w:tcBorders>
              <w:top w:val="nil"/>
              <w:left w:val="nil"/>
              <w:bottom w:val="single" w:sz="4" w:space="0" w:color="auto"/>
              <w:right w:val="single" w:sz="4" w:space="0" w:color="auto"/>
            </w:tcBorders>
            <w:shd w:val="clear" w:color="auto" w:fill="auto"/>
            <w:noWrap/>
            <w:vAlign w:val="center"/>
          </w:tcPr>
          <w:p w14:paraId="20187E50" w14:textId="77777777" w:rsidR="008B19E7" w:rsidRPr="008E47BE" w:rsidRDefault="008B19E7" w:rsidP="0012538A">
            <w:pPr>
              <w:jc w:val="center"/>
              <w:rPr>
                <w:sz w:val="18"/>
                <w:szCs w:val="18"/>
              </w:rPr>
            </w:pPr>
            <w:r w:rsidRPr="001E046F">
              <w:rPr>
                <w:bCs/>
                <w:sz w:val="18"/>
                <w:szCs w:val="18"/>
              </w:rPr>
              <w:t>3</w:t>
            </w:r>
          </w:p>
        </w:tc>
        <w:tc>
          <w:tcPr>
            <w:tcW w:w="1504" w:type="dxa"/>
            <w:tcBorders>
              <w:top w:val="nil"/>
              <w:left w:val="nil"/>
              <w:bottom w:val="single" w:sz="4" w:space="0" w:color="auto"/>
              <w:right w:val="single" w:sz="4" w:space="0" w:color="auto"/>
            </w:tcBorders>
            <w:shd w:val="clear" w:color="auto" w:fill="auto"/>
            <w:noWrap/>
            <w:vAlign w:val="center"/>
          </w:tcPr>
          <w:p w14:paraId="66B29315" w14:textId="77777777" w:rsidR="008B19E7" w:rsidRPr="009F4CB9" w:rsidRDefault="008B19E7" w:rsidP="0012538A">
            <w:pPr>
              <w:jc w:val="center"/>
              <w:rPr>
                <w:sz w:val="18"/>
                <w:szCs w:val="18"/>
              </w:rPr>
            </w:pPr>
            <w:r w:rsidRPr="00E20F1D">
              <w:rPr>
                <w:bCs/>
                <w:sz w:val="18"/>
                <w:szCs w:val="18"/>
              </w:rPr>
              <w:t>1</w:t>
            </w:r>
          </w:p>
        </w:tc>
        <w:tc>
          <w:tcPr>
            <w:tcW w:w="1111" w:type="dxa"/>
            <w:tcBorders>
              <w:top w:val="nil"/>
              <w:left w:val="nil"/>
              <w:bottom w:val="single" w:sz="4" w:space="0" w:color="auto"/>
              <w:right w:val="single" w:sz="4" w:space="0" w:color="auto"/>
            </w:tcBorders>
            <w:vAlign w:val="center"/>
          </w:tcPr>
          <w:p w14:paraId="6BC18C87" w14:textId="77777777" w:rsidR="008B19E7" w:rsidRPr="009F4CB9" w:rsidRDefault="008B19E7" w:rsidP="0012538A">
            <w:pPr>
              <w:jc w:val="center"/>
              <w:rPr>
                <w:sz w:val="18"/>
                <w:szCs w:val="18"/>
              </w:rPr>
            </w:pPr>
            <w:r w:rsidRPr="00E20F1D">
              <w:rPr>
                <w:sz w:val="18"/>
                <w:szCs w:val="18"/>
              </w:rPr>
              <w:t>33%</w:t>
            </w:r>
          </w:p>
        </w:tc>
      </w:tr>
      <w:tr w:rsidR="008B19E7" w:rsidRPr="00F609D9" w14:paraId="5DF51F5E"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5896B9B3" w14:textId="77777777" w:rsidR="008B19E7" w:rsidRPr="00F609D9" w:rsidRDefault="008B19E7" w:rsidP="0012538A">
            <w:pPr>
              <w:jc w:val="center"/>
              <w:rPr>
                <w:color w:val="1A1A1A"/>
                <w:sz w:val="18"/>
                <w:szCs w:val="18"/>
                <w:lang w:eastAsia="hr-HR"/>
              </w:rPr>
            </w:pPr>
            <w:r w:rsidRPr="00F609D9">
              <w:rPr>
                <w:color w:val="1A1A1A"/>
                <w:sz w:val="18"/>
                <w:szCs w:val="18"/>
                <w:lang w:eastAsia="hr-HR"/>
              </w:rPr>
              <w:t>3.</w:t>
            </w:r>
          </w:p>
        </w:tc>
        <w:tc>
          <w:tcPr>
            <w:tcW w:w="4807" w:type="dxa"/>
            <w:tcBorders>
              <w:top w:val="nil"/>
              <w:left w:val="nil"/>
              <w:bottom w:val="single" w:sz="4" w:space="0" w:color="auto"/>
              <w:right w:val="single" w:sz="4" w:space="0" w:color="auto"/>
            </w:tcBorders>
            <w:shd w:val="clear" w:color="auto" w:fill="auto"/>
            <w:vAlign w:val="center"/>
            <w:hideMark/>
          </w:tcPr>
          <w:p w14:paraId="295EE2C4" w14:textId="77777777" w:rsidR="008B19E7" w:rsidRPr="001D256A" w:rsidRDefault="008B19E7" w:rsidP="0012538A">
            <w:pPr>
              <w:rPr>
                <w:color w:val="1A1A1A"/>
                <w:sz w:val="18"/>
                <w:szCs w:val="18"/>
                <w:lang w:eastAsia="hr-HR"/>
              </w:rPr>
            </w:pPr>
            <w:r w:rsidRPr="00A940C1">
              <w:rPr>
                <w:color w:val="1A1A1A"/>
                <w:sz w:val="18"/>
                <w:szCs w:val="18"/>
                <w:lang w:eastAsia="hr-HR"/>
              </w:rPr>
              <w:t>Brisanje iz upisnika nositelja odobrenja za proizvodnju VMP, na zahtjev nositelja</w:t>
            </w:r>
          </w:p>
        </w:tc>
        <w:tc>
          <w:tcPr>
            <w:tcW w:w="1245" w:type="dxa"/>
            <w:tcBorders>
              <w:top w:val="nil"/>
              <w:left w:val="nil"/>
              <w:bottom w:val="single" w:sz="4" w:space="0" w:color="auto"/>
              <w:right w:val="single" w:sz="4" w:space="0" w:color="auto"/>
            </w:tcBorders>
            <w:shd w:val="clear" w:color="auto" w:fill="auto"/>
            <w:noWrap/>
            <w:vAlign w:val="center"/>
          </w:tcPr>
          <w:p w14:paraId="382E51C5" w14:textId="77777777" w:rsidR="008B19E7" w:rsidRPr="008E47BE" w:rsidRDefault="008B19E7" w:rsidP="0012538A">
            <w:pPr>
              <w:jc w:val="center"/>
              <w:rPr>
                <w:sz w:val="18"/>
                <w:szCs w:val="18"/>
              </w:rPr>
            </w:pPr>
            <w:r w:rsidRPr="001E046F">
              <w:rPr>
                <w:bCs/>
                <w:sz w:val="18"/>
                <w:szCs w:val="18"/>
              </w:rPr>
              <w:t>0</w:t>
            </w:r>
          </w:p>
        </w:tc>
        <w:tc>
          <w:tcPr>
            <w:tcW w:w="1504" w:type="dxa"/>
            <w:tcBorders>
              <w:top w:val="nil"/>
              <w:left w:val="nil"/>
              <w:bottom w:val="single" w:sz="4" w:space="0" w:color="auto"/>
              <w:right w:val="single" w:sz="4" w:space="0" w:color="auto"/>
            </w:tcBorders>
            <w:shd w:val="clear" w:color="auto" w:fill="auto"/>
            <w:noWrap/>
            <w:vAlign w:val="center"/>
          </w:tcPr>
          <w:p w14:paraId="6403C0DD" w14:textId="77777777" w:rsidR="008B19E7" w:rsidRPr="009F4CB9" w:rsidRDefault="008B19E7" w:rsidP="0012538A">
            <w:pPr>
              <w:jc w:val="center"/>
              <w:rPr>
                <w:sz w:val="18"/>
                <w:szCs w:val="18"/>
              </w:rPr>
            </w:pPr>
            <w:r w:rsidRPr="00E20F1D">
              <w:rPr>
                <w:bCs/>
                <w:sz w:val="18"/>
                <w:szCs w:val="18"/>
              </w:rPr>
              <w:t>0</w:t>
            </w:r>
          </w:p>
        </w:tc>
        <w:tc>
          <w:tcPr>
            <w:tcW w:w="1111" w:type="dxa"/>
            <w:tcBorders>
              <w:top w:val="nil"/>
              <w:left w:val="nil"/>
              <w:bottom w:val="single" w:sz="4" w:space="0" w:color="auto"/>
              <w:right w:val="single" w:sz="4" w:space="0" w:color="auto"/>
            </w:tcBorders>
            <w:vAlign w:val="center"/>
          </w:tcPr>
          <w:p w14:paraId="7F0AD75E" w14:textId="77777777" w:rsidR="008B19E7" w:rsidRPr="009F4CB9" w:rsidRDefault="008B19E7" w:rsidP="0012538A">
            <w:pPr>
              <w:jc w:val="center"/>
              <w:rPr>
                <w:sz w:val="18"/>
                <w:szCs w:val="18"/>
              </w:rPr>
            </w:pPr>
            <w:r>
              <w:rPr>
                <w:sz w:val="18"/>
                <w:szCs w:val="18"/>
              </w:rPr>
              <w:t>-</w:t>
            </w:r>
          </w:p>
        </w:tc>
      </w:tr>
      <w:tr w:rsidR="008B19E7" w:rsidRPr="00F609D9" w14:paraId="519217DF"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1FC13A7C" w14:textId="77777777" w:rsidR="008B19E7" w:rsidRPr="00F609D9" w:rsidRDefault="008B19E7" w:rsidP="0012538A">
            <w:pPr>
              <w:jc w:val="center"/>
              <w:rPr>
                <w:color w:val="1A1A1A"/>
                <w:sz w:val="18"/>
                <w:szCs w:val="18"/>
                <w:lang w:eastAsia="hr-HR"/>
              </w:rPr>
            </w:pPr>
            <w:r w:rsidRPr="00F609D9">
              <w:rPr>
                <w:color w:val="1A1A1A"/>
                <w:sz w:val="18"/>
                <w:szCs w:val="18"/>
                <w:lang w:eastAsia="hr-HR"/>
              </w:rPr>
              <w:t>4.</w:t>
            </w:r>
          </w:p>
        </w:tc>
        <w:tc>
          <w:tcPr>
            <w:tcW w:w="4807" w:type="dxa"/>
            <w:tcBorders>
              <w:top w:val="nil"/>
              <w:left w:val="nil"/>
              <w:bottom w:val="single" w:sz="4" w:space="0" w:color="auto"/>
              <w:right w:val="single" w:sz="4" w:space="0" w:color="auto"/>
            </w:tcBorders>
            <w:shd w:val="clear" w:color="auto" w:fill="auto"/>
            <w:vAlign w:val="center"/>
            <w:hideMark/>
          </w:tcPr>
          <w:p w14:paraId="52ED58A6" w14:textId="77777777" w:rsidR="008B19E7" w:rsidRPr="001D256A" w:rsidRDefault="008B19E7" w:rsidP="0012538A">
            <w:pPr>
              <w:rPr>
                <w:color w:val="1A1A1A"/>
                <w:sz w:val="18"/>
                <w:szCs w:val="18"/>
                <w:lang w:eastAsia="hr-HR"/>
              </w:rPr>
            </w:pPr>
            <w:r w:rsidRPr="007B304C">
              <w:rPr>
                <w:color w:val="1A1A1A"/>
                <w:sz w:val="18"/>
                <w:szCs w:val="18"/>
                <w:lang w:eastAsia="hr-HR"/>
              </w:rPr>
              <w:t xml:space="preserve">Davanje potvrde </w:t>
            </w:r>
            <w:r w:rsidRPr="00171239">
              <w:rPr>
                <w:color w:val="1A1A1A"/>
                <w:sz w:val="18"/>
                <w:szCs w:val="18"/>
                <w:lang w:eastAsia="hr-HR"/>
              </w:rPr>
              <w:t>o udovoljavanju načelima</w:t>
            </w:r>
            <w:r w:rsidRPr="007B304C">
              <w:rPr>
                <w:color w:val="1A1A1A"/>
                <w:sz w:val="18"/>
                <w:szCs w:val="18"/>
                <w:lang w:eastAsia="hr-HR"/>
              </w:rPr>
              <w:t xml:space="preserve"> dobre proizvođačke prakse za proizvodnju </w:t>
            </w:r>
            <w:r w:rsidRPr="00171239">
              <w:rPr>
                <w:color w:val="1A1A1A"/>
                <w:sz w:val="18"/>
                <w:szCs w:val="18"/>
              </w:rPr>
              <w:t>VMP</w:t>
            </w:r>
            <w:r w:rsidRPr="007B304C">
              <w:rPr>
                <w:color w:val="1A1A1A"/>
                <w:sz w:val="18"/>
                <w:szCs w:val="18"/>
              </w:rPr>
              <w:t xml:space="preserve"> za proizvođače u RH</w:t>
            </w:r>
          </w:p>
        </w:tc>
        <w:tc>
          <w:tcPr>
            <w:tcW w:w="1245" w:type="dxa"/>
            <w:tcBorders>
              <w:top w:val="nil"/>
              <w:left w:val="nil"/>
              <w:bottom w:val="single" w:sz="4" w:space="0" w:color="auto"/>
              <w:right w:val="single" w:sz="4" w:space="0" w:color="auto"/>
            </w:tcBorders>
            <w:shd w:val="clear" w:color="auto" w:fill="auto"/>
            <w:noWrap/>
            <w:vAlign w:val="center"/>
          </w:tcPr>
          <w:p w14:paraId="766EBB95" w14:textId="77777777" w:rsidR="008B19E7" w:rsidRPr="008E47BE" w:rsidRDefault="008B19E7" w:rsidP="0012538A">
            <w:pPr>
              <w:jc w:val="center"/>
              <w:rPr>
                <w:sz w:val="18"/>
                <w:szCs w:val="18"/>
              </w:rPr>
            </w:pPr>
            <w:r w:rsidRPr="001E046F">
              <w:rPr>
                <w:bCs/>
                <w:sz w:val="18"/>
                <w:szCs w:val="18"/>
              </w:rPr>
              <w:t>2</w:t>
            </w:r>
          </w:p>
        </w:tc>
        <w:tc>
          <w:tcPr>
            <w:tcW w:w="1504" w:type="dxa"/>
            <w:tcBorders>
              <w:top w:val="nil"/>
              <w:left w:val="nil"/>
              <w:bottom w:val="single" w:sz="4" w:space="0" w:color="auto"/>
              <w:right w:val="single" w:sz="4" w:space="0" w:color="auto"/>
            </w:tcBorders>
            <w:shd w:val="clear" w:color="auto" w:fill="auto"/>
            <w:noWrap/>
            <w:vAlign w:val="center"/>
          </w:tcPr>
          <w:p w14:paraId="111F36D2" w14:textId="77777777" w:rsidR="008B19E7" w:rsidRPr="009F4CB9" w:rsidRDefault="008B19E7" w:rsidP="0012538A">
            <w:pPr>
              <w:jc w:val="center"/>
              <w:rPr>
                <w:sz w:val="18"/>
                <w:szCs w:val="18"/>
              </w:rPr>
            </w:pPr>
            <w:r w:rsidRPr="00E20F1D">
              <w:rPr>
                <w:bCs/>
                <w:sz w:val="18"/>
                <w:szCs w:val="18"/>
              </w:rPr>
              <w:t>3</w:t>
            </w:r>
          </w:p>
        </w:tc>
        <w:tc>
          <w:tcPr>
            <w:tcW w:w="1111" w:type="dxa"/>
            <w:tcBorders>
              <w:top w:val="nil"/>
              <w:left w:val="nil"/>
              <w:bottom w:val="single" w:sz="4" w:space="0" w:color="auto"/>
              <w:right w:val="single" w:sz="4" w:space="0" w:color="auto"/>
            </w:tcBorders>
            <w:vAlign w:val="center"/>
          </w:tcPr>
          <w:p w14:paraId="7586DB25" w14:textId="77777777" w:rsidR="008B19E7" w:rsidRPr="009F4CB9" w:rsidRDefault="008B19E7" w:rsidP="0012538A">
            <w:pPr>
              <w:jc w:val="center"/>
              <w:rPr>
                <w:sz w:val="18"/>
                <w:szCs w:val="18"/>
              </w:rPr>
            </w:pPr>
            <w:r w:rsidRPr="00E20F1D">
              <w:rPr>
                <w:sz w:val="18"/>
                <w:szCs w:val="18"/>
              </w:rPr>
              <w:t>150%</w:t>
            </w:r>
          </w:p>
        </w:tc>
      </w:tr>
      <w:tr w:rsidR="008B19E7" w:rsidRPr="00F609D9" w14:paraId="79DC12DC"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6CAAA28C" w14:textId="77777777" w:rsidR="008B19E7" w:rsidRPr="00F609D9" w:rsidRDefault="008B19E7" w:rsidP="0012538A">
            <w:pPr>
              <w:jc w:val="center"/>
              <w:rPr>
                <w:sz w:val="18"/>
                <w:szCs w:val="18"/>
                <w:lang w:eastAsia="hr-HR"/>
              </w:rPr>
            </w:pPr>
            <w:r w:rsidRPr="00F609D9">
              <w:rPr>
                <w:sz w:val="18"/>
                <w:szCs w:val="18"/>
                <w:lang w:eastAsia="hr-HR"/>
              </w:rPr>
              <w:t>5.</w:t>
            </w:r>
          </w:p>
        </w:tc>
        <w:tc>
          <w:tcPr>
            <w:tcW w:w="4807" w:type="dxa"/>
            <w:tcBorders>
              <w:top w:val="nil"/>
              <w:left w:val="nil"/>
              <w:bottom w:val="single" w:sz="4" w:space="0" w:color="auto"/>
              <w:right w:val="single" w:sz="4" w:space="0" w:color="auto"/>
            </w:tcBorders>
            <w:shd w:val="clear" w:color="auto" w:fill="auto"/>
            <w:vAlign w:val="center"/>
            <w:hideMark/>
          </w:tcPr>
          <w:p w14:paraId="692ABB36" w14:textId="77777777" w:rsidR="008B19E7" w:rsidRPr="001D256A" w:rsidRDefault="008B19E7" w:rsidP="0012538A">
            <w:pPr>
              <w:rPr>
                <w:sz w:val="18"/>
                <w:szCs w:val="18"/>
                <w:lang w:eastAsia="hr-HR"/>
              </w:rPr>
            </w:pPr>
            <w:r w:rsidRPr="00A940C1">
              <w:rPr>
                <w:color w:val="1A1A1A"/>
                <w:sz w:val="18"/>
                <w:szCs w:val="18"/>
              </w:rPr>
              <w:t>Nadzor dobre proizvođačke prakse za VMP (po danu i po inspektoru)</w:t>
            </w:r>
          </w:p>
        </w:tc>
        <w:tc>
          <w:tcPr>
            <w:tcW w:w="1245" w:type="dxa"/>
            <w:tcBorders>
              <w:top w:val="nil"/>
              <w:left w:val="nil"/>
              <w:bottom w:val="single" w:sz="4" w:space="0" w:color="auto"/>
              <w:right w:val="single" w:sz="4" w:space="0" w:color="auto"/>
            </w:tcBorders>
            <w:shd w:val="clear" w:color="auto" w:fill="auto"/>
            <w:noWrap/>
            <w:vAlign w:val="center"/>
          </w:tcPr>
          <w:p w14:paraId="275CE541" w14:textId="77777777" w:rsidR="008B19E7" w:rsidRPr="008E47BE" w:rsidRDefault="008B19E7" w:rsidP="0012538A">
            <w:pPr>
              <w:jc w:val="center"/>
              <w:rPr>
                <w:sz w:val="18"/>
                <w:szCs w:val="18"/>
              </w:rPr>
            </w:pPr>
            <w:r w:rsidRPr="001E046F">
              <w:rPr>
                <w:bCs/>
                <w:sz w:val="18"/>
                <w:szCs w:val="18"/>
              </w:rPr>
              <w:t>10</w:t>
            </w:r>
          </w:p>
        </w:tc>
        <w:tc>
          <w:tcPr>
            <w:tcW w:w="1504" w:type="dxa"/>
            <w:tcBorders>
              <w:top w:val="nil"/>
              <w:left w:val="nil"/>
              <w:bottom w:val="single" w:sz="4" w:space="0" w:color="auto"/>
              <w:right w:val="single" w:sz="4" w:space="0" w:color="auto"/>
            </w:tcBorders>
            <w:shd w:val="clear" w:color="auto" w:fill="auto"/>
            <w:noWrap/>
            <w:vAlign w:val="center"/>
          </w:tcPr>
          <w:p w14:paraId="31D3B1E6" w14:textId="77777777" w:rsidR="008B19E7" w:rsidRPr="009F4CB9" w:rsidRDefault="008B19E7" w:rsidP="0012538A">
            <w:pPr>
              <w:jc w:val="center"/>
              <w:rPr>
                <w:sz w:val="18"/>
                <w:szCs w:val="18"/>
              </w:rPr>
            </w:pPr>
            <w:r w:rsidRPr="00E20F1D">
              <w:rPr>
                <w:bCs/>
                <w:sz w:val="18"/>
                <w:szCs w:val="18"/>
              </w:rPr>
              <w:t>11</w:t>
            </w:r>
          </w:p>
        </w:tc>
        <w:tc>
          <w:tcPr>
            <w:tcW w:w="1111" w:type="dxa"/>
            <w:tcBorders>
              <w:top w:val="nil"/>
              <w:left w:val="nil"/>
              <w:bottom w:val="single" w:sz="4" w:space="0" w:color="auto"/>
              <w:right w:val="single" w:sz="4" w:space="0" w:color="auto"/>
            </w:tcBorders>
            <w:vAlign w:val="center"/>
          </w:tcPr>
          <w:p w14:paraId="215CA2BE" w14:textId="77777777" w:rsidR="008B19E7" w:rsidRPr="009F4CB9" w:rsidRDefault="008B19E7" w:rsidP="0012538A">
            <w:pPr>
              <w:jc w:val="center"/>
              <w:rPr>
                <w:sz w:val="18"/>
                <w:szCs w:val="18"/>
              </w:rPr>
            </w:pPr>
            <w:r w:rsidRPr="00E20F1D">
              <w:rPr>
                <w:sz w:val="18"/>
                <w:szCs w:val="18"/>
              </w:rPr>
              <w:t>110%</w:t>
            </w:r>
          </w:p>
        </w:tc>
      </w:tr>
      <w:tr w:rsidR="008B19E7" w:rsidRPr="00F609D9" w14:paraId="13185B9A"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0ACC78D6" w14:textId="77777777" w:rsidR="008B19E7" w:rsidRPr="00F609D9" w:rsidRDefault="008B19E7" w:rsidP="0012538A">
            <w:pPr>
              <w:jc w:val="center"/>
              <w:rPr>
                <w:color w:val="1A1A1A"/>
                <w:sz w:val="18"/>
                <w:szCs w:val="18"/>
                <w:lang w:eastAsia="hr-HR"/>
              </w:rPr>
            </w:pPr>
            <w:r w:rsidRPr="00F609D9">
              <w:rPr>
                <w:color w:val="1A1A1A"/>
                <w:sz w:val="18"/>
                <w:szCs w:val="18"/>
                <w:lang w:eastAsia="hr-HR"/>
              </w:rPr>
              <w:t>6.</w:t>
            </w:r>
          </w:p>
        </w:tc>
        <w:tc>
          <w:tcPr>
            <w:tcW w:w="4807" w:type="dxa"/>
            <w:tcBorders>
              <w:top w:val="nil"/>
              <w:left w:val="nil"/>
              <w:bottom w:val="single" w:sz="4" w:space="0" w:color="auto"/>
              <w:right w:val="single" w:sz="4" w:space="0" w:color="auto"/>
            </w:tcBorders>
            <w:shd w:val="clear" w:color="auto" w:fill="auto"/>
            <w:vAlign w:val="center"/>
            <w:hideMark/>
          </w:tcPr>
          <w:p w14:paraId="61446768" w14:textId="77777777" w:rsidR="008B19E7" w:rsidRPr="00171239" w:rsidRDefault="008B19E7" w:rsidP="0012538A">
            <w:pPr>
              <w:rPr>
                <w:color w:val="1A1A1A"/>
                <w:sz w:val="18"/>
                <w:szCs w:val="18"/>
                <w:lang w:eastAsia="hr-HR"/>
              </w:rPr>
            </w:pPr>
            <w:r w:rsidRPr="00A940C1">
              <w:rPr>
                <w:color w:val="1A1A1A"/>
                <w:sz w:val="18"/>
                <w:szCs w:val="18"/>
              </w:rPr>
              <w:t>Izdavanje/uskraćivanje odobrenja za promet na veliko VMP</w:t>
            </w:r>
          </w:p>
        </w:tc>
        <w:tc>
          <w:tcPr>
            <w:tcW w:w="1245" w:type="dxa"/>
            <w:tcBorders>
              <w:top w:val="nil"/>
              <w:left w:val="nil"/>
              <w:bottom w:val="single" w:sz="4" w:space="0" w:color="auto"/>
              <w:right w:val="single" w:sz="4" w:space="0" w:color="auto"/>
            </w:tcBorders>
            <w:shd w:val="clear" w:color="auto" w:fill="auto"/>
            <w:noWrap/>
            <w:vAlign w:val="center"/>
          </w:tcPr>
          <w:p w14:paraId="183FED6E" w14:textId="77777777" w:rsidR="008B19E7" w:rsidRPr="008E47BE" w:rsidRDefault="008B19E7" w:rsidP="0012538A">
            <w:pPr>
              <w:jc w:val="center"/>
              <w:rPr>
                <w:sz w:val="18"/>
                <w:szCs w:val="18"/>
              </w:rPr>
            </w:pPr>
            <w:r w:rsidRPr="001E046F">
              <w:rPr>
                <w:bCs/>
                <w:sz w:val="18"/>
                <w:szCs w:val="18"/>
              </w:rPr>
              <w:t>1</w:t>
            </w:r>
          </w:p>
        </w:tc>
        <w:tc>
          <w:tcPr>
            <w:tcW w:w="1504" w:type="dxa"/>
            <w:tcBorders>
              <w:top w:val="nil"/>
              <w:left w:val="nil"/>
              <w:bottom w:val="single" w:sz="4" w:space="0" w:color="auto"/>
              <w:right w:val="single" w:sz="4" w:space="0" w:color="auto"/>
            </w:tcBorders>
            <w:shd w:val="clear" w:color="auto" w:fill="auto"/>
            <w:noWrap/>
            <w:vAlign w:val="center"/>
          </w:tcPr>
          <w:p w14:paraId="678456F8" w14:textId="77777777" w:rsidR="008B19E7" w:rsidRPr="009F4CB9" w:rsidRDefault="008B19E7" w:rsidP="0012538A">
            <w:pPr>
              <w:jc w:val="center"/>
              <w:rPr>
                <w:sz w:val="18"/>
                <w:szCs w:val="18"/>
              </w:rPr>
            </w:pPr>
            <w:r w:rsidRPr="00E20F1D">
              <w:rPr>
                <w:bCs/>
                <w:sz w:val="18"/>
                <w:szCs w:val="18"/>
              </w:rPr>
              <w:t>2</w:t>
            </w:r>
          </w:p>
        </w:tc>
        <w:tc>
          <w:tcPr>
            <w:tcW w:w="1111" w:type="dxa"/>
            <w:tcBorders>
              <w:top w:val="nil"/>
              <w:left w:val="nil"/>
              <w:bottom w:val="single" w:sz="4" w:space="0" w:color="auto"/>
              <w:right w:val="single" w:sz="4" w:space="0" w:color="auto"/>
            </w:tcBorders>
            <w:vAlign w:val="center"/>
          </w:tcPr>
          <w:p w14:paraId="5B096945" w14:textId="77777777" w:rsidR="008B19E7" w:rsidRPr="009F4CB9" w:rsidRDefault="008B19E7" w:rsidP="0012538A">
            <w:pPr>
              <w:jc w:val="center"/>
              <w:rPr>
                <w:sz w:val="18"/>
                <w:szCs w:val="18"/>
              </w:rPr>
            </w:pPr>
            <w:r w:rsidRPr="00E20F1D">
              <w:rPr>
                <w:sz w:val="18"/>
                <w:szCs w:val="18"/>
              </w:rPr>
              <w:t>200%</w:t>
            </w:r>
          </w:p>
        </w:tc>
      </w:tr>
      <w:tr w:rsidR="008B19E7" w:rsidRPr="00F609D9" w14:paraId="5AB0F7A4"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287EED20" w14:textId="77777777" w:rsidR="008B19E7" w:rsidRPr="00F609D9" w:rsidRDefault="008B19E7" w:rsidP="0012538A">
            <w:pPr>
              <w:jc w:val="center"/>
              <w:rPr>
                <w:color w:val="1A1A1A"/>
                <w:sz w:val="18"/>
                <w:szCs w:val="18"/>
                <w:lang w:eastAsia="hr-HR"/>
              </w:rPr>
            </w:pPr>
            <w:r w:rsidRPr="00F609D9">
              <w:rPr>
                <w:color w:val="1A1A1A"/>
                <w:sz w:val="18"/>
                <w:szCs w:val="18"/>
                <w:lang w:eastAsia="hr-HR"/>
              </w:rPr>
              <w:t>7.</w:t>
            </w:r>
          </w:p>
        </w:tc>
        <w:tc>
          <w:tcPr>
            <w:tcW w:w="4807" w:type="dxa"/>
            <w:tcBorders>
              <w:top w:val="nil"/>
              <w:left w:val="nil"/>
              <w:bottom w:val="single" w:sz="4" w:space="0" w:color="auto"/>
              <w:right w:val="single" w:sz="4" w:space="0" w:color="auto"/>
            </w:tcBorders>
            <w:shd w:val="clear" w:color="auto" w:fill="auto"/>
            <w:vAlign w:val="center"/>
            <w:hideMark/>
          </w:tcPr>
          <w:p w14:paraId="285BB7B9" w14:textId="77777777" w:rsidR="008B19E7" w:rsidRPr="001D256A" w:rsidRDefault="008B19E7" w:rsidP="0012538A">
            <w:pPr>
              <w:rPr>
                <w:color w:val="1A1A1A"/>
                <w:sz w:val="18"/>
                <w:szCs w:val="18"/>
                <w:lang w:eastAsia="hr-HR"/>
              </w:rPr>
            </w:pPr>
            <w:r w:rsidRPr="00A940C1">
              <w:rPr>
                <w:color w:val="1A1A1A"/>
                <w:sz w:val="18"/>
                <w:szCs w:val="18"/>
              </w:rPr>
              <w:t>Administrativna izmjena odobrenja za promet na veliko VMP</w:t>
            </w:r>
          </w:p>
        </w:tc>
        <w:tc>
          <w:tcPr>
            <w:tcW w:w="1245" w:type="dxa"/>
            <w:tcBorders>
              <w:top w:val="nil"/>
              <w:left w:val="nil"/>
              <w:bottom w:val="single" w:sz="4" w:space="0" w:color="auto"/>
              <w:right w:val="single" w:sz="4" w:space="0" w:color="auto"/>
            </w:tcBorders>
            <w:shd w:val="clear" w:color="auto" w:fill="auto"/>
            <w:noWrap/>
            <w:vAlign w:val="center"/>
          </w:tcPr>
          <w:p w14:paraId="61A3F88A" w14:textId="77777777" w:rsidR="008B19E7" w:rsidRPr="008E47BE" w:rsidRDefault="008B19E7" w:rsidP="0012538A">
            <w:pPr>
              <w:jc w:val="center"/>
              <w:rPr>
                <w:sz w:val="18"/>
                <w:szCs w:val="18"/>
              </w:rPr>
            </w:pPr>
            <w:r w:rsidRPr="001E046F">
              <w:rPr>
                <w:bCs/>
                <w:sz w:val="18"/>
                <w:szCs w:val="18"/>
              </w:rPr>
              <w:t>2</w:t>
            </w:r>
          </w:p>
        </w:tc>
        <w:tc>
          <w:tcPr>
            <w:tcW w:w="1504" w:type="dxa"/>
            <w:tcBorders>
              <w:top w:val="nil"/>
              <w:left w:val="nil"/>
              <w:bottom w:val="single" w:sz="4" w:space="0" w:color="auto"/>
              <w:right w:val="single" w:sz="4" w:space="0" w:color="auto"/>
            </w:tcBorders>
            <w:shd w:val="clear" w:color="auto" w:fill="auto"/>
            <w:noWrap/>
            <w:vAlign w:val="center"/>
          </w:tcPr>
          <w:p w14:paraId="6A82B925" w14:textId="77777777" w:rsidR="008B19E7" w:rsidRPr="009F4CB9" w:rsidRDefault="008B19E7" w:rsidP="0012538A">
            <w:pPr>
              <w:jc w:val="center"/>
              <w:rPr>
                <w:sz w:val="18"/>
                <w:szCs w:val="18"/>
              </w:rPr>
            </w:pPr>
            <w:r w:rsidRPr="00E20F1D">
              <w:rPr>
                <w:bCs/>
                <w:sz w:val="18"/>
                <w:szCs w:val="18"/>
              </w:rPr>
              <w:t>3</w:t>
            </w:r>
          </w:p>
        </w:tc>
        <w:tc>
          <w:tcPr>
            <w:tcW w:w="1111" w:type="dxa"/>
            <w:tcBorders>
              <w:top w:val="nil"/>
              <w:left w:val="nil"/>
              <w:bottom w:val="single" w:sz="4" w:space="0" w:color="auto"/>
              <w:right w:val="single" w:sz="4" w:space="0" w:color="auto"/>
            </w:tcBorders>
            <w:vAlign w:val="center"/>
          </w:tcPr>
          <w:p w14:paraId="3405B9AD" w14:textId="77777777" w:rsidR="008B19E7" w:rsidRPr="009F4CB9" w:rsidRDefault="008B19E7" w:rsidP="0012538A">
            <w:pPr>
              <w:jc w:val="center"/>
              <w:rPr>
                <w:sz w:val="18"/>
                <w:szCs w:val="18"/>
              </w:rPr>
            </w:pPr>
            <w:r w:rsidRPr="00E20F1D">
              <w:rPr>
                <w:sz w:val="18"/>
                <w:szCs w:val="18"/>
              </w:rPr>
              <w:t>150%</w:t>
            </w:r>
          </w:p>
        </w:tc>
      </w:tr>
      <w:tr w:rsidR="008B19E7" w:rsidRPr="00F609D9" w14:paraId="5FAA1417"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52192798" w14:textId="77777777" w:rsidR="008B19E7" w:rsidRPr="00F609D9" w:rsidRDefault="008B19E7" w:rsidP="0012538A">
            <w:pPr>
              <w:jc w:val="center"/>
              <w:rPr>
                <w:color w:val="1A1A1A"/>
                <w:sz w:val="18"/>
                <w:szCs w:val="18"/>
                <w:lang w:eastAsia="hr-HR"/>
              </w:rPr>
            </w:pPr>
            <w:r w:rsidRPr="00F609D9">
              <w:rPr>
                <w:color w:val="1A1A1A"/>
                <w:sz w:val="18"/>
                <w:szCs w:val="18"/>
                <w:lang w:eastAsia="hr-HR"/>
              </w:rPr>
              <w:t>8.</w:t>
            </w:r>
          </w:p>
        </w:tc>
        <w:tc>
          <w:tcPr>
            <w:tcW w:w="4807" w:type="dxa"/>
            <w:tcBorders>
              <w:top w:val="nil"/>
              <w:left w:val="nil"/>
              <w:bottom w:val="single" w:sz="4" w:space="0" w:color="auto"/>
              <w:right w:val="single" w:sz="4" w:space="0" w:color="auto"/>
            </w:tcBorders>
            <w:shd w:val="clear" w:color="auto" w:fill="auto"/>
            <w:vAlign w:val="center"/>
            <w:hideMark/>
          </w:tcPr>
          <w:p w14:paraId="2A10C3F8" w14:textId="77777777" w:rsidR="008B19E7" w:rsidRPr="001D256A" w:rsidRDefault="008B19E7" w:rsidP="0012538A">
            <w:pPr>
              <w:rPr>
                <w:color w:val="1A1A1A"/>
                <w:sz w:val="18"/>
                <w:szCs w:val="18"/>
                <w:lang w:eastAsia="hr-HR"/>
              </w:rPr>
            </w:pPr>
            <w:r w:rsidRPr="00A940C1">
              <w:rPr>
                <w:color w:val="1A1A1A"/>
                <w:sz w:val="18"/>
                <w:szCs w:val="18"/>
                <w:lang w:eastAsia="hr-HR"/>
              </w:rPr>
              <w:t>Izmjena odobrenja za promet na veliko VMP, ako se obavlja očevid</w:t>
            </w:r>
          </w:p>
        </w:tc>
        <w:tc>
          <w:tcPr>
            <w:tcW w:w="1245" w:type="dxa"/>
            <w:tcBorders>
              <w:top w:val="nil"/>
              <w:left w:val="nil"/>
              <w:bottom w:val="single" w:sz="4" w:space="0" w:color="auto"/>
              <w:right w:val="single" w:sz="4" w:space="0" w:color="auto"/>
            </w:tcBorders>
            <w:shd w:val="clear" w:color="auto" w:fill="auto"/>
            <w:noWrap/>
            <w:vAlign w:val="center"/>
          </w:tcPr>
          <w:p w14:paraId="603ABB16" w14:textId="77777777" w:rsidR="008B19E7" w:rsidRPr="008E47BE" w:rsidRDefault="008B19E7" w:rsidP="0012538A">
            <w:pPr>
              <w:jc w:val="center"/>
              <w:rPr>
                <w:sz w:val="18"/>
                <w:szCs w:val="18"/>
              </w:rPr>
            </w:pPr>
            <w:r w:rsidRPr="001E046F">
              <w:rPr>
                <w:bCs/>
                <w:sz w:val="18"/>
                <w:szCs w:val="18"/>
              </w:rPr>
              <w:t>1</w:t>
            </w:r>
          </w:p>
        </w:tc>
        <w:tc>
          <w:tcPr>
            <w:tcW w:w="1504" w:type="dxa"/>
            <w:tcBorders>
              <w:top w:val="nil"/>
              <w:left w:val="nil"/>
              <w:bottom w:val="single" w:sz="4" w:space="0" w:color="auto"/>
              <w:right w:val="single" w:sz="4" w:space="0" w:color="auto"/>
            </w:tcBorders>
            <w:shd w:val="clear" w:color="auto" w:fill="auto"/>
            <w:noWrap/>
            <w:vAlign w:val="center"/>
          </w:tcPr>
          <w:p w14:paraId="48282B76" w14:textId="77777777" w:rsidR="008B19E7" w:rsidRPr="009F4CB9" w:rsidRDefault="008B19E7" w:rsidP="0012538A">
            <w:pPr>
              <w:jc w:val="center"/>
              <w:rPr>
                <w:sz w:val="18"/>
                <w:szCs w:val="18"/>
              </w:rPr>
            </w:pPr>
            <w:r w:rsidRPr="00E20F1D">
              <w:rPr>
                <w:bCs/>
                <w:sz w:val="18"/>
                <w:szCs w:val="18"/>
              </w:rPr>
              <w:t>0</w:t>
            </w:r>
          </w:p>
        </w:tc>
        <w:tc>
          <w:tcPr>
            <w:tcW w:w="1111" w:type="dxa"/>
            <w:tcBorders>
              <w:top w:val="nil"/>
              <w:left w:val="nil"/>
              <w:bottom w:val="single" w:sz="4" w:space="0" w:color="auto"/>
              <w:right w:val="single" w:sz="4" w:space="0" w:color="auto"/>
            </w:tcBorders>
            <w:vAlign w:val="center"/>
          </w:tcPr>
          <w:p w14:paraId="481819FF" w14:textId="77777777" w:rsidR="008B19E7" w:rsidRPr="009F4CB9" w:rsidRDefault="008B19E7" w:rsidP="0012538A">
            <w:pPr>
              <w:jc w:val="center"/>
              <w:rPr>
                <w:sz w:val="18"/>
                <w:szCs w:val="18"/>
              </w:rPr>
            </w:pPr>
            <w:r w:rsidRPr="00E20F1D">
              <w:rPr>
                <w:sz w:val="18"/>
                <w:szCs w:val="18"/>
              </w:rPr>
              <w:t>0%</w:t>
            </w:r>
          </w:p>
        </w:tc>
      </w:tr>
      <w:tr w:rsidR="008B19E7" w:rsidRPr="00F609D9" w14:paraId="6777AD53"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1AD1A900" w14:textId="77777777" w:rsidR="008B19E7" w:rsidRPr="00F609D9" w:rsidRDefault="008B19E7" w:rsidP="0012538A">
            <w:pPr>
              <w:jc w:val="center"/>
              <w:rPr>
                <w:color w:val="1A1A1A"/>
                <w:sz w:val="18"/>
                <w:szCs w:val="18"/>
                <w:lang w:eastAsia="hr-HR"/>
              </w:rPr>
            </w:pPr>
            <w:r w:rsidRPr="00F609D9">
              <w:rPr>
                <w:color w:val="1A1A1A"/>
                <w:sz w:val="18"/>
                <w:szCs w:val="18"/>
                <w:lang w:eastAsia="hr-HR"/>
              </w:rPr>
              <w:t>9.</w:t>
            </w:r>
          </w:p>
        </w:tc>
        <w:tc>
          <w:tcPr>
            <w:tcW w:w="4807" w:type="dxa"/>
            <w:tcBorders>
              <w:top w:val="nil"/>
              <w:left w:val="nil"/>
              <w:bottom w:val="single" w:sz="4" w:space="0" w:color="auto"/>
              <w:right w:val="single" w:sz="4" w:space="0" w:color="auto"/>
            </w:tcBorders>
            <w:shd w:val="clear" w:color="auto" w:fill="auto"/>
            <w:vAlign w:val="center"/>
            <w:hideMark/>
          </w:tcPr>
          <w:p w14:paraId="784D1507" w14:textId="77777777" w:rsidR="008B19E7" w:rsidRPr="001D256A" w:rsidRDefault="008B19E7" w:rsidP="0012538A">
            <w:pPr>
              <w:rPr>
                <w:color w:val="1A1A1A"/>
                <w:sz w:val="18"/>
                <w:szCs w:val="18"/>
                <w:lang w:eastAsia="hr-HR"/>
              </w:rPr>
            </w:pPr>
            <w:r w:rsidRPr="00A940C1">
              <w:rPr>
                <w:color w:val="1A1A1A"/>
                <w:sz w:val="18"/>
                <w:szCs w:val="18"/>
                <w:lang w:eastAsia="hr-HR"/>
              </w:rPr>
              <w:t>Brisanje veleprodaje VMP iz upisnika HALMED-a o nositelju odobrenja za promet VMP na veliko, na zahtjev nositelja</w:t>
            </w:r>
          </w:p>
        </w:tc>
        <w:tc>
          <w:tcPr>
            <w:tcW w:w="1245" w:type="dxa"/>
            <w:tcBorders>
              <w:top w:val="nil"/>
              <w:left w:val="nil"/>
              <w:bottom w:val="single" w:sz="4" w:space="0" w:color="auto"/>
              <w:right w:val="single" w:sz="4" w:space="0" w:color="auto"/>
            </w:tcBorders>
            <w:shd w:val="clear" w:color="auto" w:fill="auto"/>
            <w:noWrap/>
            <w:vAlign w:val="center"/>
          </w:tcPr>
          <w:p w14:paraId="402C97F1" w14:textId="77777777" w:rsidR="008B19E7" w:rsidRPr="008E47BE" w:rsidRDefault="008B19E7" w:rsidP="0012538A">
            <w:pPr>
              <w:jc w:val="center"/>
              <w:rPr>
                <w:sz w:val="18"/>
                <w:szCs w:val="18"/>
              </w:rPr>
            </w:pPr>
            <w:r w:rsidRPr="001E046F">
              <w:rPr>
                <w:bCs/>
                <w:sz w:val="18"/>
                <w:szCs w:val="18"/>
              </w:rPr>
              <w:t>2</w:t>
            </w:r>
          </w:p>
        </w:tc>
        <w:tc>
          <w:tcPr>
            <w:tcW w:w="1504" w:type="dxa"/>
            <w:tcBorders>
              <w:top w:val="nil"/>
              <w:left w:val="nil"/>
              <w:bottom w:val="single" w:sz="4" w:space="0" w:color="auto"/>
              <w:right w:val="single" w:sz="4" w:space="0" w:color="auto"/>
            </w:tcBorders>
            <w:shd w:val="clear" w:color="auto" w:fill="auto"/>
            <w:noWrap/>
            <w:vAlign w:val="center"/>
          </w:tcPr>
          <w:p w14:paraId="09CDCFB2" w14:textId="77777777" w:rsidR="008B19E7" w:rsidRPr="009F4CB9" w:rsidRDefault="008B19E7" w:rsidP="0012538A">
            <w:pPr>
              <w:jc w:val="center"/>
              <w:rPr>
                <w:sz w:val="18"/>
                <w:szCs w:val="18"/>
              </w:rPr>
            </w:pPr>
            <w:r w:rsidRPr="00E20F1D">
              <w:rPr>
                <w:bCs/>
                <w:sz w:val="18"/>
                <w:szCs w:val="18"/>
              </w:rPr>
              <w:t>0</w:t>
            </w:r>
          </w:p>
        </w:tc>
        <w:tc>
          <w:tcPr>
            <w:tcW w:w="1111" w:type="dxa"/>
            <w:tcBorders>
              <w:top w:val="nil"/>
              <w:left w:val="nil"/>
              <w:bottom w:val="single" w:sz="4" w:space="0" w:color="auto"/>
              <w:right w:val="single" w:sz="4" w:space="0" w:color="auto"/>
            </w:tcBorders>
            <w:vAlign w:val="center"/>
          </w:tcPr>
          <w:p w14:paraId="37A59CA8" w14:textId="77777777" w:rsidR="008B19E7" w:rsidRPr="009F4CB9" w:rsidRDefault="008B19E7" w:rsidP="0012538A">
            <w:pPr>
              <w:jc w:val="center"/>
              <w:rPr>
                <w:sz w:val="18"/>
                <w:szCs w:val="18"/>
              </w:rPr>
            </w:pPr>
            <w:r w:rsidRPr="00E20F1D">
              <w:rPr>
                <w:sz w:val="18"/>
                <w:szCs w:val="18"/>
              </w:rPr>
              <w:t>0%</w:t>
            </w:r>
          </w:p>
        </w:tc>
      </w:tr>
      <w:tr w:rsidR="008B19E7" w:rsidRPr="00F609D9" w14:paraId="190074CC" w14:textId="77777777" w:rsidTr="0012538A">
        <w:trPr>
          <w:trHeight w:val="284"/>
          <w:jc w:val="center"/>
        </w:trPr>
        <w:tc>
          <w:tcPr>
            <w:tcW w:w="826" w:type="dxa"/>
            <w:tcBorders>
              <w:top w:val="nil"/>
              <w:left w:val="single" w:sz="4" w:space="0" w:color="auto"/>
              <w:bottom w:val="single" w:sz="4" w:space="0" w:color="auto"/>
              <w:right w:val="single" w:sz="4" w:space="0" w:color="auto"/>
            </w:tcBorders>
            <w:shd w:val="clear" w:color="auto" w:fill="auto"/>
            <w:vAlign w:val="center"/>
            <w:hideMark/>
          </w:tcPr>
          <w:p w14:paraId="75413040" w14:textId="77777777" w:rsidR="008B19E7" w:rsidRPr="00F609D9" w:rsidRDefault="008B19E7" w:rsidP="0012538A">
            <w:pPr>
              <w:jc w:val="center"/>
              <w:rPr>
                <w:color w:val="1A1A1A"/>
                <w:sz w:val="18"/>
                <w:szCs w:val="18"/>
                <w:lang w:eastAsia="hr-HR"/>
              </w:rPr>
            </w:pPr>
            <w:r>
              <w:rPr>
                <w:color w:val="1A1A1A"/>
                <w:sz w:val="18"/>
                <w:szCs w:val="18"/>
                <w:lang w:eastAsia="hr-HR"/>
              </w:rPr>
              <w:t>10.</w:t>
            </w:r>
          </w:p>
        </w:tc>
        <w:tc>
          <w:tcPr>
            <w:tcW w:w="4807" w:type="dxa"/>
            <w:tcBorders>
              <w:top w:val="nil"/>
              <w:left w:val="nil"/>
              <w:bottom w:val="single" w:sz="4" w:space="0" w:color="auto"/>
              <w:right w:val="single" w:sz="4" w:space="0" w:color="auto"/>
            </w:tcBorders>
            <w:shd w:val="clear" w:color="auto" w:fill="auto"/>
            <w:vAlign w:val="center"/>
            <w:hideMark/>
          </w:tcPr>
          <w:p w14:paraId="60E5050E" w14:textId="77777777" w:rsidR="008B19E7" w:rsidRPr="001D256A" w:rsidRDefault="008B19E7" w:rsidP="0012538A">
            <w:pPr>
              <w:rPr>
                <w:color w:val="1A1A1A"/>
                <w:sz w:val="18"/>
                <w:szCs w:val="18"/>
                <w:lang w:eastAsia="hr-HR"/>
              </w:rPr>
            </w:pPr>
            <w:r w:rsidRPr="00A940C1">
              <w:rPr>
                <w:color w:val="1A1A1A"/>
                <w:sz w:val="18"/>
                <w:szCs w:val="18"/>
              </w:rPr>
              <w:t>Nadzor prometa VMP na veliko (po danu i po inspektoru)</w:t>
            </w:r>
          </w:p>
        </w:tc>
        <w:tc>
          <w:tcPr>
            <w:tcW w:w="1245" w:type="dxa"/>
            <w:tcBorders>
              <w:top w:val="nil"/>
              <w:left w:val="nil"/>
              <w:bottom w:val="single" w:sz="4" w:space="0" w:color="auto"/>
              <w:right w:val="single" w:sz="4" w:space="0" w:color="auto"/>
            </w:tcBorders>
            <w:shd w:val="clear" w:color="auto" w:fill="auto"/>
            <w:noWrap/>
            <w:vAlign w:val="center"/>
          </w:tcPr>
          <w:p w14:paraId="4CFFC306" w14:textId="77777777" w:rsidR="008B19E7" w:rsidRPr="008E47BE" w:rsidRDefault="008B19E7" w:rsidP="0012538A">
            <w:pPr>
              <w:jc w:val="center"/>
              <w:rPr>
                <w:sz w:val="18"/>
                <w:szCs w:val="18"/>
              </w:rPr>
            </w:pPr>
            <w:r w:rsidRPr="001E046F">
              <w:rPr>
                <w:bCs/>
                <w:sz w:val="18"/>
                <w:szCs w:val="18"/>
              </w:rPr>
              <w:t>8</w:t>
            </w:r>
          </w:p>
        </w:tc>
        <w:tc>
          <w:tcPr>
            <w:tcW w:w="1504" w:type="dxa"/>
            <w:tcBorders>
              <w:top w:val="nil"/>
              <w:left w:val="nil"/>
              <w:bottom w:val="single" w:sz="4" w:space="0" w:color="auto"/>
              <w:right w:val="single" w:sz="4" w:space="0" w:color="auto"/>
            </w:tcBorders>
            <w:shd w:val="clear" w:color="auto" w:fill="auto"/>
            <w:noWrap/>
            <w:vAlign w:val="center"/>
          </w:tcPr>
          <w:p w14:paraId="0AE9AE53" w14:textId="77777777" w:rsidR="008B19E7" w:rsidRPr="009F4CB9" w:rsidRDefault="008B19E7" w:rsidP="0012538A">
            <w:pPr>
              <w:jc w:val="center"/>
              <w:rPr>
                <w:sz w:val="18"/>
                <w:szCs w:val="18"/>
              </w:rPr>
            </w:pPr>
            <w:r w:rsidRPr="00E20F1D">
              <w:rPr>
                <w:bCs/>
                <w:sz w:val="18"/>
                <w:szCs w:val="18"/>
              </w:rPr>
              <w:t>20</w:t>
            </w:r>
          </w:p>
        </w:tc>
        <w:tc>
          <w:tcPr>
            <w:tcW w:w="1111" w:type="dxa"/>
            <w:tcBorders>
              <w:top w:val="nil"/>
              <w:left w:val="nil"/>
              <w:bottom w:val="single" w:sz="4" w:space="0" w:color="auto"/>
              <w:right w:val="single" w:sz="4" w:space="0" w:color="auto"/>
            </w:tcBorders>
            <w:vAlign w:val="center"/>
          </w:tcPr>
          <w:p w14:paraId="41D16445" w14:textId="77777777" w:rsidR="008B19E7" w:rsidRPr="009F4CB9" w:rsidRDefault="008B19E7" w:rsidP="0012538A">
            <w:pPr>
              <w:jc w:val="center"/>
              <w:rPr>
                <w:sz w:val="18"/>
                <w:szCs w:val="18"/>
              </w:rPr>
            </w:pPr>
            <w:r w:rsidRPr="00E20F1D">
              <w:rPr>
                <w:sz w:val="18"/>
                <w:szCs w:val="18"/>
              </w:rPr>
              <w:t>250%</w:t>
            </w:r>
          </w:p>
        </w:tc>
      </w:tr>
      <w:tr w:rsidR="008B19E7" w14:paraId="54420EC5" w14:textId="77777777" w:rsidTr="0012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63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18D85C2" w14:textId="77777777" w:rsidR="008B19E7" w:rsidRPr="008B6DE1" w:rsidRDefault="008B19E7" w:rsidP="0012538A">
            <w:pPr>
              <w:rPr>
                <w:b/>
                <w:sz w:val="20"/>
                <w:szCs w:val="20"/>
              </w:rPr>
            </w:pPr>
            <w:r w:rsidRPr="008B6DE1">
              <w:rPr>
                <w:b/>
                <w:sz w:val="20"/>
                <w:szCs w:val="20"/>
              </w:rPr>
              <w:t>UKUPNO:</w:t>
            </w:r>
          </w:p>
        </w:tc>
        <w:tc>
          <w:tcPr>
            <w:tcW w:w="1245" w:type="dxa"/>
            <w:tcBorders>
              <w:top w:val="single" w:sz="4" w:space="0" w:color="auto"/>
              <w:left w:val="single" w:sz="4" w:space="0" w:color="auto"/>
              <w:bottom w:val="single" w:sz="4" w:space="0" w:color="auto"/>
              <w:right w:val="single" w:sz="4" w:space="0" w:color="auto"/>
            </w:tcBorders>
            <w:shd w:val="clear" w:color="auto" w:fill="BFBFBF"/>
            <w:vAlign w:val="center"/>
          </w:tcPr>
          <w:p w14:paraId="6D514089" w14:textId="77777777" w:rsidR="008B19E7" w:rsidRPr="008E47BE" w:rsidRDefault="008B19E7" w:rsidP="0012538A">
            <w:pPr>
              <w:jc w:val="center"/>
              <w:rPr>
                <w:b/>
                <w:sz w:val="18"/>
              </w:rPr>
            </w:pPr>
            <w:r w:rsidRPr="008E47BE">
              <w:rPr>
                <w:b/>
                <w:bCs/>
                <w:sz w:val="20"/>
                <w:szCs w:val="20"/>
              </w:rPr>
              <w:t>29</w:t>
            </w:r>
          </w:p>
        </w:tc>
        <w:tc>
          <w:tcPr>
            <w:tcW w:w="1504" w:type="dxa"/>
            <w:tcBorders>
              <w:top w:val="single" w:sz="4" w:space="0" w:color="auto"/>
              <w:left w:val="single" w:sz="4" w:space="0" w:color="auto"/>
              <w:bottom w:val="single" w:sz="4" w:space="0" w:color="auto"/>
              <w:right w:val="single" w:sz="4" w:space="0" w:color="auto"/>
            </w:tcBorders>
            <w:shd w:val="clear" w:color="auto" w:fill="BFBFBF"/>
            <w:vAlign w:val="center"/>
          </w:tcPr>
          <w:p w14:paraId="6125B889" w14:textId="77777777" w:rsidR="008B19E7" w:rsidRPr="008E47BE" w:rsidRDefault="008B19E7" w:rsidP="0012538A">
            <w:pPr>
              <w:jc w:val="center"/>
              <w:rPr>
                <w:b/>
                <w:sz w:val="18"/>
              </w:rPr>
            </w:pPr>
            <w:r>
              <w:rPr>
                <w:b/>
                <w:bCs/>
                <w:sz w:val="20"/>
                <w:szCs w:val="20"/>
              </w:rPr>
              <w:t>40</w:t>
            </w:r>
          </w:p>
        </w:tc>
        <w:tc>
          <w:tcPr>
            <w:tcW w:w="1111" w:type="dxa"/>
            <w:tcBorders>
              <w:top w:val="single" w:sz="4" w:space="0" w:color="auto"/>
              <w:left w:val="single" w:sz="4" w:space="0" w:color="auto"/>
              <w:bottom w:val="single" w:sz="4" w:space="0" w:color="auto"/>
              <w:right w:val="single" w:sz="4" w:space="0" w:color="auto"/>
            </w:tcBorders>
            <w:shd w:val="clear" w:color="auto" w:fill="BFBFBF"/>
            <w:vAlign w:val="center"/>
          </w:tcPr>
          <w:p w14:paraId="7F2547D7" w14:textId="77777777" w:rsidR="008B19E7" w:rsidRPr="009F4CB9" w:rsidRDefault="008B19E7" w:rsidP="0012538A">
            <w:pPr>
              <w:jc w:val="center"/>
              <w:rPr>
                <w:b/>
                <w:sz w:val="18"/>
              </w:rPr>
            </w:pPr>
            <w:r w:rsidRPr="00E20F1D">
              <w:rPr>
                <w:b/>
                <w:sz w:val="20"/>
                <w:szCs w:val="20"/>
              </w:rPr>
              <w:t>138%</w:t>
            </w:r>
          </w:p>
        </w:tc>
      </w:tr>
    </w:tbl>
    <w:p w14:paraId="2520C22D" w14:textId="66B9A9CF" w:rsidR="008B19E7" w:rsidRDefault="008B19E7" w:rsidP="008B19E7"/>
    <w:p w14:paraId="74C5F32A" w14:textId="77777777" w:rsidR="008B19E7" w:rsidRPr="001D59FE" w:rsidRDefault="008B19E7" w:rsidP="008B19E7">
      <w:pPr>
        <w:pStyle w:val="Heading3"/>
      </w:pPr>
      <w:bookmarkStart w:id="149" w:name="_Toc176438879"/>
      <w:bookmarkStart w:id="150" w:name="_Toc196895783"/>
      <w:bookmarkStart w:id="151" w:name="_Toc26534654"/>
      <w:r w:rsidRPr="001D59FE">
        <w:t>2.3.1</w:t>
      </w:r>
      <w:r>
        <w:t>3.</w:t>
      </w:r>
      <w:r w:rsidRPr="001D59FE">
        <w:t xml:space="preserve"> </w:t>
      </w:r>
      <w:r>
        <w:t>Izvršenje neprihodovnih poslova</w:t>
      </w:r>
      <w:bookmarkEnd w:id="149"/>
      <w:bookmarkEnd w:id="150"/>
    </w:p>
    <w:bookmarkEnd w:id="151"/>
    <w:p w14:paraId="690E82A6" w14:textId="77777777" w:rsidR="008B19E7" w:rsidRPr="00CD3DD1" w:rsidRDefault="008B19E7" w:rsidP="008B19E7">
      <w:pPr>
        <w:spacing w:after="120"/>
        <w:rPr>
          <w:b/>
        </w:rPr>
      </w:pPr>
      <w:r w:rsidRPr="00CD3DD1">
        <w:rPr>
          <w:b/>
          <w:lang w:eastAsia="hr-HR"/>
        </w:rPr>
        <w:t xml:space="preserve">Tablica </w:t>
      </w:r>
      <w:r>
        <w:rPr>
          <w:b/>
          <w:lang w:eastAsia="hr-HR"/>
        </w:rPr>
        <w:t>9</w:t>
      </w:r>
      <w:r w:rsidRPr="00CD3DD1">
        <w:rPr>
          <w:b/>
          <w:lang w:eastAsia="hr-HR"/>
        </w:rPr>
        <w:t>. Izvršenje neprihodovnih usluga proizvodnje i nadzora</w:t>
      </w: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4248"/>
        <w:gridCol w:w="1379"/>
        <w:gridCol w:w="1379"/>
        <w:gridCol w:w="1522"/>
      </w:tblGrid>
      <w:tr w:rsidR="008B19E7" w14:paraId="47AAC30C" w14:textId="77777777" w:rsidTr="002A53C7">
        <w:trPr>
          <w:trHeight w:val="227"/>
          <w:tblHeader/>
        </w:trPr>
        <w:tc>
          <w:tcPr>
            <w:tcW w:w="511"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6CB705D3" w14:textId="77777777" w:rsidR="008B19E7" w:rsidRPr="00B037D6" w:rsidRDefault="008B19E7" w:rsidP="0012538A">
            <w:pPr>
              <w:rPr>
                <w:b/>
                <w:color w:val="1A1A1A"/>
                <w:sz w:val="18"/>
                <w:szCs w:val="18"/>
                <w:lang w:eastAsia="hr-HR"/>
              </w:rPr>
            </w:pPr>
            <w:r w:rsidRPr="00B037D6">
              <w:rPr>
                <w:b/>
                <w:color w:val="1A1A1A"/>
                <w:sz w:val="18"/>
                <w:szCs w:val="18"/>
                <w:lang w:eastAsia="hr-HR"/>
              </w:rPr>
              <w:t>R.br.</w:t>
            </w:r>
          </w:p>
        </w:tc>
        <w:tc>
          <w:tcPr>
            <w:tcW w:w="2236"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44676298" w14:textId="77777777" w:rsidR="008B19E7" w:rsidRPr="00B037D6" w:rsidRDefault="008B19E7" w:rsidP="0012538A">
            <w:pPr>
              <w:rPr>
                <w:b/>
                <w:color w:val="1A1A1A"/>
                <w:sz w:val="18"/>
                <w:szCs w:val="18"/>
                <w:lang w:eastAsia="hr-HR"/>
              </w:rPr>
            </w:pPr>
            <w:r w:rsidRPr="00B037D6">
              <w:rPr>
                <w:b/>
                <w:color w:val="1A1A1A"/>
                <w:sz w:val="18"/>
                <w:szCs w:val="18"/>
                <w:lang w:eastAsia="hr-HR"/>
              </w:rPr>
              <w:t>Naziv usluge</w:t>
            </w:r>
          </w:p>
        </w:tc>
        <w:tc>
          <w:tcPr>
            <w:tcW w:w="726"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4D3E2D45" w14:textId="77777777" w:rsidR="008B19E7" w:rsidRPr="00B037D6" w:rsidRDefault="008B19E7" w:rsidP="0012538A">
            <w:pPr>
              <w:rPr>
                <w:b/>
                <w:color w:val="000000"/>
                <w:sz w:val="18"/>
                <w:szCs w:val="18"/>
                <w:lang w:eastAsia="hr-HR"/>
              </w:rPr>
            </w:pPr>
            <w:r>
              <w:rPr>
                <w:b/>
                <w:color w:val="000000"/>
                <w:sz w:val="18"/>
                <w:szCs w:val="18"/>
                <w:lang w:eastAsia="hr-HR"/>
              </w:rPr>
              <w:t>Plan za 2024</w:t>
            </w:r>
            <w:r w:rsidRPr="00B037D6">
              <w:rPr>
                <w:b/>
                <w:color w:val="000000"/>
                <w:sz w:val="18"/>
                <w:szCs w:val="18"/>
                <w:lang w:eastAsia="hr-HR"/>
              </w:rPr>
              <w:t>.</w:t>
            </w:r>
          </w:p>
        </w:tc>
        <w:tc>
          <w:tcPr>
            <w:tcW w:w="726" w:type="pct"/>
            <w:tcBorders>
              <w:top w:val="single" w:sz="4" w:space="0" w:color="auto"/>
              <w:left w:val="single" w:sz="4" w:space="0" w:color="auto"/>
              <w:bottom w:val="single" w:sz="4" w:space="0" w:color="auto"/>
              <w:right w:val="single" w:sz="4" w:space="0" w:color="auto"/>
            </w:tcBorders>
            <w:shd w:val="clear" w:color="auto" w:fill="A3E7FF"/>
            <w:vAlign w:val="center"/>
            <w:hideMark/>
          </w:tcPr>
          <w:p w14:paraId="655B97EA" w14:textId="77777777" w:rsidR="008B19E7" w:rsidRPr="00B037D6" w:rsidRDefault="008B19E7" w:rsidP="0012538A">
            <w:pPr>
              <w:jc w:val="center"/>
              <w:rPr>
                <w:b/>
                <w:color w:val="000000"/>
                <w:sz w:val="18"/>
                <w:szCs w:val="18"/>
                <w:lang w:eastAsia="hr-HR"/>
              </w:rPr>
            </w:pPr>
            <w:r>
              <w:rPr>
                <w:b/>
                <w:color w:val="000000"/>
                <w:sz w:val="18"/>
                <w:szCs w:val="18"/>
                <w:lang w:eastAsia="hr-HR"/>
              </w:rPr>
              <w:t>Izvršenje 01.01.-31.12.2024</w:t>
            </w:r>
            <w:r w:rsidRPr="00B037D6">
              <w:rPr>
                <w:b/>
                <w:color w:val="000000"/>
                <w:sz w:val="18"/>
                <w:szCs w:val="18"/>
                <w:lang w:eastAsia="hr-HR"/>
              </w:rPr>
              <w:t>.</w:t>
            </w:r>
          </w:p>
        </w:tc>
        <w:tc>
          <w:tcPr>
            <w:tcW w:w="802" w:type="pct"/>
            <w:tcBorders>
              <w:top w:val="single" w:sz="4" w:space="0" w:color="auto"/>
              <w:left w:val="single" w:sz="4" w:space="0" w:color="auto"/>
              <w:bottom w:val="single" w:sz="4" w:space="0" w:color="auto"/>
              <w:right w:val="single" w:sz="4" w:space="0" w:color="auto"/>
            </w:tcBorders>
            <w:shd w:val="clear" w:color="auto" w:fill="A3E7FF"/>
            <w:vAlign w:val="center"/>
          </w:tcPr>
          <w:p w14:paraId="05DFE2C6" w14:textId="77777777" w:rsidR="008B19E7" w:rsidRPr="00B037D6" w:rsidRDefault="008B19E7" w:rsidP="0012538A">
            <w:pPr>
              <w:jc w:val="center"/>
              <w:rPr>
                <w:rFonts w:cstheme="minorHAnsi"/>
                <w:b/>
                <w:sz w:val="18"/>
                <w:szCs w:val="18"/>
                <w:lang w:eastAsia="hr-HR"/>
              </w:rPr>
            </w:pPr>
          </w:p>
          <w:p w14:paraId="790B7595" w14:textId="77777777" w:rsidR="008B19E7" w:rsidRPr="00B037D6" w:rsidRDefault="008B19E7" w:rsidP="0012538A">
            <w:pPr>
              <w:jc w:val="center"/>
              <w:rPr>
                <w:b/>
                <w:color w:val="000000"/>
                <w:sz w:val="18"/>
                <w:szCs w:val="18"/>
                <w:lang w:eastAsia="hr-HR"/>
              </w:rPr>
            </w:pPr>
            <w:r w:rsidRPr="00B037D6">
              <w:rPr>
                <w:rFonts w:cstheme="minorHAnsi"/>
                <w:b/>
                <w:sz w:val="18"/>
                <w:szCs w:val="18"/>
                <w:lang w:eastAsia="hr-HR"/>
              </w:rPr>
              <w:t>% izvršenja</w:t>
            </w:r>
          </w:p>
        </w:tc>
      </w:tr>
      <w:tr w:rsidR="008B19E7" w14:paraId="777E150F" w14:textId="77777777" w:rsidTr="002A53C7">
        <w:trPr>
          <w:trHeight w:val="227"/>
        </w:trPr>
        <w:tc>
          <w:tcPr>
            <w:tcW w:w="511" w:type="pct"/>
            <w:tcBorders>
              <w:top w:val="single" w:sz="4" w:space="0" w:color="auto"/>
              <w:left w:val="single" w:sz="4" w:space="0" w:color="auto"/>
              <w:bottom w:val="single" w:sz="4" w:space="0" w:color="auto"/>
              <w:right w:val="single" w:sz="4" w:space="0" w:color="auto"/>
            </w:tcBorders>
            <w:vAlign w:val="center"/>
            <w:hideMark/>
          </w:tcPr>
          <w:p w14:paraId="7D098F2E" w14:textId="77777777" w:rsidR="008B19E7" w:rsidRDefault="008B19E7" w:rsidP="0012538A">
            <w:pPr>
              <w:jc w:val="center"/>
              <w:rPr>
                <w:sz w:val="18"/>
                <w:szCs w:val="18"/>
              </w:rPr>
            </w:pPr>
            <w:r>
              <w:rPr>
                <w:sz w:val="18"/>
                <w:szCs w:val="18"/>
              </w:rPr>
              <w:t>1.</w:t>
            </w:r>
          </w:p>
        </w:tc>
        <w:tc>
          <w:tcPr>
            <w:tcW w:w="2236" w:type="pct"/>
            <w:tcBorders>
              <w:top w:val="single" w:sz="4" w:space="0" w:color="auto"/>
              <w:left w:val="single" w:sz="4" w:space="0" w:color="auto"/>
              <w:bottom w:val="single" w:sz="4" w:space="0" w:color="auto"/>
              <w:right w:val="single" w:sz="4" w:space="0" w:color="auto"/>
            </w:tcBorders>
            <w:vAlign w:val="center"/>
            <w:hideMark/>
          </w:tcPr>
          <w:p w14:paraId="72C6C029" w14:textId="77777777" w:rsidR="008B19E7" w:rsidRDefault="008B19E7" w:rsidP="0012538A">
            <w:pPr>
              <w:rPr>
                <w:sz w:val="18"/>
                <w:szCs w:val="18"/>
              </w:rPr>
            </w:pPr>
            <w:r>
              <w:rPr>
                <w:sz w:val="18"/>
                <w:szCs w:val="18"/>
              </w:rPr>
              <w:t>Oduzimanje dozvole za promet lijekovima na veliko po službenoj dužnosti</w:t>
            </w:r>
          </w:p>
        </w:tc>
        <w:tc>
          <w:tcPr>
            <w:tcW w:w="726" w:type="pct"/>
            <w:tcBorders>
              <w:top w:val="single" w:sz="4" w:space="0" w:color="auto"/>
              <w:left w:val="single" w:sz="4" w:space="0" w:color="auto"/>
              <w:bottom w:val="single" w:sz="4" w:space="0" w:color="auto"/>
              <w:right w:val="single" w:sz="4" w:space="0" w:color="auto"/>
            </w:tcBorders>
            <w:vAlign w:val="center"/>
          </w:tcPr>
          <w:p w14:paraId="4DC6C6D3" w14:textId="77777777" w:rsidR="008B19E7" w:rsidRDefault="008B19E7" w:rsidP="0012538A">
            <w:pPr>
              <w:jc w:val="center"/>
              <w:rPr>
                <w:sz w:val="18"/>
                <w:szCs w:val="18"/>
              </w:rPr>
            </w:pPr>
            <w:r>
              <w:rPr>
                <w:sz w:val="18"/>
                <w:szCs w:val="18"/>
              </w:rPr>
              <w:t>0</w:t>
            </w:r>
          </w:p>
        </w:tc>
        <w:tc>
          <w:tcPr>
            <w:tcW w:w="726" w:type="pct"/>
            <w:tcBorders>
              <w:top w:val="single" w:sz="4" w:space="0" w:color="auto"/>
              <w:left w:val="single" w:sz="4" w:space="0" w:color="auto"/>
              <w:bottom w:val="single" w:sz="4" w:space="0" w:color="auto"/>
              <w:right w:val="single" w:sz="4" w:space="0" w:color="auto"/>
            </w:tcBorders>
            <w:vAlign w:val="center"/>
          </w:tcPr>
          <w:p w14:paraId="5DC67613" w14:textId="77777777" w:rsidR="008B19E7" w:rsidRPr="00E92D21" w:rsidRDefault="008B19E7" w:rsidP="0012538A">
            <w:pPr>
              <w:jc w:val="center"/>
              <w:rPr>
                <w:sz w:val="18"/>
                <w:szCs w:val="18"/>
              </w:rPr>
            </w:pPr>
            <w:r>
              <w:rPr>
                <w:sz w:val="18"/>
                <w:szCs w:val="18"/>
              </w:rPr>
              <w:t>0</w:t>
            </w:r>
          </w:p>
        </w:tc>
        <w:tc>
          <w:tcPr>
            <w:tcW w:w="802" w:type="pct"/>
            <w:tcBorders>
              <w:top w:val="single" w:sz="4" w:space="0" w:color="auto"/>
              <w:left w:val="single" w:sz="4" w:space="0" w:color="auto"/>
              <w:bottom w:val="single" w:sz="4" w:space="0" w:color="auto"/>
              <w:right w:val="single" w:sz="4" w:space="0" w:color="auto"/>
            </w:tcBorders>
            <w:vAlign w:val="center"/>
          </w:tcPr>
          <w:p w14:paraId="21ACA68C" w14:textId="77777777" w:rsidR="008B19E7" w:rsidRPr="008F15B4" w:rsidRDefault="008B19E7" w:rsidP="0012538A">
            <w:pPr>
              <w:jc w:val="center"/>
              <w:rPr>
                <w:sz w:val="18"/>
                <w:szCs w:val="18"/>
              </w:rPr>
            </w:pPr>
            <w:r w:rsidRPr="00C264CF">
              <w:rPr>
                <w:sz w:val="20"/>
                <w:szCs w:val="20"/>
              </w:rPr>
              <w:t>0%</w:t>
            </w:r>
          </w:p>
        </w:tc>
      </w:tr>
      <w:tr w:rsidR="008B19E7" w14:paraId="7D943F9D" w14:textId="77777777" w:rsidTr="002A53C7">
        <w:trPr>
          <w:trHeight w:val="227"/>
        </w:trPr>
        <w:tc>
          <w:tcPr>
            <w:tcW w:w="511" w:type="pct"/>
            <w:tcBorders>
              <w:top w:val="single" w:sz="4" w:space="0" w:color="auto"/>
              <w:left w:val="single" w:sz="4" w:space="0" w:color="auto"/>
              <w:bottom w:val="single" w:sz="4" w:space="0" w:color="auto"/>
              <w:right w:val="single" w:sz="4" w:space="0" w:color="auto"/>
            </w:tcBorders>
            <w:vAlign w:val="center"/>
            <w:hideMark/>
          </w:tcPr>
          <w:p w14:paraId="3AFAD63D" w14:textId="77777777" w:rsidR="008B19E7" w:rsidRDefault="008B19E7" w:rsidP="0012538A">
            <w:pPr>
              <w:jc w:val="center"/>
              <w:rPr>
                <w:sz w:val="18"/>
                <w:szCs w:val="18"/>
              </w:rPr>
            </w:pPr>
            <w:r>
              <w:rPr>
                <w:sz w:val="18"/>
                <w:szCs w:val="18"/>
              </w:rPr>
              <w:t>2.</w:t>
            </w:r>
          </w:p>
        </w:tc>
        <w:tc>
          <w:tcPr>
            <w:tcW w:w="2236" w:type="pct"/>
            <w:tcBorders>
              <w:top w:val="single" w:sz="4" w:space="0" w:color="auto"/>
              <w:left w:val="single" w:sz="4" w:space="0" w:color="auto"/>
              <w:bottom w:val="single" w:sz="4" w:space="0" w:color="auto"/>
              <w:right w:val="single" w:sz="4" w:space="0" w:color="auto"/>
            </w:tcBorders>
            <w:vAlign w:val="center"/>
            <w:hideMark/>
          </w:tcPr>
          <w:p w14:paraId="43F9AA51" w14:textId="77777777" w:rsidR="008B19E7" w:rsidRDefault="008B19E7" w:rsidP="0012538A">
            <w:pPr>
              <w:rPr>
                <w:sz w:val="18"/>
                <w:szCs w:val="18"/>
              </w:rPr>
            </w:pPr>
            <w:r>
              <w:rPr>
                <w:sz w:val="18"/>
                <w:szCs w:val="18"/>
              </w:rPr>
              <w:t>Oduzimanje dozvole za promet lijekovima na malo po službenoj dužnosti</w:t>
            </w:r>
          </w:p>
        </w:tc>
        <w:tc>
          <w:tcPr>
            <w:tcW w:w="726" w:type="pct"/>
            <w:tcBorders>
              <w:top w:val="single" w:sz="4" w:space="0" w:color="auto"/>
              <w:left w:val="single" w:sz="4" w:space="0" w:color="auto"/>
              <w:bottom w:val="single" w:sz="4" w:space="0" w:color="auto"/>
              <w:right w:val="single" w:sz="4" w:space="0" w:color="auto"/>
            </w:tcBorders>
            <w:vAlign w:val="center"/>
          </w:tcPr>
          <w:p w14:paraId="5C07BC31" w14:textId="77777777" w:rsidR="008B19E7" w:rsidRDefault="008B19E7" w:rsidP="0012538A">
            <w:pPr>
              <w:jc w:val="center"/>
              <w:rPr>
                <w:sz w:val="18"/>
                <w:szCs w:val="18"/>
              </w:rPr>
            </w:pPr>
            <w:r>
              <w:rPr>
                <w:sz w:val="18"/>
                <w:szCs w:val="18"/>
              </w:rPr>
              <w:t>0</w:t>
            </w:r>
          </w:p>
        </w:tc>
        <w:tc>
          <w:tcPr>
            <w:tcW w:w="726" w:type="pct"/>
            <w:tcBorders>
              <w:top w:val="single" w:sz="4" w:space="0" w:color="auto"/>
              <w:left w:val="single" w:sz="4" w:space="0" w:color="auto"/>
              <w:bottom w:val="single" w:sz="4" w:space="0" w:color="auto"/>
              <w:right w:val="single" w:sz="4" w:space="0" w:color="auto"/>
            </w:tcBorders>
            <w:vAlign w:val="center"/>
          </w:tcPr>
          <w:p w14:paraId="2FCB8AAE" w14:textId="77777777" w:rsidR="008B19E7" w:rsidRPr="00E92D21" w:rsidRDefault="008B19E7" w:rsidP="0012538A">
            <w:pPr>
              <w:jc w:val="center"/>
              <w:rPr>
                <w:sz w:val="18"/>
                <w:szCs w:val="18"/>
              </w:rPr>
            </w:pPr>
            <w:r>
              <w:rPr>
                <w:sz w:val="18"/>
                <w:szCs w:val="18"/>
              </w:rPr>
              <w:t>0</w:t>
            </w:r>
          </w:p>
        </w:tc>
        <w:tc>
          <w:tcPr>
            <w:tcW w:w="802" w:type="pct"/>
            <w:tcBorders>
              <w:top w:val="single" w:sz="4" w:space="0" w:color="auto"/>
              <w:left w:val="single" w:sz="4" w:space="0" w:color="auto"/>
              <w:bottom w:val="single" w:sz="4" w:space="0" w:color="auto"/>
              <w:right w:val="single" w:sz="4" w:space="0" w:color="auto"/>
            </w:tcBorders>
            <w:vAlign w:val="center"/>
          </w:tcPr>
          <w:p w14:paraId="2E93F7C0" w14:textId="77777777" w:rsidR="008B19E7" w:rsidRPr="008F15B4" w:rsidRDefault="008B19E7" w:rsidP="0012538A">
            <w:pPr>
              <w:jc w:val="center"/>
              <w:rPr>
                <w:sz w:val="18"/>
                <w:szCs w:val="18"/>
              </w:rPr>
            </w:pPr>
            <w:r w:rsidRPr="00C264CF">
              <w:rPr>
                <w:sz w:val="20"/>
                <w:szCs w:val="20"/>
              </w:rPr>
              <w:t>0%</w:t>
            </w:r>
          </w:p>
        </w:tc>
      </w:tr>
      <w:tr w:rsidR="008B19E7" w14:paraId="31FDDBE8" w14:textId="77777777" w:rsidTr="002A53C7">
        <w:trPr>
          <w:trHeight w:val="227"/>
        </w:trPr>
        <w:tc>
          <w:tcPr>
            <w:tcW w:w="511" w:type="pct"/>
            <w:tcBorders>
              <w:top w:val="single" w:sz="4" w:space="0" w:color="auto"/>
              <w:left w:val="single" w:sz="4" w:space="0" w:color="auto"/>
              <w:bottom w:val="single" w:sz="4" w:space="0" w:color="auto"/>
              <w:right w:val="single" w:sz="4" w:space="0" w:color="auto"/>
            </w:tcBorders>
            <w:vAlign w:val="center"/>
            <w:hideMark/>
          </w:tcPr>
          <w:p w14:paraId="3B595316" w14:textId="77777777" w:rsidR="008B19E7" w:rsidRDefault="008B19E7" w:rsidP="0012538A">
            <w:pPr>
              <w:jc w:val="center"/>
              <w:rPr>
                <w:sz w:val="18"/>
                <w:szCs w:val="18"/>
              </w:rPr>
            </w:pPr>
            <w:r>
              <w:rPr>
                <w:sz w:val="18"/>
                <w:szCs w:val="18"/>
              </w:rPr>
              <w:t>3.</w:t>
            </w:r>
          </w:p>
        </w:tc>
        <w:tc>
          <w:tcPr>
            <w:tcW w:w="2236" w:type="pct"/>
            <w:tcBorders>
              <w:top w:val="single" w:sz="4" w:space="0" w:color="auto"/>
              <w:left w:val="single" w:sz="4" w:space="0" w:color="auto"/>
              <w:bottom w:val="single" w:sz="4" w:space="0" w:color="auto"/>
              <w:right w:val="single" w:sz="4" w:space="0" w:color="auto"/>
            </w:tcBorders>
            <w:vAlign w:val="center"/>
            <w:hideMark/>
          </w:tcPr>
          <w:p w14:paraId="6CD53FF1" w14:textId="77777777" w:rsidR="008B19E7" w:rsidRDefault="008B19E7" w:rsidP="0012538A">
            <w:pPr>
              <w:rPr>
                <w:sz w:val="18"/>
                <w:szCs w:val="18"/>
              </w:rPr>
            </w:pPr>
            <w:r>
              <w:rPr>
                <w:sz w:val="18"/>
                <w:szCs w:val="18"/>
              </w:rPr>
              <w:t>EVIDENCIJA izdanih potvrda fizičkim ili pravnim osobama sa sjedištem izvan RH, koje u drugoj zemlji članici EU ispunjavaju uvjete za obavljanje djelatnosti prometa lijeka na veliko ili posredovanja lijekova o početku obavljanja djelatnosti na području Republike Hrvatske*</w:t>
            </w:r>
          </w:p>
        </w:tc>
        <w:tc>
          <w:tcPr>
            <w:tcW w:w="726" w:type="pct"/>
            <w:tcBorders>
              <w:top w:val="single" w:sz="4" w:space="0" w:color="auto"/>
              <w:left w:val="single" w:sz="4" w:space="0" w:color="auto"/>
              <w:bottom w:val="single" w:sz="4" w:space="0" w:color="auto"/>
              <w:right w:val="single" w:sz="4" w:space="0" w:color="auto"/>
            </w:tcBorders>
            <w:vAlign w:val="center"/>
          </w:tcPr>
          <w:p w14:paraId="4C02EF4B" w14:textId="77777777" w:rsidR="008B19E7" w:rsidRDefault="008B19E7" w:rsidP="0012538A">
            <w:pPr>
              <w:jc w:val="center"/>
              <w:rPr>
                <w:sz w:val="18"/>
                <w:szCs w:val="18"/>
              </w:rPr>
            </w:pPr>
            <w:r>
              <w:rPr>
                <w:sz w:val="18"/>
                <w:szCs w:val="18"/>
              </w:rPr>
              <w:t>2</w:t>
            </w:r>
          </w:p>
        </w:tc>
        <w:tc>
          <w:tcPr>
            <w:tcW w:w="726" w:type="pct"/>
            <w:tcBorders>
              <w:top w:val="single" w:sz="4" w:space="0" w:color="auto"/>
              <w:left w:val="single" w:sz="4" w:space="0" w:color="auto"/>
              <w:bottom w:val="single" w:sz="4" w:space="0" w:color="auto"/>
              <w:right w:val="single" w:sz="4" w:space="0" w:color="auto"/>
            </w:tcBorders>
            <w:vAlign w:val="center"/>
          </w:tcPr>
          <w:p w14:paraId="27A2FC12" w14:textId="77777777" w:rsidR="008B19E7" w:rsidRPr="00E92D21" w:rsidRDefault="008B19E7" w:rsidP="0012538A">
            <w:pPr>
              <w:jc w:val="center"/>
              <w:rPr>
                <w:sz w:val="18"/>
                <w:szCs w:val="18"/>
              </w:rPr>
            </w:pPr>
            <w:r>
              <w:rPr>
                <w:sz w:val="18"/>
                <w:szCs w:val="18"/>
              </w:rPr>
              <w:t>1</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2AD00A1" w14:textId="77777777" w:rsidR="008B19E7" w:rsidRPr="008F15B4" w:rsidRDefault="008B19E7" w:rsidP="0012538A">
            <w:pPr>
              <w:spacing w:line="360" w:lineRule="auto"/>
              <w:jc w:val="center"/>
              <w:rPr>
                <w:sz w:val="18"/>
                <w:szCs w:val="18"/>
              </w:rPr>
            </w:pPr>
            <w:r>
              <w:rPr>
                <w:sz w:val="18"/>
                <w:szCs w:val="18"/>
              </w:rPr>
              <w:t>50%</w:t>
            </w:r>
          </w:p>
        </w:tc>
      </w:tr>
      <w:tr w:rsidR="008B19E7" w14:paraId="3E82B2A5" w14:textId="77777777" w:rsidTr="002A53C7">
        <w:trPr>
          <w:trHeight w:val="227"/>
        </w:trPr>
        <w:tc>
          <w:tcPr>
            <w:tcW w:w="2746" w:type="pct"/>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2EA2EB1" w14:textId="77777777" w:rsidR="008B19E7" w:rsidRPr="00B037D6" w:rsidRDefault="008B19E7" w:rsidP="0012538A">
            <w:pPr>
              <w:rPr>
                <w:b/>
                <w:sz w:val="18"/>
                <w:szCs w:val="18"/>
              </w:rPr>
            </w:pPr>
            <w:r w:rsidRPr="00B037D6">
              <w:rPr>
                <w:b/>
                <w:sz w:val="18"/>
                <w:szCs w:val="18"/>
              </w:rPr>
              <w:t>UKUPNO:</w:t>
            </w:r>
          </w:p>
        </w:tc>
        <w:tc>
          <w:tcPr>
            <w:tcW w:w="726" w:type="pct"/>
            <w:tcBorders>
              <w:top w:val="single" w:sz="4" w:space="0" w:color="auto"/>
              <w:left w:val="single" w:sz="4" w:space="0" w:color="auto"/>
              <w:bottom w:val="single" w:sz="4" w:space="0" w:color="auto"/>
              <w:right w:val="single" w:sz="4" w:space="0" w:color="auto"/>
            </w:tcBorders>
            <w:shd w:val="pct15" w:color="auto" w:fill="auto"/>
            <w:vAlign w:val="center"/>
          </w:tcPr>
          <w:p w14:paraId="1D0E2D38" w14:textId="77777777" w:rsidR="008B19E7" w:rsidRPr="00B037D6" w:rsidRDefault="008B19E7" w:rsidP="0012538A">
            <w:pPr>
              <w:jc w:val="center"/>
              <w:rPr>
                <w:b/>
                <w:sz w:val="18"/>
                <w:szCs w:val="18"/>
              </w:rPr>
            </w:pPr>
            <w:r>
              <w:rPr>
                <w:b/>
                <w:sz w:val="18"/>
                <w:szCs w:val="18"/>
              </w:rPr>
              <w:t>2</w:t>
            </w:r>
          </w:p>
        </w:tc>
        <w:tc>
          <w:tcPr>
            <w:tcW w:w="726" w:type="pct"/>
            <w:tcBorders>
              <w:top w:val="single" w:sz="4" w:space="0" w:color="auto"/>
              <w:left w:val="single" w:sz="4" w:space="0" w:color="auto"/>
              <w:bottom w:val="single" w:sz="4" w:space="0" w:color="auto"/>
              <w:right w:val="single" w:sz="4" w:space="0" w:color="auto"/>
            </w:tcBorders>
            <w:shd w:val="pct15" w:color="auto" w:fill="auto"/>
            <w:vAlign w:val="center"/>
          </w:tcPr>
          <w:p w14:paraId="43E98CFE" w14:textId="77777777" w:rsidR="008B19E7" w:rsidRDefault="008B19E7" w:rsidP="0012538A">
            <w:pPr>
              <w:jc w:val="center"/>
              <w:rPr>
                <w:sz w:val="18"/>
                <w:szCs w:val="18"/>
              </w:rPr>
            </w:pPr>
            <w:r>
              <w:rPr>
                <w:sz w:val="18"/>
                <w:szCs w:val="18"/>
              </w:rPr>
              <w:t>1</w:t>
            </w:r>
          </w:p>
        </w:tc>
        <w:tc>
          <w:tcPr>
            <w:tcW w:w="802" w:type="pct"/>
            <w:tcBorders>
              <w:top w:val="single" w:sz="4" w:space="0" w:color="auto"/>
              <w:left w:val="single" w:sz="4" w:space="0" w:color="auto"/>
              <w:bottom w:val="single" w:sz="4" w:space="0" w:color="auto"/>
              <w:right w:val="single" w:sz="4" w:space="0" w:color="auto"/>
            </w:tcBorders>
            <w:shd w:val="pct15" w:color="auto" w:fill="auto"/>
            <w:vAlign w:val="center"/>
          </w:tcPr>
          <w:p w14:paraId="71D2C955" w14:textId="77777777" w:rsidR="008B19E7" w:rsidRDefault="008B19E7" w:rsidP="0012538A">
            <w:pPr>
              <w:jc w:val="center"/>
              <w:rPr>
                <w:sz w:val="18"/>
                <w:szCs w:val="18"/>
              </w:rPr>
            </w:pPr>
            <w:r>
              <w:rPr>
                <w:sz w:val="18"/>
                <w:szCs w:val="18"/>
              </w:rPr>
              <w:t>50%</w:t>
            </w:r>
          </w:p>
        </w:tc>
      </w:tr>
    </w:tbl>
    <w:p w14:paraId="370C4C05" w14:textId="77777777" w:rsidR="008B19E7" w:rsidRDefault="008B19E7" w:rsidP="008B19E7">
      <w:pPr>
        <w:spacing w:after="120"/>
        <w:rPr>
          <w:rFonts w:ascii="Calibri" w:eastAsia="Calibri" w:hAnsi="Calibri" w:cs="Times New Roman"/>
          <w:b/>
          <w:lang w:eastAsia="hr-HR"/>
        </w:rPr>
      </w:pPr>
    </w:p>
    <w:p w14:paraId="6DCD1AC1" w14:textId="77777777" w:rsidR="008B19E7" w:rsidRDefault="008B19E7" w:rsidP="008B19E7">
      <w:pPr>
        <w:tabs>
          <w:tab w:val="center" w:pos="858"/>
          <w:tab w:val="center" w:pos="4320"/>
          <w:tab w:val="right" w:pos="8306"/>
          <w:tab w:val="right" w:pos="8640"/>
        </w:tabs>
        <w:spacing w:after="240" w:line="276" w:lineRule="auto"/>
        <w:jc w:val="both"/>
        <w:rPr>
          <w:rFonts w:eastAsia="Times New Roman" w:cstheme="minorHAnsi"/>
          <w:bCs/>
          <w:color w:val="4472C4" w:themeColor="accent5"/>
          <w:sz w:val="28"/>
          <w:szCs w:val="32"/>
        </w:rPr>
      </w:pPr>
      <w:r>
        <w:lastRenderedPageBreak/>
        <w:t xml:space="preserve">*Napomena: Prema novom cjeniku važećem od 9. ožujka 2024. godine navedena usluga se naplaćuje. </w:t>
      </w:r>
      <w:r>
        <w:rPr>
          <w:rFonts w:ascii="Calibri" w:hAnsi="Calibri" w:cs="Helvetica"/>
        </w:rPr>
        <w:t xml:space="preserve">Podaci o izdanim potvrdama fizičkim ili pravnim osobama sa sjedištem izvan RH u izvještajnom </w:t>
      </w:r>
      <w:r>
        <w:rPr>
          <w:rFonts w:cstheme="minorHAnsi"/>
        </w:rPr>
        <w:t xml:space="preserve">razdoblju do 30.6.2024. </w:t>
      </w:r>
      <w:r>
        <w:rPr>
          <w:rFonts w:ascii="Calibri" w:hAnsi="Calibri" w:cs="Helvetica"/>
        </w:rPr>
        <w:t xml:space="preserve">prikazani su u </w:t>
      </w:r>
      <w:r w:rsidRPr="0031558C">
        <w:rPr>
          <w:rFonts w:ascii="Calibri" w:hAnsi="Calibri" w:cs="Helvetica"/>
        </w:rPr>
        <w:t>Tablici 8.</w:t>
      </w:r>
    </w:p>
    <w:p w14:paraId="70884E21" w14:textId="77777777" w:rsidR="008B19E7" w:rsidRDefault="008B19E7" w:rsidP="008B19E7"/>
    <w:p w14:paraId="382A371C" w14:textId="77777777" w:rsidR="008B19E7" w:rsidRPr="00B37C9E" w:rsidRDefault="008B19E7" w:rsidP="008B19E7">
      <w:pPr>
        <w:rPr>
          <w:rFonts w:ascii="Calibri" w:hAnsi="Calibri" w:cs="Calibri"/>
        </w:rPr>
      </w:pPr>
    </w:p>
    <w:p w14:paraId="6025D87E" w14:textId="509175C6" w:rsidR="008B19E7" w:rsidRDefault="008B19E7">
      <w:r>
        <w:br w:type="page"/>
      </w:r>
    </w:p>
    <w:p w14:paraId="5E01042C" w14:textId="77777777" w:rsidR="008B19E7" w:rsidRPr="00F056C1" w:rsidRDefault="008B19E7" w:rsidP="008B19E7">
      <w:pPr>
        <w:keepNext/>
        <w:keepLines/>
        <w:spacing w:before="240" w:after="240"/>
        <w:outlineLvl w:val="1"/>
        <w:rPr>
          <w:rFonts w:eastAsiaTheme="majorEastAsia" w:cstheme="minorHAnsi"/>
          <w:b/>
          <w:bCs/>
          <w:color w:val="4472C4" w:themeColor="accent5"/>
          <w:sz w:val="32"/>
          <w:szCs w:val="32"/>
        </w:rPr>
      </w:pPr>
      <w:bookmarkStart w:id="152" w:name="_Toc176438880"/>
      <w:bookmarkStart w:id="153" w:name="_Toc196895784"/>
      <w:bookmarkStart w:id="154" w:name="_Toc499105049"/>
      <w:bookmarkStart w:id="155" w:name="_Toc88049152"/>
      <w:r w:rsidRPr="00F056C1">
        <w:rPr>
          <w:rFonts w:eastAsiaTheme="majorEastAsia" w:cstheme="minorHAnsi"/>
          <w:bCs/>
          <w:color w:val="4472C4" w:themeColor="accent5"/>
          <w:sz w:val="32"/>
          <w:szCs w:val="32"/>
        </w:rPr>
        <w:lastRenderedPageBreak/>
        <w:t>2.4. Dostupnost lijekova</w:t>
      </w:r>
      <w:bookmarkEnd w:id="152"/>
      <w:bookmarkEnd w:id="153"/>
      <w:r w:rsidRPr="00F056C1">
        <w:rPr>
          <w:rFonts w:eastAsiaTheme="majorEastAsia" w:cstheme="minorHAnsi"/>
          <w:bCs/>
          <w:color w:val="4472C4" w:themeColor="accent5"/>
          <w:sz w:val="32"/>
          <w:szCs w:val="32"/>
        </w:rPr>
        <w:t xml:space="preserve"> </w:t>
      </w:r>
      <w:bookmarkEnd w:id="154"/>
      <w:bookmarkEnd w:id="155"/>
    </w:p>
    <w:p w14:paraId="680A0525" w14:textId="77777777" w:rsidR="008B19E7" w:rsidRPr="00F056C1" w:rsidRDefault="008B19E7" w:rsidP="008B19E7">
      <w:pPr>
        <w:spacing w:after="240" w:line="276" w:lineRule="auto"/>
        <w:jc w:val="both"/>
        <w:rPr>
          <w:rFonts w:eastAsia="Times New Roman" w:cs="Calibri"/>
        </w:rPr>
      </w:pPr>
      <w:bookmarkStart w:id="156" w:name="_Toc499105050"/>
      <w:r w:rsidRPr="00F056C1">
        <w:rPr>
          <w:rFonts w:eastAsia="Times New Roman" w:cs="Calibri"/>
          <w:color w:val="000000"/>
        </w:rPr>
        <w:t>U skladu s odredbama Zakona o lijekovima i pravilnicima donesenim na temelju Zakona</w:t>
      </w:r>
      <w:r w:rsidRPr="00F056C1">
        <w:rPr>
          <w:rFonts w:cs="Calibri"/>
        </w:rPr>
        <w:t xml:space="preserve">, </w:t>
      </w:r>
      <w:r w:rsidRPr="00F056C1">
        <w:rPr>
          <w:rFonts w:eastAsia="Times New Roman" w:cs="Calibri"/>
        </w:rPr>
        <w:t xml:space="preserve">u Republici Hrvatskoj (RH) u prometu može biti samo lijek koji ima odobrenje za stavljanje u promet dano od HALMED-a ili Europske komisije te lijek koji ima odobrenje HALMED-a za paralelni uvoz ili paralelni promet. </w:t>
      </w:r>
    </w:p>
    <w:p w14:paraId="63744244" w14:textId="77777777" w:rsidR="008B19E7" w:rsidRPr="00F056C1" w:rsidRDefault="008B19E7" w:rsidP="008B19E7">
      <w:pPr>
        <w:spacing w:after="240" w:line="276" w:lineRule="auto"/>
        <w:jc w:val="both"/>
        <w:rPr>
          <w:lang w:eastAsia="hr-HR"/>
        </w:rPr>
      </w:pPr>
      <w:r w:rsidRPr="00F056C1">
        <w:rPr>
          <w:rFonts w:eastAsia="Times New Roman" w:cs="Calibri"/>
        </w:rPr>
        <w:t xml:space="preserve">U slučaju poremećaja opskrbe hrvatskog tržišta odobrenim lijekovima kao i u drugim slučajevima medicinski opravdane potrebe, a s ciljem da se </w:t>
      </w:r>
      <w:r w:rsidRPr="00F056C1">
        <w:rPr>
          <w:rFonts w:ascii="Calibri" w:hAnsi="Calibri" w:cs="Calibri"/>
        </w:rPr>
        <w:t xml:space="preserve">bolesnicima osigura neophodan lijek putem legalnog distribucijskog lanca, </w:t>
      </w:r>
      <w:r w:rsidRPr="00F056C1">
        <w:rPr>
          <w:rFonts w:eastAsia="Times New Roman" w:cs="Calibri"/>
        </w:rPr>
        <w:t xml:space="preserve">HALMED daje suglasnost </w:t>
      </w:r>
      <w:r w:rsidRPr="00F056C1">
        <w:rPr>
          <w:lang w:eastAsia="hr-HR"/>
        </w:rPr>
        <w:t>za unošenje ili uvoz lijeka („interventni uvoz“), suglasnost za izuzeće u označivanju i uputi o lijeku na hrvatskom jeziku te suglasnost za promet lijeka u postupku obnove odobrenja.</w:t>
      </w:r>
    </w:p>
    <w:p w14:paraId="7E1F2522"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57" w:name="_Toc26534656"/>
      <w:bookmarkStart w:id="158" w:name="_Toc50540930"/>
      <w:bookmarkStart w:id="159" w:name="_Toc88049153"/>
      <w:bookmarkStart w:id="160" w:name="_Toc176438881"/>
      <w:bookmarkStart w:id="161" w:name="_Toc196895785"/>
      <w:bookmarkStart w:id="162" w:name="_Toc26534657"/>
      <w:bookmarkStart w:id="163" w:name="_Toc50540931"/>
      <w:r w:rsidRPr="00F056C1">
        <w:rPr>
          <w:rFonts w:eastAsiaTheme="majorEastAsia" w:cstheme="minorHAnsi"/>
          <w:bCs/>
          <w:color w:val="4472C4" w:themeColor="accent5"/>
          <w:sz w:val="28"/>
          <w:szCs w:val="28"/>
        </w:rPr>
        <w:t>2.4.1. Evidentiranje lijekova iz paralelnog promet</w:t>
      </w:r>
      <w:bookmarkEnd w:id="157"/>
      <w:bookmarkEnd w:id="158"/>
      <w:r w:rsidRPr="00F056C1">
        <w:rPr>
          <w:rFonts w:eastAsiaTheme="majorEastAsia" w:cstheme="minorHAnsi"/>
          <w:bCs/>
          <w:color w:val="4472C4" w:themeColor="accent5"/>
          <w:sz w:val="28"/>
          <w:szCs w:val="28"/>
        </w:rPr>
        <w:t>a</w:t>
      </w:r>
      <w:bookmarkEnd w:id="159"/>
      <w:bookmarkEnd w:id="160"/>
      <w:bookmarkEnd w:id="161"/>
    </w:p>
    <w:p w14:paraId="0BE081EA" w14:textId="77777777" w:rsidR="008B19E7" w:rsidRPr="00F056C1" w:rsidRDefault="008B19E7" w:rsidP="008B19E7">
      <w:pPr>
        <w:spacing w:after="240" w:line="276" w:lineRule="auto"/>
        <w:jc w:val="both"/>
        <w:rPr>
          <w:rFonts w:cs="Helvetica"/>
        </w:rPr>
      </w:pPr>
      <w:r w:rsidRPr="00F056C1">
        <w:rPr>
          <w:rFonts w:cs="Helvetica"/>
        </w:rPr>
        <w:t xml:space="preserve">Paralelni promet (engl. parallel distribution) lijeka na veliko je unošenje lijeka za koji je dano odobrenje za stavljanje u promet centraliziranim postupkom davanja odobrenja iz jedne države članice Europske unije u drugu. </w:t>
      </w:r>
    </w:p>
    <w:p w14:paraId="3EE4AB86"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64" w:name="_Toc88049154"/>
      <w:bookmarkStart w:id="165" w:name="_Toc176438882"/>
      <w:bookmarkStart w:id="166" w:name="_Toc196895786"/>
      <w:r w:rsidRPr="00F056C1">
        <w:rPr>
          <w:rFonts w:eastAsiaTheme="majorEastAsia" w:cstheme="minorHAnsi"/>
          <w:bCs/>
          <w:color w:val="4472C4" w:themeColor="accent5"/>
          <w:sz w:val="28"/>
          <w:szCs w:val="28"/>
        </w:rPr>
        <w:t>2.4.2. Davanje suglasnosti za uvoz i suglasnosti za unošenje lijeka</w:t>
      </w:r>
      <w:bookmarkEnd w:id="162"/>
      <w:bookmarkEnd w:id="163"/>
      <w:bookmarkEnd w:id="164"/>
      <w:bookmarkEnd w:id="165"/>
      <w:bookmarkEnd w:id="166"/>
    </w:p>
    <w:p w14:paraId="65951263" w14:textId="77777777" w:rsidR="008B19E7" w:rsidRPr="00F056C1" w:rsidRDefault="008B19E7" w:rsidP="008B19E7">
      <w:pPr>
        <w:spacing w:after="240" w:line="276" w:lineRule="auto"/>
        <w:jc w:val="both"/>
        <w:rPr>
          <w:rFonts w:cs="Helvetica"/>
        </w:rPr>
      </w:pPr>
      <w:r w:rsidRPr="00F056C1">
        <w:rPr>
          <w:rFonts w:cs="Helvetica"/>
        </w:rPr>
        <w:t>Uvoz lijeka je promet na veliko lijekom koji je uvezen iz trećih zemalja u Republiku Hrvatsku. Unošenje lijeka je promet lijeka na veliko iz države članice Europske unije u Republiku Hrvatsku.</w:t>
      </w:r>
    </w:p>
    <w:p w14:paraId="22EF5096" w14:textId="77777777" w:rsidR="008B19E7" w:rsidRPr="00F056C1" w:rsidRDefault="008B19E7" w:rsidP="008B19E7">
      <w:r w:rsidRPr="00F056C1">
        <w:t>Podaci o broju danih suglasnosti za uvoz i unošenje lijeka u izvještajnom razdoblju prikazani su u Tablici 11.</w:t>
      </w:r>
      <w:bookmarkStart w:id="167" w:name="_Toc26534658"/>
      <w:bookmarkStart w:id="168" w:name="_Toc50540932"/>
      <w:bookmarkStart w:id="169" w:name="_Toc88049155"/>
    </w:p>
    <w:p w14:paraId="51F33E31"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70" w:name="_Toc176438883"/>
      <w:bookmarkStart w:id="171" w:name="_Toc196895787"/>
      <w:r w:rsidRPr="00F056C1">
        <w:rPr>
          <w:rFonts w:eastAsiaTheme="majorEastAsia" w:cstheme="minorHAnsi"/>
          <w:bCs/>
          <w:color w:val="4472C4" w:themeColor="accent5"/>
          <w:sz w:val="28"/>
          <w:szCs w:val="28"/>
        </w:rPr>
        <w:t>2.4.3. Davanje suglasnosti za izuzeće od obveze označivanja i/ili upute o lijeku na hrvatskom jeziku</w:t>
      </w:r>
      <w:bookmarkEnd w:id="167"/>
      <w:bookmarkEnd w:id="168"/>
      <w:bookmarkEnd w:id="169"/>
      <w:bookmarkEnd w:id="170"/>
      <w:bookmarkEnd w:id="171"/>
    </w:p>
    <w:p w14:paraId="7BA5C460" w14:textId="77777777" w:rsidR="008B19E7" w:rsidRPr="00F056C1" w:rsidRDefault="008B19E7" w:rsidP="008B19E7">
      <w:pPr>
        <w:spacing w:after="240" w:line="276" w:lineRule="auto"/>
        <w:jc w:val="both"/>
        <w:rPr>
          <w:lang w:eastAsia="hr-HR"/>
        </w:rPr>
      </w:pPr>
      <w:r w:rsidRPr="00F056C1">
        <w:rPr>
          <w:lang w:eastAsia="hr-HR"/>
        </w:rPr>
        <w:t>U iznimnim slučajevima HALMED izdaje suglasnost za izuzeće od obveze označivanja i/ili upute o lijeku na hrvatskom jeziku za lijekove koji su iz opravdanih razloga potrebni za liječenje bolesnika u RH.</w:t>
      </w:r>
    </w:p>
    <w:p w14:paraId="216B8A44" w14:textId="77777777" w:rsidR="008B19E7" w:rsidRPr="00F056C1" w:rsidRDefault="008B19E7" w:rsidP="008B19E7">
      <w:r w:rsidRPr="00F056C1">
        <w:t>Podaci o broju danih suglasnosti u izvještajnom razdoblju prikazani su u Tablici 11.</w:t>
      </w:r>
      <w:bookmarkStart w:id="172" w:name="_Toc26534659"/>
      <w:bookmarkStart w:id="173" w:name="_Toc50540933"/>
      <w:bookmarkStart w:id="174" w:name="_Toc88049156"/>
    </w:p>
    <w:p w14:paraId="35A4220E"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75" w:name="_Toc176438884"/>
      <w:bookmarkStart w:id="176" w:name="_Toc196895788"/>
      <w:r w:rsidRPr="00F056C1">
        <w:rPr>
          <w:rFonts w:eastAsiaTheme="majorEastAsia" w:cstheme="minorHAnsi"/>
          <w:bCs/>
          <w:color w:val="4472C4" w:themeColor="accent5"/>
          <w:sz w:val="28"/>
          <w:szCs w:val="28"/>
        </w:rPr>
        <w:t>2.4.4. Davanje suglasnosti za promet lijeka u postupku obnove odobrenja</w:t>
      </w:r>
      <w:bookmarkEnd w:id="172"/>
      <w:bookmarkEnd w:id="173"/>
      <w:bookmarkEnd w:id="174"/>
      <w:bookmarkEnd w:id="175"/>
      <w:bookmarkEnd w:id="176"/>
    </w:p>
    <w:p w14:paraId="74BB3445" w14:textId="77777777" w:rsidR="008B19E7" w:rsidRPr="00F056C1" w:rsidRDefault="008B19E7" w:rsidP="008B19E7">
      <w:pPr>
        <w:spacing w:after="240" w:line="276" w:lineRule="auto"/>
        <w:jc w:val="both"/>
        <w:rPr>
          <w:color w:val="000000"/>
          <w:lang w:eastAsia="hr-HR"/>
        </w:rPr>
      </w:pPr>
      <w:r w:rsidRPr="00F056C1">
        <w:rPr>
          <w:color w:val="000000"/>
          <w:lang w:eastAsia="hr-HR"/>
        </w:rPr>
        <w:t xml:space="preserve">Kada je rok važenja odobrenja za stavljanje lijeka u promet istekao, a postupak obnove nije završen, na zahtjev nositelja odobrenja HALMED daje suglasnost da se u periodu do završetka postupka obnove potrebna količina lijeka stavi u promet kako bi se osigurala redovita opskrba hrvatskog tržišta i spriječila nestašica lijeka. </w:t>
      </w:r>
    </w:p>
    <w:p w14:paraId="1203D601" w14:textId="730CB960" w:rsidR="008B19E7" w:rsidRPr="0055304A" w:rsidRDefault="008B19E7" w:rsidP="0055304A">
      <w:r w:rsidRPr="00F056C1">
        <w:t>Podaci o broju danih suglasnosti u izvještajnom razdoblju prikazani su u Tablici 12.</w:t>
      </w:r>
      <w:bookmarkStart w:id="177" w:name="_Toc26534661"/>
      <w:bookmarkStart w:id="178" w:name="_Toc50540935"/>
      <w:bookmarkStart w:id="179" w:name="_Toc88049158"/>
    </w:p>
    <w:p w14:paraId="3835B164"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80" w:name="_Toc176438885"/>
      <w:bookmarkStart w:id="181" w:name="_Toc196895789"/>
      <w:r w:rsidRPr="00F056C1">
        <w:rPr>
          <w:rFonts w:eastAsiaTheme="majorEastAsia" w:cstheme="minorHAnsi"/>
          <w:bCs/>
          <w:color w:val="4472C4" w:themeColor="accent5"/>
          <w:sz w:val="28"/>
          <w:szCs w:val="28"/>
        </w:rPr>
        <w:lastRenderedPageBreak/>
        <w:t>2.4.5. Izdavanje potvrde o lijeku (CPP) i potvrde o slobodnoj prodaji (FSC)</w:t>
      </w:r>
      <w:bookmarkEnd w:id="177"/>
      <w:bookmarkEnd w:id="178"/>
      <w:bookmarkEnd w:id="179"/>
      <w:bookmarkEnd w:id="180"/>
      <w:bookmarkEnd w:id="181"/>
    </w:p>
    <w:p w14:paraId="7EE318AC" w14:textId="77777777" w:rsidR="008B19E7" w:rsidRPr="00F056C1" w:rsidRDefault="008B19E7" w:rsidP="008B19E7">
      <w:pPr>
        <w:autoSpaceDE w:val="0"/>
        <w:autoSpaceDN w:val="0"/>
        <w:adjustRightInd w:val="0"/>
        <w:spacing w:line="276" w:lineRule="auto"/>
        <w:jc w:val="both"/>
        <w:rPr>
          <w:color w:val="000000"/>
        </w:rPr>
      </w:pPr>
      <w:r w:rsidRPr="00F056C1">
        <w:rPr>
          <w:color w:val="000000"/>
        </w:rPr>
        <w:t xml:space="preserve">Na zahtjev podnositelja HALMED izdaje potvrdu o lijeku (engl. </w:t>
      </w:r>
      <w:r w:rsidRPr="00F056C1">
        <w:rPr>
          <w:i/>
          <w:color w:val="000000"/>
        </w:rPr>
        <w:t>Certificate of Pharmaceutical Product,</w:t>
      </w:r>
      <w:r w:rsidRPr="00F056C1">
        <w:rPr>
          <w:color w:val="000000"/>
        </w:rPr>
        <w:t xml:space="preserve"> CPP) za lijek čije je mjesto proizvodnje u Hrvatskoj bez obzira na to ima li odobrenje za stavljanje lijeka u promet u RH. </w:t>
      </w:r>
    </w:p>
    <w:p w14:paraId="69368C65" w14:textId="77777777" w:rsidR="008B19E7" w:rsidRPr="00F056C1" w:rsidRDefault="008B19E7" w:rsidP="008B19E7">
      <w:pPr>
        <w:spacing w:after="240" w:line="276" w:lineRule="auto"/>
        <w:jc w:val="both"/>
        <w:rPr>
          <w:color w:val="000000"/>
        </w:rPr>
      </w:pPr>
      <w:r w:rsidRPr="00F056C1">
        <w:rPr>
          <w:color w:val="000000"/>
        </w:rPr>
        <w:t xml:space="preserve">Na zahtjev podnositelja HALMED izdaje potvrdu o slobodnoj prodaji (engl. </w:t>
      </w:r>
      <w:r w:rsidRPr="00F056C1">
        <w:rPr>
          <w:i/>
          <w:color w:val="000000"/>
        </w:rPr>
        <w:t>Free Sales Certificate</w:t>
      </w:r>
      <w:r w:rsidRPr="00F056C1">
        <w:rPr>
          <w:color w:val="000000"/>
        </w:rPr>
        <w:t xml:space="preserve">, FSC). </w:t>
      </w:r>
    </w:p>
    <w:p w14:paraId="6CB50017" w14:textId="77777777" w:rsidR="008B19E7" w:rsidRPr="00F056C1" w:rsidRDefault="008B19E7" w:rsidP="008B19E7">
      <w:r w:rsidRPr="00F056C1">
        <w:t>Podaci o broju danih CPP-ova i FSC-ova u izvještajnom razdoblju prikazani su u Tablici 11.</w:t>
      </w:r>
      <w:bookmarkStart w:id="182" w:name="_Toc26534662"/>
      <w:bookmarkStart w:id="183" w:name="_Toc50540936"/>
      <w:bookmarkStart w:id="184" w:name="_Toc88049159"/>
    </w:p>
    <w:p w14:paraId="76D166CB"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85" w:name="_Toc176438886"/>
      <w:bookmarkStart w:id="186" w:name="_Toc196895790"/>
      <w:r w:rsidRPr="00F056C1">
        <w:rPr>
          <w:rFonts w:eastAsiaTheme="majorEastAsia" w:cstheme="minorHAnsi"/>
          <w:bCs/>
          <w:color w:val="4472C4" w:themeColor="accent5"/>
          <w:sz w:val="28"/>
          <w:szCs w:val="28"/>
        </w:rPr>
        <w:t>2.4.6. Praćenje opskrbe lijekovima</w:t>
      </w:r>
      <w:bookmarkEnd w:id="182"/>
      <w:bookmarkEnd w:id="183"/>
      <w:bookmarkEnd w:id="184"/>
      <w:bookmarkEnd w:id="185"/>
      <w:bookmarkEnd w:id="186"/>
    </w:p>
    <w:p w14:paraId="5A615E13" w14:textId="77777777" w:rsidR="008B19E7" w:rsidRPr="00F056C1" w:rsidRDefault="008B19E7" w:rsidP="008B19E7">
      <w:pPr>
        <w:spacing w:after="240" w:line="276" w:lineRule="auto"/>
        <w:jc w:val="both"/>
        <w:rPr>
          <w:lang w:eastAsia="hr-HR"/>
        </w:rPr>
      </w:pPr>
      <w:r w:rsidRPr="00F056C1">
        <w:rPr>
          <w:lang w:eastAsia="hr-HR"/>
        </w:rPr>
        <w:t>HALMED je nadležno tijelo za praćenje opskrbe lijekovima u Republici Hrvatskoj te je, zajedno s Ministarstvom zdravstva, nadležno tijelo za poduzimanje mjera u slučaju poremećaja opskrbe. Način na koji HALMED prati opskrbu hrvatskog tržišta lijekovima je prikupljanje podataka o statusu lijekova u prometu. Nositelji odobrenja su dužni obavijestiti HALMED o prvom danu stavljanja lijeka u promet kao i o bilo kojem slučaju nemogućnosti opskrbe tržišta lijekom, neovisno o tome radi li se o kratkotrajnoj nestašici ili privremenom i trajnom prekidu opskrbe. HALMED podatke o statusu lijeka objavljuje na svojim internetskim stranicama, a u slučaju potrebe za poduzimanjem određenih mjera u komunikaciji s veleprodajama lijekova predlaže moguća rješenja predviđena važećim propisima.</w:t>
      </w:r>
    </w:p>
    <w:p w14:paraId="6462E122" w14:textId="77777777" w:rsidR="008B19E7" w:rsidRPr="00F056C1" w:rsidRDefault="008B19E7" w:rsidP="008B19E7">
      <w:pPr>
        <w:spacing w:after="240" w:line="276" w:lineRule="auto"/>
        <w:jc w:val="both"/>
        <w:rPr>
          <w:lang w:eastAsia="hr-HR"/>
        </w:rPr>
      </w:pPr>
      <w:r w:rsidRPr="00F056C1">
        <w:rPr>
          <w:lang w:eastAsia="hr-HR"/>
        </w:rPr>
        <w:t>U izvještajnom razdoblju bilo je 3</w:t>
      </w:r>
      <w:r>
        <w:rPr>
          <w:lang w:eastAsia="hr-HR"/>
        </w:rPr>
        <w:t>97</w:t>
      </w:r>
      <w:r w:rsidRPr="00F056C1">
        <w:rPr>
          <w:lang w:eastAsia="hr-HR"/>
        </w:rPr>
        <w:t xml:space="preserve">  objava o nestašici lijekova na tržištu Republike Hrvatske. </w:t>
      </w:r>
    </w:p>
    <w:p w14:paraId="4063B436"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87" w:name="_Toc26534664"/>
      <w:bookmarkStart w:id="188" w:name="_Toc50540938"/>
      <w:bookmarkStart w:id="189" w:name="_Toc88049161"/>
      <w:bookmarkStart w:id="190" w:name="_Toc176438887"/>
      <w:bookmarkStart w:id="191" w:name="_Toc196895791"/>
      <w:r w:rsidRPr="00F056C1">
        <w:rPr>
          <w:rFonts w:eastAsiaTheme="majorEastAsia" w:cstheme="minorHAnsi"/>
          <w:bCs/>
          <w:color w:val="4472C4" w:themeColor="accent5"/>
          <w:sz w:val="28"/>
          <w:szCs w:val="28"/>
        </w:rPr>
        <w:t>2.4.7. Hitno povlačenje lijeka iz prometa</w:t>
      </w:r>
      <w:bookmarkEnd w:id="187"/>
      <w:bookmarkEnd w:id="188"/>
      <w:bookmarkEnd w:id="189"/>
      <w:bookmarkEnd w:id="190"/>
      <w:bookmarkEnd w:id="191"/>
    </w:p>
    <w:p w14:paraId="4C0553CF" w14:textId="77777777" w:rsidR="008B19E7" w:rsidRPr="00F056C1" w:rsidRDefault="008B19E7" w:rsidP="008B19E7">
      <w:pPr>
        <w:spacing w:after="240" w:line="276" w:lineRule="auto"/>
        <w:jc w:val="both"/>
        <w:rPr>
          <w:rFonts w:eastAsia="Times New Roman" w:cs="Calibri"/>
        </w:rPr>
      </w:pPr>
      <w:r w:rsidRPr="00F056C1">
        <w:rPr>
          <w:rFonts w:eastAsia="Times New Roman" w:cs="Calibri"/>
        </w:rPr>
        <w:t xml:space="preserve">Temeljem Zakona o lijekovima HALMED je odgovoran za hitno povlačenje lijeka iz prometa zbog sigurnosnih razloga (nuspojava) ili neispravnosti u kakvoći. Temeljem prijava nuspojava, ocjene sigurnosnog profila lijeka ili neispravnosti u kakvoći koja može uzrokovati oštećenje zdravlja ili smrt, HALMED hitno povlači lijek iz prometa. Putem Državnog centra za obavješćivanje HALMED obavještava veleprodaje, bolničke ustanove, domove zdravlja i zdravstvene radnike o povlačenju lijeka iz prometa, a obavijest o hitnom povlačenju se objavljuje na internetskim stranicama HALMED-a, odnosno ako je to potrebno HALMED daje priopćenje za javnost. </w:t>
      </w:r>
      <w:r w:rsidRPr="00F056C1">
        <w:t xml:space="preserve">Postupak povlačenja proveden je za </w:t>
      </w:r>
      <w:r>
        <w:t>17</w:t>
      </w:r>
      <w:r w:rsidRPr="00F056C1">
        <w:t xml:space="preserve"> lijekova temeljem sumnje u neispravnost u kakvoći koja se odnosi na rezultat izvan granice specifikacije odnosno zbog nitrozaminskih onečišćenja</w:t>
      </w:r>
    </w:p>
    <w:p w14:paraId="036CFE06" w14:textId="77777777" w:rsidR="008B19E7" w:rsidRPr="00F056C1" w:rsidRDefault="008B19E7" w:rsidP="008B19E7">
      <w:r w:rsidRPr="00F056C1">
        <w:t xml:space="preserve">Podaci o broju hitnih povlačenja u izvještajnom razdoblju prikazani su u Tablici 12. </w:t>
      </w:r>
      <w:bookmarkStart w:id="192" w:name="_Toc26534665"/>
      <w:bookmarkStart w:id="193" w:name="_Toc50540939"/>
      <w:bookmarkStart w:id="194" w:name="_Toc88049162"/>
    </w:p>
    <w:p w14:paraId="0759ED25"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195" w:name="_Toc176438888"/>
      <w:bookmarkStart w:id="196" w:name="_Toc196895792"/>
      <w:r w:rsidRPr="00F056C1">
        <w:rPr>
          <w:rFonts w:eastAsiaTheme="majorEastAsia" w:cstheme="minorHAnsi"/>
          <w:bCs/>
          <w:color w:val="4472C4" w:themeColor="accent5"/>
          <w:sz w:val="28"/>
          <w:szCs w:val="28"/>
        </w:rPr>
        <w:t>2.4.8. Praćenje neispravnosti lijekova</w:t>
      </w:r>
      <w:bookmarkEnd w:id="192"/>
      <w:bookmarkEnd w:id="193"/>
      <w:bookmarkEnd w:id="194"/>
      <w:bookmarkEnd w:id="195"/>
      <w:bookmarkEnd w:id="196"/>
      <w:r w:rsidRPr="00F056C1">
        <w:rPr>
          <w:rFonts w:eastAsiaTheme="majorEastAsia" w:cstheme="minorHAnsi"/>
          <w:bCs/>
          <w:color w:val="4472C4" w:themeColor="accent5"/>
          <w:sz w:val="28"/>
          <w:szCs w:val="28"/>
        </w:rPr>
        <w:t xml:space="preserve"> </w:t>
      </w:r>
    </w:p>
    <w:p w14:paraId="1FEB6A6D" w14:textId="77777777" w:rsidR="008B19E7" w:rsidRPr="00F056C1" w:rsidRDefault="008B19E7" w:rsidP="008B19E7">
      <w:pPr>
        <w:tabs>
          <w:tab w:val="center" w:pos="858"/>
          <w:tab w:val="center" w:pos="4320"/>
          <w:tab w:val="right" w:pos="8306"/>
          <w:tab w:val="right" w:pos="8640"/>
        </w:tabs>
        <w:spacing w:after="240" w:line="276" w:lineRule="auto"/>
        <w:jc w:val="both"/>
        <w:rPr>
          <w:rFonts w:eastAsia="Times New Roman" w:cs="Calibri"/>
          <w:color w:val="000000"/>
        </w:rPr>
      </w:pPr>
      <w:r w:rsidRPr="00F056C1">
        <w:rPr>
          <w:rFonts w:eastAsia="Times New Roman" w:cs="Calibri"/>
          <w:color w:val="000000"/>
        </w:rPr>
        <w:tab/>
        <w:t xml:space="preserve">Neispravnost lijekova odnosno njeno praćenje provodi se prema rasporedu pripravnosti odgovornih djelatnika HALMED-a. Svaku prijavu je potrebno ocijeniti i obraditi po metodi procjene rizika i utjecaju na zdravlje ljudi uzimajući u obzir i rizik od nedostupnosti odgovarajuće terapije u slučaju povlačenja lijeka iz prometa. </w:t>
      </w:r>
    </w:p>
    <w:p w14:paraId="255EA41A" w14:textId="77777777" w:rsidR="008B19E7" w:rsidRPr="00F056C1" w:rsidRDefault="008B19E7" w:rsidP="008B19E7">
      <w:pPr>
        <w:tabs>
          <w:tab w:val="center" w:pos="858"/>
          <w:tab w:val="center" w:pos="4320"/>
          <w:tab w:val="right" w:pos="8306"/>
          <w:tab w:val="right" w:pos="8640"/>
        </w:tabs>
        <w:spacing w:after="120" w:line="276" w:lineRule="auto"/>
        <w:jc w:val="both"/>
        <w:rPr>
          <w:rFonts w:eastAsia="Times New Roman" w:cs="Calibri"/>
          <w:color w:val="000000"/>
        </w:rPr>
      </w:pPr>
      <w:r w:rsidRPr="00F056C1">
        <w:rPr>
          <w:rFonts w:eastAsia="Times New Roman" w:cs="Calibri"/>
          <w:color w:val="000000"/>
        </w:rPr>
        <w:t>Podaci o praćenju prijava sumnji na neispravnost u kakvoći lijekova u izvještajnom razdoblju prikazani su u Tablici 10.</w:t>
      </w:r>
    </w:p>
    <w:p w14:paraId="3ACA3E61" w14:textId="77777777" w:rsidR="008B19E7" w:rsidRPr="00F056C1" w:rsidRDefault="008B19E7" w:rsidP="008B19E7">
      <w:pPr>
        <w:tabs>
          <w:tab w:val="center" w:pos="858"/>
          <w:tab w:val="center" w:pos="4320"/>
          <w:tab w:val="right" w:pos="8306"/>
          <w:tab w:val="right" w:pos="8640"/>
        </w:tabs>
        <w:spacing w:after="120"/>
        <w:jc w:val="both"/>
        <w:rPr>
          <w:rFonts w:eastAsia="Times New Roman" w:cstheme="minorHAnsi"/>
          <w:b/>
        </w:rPr>
      </w:pPr>
    </w:p>
    <w:p w14:paraId="7BC7ED45" w14:textId="77777777" w:rsidR="008B19E7" w:rsidRPr="00F056C1" w:rsidRDefault="008B19E7" w:rsidP="008B19E7">
      <w:pPr>
        <w:tabs>
          <w:tab w:val="center" w:pos="858"/>
          <w:tab w:val="center" w:pos="4320"/>
          <w:tab w:val="right" w:pos="8306"/>
          <w:tab w:val="right" w:pos="8640"/>
        </w:tabs>
        <w:spacing w:after="120"/>
        <w:jc w:val="both"/>
        <w:rPr>
          <w:rFonts w:eastAsia="Times New Roman" w:cstheme="minorHAnsi"/>
          <w:b/>
        </w:rPr>
      </w:pPr>
      <w:r w:rsidRPr="00F056C1">
        <w:rPr>
          <w:rFonts w:eastAsia="Times New Roman" w:cstheme="minorHAnsi"/>
          <w:b/>
        </w:rPr>
        <w:lastRenderedPageBreak/>
        <w:t>Tablica 10. Broj zaprimljenih i obrađenih prijava sumnji na neispravnost u kakvoći lijekova u RH</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8B19E7" w:rsidRPr="00F056C1" w14:paraId="57B803D9" w14:textId="77777777" w:rsidTr="0012538A">
        <w:trPr>
          <w:trHeight w:val="453"/>
        </w:trPr>
        <w:tc>
          <w:tcPr>
            <w:tcW w:w="719" w:type="dxa"/>
            <w:vMerge w:val="restart"/>
            <w:shd w:val="clear" w:color="auto" w:fill="A3E7FF"/>
            <w:vAlign w:val="center"/>
            <w:hideMark/>
          </w:tcPr>
          <w:p w14:paraId="3FE66EB2"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R.br.</w:t>
            </w:r>
          </w:p>
        </w:tc>
        <w:tc>
          <w:tcPr>
            <w:tcW w:w="4253" w:type="dxa"/>
            <w:vMerge w:val="restart"/>
            <w:shd w:val="clear" w:color="auto" w:fill="A3E7FF"/>
            <w:vAlign w:val="center"/>
            <w:hideMark/>
          </w:tcPr>
          <w:p w14:paraId="06317B9C"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Naziv prijavitelja</w:t>
            </w:r>
          </w:p>
        </w:tc>
        <w:tc>
          <w:tcPr>
            <w:tcW w:w="1417" w:type="dxa"/>
            <w:vMerge w:val="restart"/>
            <w:shd w:val="clear" w:color="auto" w:fill="A3E7FF"/>
            <w:vAlign w:val="center"/>
            <w:hideMark/>
          </w:tcPr>
          <w:p w14:paraId="335FB417" w14:textId="77777777" w:rsidR="008B19E7" w:rsidRPr="00F056C1" w:rsidRDefault="008B19E7" w:rsidP="0012538A">
            <w:pPr>
              <w:jc w:val="center"/>
              <w:rPr>
                <w:rFonts w:eastAsia="Times New Roman" w:cstheme="minorHAnsi"/>
                <w:b/>
                <w:bCs/>
                <w:sz w:val="18"/>
                <w:szCs w:val="18"/>
                <w:lang w:eastAsia="hr-HR"/>
              </w:rPr>
            </w:pPr>
          </w:p>
          <w:p w14:paraId="798C9478"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Zaprimljeno</w:t>
            </w:r>
          </w:p>
          <w:p w14:paraId="2128AFB0"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01.01.-3</w:t>
            </w:r>
            <w:r>
              <w:rPr>
                <w:rFonts w:eastAsia="Times New Roman" w:cstheme="minorHAnsi"/>
                <w:b/>
                <w:bCs/>
                <w:sz w:val="18"/>
                <w:szCs w:val="18"/>
                <w:lang w:eastAsia="hr-HR"/>
              </w:rPr>
              <w:t>1</w:t>
            </w:r>
            <w:r w:rsidRPr="00F056C1">
              <w:rPr>
                <w:rFonts w:eastAsia="Times New Roman" w:cstheme="minorHAnsi"/>
                <w:b/>
                <w:bCs/>
                <w:sz w:val="18"/>
                <w:szCs w:val="18"/>
                <w:lang w:eastAsia="hr-HR"/>
              </w:rPr>
              <w:t>.</w:t>
            </w:r>
            <w:r>
              <w:rPr>
                <w:rFonts w:eastAsia="Times New Roman" w:cstheme="minorHAnsi"/>
                <w:b/>
                <w:bCs/>
                <w:sz w:val="18"/>
                <w:szCs w:val="18"/>
                <w:lang w:eastAsia="hr-HR"/>
              </w:rPr>
              <w:t>12</w:t>
            </w:r>
            <w:r w:rsidRPr="00F056C1">
              <w:rPr>
                <w:rFonts w:eastAsia="Times New Roman" w:cstheme="minorHAnsi"/>
                <w:b/>
                <w:bCs/>
                <w:sz w:val="18"/>
                <w:szCs w:val="18"/>
                <w:lang w:eastAsia="hr-HR"/>
              </w:rPr>
              <w:t>.2024.</w:t>
            </w:r>
          </w:p>
          <w:p w14:paraId="30E8C296" w14:textId="77777777" w:rsidR="008B19E7" w:rsidRPr="00F056C1" w:rsidRDefault="008B19E7" w:rsidP="0012538A">
            <w:pPr>
              <w:jc w:val="center"/>
              <w:rPr>
                <w:rFonts w:eastAsia="Times New Roman" w:cstheme="minorHAnsi"/>
                <w:b/>
                <w:bCs/>
                <w:sz w:val="18"/>
                <w:szCs w:val="18"/>
                <w:lang w:eastAsia="hr-HR"/>
              </w:rPr>
            </w:pPr>
          </w:p>
        </w:tc>
        <w:tc>
          <w:tcPr>
            <w:tcW w:w="1418" w:type="dxa"/>
            <w:vMerge w:val="restart"/>
            <w:shd w:val="clear" w:color="auto" w:fill="A3E7FF"/>
            <w:vAlign w:val="center"/>
            <w:hideMark/>
          </w:tcPr>
          <w:p w14:paraId="6C7DD18D"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Izvršenje</w:t>
            </w:r>
          </w:p>
          <w:p w14:paraId="31DCFEFE"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01.01.-3</w:t>
            </w:r>
            <w:r>
              <w:rPr>
                <w:rFonts w:eastAsia="Times New Roman" w:cstheme="minorHAnsi"/>
                <w:b/>
                <w:bCs/>
                <w:sz w:val="18"/>
                <w:szCs w:val="18"/>
                <w:lang w:eastAsia="hr-HR"/>
              </w:rPr>
              <w:t>1.12</w:t>
            </w:r>
            <w:r w:rsidRPr="00F056C1">
              <w:rPr>
                <w:rFonts w:eastAsia="Times New Roman" w:cstheme="minorHAnsi"/>
                <w:b/>
                <w:bCs/>
                <w:sz w:val="18"/>
                <w:szCs w:val="18"/>
                <w:lang w:eastAsia="hr-HR"/>
              </w:rPr>
              <w:t>.2024.</w:t>
            </w:r>
          </w:p>
        </w:tc>
        <w:tc>
          <w:tcPr>
            <w:tcW w:w="1275" w:type="dxa"/>
            <w:vMerge w:val="restart"/>
            <w:shd w:val="clear" w:color="auto" w:fill="A3E7FF"/>
            <w:vAlign w:val="center"/>
            <w:hideMark/>
          </w:tcPr>
          <w:p w14:paraId="062F17FD"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 izvršenja</w:t>
            </w:r>
          </w:p>
        </w:tc>
      </w:tr>
      <w:tr w:rsidR="008B19E7" w:rsidRPr="00F056C1" w14:paraId="3570918C" w14:textId="77777777" w:rsidTr="0012538A">
        <w:trPr>
          <w:trHeight w:val="581"/>
        </w:trPr>
        <w:tc>
          <w:tcPr>
            <w:tcW w:w="719" w:type="dxa"/>
            <w:vMerge/>
            <w:shd w:val="clear" w:color="auto" w:fill="A3E7FF"/>
            <w:vAlign w:val="center"/>
            <w:hideMark/>
          </w:tcPr>
          <w:p w14:paraId="49788BD9" w14:textId="77777777" w:rsidR="008B19E7" w:rsidRPr="00F056C1" w:rsidRDefault="008B19E7" w:rsidP="0012538A">
            <w:pPr>
              <w:jc w:val="center"/>
              <w:rPr>
                <w:rFonts w:eastAsia="Times New Roman" w:cstheme="minorHAnsi"/>
                <w:b/>
                <w:bCs/>
                <w:color w:val="000000"/>
                <w:sz w:val="18"/>
                <w:szCs w:val="18"/>
                <w:lang w:eastAsia="hr-HR"/>
              </w:rPr>
            </w:pPr>
          </w:p>
        </w:tc>
        <w:tc>
          <w:tcPr>
            <w:tcW w:w="4253" w:type="dxa"/>
            <w:vMerge/>
            <w:shd w:val="clear" w:color="auto" w:fill="A3E7FF"/>
            <w:vAlign w:val="center"/>
            <w:hideMark/>
          </w:tcPr>
          <w:p w14:paraId="3099F2E1" w14:textId="77777777" w:rsidR="008B19E7" w:rsidRPr="00F056C1" w:rsidRDefault="008B19E7" w:rsidP="0012538A">
            <w:pPr>
              <w:rPr>
                <w:rFonts w:eastAsia="Times New Roman" w:cstheme="minorHAnsi"/>
                <w:b/>
                <w:bCs/>
                <w:color w:val="000000"/>
                <w:sz w:val="18"/>
                <w:szCs w:val="18"/>
                <w:lang w:eastAsia="hr-HR"/>
              </w:rPr>
            </w:pPr>
          </w:p>
        </w:tc>
        <w:tc>
          <w:tcPr>
            <w:tcW w:w="1417" w:type="dxa"/>
            <w:vMerge/>
            <w:shd w:val="clear" w:color="auto" w:fill="A3E7FF"/>
            <w:vAlign w:val="center"/>
            <w:hideMark/>
          </w:tcPr>
          <w:p w14:paraId="1D075C8F" w14:textId="77777777" w:rsidR="008B19E7" w:rsidRPr="00F056C1" w:rsidRDefault="008B19E7" w:rsidP="0012538A">
            <w:pPr>
              <w:jc w:val="center"/>
              <w:rPr>
                <w:rFonts w:eastAsia="Times New Roman" w:cstheme="minorHAnsi"/>
                <w:b/>
                <w:bCs/>
                <w:color w:val="000000"/>
                <w:sz w:val="18"/>
                <w:szCs w:val="18"/>
                <w:lang w:eastAsia="hr-HR"/>
              </w:rPr>
            </w:pPr>
          </w:p>
        </w:tc>
        <w:tc>
          <w:tcPr>
            <w:tcW w:w="1418" w:type="dxa"/>
            <w:vMerge/>
            <w:shd w:val="clear" w:color="auto" w:fill="A3E7FF"/>
            <w:vAlign w:val="center"/>
            <w:hideMark/>
          </w:tcPr>
          <w:p w14:paraId="3E76A3FB" w14:textId="77777777" w:rsidR="008B19E7" w:rsidRPr="00F056C1" w:rsidRDefault="008B19E7" w:rsidP="0012538A">
            <w:pPr>
              <w:jc w:val="center"/>
              <w:rPr>
                <w:rFonts w:eastAsia="Times New Roman" w:cstheme="minorHAnsi"/>
                <w:b/>
                <w:bCs/>
                <w:color w:val="000000"/>
                <w:sz w:val="18"/>
                <w:szCs w:val="18"/>
                <w:lang w:eastAsia="hr-HR"/>
              </w:rPr>
            </w:pPr>
          </w:p>
        </w:tc>
        <w:tc>
          <w:tcPr>
            <w:tcW w:w="1275" w:type="dxa"/>
            <w:vMerge/>
            <w:shd w:val="clear" w:color="auto" w:fill="A3E7FF"/>
            <w:vAlign w:val="center"/>
            <w:hideMark/>
          </w:tcPr>
          <w:p w14:paraId="687D9957" w14:textId="77777777" w:rsidR="008B19E7" w:rsidRPr="00F056C1" w:rsidRDefault="008B19E7" w:rsidP="0012538A">
            <w:pPr>
              <w:jc w:val="center"/>
              <w:rPr>
                <w:rFonts w:eastAsia="Times New Roman" w:cstheme="minorHAnsi"/>
                <w:b/>
                <w:bCs/>
                <w:color w:val="000000"/>
                <w:sz w:val="18"/>
                <w:szCs w:val="18"/>
                <w:lang w:eastAsia="hr-HR"/>
              </w:rPr>
            </w:pPr>
          </w:p>
        </w:tc>
      </w:tr>
      <w:tr w:rsidR="008B19E7" w:rsidRPr="00F056C1" w14:paraId="410CDF1F" w14:textId="77777777" w:rsidTr="0012538A">
        <w:trPr>
          <w:trHeight w:val="284"/>
        </w:trPr>
        <w:tc>
          <w:tcPr>
            <w:tcW w:w="719" w:type="dxa"/>
            <w:shd w:val="clear" w:color="auto" w:fill="auto"/>
            <w:noWrap/>
            <w:vAlign w:val="center"/>
            <w:hideMark/>
          </w:tcPr>
          <w:p w14:paraId="3A8C73C3" w14:textId="77777777" w:rsidR="008B19E7" w:rsidRPr="00F056C1" w:rsidRDefault="008B19E7" w:rsidP="0012538A">
            <w:pPr>
              <w:jc w:val="center"/>
              <w:rPr>
                <w:rFonts w:eastAsia="Times New Roman" w:cstheme="minorHAnsi"/>
                <w:sz w:val="18"/>
                <w:szCs w:val="18"/>
                <w:lang w:eastAsia="hr-HR"/>
              </w:rPr>
            </w:pPr>
            <w:r w:rsidRPr="00F056C1">
              <w:rPr>
                <w:rFonts w:eastAsia="Times New Roman" w:cstheme="minorHAnsi"/>
                <w:sz w:val="18"/>
                <w:szCs w:val="18"/>
                <w:lang w:eastAsia="hr-HR"/>
              </w:rPr>
              <w:t>1.</w:t>
            </w:r>
          </w:p>
        </w:tc>
        <w:tc>
          <w:tcPr>
            <w:tcW w:w="4253" w:type="dxa"/>
            <w:shd w:val="clear" w:color="auto" w:fill="auto"/>
            <w:vAlign w:val="center"/>
          </w:tcPr>
          <w:p w14:paraId="3941D9C1" w14:textId="77777777" w:rsidR="008B19E7" w:rsidRPr="00F056C1" w:rsidRDefault="008B19E7" w:rsidP="0012538A">
            <w:pPr>
              <w:rPr>
                <w:rFonts w:eastAsia="Times New Roman" w:cstheme="minorHAnsi"/>
                <w:bCs/>
                <w:sz w:val="18"/>
                <w:szCs w:val="18"/>
                <w:lang w:eastAsia="hr-HR"/>
              </w:rPr>
            </w:pPr>
            <w:r w:rsidRPr="00F056C1">
              <w:rPr>
                <w:bCs/>
                <w:sz w:val="18"/>
                <w:szCs w:val="18"/>
                <w:lang w:eastAsia="hr-HR"/>
              </w:rPr>
              <w:t xml:space="preserve">Žurno obavješćivanja </w:t>
            </w:r>
            <w:r w:rsidRPr="00F056C1">
              <w:rPr>
                <w:bCs/>
                <w:i/>
                <w:sz w:val="18"/>
                <w:szCs w:val="18"/>
                <w:lang w:eastAsia="hr-HR"/>
              </w:rPr>
              <w:t>(Rapid Alert)</w:t>
            </w:r>
          </w:p>
        </w:tc>
        <w:tc>
          <w:tcPr>
            <w:tcW w:w="1417" w:type="dxa"/>
            <w:shd w:val="clear" w:color="auto" w:fill="auto"/>
            <w:noWrap/>
            <w:vAlign w:val="center"/>
          </w:tcPr>
          <w:p w14:paraId="2E4B99C1" w14:textId="77777777" w:rsidR="008B19E7" w:rsidRPr="00F056C1" w:rsidRDefault="008B19E7" w:rsidP="0012538A">
            <w:pPr>
              <w:jc w:val="center"/>
              <w:rPr>
                <w:sz w:val="18"/>
              </w:rPr>
            </w:pPr>
            <w:r>
              <w:rPr>
                <w:sz w:val="18"/>
              </w:rPr>
              <w:t>218</w:t>
            </w:r>
          </w:p>
        </w:tc>
        <w:tc>
          <w:tcPr>
            <w:tcW w:w="1418" w:type="dxa"/>
            <w:shd w:val="clear" w:color="auto" w:fill="auto"/>
            <w:noWrap/>
            <w:vAlign w:val="center"/>
          </w:tcPr>
          <w:p w14:paraId="25565662" w14:textId="77777777" w:rsidR="008B19E7" w:rsidRPr="00F056C1" w:rsidRDefault="008B19E7" w:rsidP="0012538A">
            <w:pPr>
              <w:jc w:val="center"/>
              <w:rPr>
                <w:sz w:val="18"/>
              </w:rPr>
            </w:pPr>
            <w:r>
              <w:rPr>
                <w:sz w:val="18"/>
              </w:rPr>
              <w:t>218</w:t>
            </w:r>
          </w:p>
        </w:tc>
        <w:tc>
          <w:tcPr>
            <w:tcW w:w="1275" w:type="dxa"/>
            <w:shd w:val="clear" w:color="auto" w:fill="auto"/>
            <w:noWrap/>
            <w:vAlign w:val="center"/>
          </w:tcPr>
          <w:p w14:paraId="7C3CBC33" w14:textId="77777777" w:rsidR="008B19E7" w:rsidRPr="00F056C1" w:rsidRDefault="008B19E7" w:rsidP="0012538A">
            <w:pPr>
              <w:jc w:val="center"/>
              <w:rPr>
                <w:sz w:val="18"/>
              </w:rPr>
            </w:pPr>
            <w:r w:rsidRPr="00F056C1">
              <w:rPr>
                <w:sz w:val="18"/>
              </w:rPr>
              <w:t>100%</w:t>
            </w:r>
          </w:p>
        </w:tc>
      </w:tr>
      <w:tr w:rsidR="008B19E7" w:rsidRPr="00F056C1" w14:paraId="110F801B" w14:textId="77777777" w:rsidTr="0012538A">
        <w:trPr>
          <w:trHeight w:val="284"/>
        </w:trPr>
        <w:tc>
          <w:tcPr>
            <w:tcW w:w="719" w:type="dxa"/>
            <w:shd w:val="clear" w:color="auto" w:fill="auto"/>
            <w:noWrap/>
            <w:vAlign w:val="center"/>
            <w:hideMark/>
          </w:tcPr>
          <w:p w14:paraId="25D88600" w14:textId="77777777" w:rsidR="008B19E7" w:rsidRPr="00F056C1" w:rsidRDefault="008B19E7" w:rsidP="0012538A">
            <w:pPr>
              <w:jc w:val="center"/>
              <w:rPr>
                <w:rFonts w:eastAsia="Times New Roman" w:cstheme="minorHAnsi"/>
                <w:sz w:val="18"/>
                <w:szCs w:val="18"/>
                <w:lang w:eastAsia="hr-HR"/>
              </w:rPr>
            </w:pPr>
            <w:r w:rsidRPr="00F056C1">
              <w:rPr>
                <w:rFonts w:eastAsia="Times New Roman" w:cstheme="minorHAnsi"/>
                <w:sz w:val="18"/>
                <w:szCs w:val="18"/>
                <w:lang w:eastAsia="hr-HR"/>
              </w:rPr>
              <w:t>2.</w:t>
            </w:r>
          </w:p>
        </w:tc>
        <w:tc>
          <w:tcPr>
            <w:tcW w:w="4253" w:type="dxa"/>
            <w:shd w:val="clear" w:color="auto" w:fill="auto"/>
            <w:vAlign w:val="center"/>
          </w:tcPr>
          <w:p w14:paraId="7E996A64" w14:textId="77777777" w:rsidR="008B19E7" w:rsidRPr="00F056C1" w:rsidRDefault="008B19E7" w:rsidP="0012538A">
            <w:pPr>
              <w:rPr>
                <w:rFonts w:eastAsia="Times New Roman" w:cstheme="minorHAnsi"/>
                <w:bCs/>
                <w:sz w:val="18"/>
                <w:szCs w:val="18"/>
                <w:lang w:eastAsia="hr-HR"/>
              </w:rPr>
            </w:pPr>
            <w:r w:rsidRPr="00F056C1">
              <w:rPr>
                <w:bCs/>
                <w:sz w:val="18"/>
                <w:szCs w:val="18"/>
                <w:lang w:eastAsia="hr-HR"/>
              </w:rPr>
              <w:t>Nositelj odobrenja (uključen lokalni predstavnik)</w:t>
            </w:r>
          </w:p>
        </w:tc>
        <w:tc>
          <w:tcPr>
            <w:tcW w:w="1417" w:type="dxa"/>
            <w:shd w:val="clear" w:color="auto" w:fill="auto"/>
            <w:noWrap/>
            <w:vAlign w:val="center"/>
          </w:tcPr>
          <w:p w14:paraId="5E93679A" w14:textId="77777777" w:rsidR="008B19E7" w:rsidRPr="00F056C1" w:rsidRDefault="008B19E7" w:rsidP="0012538A">
            <w:pPr>
              <w:jc w:val="center"/>
              <w:rPr>
                <w:sz w:val="18"/>
              </w:rPr>
            </w:pPr>
            <w:r>
              <w:rPr>
                <w:sz w:val="18"/>
              </w:rPr>
              <w:t>142</w:t>
            </w:r>
          </w:p>
        </w:tc>
        <w:tc>
          <w:tcPr>
            <w:tcW w:w="1418" w:type="dxa"/>
            <w:shd w:val="clear" w:color="auto" w:fill="auto"/>
            <w:noWrap/>
            <w:vAlign w:val="center"/>
          </w:tcPr>
          <w:p w14:paraId="57FA60BA" w14:textId="77777777" w:rsidR="008B19E7" w:rsidRPr="00F056C1" w:rsidRDefault="008B19E7" w:rsidP="0012538A">
            <w:pPr>
              <w:jc w:val="center"/>
              <w:rPr>
                <w:sz w:val="18"/>
              </w:rPr>
            </w:pPr>
            <w:r>
              <w:rPr>
                <w:sz w:val="18"/>
              </w:rPr>
              <w:t>142</w:t>
            </w:r>
          </w:p>
        </w:tc>
        <w:tc>
          <w:tcPr>
            <w:tcW w:w="1275" w:type="dxa"/>
            <w:shd w:val="clear" w:color="auto" w:fill="auto"/>
            <w:noWrap/>
            <w:vAlign w:val="center"/>
          </w:tcPr>
          <w:p w14:paraId="3B5D9AFC" w14:textId="77777777" w:rsidR="008B19E7" w:rsidRPr="00F056C1" w:rsidRDefault="008B19E7" w:rsidP="0012538A">
            <w:pPr>
              <w:jc w:val="center"/>
              <w:rPr>
                <w:sz w:val="18"/>
              </w:rPr>
            </w:pPr>
            <w:r w:rsidRPr="00F056C1">
              <w:rPr>
                <w:sz w:val="18"/>
              </w:rPr>
              <w:t>100%</w:t>
            </w:r>
          </w:p>
        </w:tc>
      </w:tr>
      <w:tr w:rsidR="008B19E7" w:rsidRPr="00F056C1" w14:paraId="48BE598E" w14:textId="77777777" w:rsidTr="0012538A">
        <w:trPr>
          <w:trHeight w:val="284"/>
        </w:trPr>
        <w:tc>
          <w:tcPr>
            <w:tcW w:w="719" w:type="dxa"/>
            <w:shd w:val="clear" w:color="auto" w:fill="auto"/>
            <w:noWrap/>
            <w:vAlign w:val="center"/>
            <w:hideMark/>
          </w:tcPr>
          <w:p w14:paraId="1AB23506" w14:textId="77777777" w:rsidR="008B19E7" w:rsidRPr="00F056C1" w:rsidRDefault="008B19E7" w:rsidP="0012538A">
            <w:pPr>
              <w:jc w:val="center"/>
              <w:rPr>
                <w:rFonts w:eastAsia="Times New Roman" w:cstheme="minorHAnsi"/>
                <w:sz w:val="18"/>
                <w:szCs w:val="18"/>
                <w:lang w:eastAsia="hr-HR"/>
              </w:rPr>
            </w:pPr>
            <w:r w:rsidRPr="00F056C1">
              <w:rPr>
                <w:rFonts w:eastAsia="Times New Roman" w:cstheme="minorHAnsi"/>
                <w:sz w:val="18"/>
                <w:szCs w:val="18"/>
                <w:lang w:eastAsia="hr-HR"/>
              </w:rPr>
              <w:t>3.</w:t>
            </w:r>
          </w:p>
        </w:tc>
        <w:tc>
          <w:tcPr>
            <w:tcW w:w="4253" w:type="dxa"/>
            <w:shd w:val="clear" w:color="auto" w:fill="auto"/>
            <w:vAlign w:val="center"/>
          </w:tcPr>
          <w:p w14:paraId="41A8D6E9" w14:textId="77777777" w:rsidR="008B19E7" w:rsidRPr="00F056C1" w:rsidRDefault="008B19E7" w:rsidP="0012538A">
            <w:pPr>
              <w:rPr>
                <w:rFonts w:eastAsia="Times New Roman" w:cstheme="minorHAnsi"/>
                <w:bCs/>
                <w:sz w:val="18"/>
                <w:szCs w:val="18"/>
                <w:lang w:eastAsia="hr-HR"/>
              </w:rPr>
            </w:pPr>
            <w:r w:rsidRPr="00F056C1">
              <w:rPr>
                <w:bCs/>
                <w:sz w:val="18"/>
                <w:szCs w:val="18"/>
                <w:lang w:eastAsia="hr-HR"/>
              </w:rPr>
              <w:t>Proizvođač</w:t>
            </w:r>
          </w:p>
        </w:tc>
        <w:tc>
          <w:tcPr>
            <w:tcW w:w="1417" w:type="dxa"/>
            <w:shd w:val="clear" w:color="auto" w:fill="auto"/>
            <w:noWrap/>
            <w:vAlign w:val="center"/>
          </w:tcPr>
          <w:p w14:paraId="0549772C" w14:textId="77777777" w:rsidR="008B19E7" w:rsidRPr="00F056C1" w:rsidRDefault="008B19E7" w:rsidP="0012538A">
            <w:pPr>
              <w:jc w:val="center"/>
              <w:rPr>
                <w:sz w:val="18"/>
              </w:rPr>
            </w:pPr>
            <w:r w:rsidRPr="00F056C1">
              <w:rPr>
                <w:sz w:val="18"/>
              </w:rPr>
              <w:t>-</w:t>
            </w:r>
          </w:p>
        </w:tc>
        <w:tc>
          <w:tcPr>
            <w:tcW w:w="1418" w:type="dxa"/>
            <w:shd w:val="clear" w:color="auto" w:fill="auto"/>
            <w:noWrap/>
            <w:vAlign w:val="center"/>
          </w:tcPr>
          <w:p w14:paraId="6E6D943F" w14:textId="77777777" w:rsidR="008B19E7" w:rsidRPr="00F056C1" w:rsidRDefault="008B19E7" w:rsidP="0012538A">
            <w:pPr>
              <w:jc w:val="center"/>
              <w:rPr>
                <w:sz w:val="18"/>
              </w:rPr>
            </w:pPr>
            <w:r w:rsidRPr="00F056C1">
              <w:rPr>
                <w:sz w:val="18"/>
              </w:rPr>
              <w:t>-</w:t>
            </w:r>
          </w:p>
        </w:tc>
        <w:tc>
          <w:tcPr>
            <w:tcW w:w="1275" w:type="dxa"/>
            <w:shd w:val="clear" w:color="auto" w:fill="auto"/>
            <w:noWrap/>
            <w:vAlign w:val="center"/>
          </w:tcPr>
          <w:p w14:paraId="7CDD16BD" w14:textId="77777777" w:rsidR="008B19E7" w:rsidRPr="00F056C1" w:rsidRDefault="008B19E7" w:rsidP="0012538A">
            <w:pPr>
              <w:jc w:val="center"/>
              <w:rPr>
                <w:sz w:val="18"/>
              </w:rPr>
            </w:pPr>
            <w:r w:rsidRPr="00F056C1">
              <w:rPr>
                <w:sz w:val="18"/>
              </w:rPr>
              <w:t>-</w:t>
            </w:r>
          </w:p>
        </w:tc>
      </w:tr>
      <w:tr w:rsidR="008B19E7" w:rsidRPr="00F056C1" w14:paraId="14BAD2A7" w14:textId="77777777" w:rsidTr="0012538A">
        <w:trPr>
          <w:trHeight w:val="284"/>
        </w:trPr>
        <w:tc>
          <w:tcPr>
            <w:tcW w:w="719" w:type="dxa"/>
            <w:shd w:val="clear" w:color="auto" w:fill="auto"/>
            <w:noWrap/>
            <w:vAlign w:val="center"/>
            <w:hideMark/>
          </w:tcPr>
          <w:p w14:paraId="497E7108" w14:textId="77777777" w:rsidR="008B19E7" w:rsidRPr="00F056C1" w:rsidRDefault="008B19E7" w:rsidP="0012538A">
            <w:pPr>
              <w:jc w:val="center"/>
              <w:rPr>
                <w:rFonts w:eastAsia="Times New Roman" w:cstheme="minorHAnsi"/>
                <w:sz w:val="18"/>
                <w:szCs w:val="18"/>
                <w:lang w:eastAsia="hr-HR"/>
              </w:rPr>
            </w:pPr>
            <w:r w:rsidRPr="00F056C1">
              <w:rPr>
                <w:rFonts w:eastAsia="Times New Roman" w:cstheme="minorHAnsi"/>
                <w:sz w:val="18"/>
                <w:szCs w:val="18"/>
                <w:lang w:eastAsia="hr-HR"/>
              </w:rPr>
              <w:t>4.</w:t>
            </w:r>
          </w:p>
        </w:tc>
        <w:tc>
          <w:tcPr>
            <w:tcW w:w="4253" w:type="dxa"/>
            <w:shd w:val="clear" w:color="auto" w:fill="auto"/>
            <w:vAlign w:val="center"/>
          </w:tcPr>
          <w:p w14:paraId="12C30E96" w14:textId="77777777" w:rsidR="008B19E7" w:rsidRPr="00F056C1" w:rsidRDefault="008B19E7" w:rsidP="0012538A">
            <w:pPr>
              <w:rPr>
                <w:rFonts w:eastAsia="Times New Roman" w:cstheme="minorHAnsi"/>
                <w:bCs/>
                <w:sz w:val="18"/>
                <w:szCs w:val="18"/>
                <w:lang w:eastAsia="hr-HR"/>
              </w:rPr>
            </w:pPr>
            <w:r w:rsidRPr="00F056C1">
              <w:rPr>
                <w:rFonts w:ascii="Calibri" w:hAnsi="Calibri" w:cs="Calibri"/>
                <w:bCs/>
                <w:sz w:val="18"/>
                <w:szCs w:val="18"/>
                <w:lang w:eastAsia="hr-HR"/>
              </w:rPr>
              <w:t>Veleprodaja</w:t>
            </w:r>
          </w:p>
        </w:tc>
        <w:tc>
          <w:tcPr>
            <w:tcW w:w="1417" w:type="dxa"/>
            <w:shd w:val="clear" w:color="auto" w:fill="auto"/>
            <w:noWrap/>
            <w:vAlign w:val="center"/>
          </w:tcPr>
          <w:p w14:paraId="60133954" w14:textId="77777777" w:rsidR="008B19E7" w:rsidRPr="00F056C1" w:rsidRDefault="008B19E7" w:rsidP="0012538A">
            <w:pPr>
              <w:jc w:val="center"/>
              <w:rPr>
                <w:sz w:val="18"/>
              </w:rPr>
            </w:pPr>
            <w:r w:rsidRPr="00F056C1">
              <w:rPr>
                <w:sz w:val="18"/>
              </w:rPr>
              <w:t>1</w:t>
            </w:r>
            <w:r>
              <w:rPr>
                <w:sz w:val="18"/>
              </w:rPr>
              <w:t>2</w:t>
            </w:r>
          </w:p>
        </w:tc>
        <w:tc>
          <w:tcPr>
            <w:tcW w:w="1418" w:type="dxa"/>
            <w:shd w:val="clear" w:color="auto" w:fill="auto"/>
            <w:noWrap/>
            <w:vAlign w:val="center"/>
          </w:tcPr>
          <w:p w14:paraId="5C8B2521" w14:textId="77777777" w:rsidR="008B19E7" w:rsidRPr="00F056C1" w:rsidRDefault="008B19E7" w:rsidP="0012538A">
            <w:pPr>
              <w:jc w:val="center"/>
              <w:rPr>
                <w:sz w:val="18"/>
              </w:rPr>
            </w:pPr>
            <w:r>
              <w:rPr>
                <w:sz w:val="18"/>
              </w:rPr>
              <w:t>12</w:t>
            </w:r>
          </w:p>
        </w:tc>
        <w:tc>
          <w:tcPr>
            <w:tcW w:w="1275" w:type="dxa"/>
            <w:shd w:val="clear" w:color="auto" w:fill="auto"/>
            <w:noWrap/>
            <w:vAlign w:val="center"/>
          </w:tcPr>
          <w:p w14:paraId="611C461E" w14:textId="77777777" w:rsidR="008B19E7" w:rsidRPr="00F056C1" w:rsidRDefault="008B19E7" w:rsidP="0012538A">
            <w:pPr>
              <w:jc w:val="center"/>
              <w:rPr>
                <w:sz w:val="18"/>
              </w:rPr>
            </w:pPr>
            <w:r w:rsidRPr="00F056C1">
              <w:rPr>
                <w:sz w:val="18"/>
              </w:rPr>
              <w:t>100%</w:t>
            </w:r>
          </w:p>
        </w:tc>
      </w:tr>
      <w:tr w:rsidR="008B19E7" w:rsidRPr="00F056C1" w14:paraId="2FE4C327" w14:textId="77777777" w:rsidTr="0012538A">
        <w:trPr>
          <w:trHeight w:val="284"/>
        </w:trPr>
        <w:tc>
          <w:tcPr>
            <w:tcW w:w="719" w:type="dxa"/>
            <w:shd w:val="clear" w:color="auto" w:fill="auto"/>
            <w:noWrap/>
            <w:vAlign w:val="center"/>
            <w:hideMark/>
          </w:tcPr>
          <w:p w14:paraId="5E301DC5" w14:textId="77777777" w:rsidR="008B19E7" w:rsidRPr="00F056C1" w:rsidRDefault="008B19E7" w:rsidP="0012538A">
            <w:pPr>
              <w:jc w:val="center"/>
              <w:rPr>
                <w:rFonts w:eastAsia="Times New Roman" w:cstheme="minorHAnsi"/>
                <w:sz w:val="18"/>
                <w:szCs w:val="18"/>
                <w:lang w:eastAsia="hr-HR"/>
              </w:rPr>
            </w:pPr>
            <w:r w:rsidRPr="00F056C1">
              <w:rPr>
                <w:rFonts w:eastAsia="Times New Roman" w:cstheme="minorHAnsi"/>
                <w:sz w:val="18"/>
                <w:szCs w:val="18"/>
                <w:lang w:eastAsia="hr-HR"/>
              </w:rPr>
              <w:t>5.</w:t>
            </w:r>
          </w:p>
        </w:tc>
        <w:tc>
          <w:tcPr>
            <w:tcW w:w="4253" w:type="dxa"/>
            <w:shd w:val="clear" w:color="auto" w:fill="auto"/>
            <w:vAlign w:val="center"/>
          </w:tcPr>
          <w:p w14:paraId="76F2E4E1" w14:textId="77777777" w:rsidR="008B19E7" w:rsidRPr="00F056C1" w:rsidRDefault="008B19E7" w:rsidP="0012538A">
            <w:pPr>
              <w:rPr>
                <w:rFonts w:eastAsia="Times New Roman" w:cstheme="minorHAnsi"/>
                <w:bCs/>
                <w:sz w:val="18"/>
                <w:szCs w:val="18"/>
                <w:lang w:eastAsia="hr-HR"/>
              </w:rPr>
            </w:pPr>
            <w:r w:rsidRPr="00F056C1">
              <w:rPr>
                <w:bCs/>
                <w:sz w:val="18"/>
                <w:szCs w:val="18"/>
                <w:lang w:eastAsia="hr-HR"/>
              </w:rPr>
              <w:t>Zdravstveni radnici i pacijenti</w:t>
            </w:r>
          </w:p>
        </w:tc>
        <w:tc>
          <w:tcPr>
            <w:tcW w:w="1417" w:type="dxa"/>
            <w:shd w:val="clear" w:color="auto" w:fill="auto"/>
            <w:noWrap/>
            <w:vAlign w:val="center"/>
          </w:tcPr>
          <w:p w14:paraId="5F439588" w14:textId="77777777" w:rsidR="008B19E7" w:rsidRPr="00F056C1" w:rsidRDefault="008B19E7" w:rsidP="0012538A">
            <w:pPr>
              <w:jc w:val="center"/>
              <w:rPr>
                <w:sz w:val="18"/>
              </w:rPr>
            </w:pPr>
            <w:r>
              <w:rPr>
                <w:sz w:val="18"/>
              </w:rPr>
              <w:t>11</w:t>
            </w:r>
          </w:p>
        </w:tc>
        <w:tc>
          <w:tcPr>
            <w:tcW w:w="1418" w:type="dxa"/>
            <w:shd w:val="clear" w:color="auto" w:fill="auto"/>
            <w:noWrap/>
            <w:vAlign w:val="center"/>
          </w:tcPr>
          <w:p w14:paraId="3ECC5DBF" w14:textId="77777777" w:rsidR="008B19E7" w:rsidRPr="00F056C1" w:rsidRDefault="008B19E7" w:rsidP="0012538A">
            <w:pPr>
              <w:jc w:val="center"/>
              <w:rPr>
                <w:sz w:val="18"/>
              </w:rPr>
            </w:pPr>
            <w:r>
              <w:rPr>
                <w:sz w:val="18"/>
              </w:rPr>
              <w:t>11</w:t>
            </w:r>
          </w:p>
        </w:tc>
        <w:tc>
          <w:tcPr>
            <w:tcW w:w="1275" w:type="dxa"/>
            <w:shd w:val="clear" w:color="auto" w:fill="auto"/>
            <w:noWrap/>
            <w:vAlign w:val="center"/>
          </w:tcPr>
          <w:p w14:paraId="41352BF9" w14:textId="77777777" w:rsidR="008B19E7" w:rsidRPr="00F056C1" w:rsidRDefault="008B19E7" w:rsidP="0012538A">
            <w:pPr>
              <w:jc w:val="center"/>
              <w:rPr>
                <w:sz w:val="18"/>
              </w:rPr>
            </w:pPr>
            <w:r w:rsidRPr="00F056C1">
              <w:rPr>
                <w:sz w:val="18"/>
              </w:rPr>
              <w:t>100%</w:t>
            </w:r>
          </w:p>
        </w:tc>
      </w:tr>
      <w:tr w:rsidR="008B19E7" w:rsidRPr="00F056C1" w14:paraId="77E0F3F1" w14:textId="77777777" w:rsidTr="0012538A">
        <w:trPr>
          <w:trHeight w:val="284"/>
        </w:trPr>
        <w:tc>
          <w:tcPr>
            <w:tcW w:w="719" w:type="dxa"/>
            <w:shd w:val="clear" w:color="auto" w:fill="auto"/>
            <w:noWrap/>
            <w:vAlign w:val="center"/>
            <w:hideMark/>
          </w:tcPr>
          <w:p w14:paraId="761F84E2" w14:textId="77777777" w:rsidR="008B19E7" w:rsidRPr="00F056C1" w:rsidRDefault="008B19E7" w:rsidP="0012538A">
            <w:pPr>
              <w:jc w:val="center"/>
              <w:rPr>
                <w:rFonts w:eastAsia="Times New Roman" w:cstheme="minorHAnsi"/>
                <w:sz w:val="18"/>
                <w:szCs w:val="18"/>
                <w:lang w:eastAsia="hr-HR"/>
              </w:rPr>
            </w:pPr>
            <w:r w:rsidRPr="00F056C1">
              <w:rPr>
                <w:rFonts w:eastAsia="Times New Roman" w:cstheme="minorHAnsi"/>
                <w:sz w:val="18"/>
                <w:szCs w:val="18"/>
                <w:lang w:eastAsia="hr-HR"/>
              </w:rPr>
              <w:t>6.</w:t>
            </w:r>
          </w:p>
        </w:tc>
        <w:tc>
          <w:tcPr>
            <w:tcW w:w="4253" w:type="dxa"/>
            <w:shd w:val="clear" w:color="auto" w:fill="auto"/>
            <w:vAlign w:val="center"/>
          </w:tcPr>
          <w:p w14:paraId="3239CA83" w14:textId="77777777" w:rsidR="008B19E7" w:rsidRPr="00F056C1" w:rsidRDefault="008B19E7" w:rsidP="0012538A">
            <w:pPr>
              <w:rPr>
                <w:rFonts w:eastAsia="Times New Roman" w:cstheme="minorHAnsi"/>
                <w:bCs/>
                <w:sz w:val="18"/>
                <w:szCs w:val="18"/>
                <w:lang w:eastAsia="hr-HR"/>
              </w:rPr>
            </w:pPr>
            <w:r w:rsidRPr="00F056C1">
              <w:rPr>
                <w:bCs/>
                <w:sz w:val="18"/>
                <w:szCs w:val="18"/>
                <w:lang w:eastAsia="hr-HR"/>
              </w:rPr>
              <w:t>HALMED</w:t>
            </w:r>
          </w:p>
        </w:tc>
        <w:tc>
          <w:tcPr>
            <w:tcW w:w="1417" w:type="dxa"/>
            <w:shd w:val="clear" w:color="auto" w:fill="auto"/>
            <w:noWrap/>
            <w:vAlign w:val="center"/>
          </w:tcPr>
          <w:p w14:paraId="6E1AD988" w14:textId="77777777" w:rsidR="008B19E7" w:rsidRPr="00F056C1" w:rsidRDefault="008B19E7" w:rsidP="0012538A">
            <w:pPr>
              <w:jc w:val="center"/>
              <w:rPr>
                <w:sz w:val="18"/>
              </w:rPr>
            </w:pPr>
            <w:r>
              <w:rPr>
                <w:sz w:val="18"/>
              </w:rPr>
              <w:t>12</w:t>
            </w:r>
          </w:p>
        </w:tc>
        <w:tc>
          <w:tcPr>
            <w:tcW w:w="1418" w:type="dxa"/>
            <w:shd w:val="clear" w:color="auto" w:fill="auto"/>
            <w:noWrap/>
            <w:vAlign w:val="center"/>
          </w:tcPr>
          <w:p w14:paraId="17181D5C" w14:textId="77777777" w:rsidR="008B19E7" w:rsidRPr="00F056C1" w:rsidRDefault="008B19E7" w:rsidP="0012538A">
            <w:pPr>
              <w:jc w:val="center"/>
              <w:rPr>
                <w:sz w:val="18"/>
              </w:rPr>
            </w:pPr>
            <w:r>
              <w:rPr>
                <w:sz w:val="18"/>
              </w:rPr>
              <w:t>12</w:t>
            </w:r>
          </w:p>
        </w:tc>
        <w:tc>
          <w:tcPr>
            <w:tcW w:w="1275" w:type="dxa"/>
            <w:shd w:val="clear" w:color="auto" w:fill="auto"/>
            <w:noWrap/>
            <w:vAlign w:val="center"/>
          </w:tcPr>
          <w:p w14:paraId="132B1C14" w14:textId="77777777" w:rsidR="008B19E7" w:rsidRPr="00F056C1" w:rsidRDefault="008B19E7" w:rsidP="0012538A">
            <w:pPr>
              <w:jc w:val="center"/>
              <w:rPr>
                <w:sz w:val="18"/>
              </w:rPr>
            </w:pPr>
            <w:r w:rsidRPr="00F056C1">
              <w:rPr>
                <w:sz w:val="18"/>
              </w:rPr>
              <w:t>100%</w:t>
            </w:r>
          </w:p>
        </w:tc>
      </w:tr>
      <w:tr w:rsidR="008B19E7" w:rsidRPr="00F056C1" w14:paraId="4D0D4BC0" w14:textId="77777777" w:rsidTr="0012538A">
        <w:trPr>
          <w:trHeight w:val="284"/>
        </w:trPr>
        <w:tc>
          <w:tcPr>
            <w:tcW w:w="719" w:type="dxa"/>
            <w:shd w:val="clear" w:color="auto" w:fill="auto"/>
            <w:noWrap/>
            <w:vAlign w:val="center"/>
            <w:hideMark/>
          </w:tcPr>
          <w:p w14:paraId="0BFB6C19" w14:textId="77777777" w:rsidR="008B19E7" w:rsidRPr="00F056C1" w:rsidRDefault="008B19E7" w:rsidP="0012538A">
            <w:pPr>
              <w:jc w:val="center"/>
              <w:rPr>
                <w:rFonts w:eastAsia="Times New Roman" w:cstheme="minorHAnsi"/>
                <w:sz w:val="18"/>
                <w:szCs w:val="18"/>
                <w:lang w:eastAsia="hr-HR"/>
              </w:rPr>
            </w:pPr>
            <w:r w:rsidRPr="00F056C1">
              <w:rPr>
                <w:rFonts w:eastAsia="Times New Roman" w:cstheme="minorHAnsi"/>
                <w:sz w:val="18"/>
                <w:szCs w:val="18"/>
                <w:lang w:eastAsia="hr-HR"/>
              </w:rPr>
              <w:t>7.</w:t>
            </w:r>
          </w:p>
        </w:tc>
        <w:tc>
          <w:tcPr>
            <w:tcW w:w="4253" w:type="dxa"/>
            <w:shd w:val="clear" w:color="auto" w:fill="auto"/>
            <w:vAlign w:val="center"/>
          </w:tcPr>
          <w:p w14:paraId="476EC530" w14:textId="77777777" w:rsidR="008B19E7" w:rsidRPr="00F056C1" w:rsidRDefault="008B19E7" w:rsidP="0012538A">
            <w:pPr>
              <w:rPr>
                <w:rFonts w:eastAsia="Times New Roman" w:cstheme="minorHAnsi"/>
                <w:bCs/>
                <w:sz w:val="18"/>
                <w:szCs w:val="18"/>
                <w:lang w:eastAsia="hr-HR"/>
              </w:rPr>
            </w:pPr>
            <w:r w:rsidRPr="00F056C1">
              <w:rPr>
                <w:bCs/>
                <w:sz w:val="18"/>
                <w:szCs w:val="18"/>
                <w:lang w:eastAsia="hr-HR"/>
              </w:rPr>
              <w:t>Ostali</w:t>
            </w:r>
          </w:p>
        </w:tc>
        <w:tc>
          <w:tcPr>
            <w:tcW w:w="1417" w:type="dxa"/>
            <w:shd w:val="clear" w:color="auto" w:fill="auto"/>
            <w:noWrap/>
            <w:vAlign w:val="center"/>
          </w:tcPr>
          <w:p w14:paraId="7F8F8E90" w14:textId="77777777" w:rsidR="008B19E7" w:rsidRPr="00F056C1" w:rsidRDefault="008B19E7" w:rsidP="0012538A">
            <w:pPr>
              <w:jc w:val="center"/>
              <w:rPr>
                <w:sz w:val="18"/>
              </w:rPr>
            </w:pPr>
            <w:r w:rsidRPr="00F056C1">
              <w:rPr>
                <w:sz w:val="18"/>
              </w:rPr>
              <w:t>-</w:t>
            </w:r>
          </w:p>
        </w:tc>
        <w:tc>
          <w:tcPr>
            <w:tcW w:w="1418" w:type="dxa"/>
            <w:shd w:val="clear" w:color="auto" w:fill="auto"/>
            <w:noWrap/>
            <w:vAlign w:val="center"/>
          </w:tcPr>
          <w:p w14:paraId="415D1922" w14:textId="77777777" w:rsidR="008B19E7" w:rsidRPr="00F056C1" w:rsidRDefault="008B19E7" w:rsidP="0012538A">
            <w:pPr>
              <w:jc w:val="center"/>
              <w:rPr>
                <w:sz w:val="18"/>
              </w:rPr>
            </w:pPr>
            <w:r w:rsidRPr="00F056C1">
              <w:rPr>
                <w:sz w:val="18"/>
              </w:rPr>
              <w:t>-</w:t>
            </w:r>
          </w:p>
        </w:tc>
        <w:tc>
          <w:tcPr>
            <w:tcW w:w="1275" w:type="dxa"/>
            <w:shd w:val="clear" w:color="auto" w:fill="auto"/>
            <w:noWrap/>
            <w:vAlign w:val="center"/>
          </w:tcPr>
          <w:p w14:paraId="2B99F9B4" w14:textId="77777777" w:rsidR="008B19E7" w:rsidRPr="00F056C1" w:rsidRDefault="008B19E7" w:rsidP="0012538A">
            <w:pPr>
              <w:jc w:val="center"/>
              <w:rPr>
                <w:sz w:val="18"/>
              </w:rPr>
            </w:pPr>
            <w:r w:rsidRPr="00F056C1">
              <w:rPr>
                <w:sz w:val="18"/>
              </w:rPr>
              <w:t>-</w:t>
            </w:r>
          </w:p>
        </w:tc>
      </w:tr>
      <w:tr w:rsidR="008B19E7" w:rsidRPr="00F056C1" w14:paraId="51965019" w14:textId="77777777" w:rsidTr="0012538A">
        <w:trPr>
          <w:trHeight w:val="284"/>
        </w:trPr>
        <w:tc>
          <w:tcPr>
            <w:tcW w:w="4972" w:type="dxa"/>
            <w:gridSpan w:val="2"/>
            <w:shd w:val="clear" w:color="000000" w:fill="BFBFBF"/>
            <w:vAlign w:val="center"/>
            <w:hideMark/>
          </w:tcPr>
          <w:p w14:paraId="121FEB08" w14:textId="77777777" w:rsidR="008B19E7" w:rsidRPr="00F056C1" w:rsidRDefault="008B19E7" w:rsidP="0012538A">
            <w:pPr>
              <w:rPr>
                <w:rFonts w:eastAsia="Times New Roman" w:cstheme="minorHAnsi"/>
                <w:b/>
                <w:bCs/>
                <w:sz w:val="18"/>
                <w:szCs w:val="18"/>
                <w:lang w:eastAsia="hr-HR"/>
              </w:rPr>
            </w:pPr>
            <w:r w:rsidRPr="00F056C1">
              <w:rPr>
                <w:rFonts w:eastAsia="Times New Roman" w:cstheme="minorHAnsi"/>
                <w:b/>
                <w:bCs/>
                <w:sz w:val="18"/>
                <w:szCs w:val="18"/>
                <w:lang w:eastAsia="hr-HR"/>
              </w:rPr>
              <w:t>UKUPNO:</w:t>
            </w:r>
          </w:p>
        </w:tc>
        <w:tc>
          <w:tcPr>
            <w:tcW w:w="1417" w:type="dxa"/>
            <w:shd w:val="clear" w:color="000000" w:fill="BFBFBF"/>
            <w:noWrap/>
            <w:vAlign w:val="center"/>
          </w:tcPr>
          <w:p w14:paraId="6D88430F" w14:textId="77777777" w:rsidR="008B19E7" w:rsidRPr="00F056C1" w:rsidRDefault="008B19E7" w:rsidP="0012538A">
            <w:pPr>
              <w:jc w:val="center"/>
              <w:rPr>
                <w:rFonts w:eastAsia="Times New Roman" w:cstheme="minorHAnsi"/>
                <w:b/>
                <w:bCs/>
                <w:sz w:val="18"/>
                <w:szCs w:val="18"/>
                <w:lang w:eastAsia="hr-HR"/>
              </w:rPr>
            </w:pPr>
            <w:r>
              <w:rPr>
                <w:rFonts w:eastAsia="Times New Roman" w:cstheme="minorHAnsi"/>
                <w:b/>
                <w:bCs/>
                <w:sz w:val="18"/>
                <w:szCs w:val="18"/>
                <w:lang w:eastAsia="hr-HR"/>
              </w:rPr>
              <w:t>395</w:t>
            </w:r>
          </w:p>
        </w:tc>
        <w:tc>
          <w:tcPr>
            <w:tcW w:w="1418" w:type="dxa"/>
            <w:shd w:val="clear" w:color="000000" w:fill="BFBFBF"/>
            <w:noWrap/>
            <w:vAlign w:val="center"/>
          </w:tcPr>
          <w:p w14:paraId="1F817649" w14:textId="77777777" w:rsidR="008B19E7" w:rsidRPr="00F056C1" w:rsidRDefault="008B19E7" w:rsidP="0012538A">
            <w:pPr>
              <w:spacing w:line="276" w:lineRule="auto"/>
              <w:jc w:val="center"/>
              <w:rPr>
                <w:b/>
                <w:bCs/>
                <w:sz w:val="18"/>
                <w:szCs w:val="18"/>
                <w:lang w:eastAsia="hr-HR"/>
              </w:rPr>
            </w:pPr>
            <w:r>
              <w:rPr>
                <w:b/>
                <w:bCs/>
                <w:sz w:val="18"/>
                <w:szCs w:val="18"/>
                <w:lang w:eastAsia="hr-HR"/>
              </w:rPr>
              <w:t>395</w:t>
            </w:r>
          </w:p>
        </w:tc>
        <w:tc>
          <w:tcPr>
            <w:tcW w:w="1275" w:type="dxa"/>
            <w:shd w:val="clear" w:color="000000" w:fill="BFBFBF"/>
            <w:noWrap/>
            <w:vAlign w:val="center"/>
          </w:tcPr>
          <w:p w14:paraId="44A38E49" w14:textId="77777777" w:rsidR="008B19E7" w:rsidRPr="00F056C1" w:rsidRDefault="008B19E7" w:rsidP="0012538A">
            <w:pPr>
              <w:jc w:val="center"/>
              <w:rPr>
                <w:rFonts w:eastAsia="Times New Roman" w:cstheme="minorHAnsi"/>
                <w:b/>
                <w:bCs/>
                <w:sz w:val="18"/>
                <w:szCs w:val="18"/>
                <w:lang w:eastAsia="hr-HR"/>
              </w:rPr>
            </w:pPr>
            <w:r w:rsidRPr="00F056C1">
              <w:rPr>
                <w:rFonts w:eastAsia="Times New Roman" w:cstheme="minorHAnsi"/>
                <w:b/>
                <w:bCs/>
                <w:sz w:val="18"/>
                <w:szCs w:val="18"/>
                <w:lang w:eastAsia="hr-HR"/>
              </w:rPr>
              <w:t>100%</w:t>
            </w:r>
          </w:p>
        </w:tc>
      </w:tr>
    </w:tbl>
    <w:p w14:paraId="0E8BB729" w14:textId="77777777" w:rsidR="008B19E7" w:rsidRPr="00F056C1" w:rsidRDefault="008B19E7" w:rsidP="008B19E7"/>
    <w:p w14:paraId="20FE5ED6" w14:textId="77777777" w:rsidR="008B19E7" w:rsidRPr="00F056C1" w:rsidRDefault="008B19E7" w:rsidP="008B19E7">
      <w:pPr>
        <w:keepNext/>
        <w:keepLines/>
        <w:spacing w:before="240" w:after="240"/>
        <w:outlineLvl w:val="2"/>
        <w:rPr>
          <w:rFonts w:eastAsiaTheme="majorEastAsia" w:cstheme="minorHAnsi"/>
          <w:bCs/>
          <w:color w:val="4472C4" w:themeColor="accent5"/>
          <w:sz w:val="32"/>
          <w:szCs w:val="28"/>
        </w:rPr>
      </w:pPr>
      <w:bookmarkStart w:id="197" w:name="_Toc26534668"/>
      <w:bookmarkStart w:id="198" w:name="_Toc50540942"/>
      <w:bookmarkStart w:id="199" w:name="_Toc88049165"/>
      <w:bookmarkStart w:id="200" w:name="_Toc176438889"/>
      <w:bookmarkStart w:id="201" w:name="_Toc196895793"/>
      <w:r w:rsidRPr="00F056C1">
        <w:rPr>
          <w:rFonts w:eastAsiaTheme="majorEastAsia" w:cstheme="minorHAnsi"/>
          <w:bCs/>
          <w:color w:val="4472C4" w:themeColor="accent5"/>
          <w:sz w:val="32"/>
          <w:szCs w:val="28"/>
        </w:rPr>
        <w:t>2.4.9. Europski poslovi</w:t>
      </w:r>
      <w:bookmarkEnd w:id="197"/>
      <w:bookmarkEnd w:id="198"/>
      <w:bookmarkEnd w:id="199"/>
      <w:bookmarkEnd w:id="200"/>
      <w:bookmarkEnd w:id="201"/>
    </w:p>
    <w:p w14:paraId="59890165" w14:textId="77777777" w:rsidR="008B19E7" w:rsidRPr="00F056C1" w:rsidRDefault="008B19E7" w:rsidP="008B19E7">
      <w:pPr>
        <w:keepNext/>
        <w:keepLines/>
        <w:spacing w:before="240" w:after="240"/>
        <w:outlineLvl w:val="3"/>
        <w:rPr>
          <w:rFonts w:eastAsiaTheme="majorEastAsia" w:cstheme="minorHAnsi"/>
          <w:bCs/>
          <w:color w:val="4472C4" w:themeColor="accent5"/>
          <w:sz w:val="28"/>
          <w:szCs w:val="28"/>
        </w:rPr>
      </w:pPr>
      <w:r w:rsidRPr="00F056C1">
        <w:rPr>
          <w:rFonts w:eastAsiaTheme="majorEastAsia" w:cstheme="minorHAnsi"/>
          <w:bCs/>
          <w:color w:val="4472C4" w:themeColor="accent5"/>
          <w:sz w:val="28"/>
          <w:szCs w:val="28"/>
        </w:rPr>
        <w:t xml:space="preserve">2.4.9.1. Sudjelovanje HALMED-a u povjerenstvima i radnim skupinama </w:t>
      </w:r>
      <w:r w:rsidRPr="00F056C1">
        <w:rPr>
          <w:rFonts w:eastAsiaTheme="majorEastAsia" w:cstheme="minorHAnsi"/>
          <w:bCs/>
          <w:color w:val="4472C4" w:themeColor="accent5"/>
          <w:sz w:val="26"/>
          <w:szCs w:val="26"/>
        </w:rPr>
        <w:t>EK-a i EMA-e</w:t>
      </w:r>
    </w:p>
    <w:p w14:paraId="5030037A" w14:textId="42E43E67" w:rsidR="008B19E7" w:rsidRPr="0055304A" w:rsidRDefault="008B19E7" w:rsidP="008B19E7">
      <w:pPr>
        <w:spacing w:line="276" w:lineRule="auto"/>
        <w:jc w:val="both"/>
        <w:rPr>
          <w:rFonts w:cstheme="minorHAnsi"/>
          <w:b/>
        </w:rPr>
      </w:pPr>
      <w:r w:rsidRPr="00F056C1">
        <w:rPr>
          <w:b/>
        </w:rPr>
        <w:t xml:space="preserve">A) </w:t>
      </w:r>
      <w:r w:rsidRPr="00F056C1">
        <w:rPr>
          <w:rFonts w:cstheme="minorHAnsi"/>
          <w:b/>
        </w:rPr>
        <w:t>Radna grupa SPOC (jedinstvena kontaktna točka) za nestašice lijekova (</w:t>
      </w:r>
      <w:r w:rsidRPr="00F056C1">
        <w:rPr>
          <w:rFonts w:cstheme="minorHAnsi"/>
          <w:b/>
          <w:i/>
        </w:rPr>
        <w:t>Medicine Shortages (SPOC) Working Party, SPOC WP</w:t>
      </w:r>
      <w:r w:rsidR="0055304A">
        <w:rPr>
          <w:rFonts w:cstheme="minorHAnsi"/>
          <w:b/>
        </w:rPr>
        <w:t>)</w:t>
      </w:r>
    </w:p>
    <w:p w14:paraId="3CBBC483" w14:textId="353B30DE" w:rsidR="008B19E7" w:rsidRPr="008746A9" w:rsidRDefault="008B19E7" w:rsidP="008B19E7">
      <w:pPr>
        <w:spacing w:line="276" w:lineRule="auto"/>
        <w:jc w:val="both"/>
        <w:rPr>
          <w:iCs/>
        </w:rPr>
      </w:pPr>
      <w:r w:rsidRPr="00F056C1">
        <w:rPr>
          <w:iCs/>
        </w:rPr>
        <w:t>HALMED je umrežen u europsku mrežu jedinstvenih kontakt točaka (SPOC) koja je osnovana u travnju 2019. u okviru HMA/EMA radne grupe o dostupnosti odobrenih lijekova. Kroz mrežu EU SPOC, HALMED je aktivno uključen u razmjenu informacija između država članica, EMA-e i Europske komisije (EC) o nedostatku kritičnih lijekova kao i o dostupnim alternativnim lijekovima. U kontekstu pandemije COVID-19, HALMED je proveo analizu koju je pokrenula EU SPOC mreža vezano uz kritični nedostatak lijekova koji se odnosi na COVID-19 i prikupljanje podataka o lijekovima koji se koriste u jedinicama intenzivne njege (anestetici, antibiotici, analgetici, sedativi) za koje postoji rizik od nestašice.</w:t>
      </w:r>
    </w:p>
    <w:p w14:paraId="0A6E9E0D" w14:textId="77777777" w:rsidR="008B19E7" w:rsidRPr="00F056C1" w:rsidRDefault="008B19E7" w:rsidP="008B19E7">
      <w:pPr>
        <w:spacing w:line="276" w:lineRule="auto"/>
        <w:jc w:val="both"/>
        <w:rPr>
          <w:rFonts w:cstheme="minorHAnsi"/>
        </w:rPr>
      </w:pPr>
      <w:r w:rsidRPr="00F056C1">
        <w:rPr>
          <w:rFonts w:cstheme="minorHAnsi"/>
        </w:rPr>
        <w:t>Radna grupa SPOC za nestašice lijekova (ranije „EU SPOC mreža“) prvobitno je osnovana 2019. godine, kao rezultat zajedničke radne skupine HMA-EMA za dostupnost odobrenih lijekova kako bi se poboljšala razmjena informacija o problemima nestašice i dostupnosti lijekova (kako za ljudsku tako i za veterinarsku uporabu) između država članica, EMA-e i Europske komisije.</w:t>
      </w:r>
    </w:p>
    <w:p w14:paraId="50B1FEA3" w14:textId="77777777" w:rsidR="008B19E7" w:rsidRPr="00F056C1" w:rsidRDefault="008B19E7" w:rsidP="008B19E7">
      <w:pPr>
        <w:spacing w:line="276" w:lineRule="auto"/>
        <w:jc w:val="both"/>
        <w:rPr>
          <w:rFonts w:cstheme="minorHAnsi"/>
        </w:rPr>
      </w:pPr>
      <w:r w:rsidRPr="00F056C1">
        <w:rPr>
          <w:rFonts w:cstheme="minorHAnsi"/>
        </w:rPr>
        <w:t>Rad SPOC radne grupe nastavlja se na dosadašnju mrežu jedinstvenih kontaktnih točaka nacionalnih tijela za lijekove za razmjenu informacija o nestašicama i dostupnosti lijekova (tzv. EU SPOC mrežu, prema engl. single point of contact), a formaliziran je novom Uredbom (EU) 2022/123 o pojačanoj ulozi EMA-e u pripravnosti za krizne situacije i upravljanju njima u području lijekova i medicinskih proizvoda. Uredba je stupila na snagu 01. ožujka 2022. god.</w:t>
      </w:r>
    </w:p>
    <w:p w14:paraId="5782899B" w14:textId="77777777" w:rsidR="008B19E7" w:rsidRPr="00F056C1" w:rsidRDefault="008B19E7" w:rsidP="008B19E7">
      <w:pPr>
        <w:spacing w:line="276" w:lineRule="auto"/>
        <w:jc w:val="both"/>
        <w:rPr>
          <w:rFonts w:cstheme="minorHAnsi"/>
          <w:lang w:val="en-GB"/>
        </w:rPr>
      </w:pPr>
      <w:r w:rsidRPr="00F056C1">
        <w:rPr>
          <w:rFonts w:cstheme="minorHAnsi"/>
        </w:rPr>
        <w:lastRenderedPageBreak/>
        <w:t xml:space="preserve">Uredbom su postale službene dosadašnje aktivnosti nadležnih tijela unutar EU SPOC mreže povezane s praćenjem dostupnosti lijekova, posebice onih čija je opskrba bila ugrožena uslijed trenutne pandemije. </w:t>
      </w:r>
      <w:r w:rsidRPr="00F056C1">
        <w:rPr>
          <w:rFonts w:cstheme="minorHAnsi"/>
          <w:lang w:val="en-GB"/>
        </w:rPr>
        <w:t>Temeljem Uredbe, EU SPOC mreža poprima status radne skupine naziva Medicine Shortages (SPOC) Working Party ili kraće SPOC WP.</w:t>
      </w:r>
    </w:p>
    <w:p w14:paraId="45E5E9B5" w14:textId="77777777" w:rsidR="008B19E7" w:rsidRPr="00F056C1" w:rsidRDefault="008B19E7" w:rsidP="008B19E7">
      <w:pPr>
        <w:spacing w:line="276" w:lineRule="auto"/>
        <w:jc w:val="both"/>
        <w:rPr>
          <w:rFonts w:cstheme="minorHAnsi"/>
          <w:lang w:val="en-GB"/>
        </w:rPr>
      </w:pPr>
      <w:r w:rsidRPr="00F056C1">
        <w:rPr>
          <w:rFonts w:cstheme="minorHAnsi"/>
          <w:lang w:val="en-GB"/>
        </w:rPr>
        <w:t xml:space="preserve">Uredba kao glavnu aktivnost SPOC WP-a propisuje prikupljanje i analizu različitih podataka iz područja opskrbe lijekovima kako bi se pravovremeno procijenio utjecaj nestašice lijeka na zdravlje ljudi (i životinja) te poduzele odgovarajuće preventivne mjere. U tom smislu u </w:t>
      </w:r>
      <w:r>
        <w:rPr>
          <w:rFonts w:cstheme="minorHAnsi"/>
          <w:lang w:val="en-GB"/>
        </w:rPr>
        <w:t>tijeku</w:t>
      </w:r>
      <w:r w:rsidRPr="00F056C1">
        <w:rPr>
          <w:rFonts w:cstheme="minorHAnsi"/>
          <w:lang w:val="en-GB"/>
        </w:rPr>
        <w:t xml:space="preserve"> je razvoj IT </w:t>
      </w:r>
      <w:r>
        <w:rPr>
          <w:rFonts w:cstheme="minorHAnsi"/>
          <w:lang w:val="en-GB"/>
        </w:rPr>
        <w:t>sustava</w:t>
      </w:r>
      <w:r w:rsidRPr="00F056C1">
        <w:rPr>
          <w:rFonts w:cstheme="minorHAnsi"/>
          <w:lang w:val="en-GB"/>
        </w:rPr>
        <w:t xml:space="preserve"> za prikupljanje i obradu propisanih podataka od nositelja odobrenja te povezivanje s ESMP-om (European Shortages Monitoring Platform) - IT platformom za prikupljanje i analizu podataka o nestašicama lijekova u EU.</w:t>
      </w:r>
    </w:p>
    <w:p w14:paraId="5CC0838B" w14:textId="48130A44" w:rsidR="008B19E7" w:rsidRPr="00F056C1" w:rsidRDefault="008B19E7" w:rsidP="008B19E7">
      <w:pPr>
        <w:spacing w:line="276" w:lineRule="auto"/>
        <w:jc w:val="both"/>
      </w:pPr>
      <w:r w:rsidRPr="00F056C1">
        <w:t xml:space="preserve">U </w:t>
      </w:r>
      <w:r w:rsidR="00A7416A">
        <w:t xml:space="preserve">2024. godini </w:t>
      </w:r>
      <w:r w:rsidRPr="00F056C1">
        <w:t>održano je 1</w:t>
      </w:r>
      <w:r>
        <w:t>8</w:t>
      </w:r>
      <w:r w:rsidRPr="00F056C1">
        <w:t xml:space="preserve"> sastanaka.</w:t>
      </w:r>
    </w:p>
    <w:p w14:paraId="60836627" w14:textId="77777777" w:rsidR="008B19E7" w:rsidRPr="00F056C1" w:rsidRDefault="008B19E7" w:rsidP="008B19E7">
      <w:pPr>
        <w:spacing w:line="276" w:lineRule="auto"/>
        <w:jc w:val="both"/>
      </w:pPr>
    </w:p>
    <w:p w14:paraId="2BF2CD45" w14:textId="77777777" w:rsidR="008B19E7" w:rsidRPr="00F056C1" w:rsidRDefault="008B19E7" w:rsidP="008B19E7">
      <w:pPr>
        <w:spacing w:after="240"/>
        <w:rPr>
          <w:b/>
        </w:rPr>
      </w:pPr>
      <w:r w:rsidRPr="00F056C1">
        <w:rPr>
          <w:b/>
        </w:rPr>
        <w:t xml:space="preserve">B) HMA/EMA radna skupina o dostupnosti odobrenih lijekova za humanu i veterinarsku primjenu </w:t>
      </w:r>
    </w:p>
    <w:p w14:paraId="1CB9A783" w14:textId="77777777" w:rsidR="008B19E7" w:rsidRPr="00F056C1" w:rsidRDefault="008B19E7" w:rsidP="008B19E7">
      <w:pPr>
        <w:spacing w:line="276" w:lineRule="auto"/>
        <w:jc w:val="both"/>
        <w:rPr>
          <w:rFonts w:cs="Calibri"/>
          <w:bCs/>
        </w:rPr>
      </w:pPr>
      <w:r w:rsidRPr="00F056C1">
        <w:rPr>
          <w:rFonts w:cs="Calibri"/>
          <w:bCs/>
        </w:rPr>
        <w:t xml:space="preserve">Aktivnosti radne skupine vezane su uz tematiku osiguravanja dostupnosti lijekova za ljudsku i veterinarsku primjenu i učinkovitog upravljanja nestašicama. U središtu interesa radne skupine su razlozi zbog kojih odobreni lijekovi nisu stavljeni u promet te razlozi zbog kojih dolazi do prekida opskrbe tržišta lijekovima što je osnovna prepreka u dostupnosti lijekova za pacijente. Oformljene su 2 radne tematske podskupine: dostupnost i poremećaj opskrbe lijekovima te komunikacija o dostupnosti lijekova. </w:t>
      </w:r>
    </w:p>
    <w:p w14:paraId="195BFF18" w14:textId="77777777" w:rsidR="008B19E7" w:rsidRPr="00F056C1" w:rsidRDefault="008B19E7" w:rsidP="008B19E7">
      <w:pPr>
        <w:spacing w:line="276" w:lineRule="auto"/>
        <w:jc w:val="both"/>
      </w:pPr>
      <w:r w:rsidRPr="00F056C1">
        <w:t xml:space="preserve">HALMED volontira u radu Drafting grupe za izradu popisa kritičnih lijekova na razini EU-a (engl. </w:t>
      </w:r>
      <w:r w:rsidRPr="00F056C1">
        <w:rPr>
          <w:i/>
          <w:iCs/>
        </w:rPr>
        <w:t>EU list of critical medicinal products - drafting group</w:t>
      </w:r>
      <w:r w:rsidRPr="00F056C1">
        <w:t xml:space="preserve">). Izrada  popisa kritičnih lijekova na razini EU-a dodijeljena je Tematskoj radnoj grupi 1 (engl. </w:t>
      </w:r>
      <w:r w:rsidRPr="00F056C1">
        <w:rPr>
          <w:i/>
          <w:iCs/>
        </w:rPr>
        <w:t>Thematic working group 1 – availability and supply disruptions</w:t>
      </w:r>
      <w:r w:rsidRPr="00F056C1">
        <w:t xml:space="preserve">) unutar HMA/EMA-ine radne skupine za dostupnost odobrenih lijekova za humanu i veterinarskuupotrebu (engl. </w:t>
      </w:r>
      <w:r w:rsidRPr="00F056C1">
        <w:rPr>
          <w:i/>
          <w:iCs/>
        </w:rPr>
        <w:t>HMA/EMA Task Force on Availability of Authorised Medicines for Human and Veterinary Use, HMA/EMA TFAAM</w:t>
      </w:r>
      <w:r w:rsidRPr="00F056C1">
        <w:t xml:space="preserve">) u suradnji s Radnim paketom 6 (Work Package 6 Identification of best practices) unutar projekta CHESSMEN (engl. </w:t>
      </w:r>
      <w:r w:rsidRPr="00F056C1">
        <w:rPr>
          <w:i/>
          <w:iCs/>
        </w:rPr>
        <w:t>Coordination and Harmonisation of the Existing Systems against Shortages of Medicines – European Network</w:t>
      </w:r>
      <w:r w:rsidRPr="00F056C1">
        <w:t>). Aktivnosti vezane uz izradu  popisa kritičnih lijekova na razini EU-a uključuju finalizaciju nacrta metodologije i kriterija za identifikaciju lijekova koji se smatraju ključnima za javno zdravlje te uspostavu EU liste kritičnih lijekova.</w:t>
      </w:r>
    </w:p>
    <w:p w14:paraId="7338C6A4" w14:textId="1FCD33A3" w:rsidR="008B19E7" w:rsidRPr="00F056C1" w:rsidRDefault="008B19E7" w:rsidP="008B19E7">
      <w:pPr>
        <w:spacing w:line="276" w:lineRule="auto"/>
        <w:jc w:val="both"/>
        <w:rPr>
          <w:rFonts w:cs="Calibri"/>
          <w:bCs/>
        </w:rPr>
      </w:pPr>
      <w:r w:rsidRPr="00F056C1">
        <w:rPr>
          <w:rFonts w:cs="Calibri"/>
          <w:bCs/>
        </w:rPr>
        <w:t xml:space="preserve">U </w:t>
      </w:r>
      <w:r w:rsidR="008746A9">
        <w:rPr>
          <w:rFonts w:cs="Calibri"/>
          <w:bCs/>
        </w:rPr>
        <w:t xml:space="preserve">2024. godini </w:t>
      </w:r>
      <w:r w:rsidRPr="00F056C1">
        <w:rPr>
          <w:rFonts w:cs="Calibri"/>
          <w:bCs/>
        </w:rPr>
        <w:t>održan</w:t>
      </w:r>
      <w:r>
        <w:rPr>
          <w:rFonts w:cs="Calibri"/>
          <w:bCs/>
        </w:rPr>
        <w:t>o</w:t>
      </w:r>
      <w:r w:rsidRPr="00F056C1">
        <w:rPr>
          <w:rFonts w:cs="Calibri"/>
          <w:bCs/>
        </w:rPr>
        <w:t xml:space="preserve"> </w:t>
      </w:r>
      <w:r>
        <w:rPr>
          <w:rFonts w:cs="Calibri"/>
          <w:bCs/>
        </w:rPr>
        <w:t>je</w:t>
      </w:r>
      <w:r w:rsidRPr="00F056C1">
        <w:rPr>
          <w:rFonts w:cs="Calibri"/>
          <w:bCs/>
        </w:rPr>
        <w:t xml:space="preserve"> </w:t>
      </w:r>
      <w:r>
        <w:rPr>
          <w:rFonts w:cs="Calibri"/>
          <w:bCs/>
        </w:rPr>
        <w:t>5</w:t>
      </w:r>
      <w:r w:rsidRPr="00F056C1">
        <w:rPr>
          <w:rFonts w:cs="Calibri"/>
          <w:bCs/>
        </w:rPr>
        <w:t xml:space="preserve"> sastan</w:t>
      </w:r>
      <w:r>
        <w:rPr>
          <w:rFonts w:cs="Calibri"/>
          <w:bCs/>
        </w:rPr>
        <w:t>a</w:t>
      </w:r>
      <w:r w:rsidRPr="00F056C1">
        <w:rPr>
          <w:rFonts w:cs="Calibri"/>
          <w:bCs/>
        </w:rPr>
        <w:t>ka.</w:t>
      </w:r>
    </w:p>
    <w:p w14:paraId="6429714B" w14:textId="77777777" w:rsidR="008B19E7" w:rsidRPr="00F056C1" w:rsidRDefault="008B19E7" w:rsidP="008B19E7">
      <w:pPr>
        <w:spacing w:line="276" w:lineRule="auto"/>
        <w:rPr>
          <w:rFonts w:cs="Calibri"/>
          <w:bCs/>
        </w:rPr>
      </w:pPr>
      <w:r w:rsidRPr="00F056C1">
        <w:rPr>
          <w:rFonts w:cs="Calibri"/>
          <w:bCs/>
        </w:rPr>
        <w:t>Podaci o sudjelovanju predstavnika HALMED-a na radnim sastancima povjerenstava i radnih skupina EK-i i EMA-e u izvještajnom razdoblju prikazani su u Privitku 3.</w:t>
      </w:r>
    </w:p>
    <w:p w14:paraId="16F3FAD5" w14:textId="493ACE95" w:rsidR="008B19E7" w:rsidRPr="00F056C1" w:rsidRDefault="008B19E7" w:rsidP="008B19E7">
      <w:pPr>
        <w:spacing w:line="276" w:lineRule="auto"/>
        <w:jc w:val="both"/>
        <w:rPr>
          <w:iCs/>
        </w:rPr>
      </w:pPr>
    </w:p>
    <w:p w14:paraId="28EA81CA" w14:textId="77777777" w:rsidR="008B19E7" w:rsidRPr="00F056C1" w:rsidRDefault="008B19E7" w:rsidP="008B19E7">
      <w:pPr>
        <w:spacing w:after="200" w:line="276" w:lineRule="auto"/>
        <w:rPr>
          <w:b/>
        </w:rPr>
      </w:pPr>
      <w:r w:rsidRPr="00F056C1">
        <w:rPr>
          <w:b/>
        </w:rPr>
        <w:t>C) Projekt Program EU za zdravlje 2021.-2027. (</w:t>
      </w:r>
      <w:r w:rsidRPr="00F056C1">
        <w:rPr>
          <w:b/>
          <w:i/>
        </w:rPr>
        <w:t>EU4Heath Programme</w:t>
      </w:r>
      <w:r w:rsidRPr="00F056C1">
        <w:rPr>
          <w:b/>
        </w:rPr>
        <w:t>):</w:t>
      </w:r>
    </w:p>
    <w:p w14:paraId="5FC7531C" w14:textId="02669217" w:rsidR="008B19E7" w:rsidRPr="008746A9" w:rsidRDefault="008B19E7" w:rsidP="008746A9">
      <w:pPr>
        <w:spacing w:line="276" w:lineRule="auto"/>
        <w:jc w:val="both"/>
        <w:rPr>
          <w:b/>
          <w:bCs/>
          <w:iCs/>
        </w:rPr>
      </w:pPr>
      <w:r w:rsidRPr="00F056C1">
        <w:t>U okviru projekta Program „EU za zdravlje 2021.-2027. ” (</w:t>
      </w:r>
      <w:r w:rsidRPr="00F056C1">
        <w:rPr>
          <w:i/>
        </w:rPr>
        <w:t>EU4Health Programme</w:t>
      </w:r>
      <w:r w:rsidRPr="00F056C1">
        <w:t xml:space="preserve">) Europske komisije ukupne vrijednosti 5,3 milijarde eura HALMED je u 2024. godini sudjelovao u modulu </w:t>
      </w:r>
      <w:r w:rsidRPr="00F056C1">
        <w:rPr>
          <w:b/>
        </w:rPr>
        <w:t>EU4H-2021-JA-06</w:t>
      </w:r>
      <w:r w:rsidRPr="00F056C1">
        <w:t xml:space="preserve">: </w:t>
      </w:r>
      <w:r w:rsidRPr="00F056C1">
        <w:rPr>
          <w:b/>
          <w:bCs/>
          <w:iCs/>
        </w:rPr>
        <w:t>availability of medicines, shortages and security of supply.</w:t>
      </w:r>
    </w:p>
    <w:p w14:paraId="7CCC55B3" w14:textId="77777777" w:rsidR="008B19E7" w:rsidRPr="00F056C1" w:rsidRDefault="008B19E7" w:rsidP="008B19E7">
      <w:pPr>
        <w:spacing w:line="276" w:lineRule="auto"/>
        <w:jc w:val="both"/>
      </w:pPr>
      <w:r w:rsidRPr="00F056C1">
        <w:t xml:space="preserve">U predmetnom projektu sudjeluje 27 organizacija iz 22 države članice EU-a. </w:t>
      </w:r>
    </w:p>
    <w:p w14:paraId="4600AFE2" w14:textId="77777777" w:rsidR="008B19E7" w:rsidRPr="00F056C1" w:rsidRDefault="008B19E7" w:rsidP="008B19E7">
      <w:pPr>
        <w:spacing w:line="276" w:lineRule="auto"/>
        <w:jc w:val="both"/>
      </w:pPr>
      <w:r w:rsidRPr="00F056C1">
        <w:rPr>
          <w:color w:val="000000" w:themeColor="text1"/>
        </w:rPr>
        <w:lastRenderedPageBreak/>
        <w:t xml:space="preserve">S ciljem lakše implementacije Uredbe, unutar zdravstvenog (EU4Health) programa Europske Komisije državama članicama osigurana je financijska potpora kroz uključivanje u zajedničku inicijativu (engl. Joint Action, JA) odnosno projekt za nestašice kraćeg naziva </w:t>
      </w:r>
      <w:r w:rsidRPr="00F056C1">
        <w:rPr>
          <w:b/>
          <w:color w:val="000000" w:themeColor="text1"/>
        </w:rPr>
        <w:t>CHESSMEN</w:t>
      </w:r>
      <w:r w:rsidRPr="00F056C1">
        <w:rPr>
          <w:color w:val="000000" w:themeColor="text1"/>
        </w:rPr>
        <w:t xml:space="preserve"> (Coordination and Harmonization of the Existing Systems against Shortage of Medicine - European Network) koji je započeo u siječnju 2023. g., a za cilj ima </w:t>
      </w:r>
      <w:r w:rsidRPr="00F056C1">
        <w:t>podržati europske države članice u pružanju usklađenog odgovora za ublažavanje nestašica lijekova i pridonijeti odgovarajućoj i pravovremenoj dostupnosti lijekova.</w:t>
      </w:r>
    </w:p>
    <w:p w14:paraId="236854AF" w14:textId="77777777" w:rsidR="008B19E7" w:rsidRPr="00F056C1" w:rsidRDefault="008B19E7" w:rsidP="008B19E7">
      <w:pPr>
        <w:spacing w:after="120" w:line="276" w:lineRule="auto"/>
        <w:jc w:val="both"/>
        <w:rPr>
          <w:color w:val="2F5597"/>
        </w:rPr>
      </w:pPr>
      <w:r w:rsidRPr="00F056C1">
        <w:rPr>
          <w:color w:val="000000" w:themeColor="text1"/>
        </w:rPr>
        <w:t>Jedan od osnovnih ciljeva je i razvoj konceptualnog IT rješenja za praćenje nestašica lijekova na nacionalnoj razini, a koje bi bilo kompatibilno odnosno interoperabilno s europskom platformom za praćenje nestašica.</w:t>
      </w:r>
    </w:p>
    <w:p w14:paraId="74858068" w14:textId="77777777" w:rsidR="008B19E7" w:rsidRPr="00F056C1" w:rsidRDefault="008B19E7" w:rsidP="008B19E7">
      <w:pPr>
        <w:spacing w:after="120" w:line="276" w:lineRule="auto"/>
        <w:jc w:val="both"/>
      </w:pPr>
      <w:r w:rsidRPr="00F056C1">
        <w:t>HALMED-ov tim, osim u općim radnim paketima (WP1-4) projekta, sudjeluje u sljedećim tematski specifičnim, tehničkim radnim paketima:</w:t>
      </w:r>
    </w:p>
    <w:p w14:paraId="409C16E2" w14:textId="77777777" w:rsidR="008B19E7" w:rsidRPr="00F056C1" w:rsidRDefault="008B19E7" w:rsidP="008B19E7">
      <w:pPr>
        <w:spacing w:after="120"/>
        <w:rPr>
          <w:rFonts w:ascii="Helvetica" w:hAnsi="Helvetica" w:cs="Helvetica"/>
          <w:b/>
          <w:i/>
          <w:sz w:val="45"/>
          <w:szCs w:val="45"/>
        </w:rPr>
      </w:pPr>
      <w:r w:rsidRPr="00F056C1">
        <w:rPr>
          <w:b/>
          <w:i/>
        </w:rPr>
        <w:t xml:space="preserve">WP6 </w:t>
      </w:r>
      <w:r w:rsidRPr="00F056C1">
        <w:rPr>
          <w:b/>
          <w:bCs/>
          <w:i/>
        </w:rPr>
        <w:t>Identification of best practices to address medicines shortages</w:t>
      </w:r>
    </w:p>
    <w:p w14:paraId="3F26B4BE" w14:textId="77777777" w:rsidR="008B19E7" w:rsidRPr="00F056C1" w:rsidRDefault="008B19E7" w:rsidP="008B19E7">
      <w:pPr>
        <w:spacing w:after="120"/>
        <w:rPr>
          <w:rFonts w:ascii="Helvetica" w:hAnsi="Helvetica" w:cs="Helvetica"/>
          <w:b/>
          <w:i/>
          <w:sz w:val="45"/>
          <w:szCs w:val="45"/>
        </w:rPr>
      </w:pPr>
      <w:r w:rsidRPr="00F056C1">
        <w:rPr>
          <w:b/>
          <w:i/>
        </w:rPr>
        <w:t xml:space="preserve">WP7 </w:t>
      </w:r>
      <w:r w:rsidRPr="00F056C1">
        <w:rPr>
          <w:b/>
          <w:bCs/>
          <w:i/>
        </w:rPr>
        <w:t>Digital Information Exchange for Monitoring and reporting medicine shortages</w:t>
      </w:r>
    </w:p>
    <w:p w14:paraId="0EF4B5D9" w14:textId="620E36B4" w:rsidR="008B19E7" w:rsidRPr="008746A9" w:rsidRDefault="008B19E7" w:rsidP="008746A9">
      <w:pPr>
        <w:spacing w:after="120"/>
        <w:rPr>
          <w:b/>
          <w:i/>
          <w:iCs/>
        </w:rPr>
      </w:pPr>
      <w:r w:rsidRPr="00F056C1">
        <w:rPr>
          <w:b/>
          <w:i/>
        </w:rPr>
        <w:t xml:space="preserve">WP8 </w:t>
      </w:r>
      <w:r w:rsidRPr="00F056C1">
        <w:rPr>
          <w:rFonts w:cstheme="minorHAnsi"/>
          <w:b/>
          <w:bCs/>
          <w:i/>
        </w:rPr>
        <w:t>Reducing the likelihood of medicines shortages via preventive and mitigation strategies</w:t>
      </w:r>
    </w:p>
    <w:p w14:paraId="5CF10E10" w14:textId="77777777" w:rsidR="008B19E7" w:rsidRPr="00F056C1" w:rsidRDefault="008B19E7" w:rsidP="008B19E7">
      <w:pPr>
        <w:spacing w:line="276" w:lineRule="auto"/>
        <w:jc w:val="both"/>
      </w:pPr>
      <w:r w:rsidRPr="00F056C1">
        <w:t>Detaljniji podaci prikazani su u dijelu 2.15. Izvješće o provedbi projekata.</w:t>
      </w:r>
    </w:p>
    <w:p w14:paraId="26B5598D" w14:textId="77777777" w:rsidR="008B19E7" w:rsidRPr="00F056C1" w:rsidRDefault="008B19E7" w:rsidP="008B19E7">
      <w:pPr>
        <w:spacing w:line="276" w:lineRule="auto"/>
        <w:jc w:val="both"/>
      </w:pPr>
    </w:p>
    <w:p w14:paraId="2B579A50" w14:textId="29F672CD" w:rsidR="008B19E7" w:rsidRPr="008746A9" w:rsidRDefault="008B19E7" w:rsidP="008746A9">
      <w:pPr>
        <w:keepNext/>
        <w:keepLines/>
        <w:spacing w:before="240" w:after="240"/>
        <w:outlineLvl w:val="2"/>
        <w:rPr>
          <w:rFonts w:eastAsiaTheme="majorEastAsia" w:cstheme="minorHAnsi"/>
          <w:bCs/>
          <w:color w:val="4472C4" w:themeColor="accent5"/>
          <w:sz w:val="28"/>
          <w:szCs w:val="28"/>
        </w:rPr>
      </w:pPr>
      <w:bookmarkStart w:id="202" w:name="_Toc176438890"/>
      <w:bookmarkStart w:id="203" w:name="_Toc196895794"/>
      <w:r w:rsidRPr="00F056C1">
        <w:rPr>
          <w:rFonts w:eastAsiaTheme="majorEastAsia" w:cstheme="minorHAnsi"/>
          <w:bCs/>
          <w:color w:val="4472C4" w:themeColor="accent5"/>
          <w:sz w:val="28"/>
          <w:szCs w:val="28"/>
        </w:rPr>
        <w:t>2.4.10. Sudjelovanje HALMED-a u povjerenstvima i radnim skupinama na nacionalnom nivou</w:t>
      </w:r>
      <w:bookmarkEnd w:id="202"/>
      <w:bookmarkEnd w:id="203"/>
    </w:p>
    <w:p w14:paraId="38E12C3A" w14:textId="6251111B" w:rsidR="008B19E7" w:rsidRPr="00F056C1" w:rsidRDefault="008B19E7" w:rsidP="008B19E7">
      <w:pPr>
        <w:spacing w:line="276" w:lineRule="auto"/>
        <w:jc w:val="both"/>
        <w:rPr>
          <w:rFonts w:eastAsia="Times New Roman"/>
          <w:b/>
          <w:bCs/>
        </w:rPr>
      </w:pPr>
      <w:r w:rsidRPr="00F056C1">
        <w:rPr>
          <w:b/>
        </w:rPr>
        <w:t xml:space="preserve">A) </w:t>
      </w:r>
      <w:r w:rsidRPr="00F056C1">
        <w:rPr>
          <w:rFonts w:eastAsia="Times New Roman"/>
          <w:b/>
        </w:rPr>
        <w:t xml:space="preserve">Radna skupina za pripremu i provedbu projekta (investicije) </w:t>
      </w:r>
      <w:r w:rsidRPr="00F056C1">
        <w:rPr>
          <w:rFonts w:eastAsia="Times New Roman"/>
          <w:b/>
          <w:bCs/>
        </w:rPr>
        <w:t>„Izrada sustava praćenja i preveniranja nestašice lijekova u Republici Hrvatskoj“ u okviru Nacionalnog plana oporavka i otpornosti Vlade RH 2021.-2026.</w:t>
      </w:r>
    </w:p>
    <w:p w14:paraId="316A7BBF" w14:textId="77777777" w:rsidR="008B19E7" w:rsidRPr="00F056C1" w:rsidRDefault="008B19E7" w:rsidP="008B19E7">
      <w:pPr>
        <w:spacing w:after="120" w:line="276" w:lineRule="auto"/>
        <w:jc w:val="both"/>
        <w:rPr>
          <w:rFonts w:cstheme="minorHAnsi"/>
        </w:rPr>
      </w:pPr>
      <w:r w:rsidRPr="00F056C1">
        <w:rPr>
          <w:rFonts w:cstheme="minorHAnsi"/>
        </w:rPr>
        <w:t>U okviru Nacionalnog plana oporavka i otpornosti Vlade RH koji uključuje i program za Jačanje otpornosti zdravstvenog sustava pokrenut je projekt za Izradu sustava praćenja i preveniranja nestašica lijekova u Hrvatskoj. Sustav bi trebao dati potpuni uvid u promet lijekovima na našem tržištu te model za predviđanje i preveniranje nestašica lijekova.</w:t>
      </w:r>
    </w:p>
    <w:p w14:paraId="5D1A1D96" w14:textId="77777777" w:rsidR="008B19E7" w:rsidRPr="00F056C1" w:rsidRDefault="008B19E7" w:rsidP="008B19E7">
      <w:pPr>
        <w:spacing w:line="276" w:lineRule="auto"/>
        <w:jc w:val="both"/>
        <w:rPr>
          <w:rFonts w:cstheme="minorHAnsi"/>
        </w:rPr>
      </w:pPr>
      <w:r w:rsidRPr="00F056C1">
        <w:rPr>
          <w:rFonts w:cstheme="minorHAnsi"/>
        </w:rPr>
        <w:t>Projekt proizlazi iz mehanizama oporavka i otpornosti Europske komisije kao dio sveobuhvatnog odgovora na javno zdravstvene krize, a ima za cilj ublažiti gospodarske i socijalne posljedice pandemije koronavirusa i učiniti europska gospodarstva i društva održivijima, otpornijima i spremnijima za izazove koje donose zelena i digitalna tranzicija.</w:t>
      </w:r>
    </w:p>
    <w:p w14:paraId="4DEDDD1B" w14:textId="77777777" w:rsidR="008B19E7" w:rsidRDefault="008B19E7" w:rsidP="008B19E7">
      <w:pPr>
        <w:spacing w:line="276" w:lineRule="auto"/>
        <w:jc w:val="both"/>
        <w:rPr>
          <w:rFonts w:cstheme="minorHAnsi"/>
        </w:rPr>
      </w:pPr>
      <w:r w:rsidRPr="00F056C1">
        <w:rPr>
          <w:rFonts w:cstheme="minorHAnsi"/>
          <w:color w:val="262626"/>
        </w:rPr>
        <w:t>S ciljem dohvata podataka o stanju zaliha i potražnji/potrošnji lijekova u prometu u RH u realnom vremenu</w:t>
      </w:r>
      <w:r>
        <w:rPr>
          <w:rFonts w:cstheme="minorHAnsi"/>
          <w:color w:val="262626"/>
        </w:rPr>
        <w:t xml:space="preserve"> razmatrala se </w:t>
      </w:r>
      <w:r w:rsidRPr="0071233A">
        <w:rPr>
          <w:rFonts w:cstheme="minorHAnsi"/>
        </w:rPr>
        <w:t>pravn</w:t>
      </w:r>
      <w:r>
        <w:rPr>
          <w:rFonts w:cstheme="minorHAnsi"/>
        </w:rPr>
        <w:t>a</w:t>
      </w:r>
      <w:r w:rsidRPr="0071233A">
        <w:rPr>
          <w:rFonts w:cstheme="minorHAnsi"/>
        </w:rPr>
        <w:t xml:space="preserve"> osnov</w:t>
      </w:r>
      <w:r>
        <w:rPr>
          <w:rFonts w:cstheme="minorHAnsi"/>
        </w:rPr>
        <w:t>a</w:t>
      </w:r>
      <w:r w:rsidRPr="0071233A">
        <w:rPr>
          <w:rFonts w:cstheme="minorHAnsi"/>
        </w:rPr>
        <w:t xml:space="preserve"> za implementaciju NPOO projekta „Izrada sustava praćenja i preveniranja nestašice lijekova u Hrvatskoj“</w:t>
      </w:r>
      <w:r w:rsidRPr="00F056C1">
        <w:rPr>
          <w:rFonts w:cstheme="minorHAnsi"/>
          <w:color w:val="262626"/>
        </w:rPr>
        <w:t xml:space="preserve"> </w:t>
      </w:r>
    </w:p>
    <w:p w14:paraId="2296D7F1" w14:textId="2FC755F5" w:rsidR="008B19E7" w:rsidRPr="00F056C1" w:rsidRDefault="008B19E7" w:rsidP="008B19E7">
      <w:pPr>
        <w:spacing w:line="276" w:lineRule="auto"/>
        <w:jc w:val="both"/>
        <w:rPr>
          <w:rFonts w:cstheme="minorHAnsi"/>
        </w:rPr>
      </w:pPr>
      <w:r>
        <w:rPr>
          <w:rFonts w:cstheme="minorHAnsi"/>
        </w:rPr>
        <w:t>Nakon razmatranja predloženih rješenja i zakonskih mogućnosti zaključilo se da je jedina mogućnost pokrenuti postupak izmjena i dopuna Zakona o lijekovima na način da se, između ostalog, propiše obveza dionika u prometu lijekovima u RH da dostavljaju podatke u Sustav za praćenje i preveniranje nestašica u RH te pravna osnova za donošenje pravilnika koji će  pobliže propisati vrstu podataka koji će se dostavljati u navedeni sustav.</w:t>
      </w:r>
    </w:p>
    <w:p w14:paraId="0FE705A8" w14:textId="77777777" w:rsidR="008B19E7" w:rsidRPr="00F056C1" w:rsidRDefault="008B19E7" w:rsidP="008B19E7">
      <w:pPr>
        <w:spacing w:after="120" w:line="276" w:lineRule="auto"/>
        <w:jc w:val="both"/>
        <w:rPr>
          <w:rFonts w:cstheme="minorHAnsi"/>
        </w:rPr>
      </w:pPr>
      <w:r w:rsidRPr="00F056C1">
        <w:rPr>
          <w:rFonts w:cstheme="minorHAnsi"/>
        </w:rPr>
        <w:lastRenderedPageBreak/>
        <w:t>Koordinator projekta je Ministarstvo zdravstva, a uz HALMED sudjeluju Ljekarnička komora i HZZO te se završetak razvoja sustava očekuje sredinom 2025. g.</w:t>
      </w:r>
    </w:p>
    <w:p w14:paraId="5CAF7FFA" w14:textId="6C676474" w:rsidR="008B19E7" w:rsidRPr="00F056C1" w:rsidRDefault="008B19E7" w:rsidP="008B19E7">
      <w:pPr>
        <w:spacing w:line="276" w:lineRule="auto"/>
        <w:jc w:val="both"/>
      </w:pPr>
      <w:r w:rsidRPr="00F056C1">
        <w:t>U izvještajnom razdoblju održan</w:t>
      </w:r>
      <w:r>
        <w:t>a su 24</w:t>
      </w:r>
      <w:r w:rsidRPr="00F056C1">
        <w:t xml:space="preserve"> sastan</w:t>
      </w:r>
      <w:r>
        <w:t>ka</w:t>
      </w:r>
      <w:r w:rsidRPr="00F056C1">
        <w:t>.</w:t>
      </w:r>
    </w:p>
    <w:p w14:paraId="53CD7515" w14:textId="77777777" w:rsidR="008B19E7" w:rsidRPr="00F056C1" w:rsidRDefault="008B19E7" w:rsidP="008B19E7">
      <w:pPr>
        <w:spacing w:line="276" w:lineRule="auto"/>
        <w:jc w:val="both"/>
      </w:pPr>
      <w:r w:rsidRPr="00F056C1">
        <w:t>Podaci o sudjelovanju predstavnika HALMED-a na radnim sastancima povjerenstava i radnih skupina u izvještajnom razdoblju prikazani su u Privitku 3.</w:t>
      </w:r>
    </w:p>
    <w:p w14:paraId="0C11899D"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204" w:name="_Toc88049166"/>
      <w:bookmarkStart w:id="205" w:name="_Toc176438891"/>
      <w:bookmarkStart w:id="206" w:name="_Toc196895795"/>
      <w:r w:rsidRPr="00F056C1">
        <w:rPr>
          <w:rFonts w:eastAsiaTheme="majorEastAsia" w:cstheme="minorHAnsi"/>
          <w:bCs/>
          <w:color w:val="4472C4" w:themeColor="accent5"/>
          <w:sz w:val="28"/>
          <w:szCs w:val="28"/>
        </w:rPr>
        <w:t>2.4.11. Prihodovni poslovi</w:t>
      </w:r>
      <w:bookmarkEnd w:id="204"/>
      <w:bookmarkEnd w:id="205"/>
      <w:bookmarkEnd w:id="206"/>
    </w:p>
    <w:p w14:paraId="17D8FD7E" w14:textId="77777777" w:rsidR="008B19E7" w:rsidRPr="00F056C1" w:rsidRDefault="008B19E7" w:rsidP="008B19E7">
      <w:pPr>
        <w:tabs>
          <w:tab w:val="left" w:pos="2300"/>
        </w:tabs>
        <w:spacing w:after="120"/>
        <w:jc w:val="both"/>
        <w:rPr>
          <w:rFonts w:eastAsia="Times New Roman" w:cs="Calibri"/>
          <w:b/>
          <w:bCs/>
          <w:color w:val="1D1B11"/>
          <w:lang w:eastAsia="hr-HR"/>
        </w:rPr>
      </w:pPr>
      <w:r w:rsidRPr="00F056C1">
        <w:rPr>
          <w:b/>
        </w:rPr>
        <w:t>Tablica 11. Izvršenje prihodovnih usluga</w:t>
      </w:r>
      <w:r w:rsidRPr="00F056C1">
        <w:t xml:space="preserve"> </w:t>
      </w:r>
      <w:r w:rsidRPr="00F056C1">
        <w:rPr>
          <w:rFonts w:eastAsia="Times New Roman" w:cs="Calibri"/>
          <w:b/>
          <w:bCs/>
          <w:color w:val="1D1B11"/>
          <w:lang w:eastAsia="hr-HR"/>
        </w:rPr>
        <w:t>u području dostupnosti lijekova</w:t>
      </w:r>
    </w:p>
    <w:tbl>
      <w:tblPr>
        <w:tblW w:w="104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148"/>
        <w:gridCol w:w="1276"/>
        <w:gridCol w:w="1504"/>
        <w:gridCol w:w="1275"/>
        <w:gridCol w:w="1254"/>
      </w:tblGrid>
      <w:tr w:rsidR="008B19E7" w:rsidRPr="00F056C1" w14:paraId="7E15C845" w14:textId="77777777" w:rsidTr="0012538A">
        <w:trPr>
          <w:gridAfter w:val="1"/>
          <w:wAfter w:w="1254" w:type="dxa"/>
          <w:trHeight w:val="142"/>
          <w:tblHeader/>
        </w:trPr>
        <w:tc>
          <w:tcPr>
            <w:tcW w:w="972" w:type="dxa"/>
            <w:shd w:val="clear" w:color="000000" w:fill="A3E7FF"/>
            <w:vAlign w:val="center"/>
            <w:hideMark/>
          </w:tcPr>
          <w:p w14:paraId="7A8179C0" w14:textId="77777777" w:rsidR="008B19E7" w:rsidRPr="00F056C1" w:rsidRDefault="008B19E7" w:rsidP="0012538A">
            <w:pPr>
              <w:rPr>
                <w:b/>
                <w:sz w:val="18"/>
                <w:szCs w:val="18"/>
                <w:lang w:eastAsia="hr-HR"/>
              </w:rPr>
            </w:pPr>
            <w:r w:rsidRPr="00F056C1">
              <w:rPr>
                <w:b/>
                <w:sz w:val="18"/>
                <w:szCs w:val="18"/>
                <w:lang w:eastAsia="hr-HR"/>
              </w:rPr>
              <w:t>R.br.</w:t>
            </w:r>
          </w:p>
        </w:tc>
        <w:tc>
          <w:tcPr>
            <w:tcW w:w="4148" w:type="dxa"/>
            <w:shd w:val="clear" w:color="000000" w:fill="A3E7FF"/>
            <w:noWrap/>
            <w:vAlign w:val="center"/>
            <w:hideMark/>
          </w:tcPr>
          <w:p w14:paraId="5428B6AE" w14:textId="77777777" w:rsidR="008B19E7" w:rsidRPr="00F056C1" w:rsidRDefault="008B19E7" w:rsidP="0012538A">
            <w:pPr>
              <w:rPr>
                <w:b/>
                <w:sz w:val="18"/>
                <w:szCs w:val="18"/>
                <w:lang w:eastAsia="hr-HR"/>
              </w:rPr>
            </w:pPr>
            <w:r w:rsidRPr="00F056C1">
              <w:rPr>
                <w:b/>
                <w:sz w:val="18"/>
                <w:szCs w:val="18"/>
                <w:lang w:eastAsia="hr-HR"/>
              </w:rPr>
              <w:t>Naziv usluge</w:t>
            </w:r>
          </w:p>
        </w:tc>
        <w:tc>
          <w:tcPr>
            <w:tcW w:w="1276" w:type="dxa"/>
            <w:shd w:val="clear" w:color="000000" w:fill="A3E7FF"/>
            <w:vAlign w:val="center"/>
            <w:hideMark/>
          </w:tcPr>
          <w:p w14:paraId="38F51BD6" w14:textId="77777777" w:rsidR="008B19E7" w:rsidRPr="00F056C1" w:rsidRDefault="008B19E7" w:rsidP="0012538A">
            <w:pPr>
              <w:rPr>
                <w:b/>
                <w:sz w:val="18"/>
                <w:szCs w:val="18"/>
                <w:lang w:eastAsia="hr-HR"/>
              </w:rPr>
            </w:pPr>
            <w:r w:rsidRPr="00F056C1">
              <w:rPr>
                <w:b/>
                <w:sz w:val="18"/>
                <w:szCs w:val="18"/>
                <w:lang w:eastAsia="hr-HR"/>
              </w:rPr>
              <w:t>Plan za 2024.</w:t>
            </w:r>
          </w:p>
        </w:tc>
        <w:tc>
          <w:tcPr>
            <w:tcW w:w="1504" w:type="dxa"/>
            <w:shd w:val="clear" w:color="000000" w:fill="A3E7FF"/>
            <w:vAlign w:val="center"/>
            <w:hideMark/>
          </w:tcPr>
          <w:p w14:paraId="2E39A66D" w14:textId="77777777" w:rsidR="008B19E7" w:rsidRPr="00F056C1" w:rsidRDefault="008B19E7" w:rsidP="0012538A">
            <w:pPr>
              <w:jc w:val="center"/>
              <w:rPr>
                <w:b/>
                <w:sz w:val="18"/>
                <w:szCs w:val="18"/>
                <w:lang w:eastAsia="hr-HR"/>
              </w:rPr>
            </w:pPr>
            <w:r w:rsidRPr="00F056C1">
              <w:rPr>
                <w:b/>
                <w:sz w:val="18"/>
                <w:szCs w:val="18"/>
                <w:lang w:eastAsia="hr-HR"/>
              </w:rPr>
              <w:t>Izvršenje 01.01.-3</w:t>
            </w:r>
            <w:r>
              <w:rPr>
                <w:b/>
                <w:sz w:val="18"/>
                <w:szCs w:val="18"/>
                <w:lang w:eastAsia="hr-HR"/>
              </w:rPr>
              <w:t>1.12</w:t>
            </w:r>
            <w:r w:rsidRPr="00F056C1">
              <w:rPr>
                <w:b/>
                <w:sz w:val="18"/>
                <w:szCs w:val="18"/>
                <w:lang w:eastAsia="hr-HR"/>
              </w:rPr>
              <w:t>.2024.</w:t>
            </w:r>
          </w:p>
        </w:tc>
        <w:tc>
          <w:tcPr>
            <w:tcW w:w="1275" w:type="dxa"/>
            <w:shd w:val="clear" w:color="000000" w:fill="A3E7FF"/>
            <w:vAlign w:val="center"/>
            <w:hideMark/>
          </w:tcPr>
          <w:p w14:paraId="74B27A96" w14:textId="77777777" w:rsidR="008B19E7" w:rsidRPr="00F056C1" w:rsidRDefault="008B19E7" w:rsidP="0012538A">
            <w:pPr>
              <w:jc w:val="center"/>
              <w:rPr>
                <w:b/>
                <w:sz w:val="18"/>
                <w:szCs w:val="18"/>
                <w:lang w:eastAsia="hr-HR"/>
              </w:rPr>
            </w:pPr>
            <w:r w:rsidRPr="00F056C1">
              <w:rPr>
                <w:b/>
                <w:sz w:val="18"/>
                <w:szCs w:val="18"/>
                <w:lang w:eastAsia="hr-HR"/>
              </w:rPr>
              <w:t>% izvršenja</w:t>
            </w:r>
          </w:p>
        </w:tc>
      </w:tr>
      <w:tr w:rsidR="008B19E7" w:rsidRPr="00F056C1" w14:paraId="0B9733E3" w14:textId="77777777" w:rsidTr="0012538A">
        <w:trPr>
          <w:gridAfter w:val="1"/>
          <w:wAfter w:w="1254" w:type="dxa"/>
          <w:trHeight w:val="142"/>
        </w:trPr>
        <w:tc>
          <w:tcPr>
            <w:tcW w:w="972" w:type="dxa"/>
            <w:shd w:val="clear" w:color="auto" w:fill="auto"/>
            <w:vAlign w:val="center"/>
            <w:hideMark/>
          </w:tcPr>
          <w:p w14:paraId="24B101F8"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w:t>
            </w:r>
          </w:p>
        </w:tc>
        <w:tc>
          <w:tcPr>
            <w:tcW w:w="4148" w:type="dxa"/>
            <w:shd w:val="clear" w:color="auto" w:fill="auto"/>
            <w:vAlign w:val="center"/>
            <w:hideMark/>
          </w:tcPr>
          <w:p w14:paraId="35A54729" w14:textId="77777777" w:rsidR="008B19E7" w:rsidRPr="00F056C1" w:rsidRDefault="008B19E7" w:rsidP="0012538A">
            <w:pPr>
              <w:rPr>
                <w:color w:val="1A1A1A"/>
                <w:sz w:val="18"/>
                <w:szCs w:val="18"/>
                <w:lang w:eastAsia="hr-HR"/>
              </w:rPr>
            </w:pPr>
            <w:r w:rsidRPr="00F056C1">
              <w:rPr>
                <w:color w:val="1A1A1A"/>
                <w:sz w:val="18"/>
                <w:szCs w:val="18"/>
                <w:lang w:eastAsia="hr-HR"/>
              </w:rPr>
              <w:t>Suglasnost za uvoz djelatnih tvari</w:t>
            </w:r>
          </w:p>
        </w:tc>
        <w:tc>
          <w:tcPr>
            <w:tcW w:w="1276" w:type="dxa"/>
            <w:shd w:val="clear" w:color="auto" w:fill="auto"/>
            <w:noWrap/>
            <w:vAlign w:val="center"/>
          </w:tcPr>
          <w:p w14:paraId="20A7AEFD" w14:textId="77777777" w:rsidR="008B19E7" w:rsidRPr="0079473C" w:rsidRDefault="008B19E7" w:rsidP="0012538A">
            <w:pPr>
              <w:jc w:val="center"/>
              <w:rPr>
                <w:sz w:val="18"/>
                <w:szCs w:val="18"/>
              </w:rPr>
            </w:pPr>
            <w:r w:rsidRPr="0071233A">
              <w:rPr>
                <w:bCs/>
                <w:sz w:val="18"/>
                <w:szCs w:val="18"/>
              </w:rPr>
              <w:t>0</w:t>
            </w:r>
          </w:p>
        </w:tc>
        <w:tc>
          <w:tcPr>
            <w:tcW w:w="1504" w:type="dxa"/>
            <w:shd w:val="clear" w:color="auto" w:fill="auto"/>
            <w:noWrap/>
            <w:vAlign w:val="center"/>
          </w:tcPr>
          <w:p w14:paraId="5BF0D123" w14:textId="77777777" w:rsidR="008B19E7" w:rsidRPr="0079473C" w:rsidRDefault="008B19E7" w:rsidP="0012538A">
            <w:pPr>
              <w:jc w:val="center"/>
              <w:rPr>
                <w:sz w:val="18"/>
                <w:szCs w:val="18"/>
              </w:rPr>
            </w:pPr>
            <w:r w:rsidRPr="0071233A">
              <w:rPr>
                <w:bCs/>
                <w:sz w:val="18"/>
                <w:szCs w:val="18"/>
              </w:rPr>
              <w:t>0</w:t>
            </w:r>
          </w:p>
        </w:tc>
        <w:tc>
          <w:tcPr>
            <w:tcW w:w="1275" w:type="dxa"/>
            <w:shd w:val="clear" w:color="auto" w:fill="auto"/>
            <w:noWrap/>
            <w:vAlign w:val="center"/>
          </w:tcPr>
          <w:p w14:paraId="40941284" w14:textId="77777777" w:rsidR="008B19E7" w:rsidRPr="0079473C" w:rsidRDefault="008B19E7" w:rsidP="0012538A">
            <w:pPr>
              <w:jc w:val="center"/>
              <w:rPr>
                <w:sz w:val="18"/>
                <w:szCs w:val="18"/>
              </w:rPr>
            </w:pPr>
            <w:r>
              <w:rPr>
                <w:sz w:val="18"/>
                <w:szCs w:val="18"/>
              </w:rPr>
              <w:t>-</w:t>
            </w:r>
          </w:p>
        </w:tc>
      </w:tr>
      <w:tr w:rsidR="008B19E7" w:rsidRPr="00F056C1" w14:paraId="12634FC1" w14:textId="77777777" w:rsidTr="0012538A">
        <w:trPr>
          <w:gridAfter w:val="1"/>
          <w:wAfter w:w="1254" w:type="dxa"/>
          <w:trHeight w:val="142"/>
        </w:trPr>
        <w:tc>
          <w:tcPr>
            <w:tcW w:w="972" w:type="dxa"/>
            <w:shd w:val="clear" w:color="auto" w:fill="auto"/>
            <w:vAlign w:val="center"/>
            <w:hideMark/>
          </w:tcPr>
          <w:p w14:paraId="42AE4E73" w14:textId="77777777" w:rsidR="008B19E7" w:rsidRPr="00F056C1" w:rsidRDefault="008B19E7" w:rsidP="0012538A">
            <w:pPr>
              <w:jc w:val="center"/>
              <w:rPr>
                <w:color w:val="1A1A1A"/>
                <w:sz w:val="18"/>
                <w:szCs w:val="18"/>
                <w:lang w:eastAsia="hr-HR"/>
              </w:rPr>
            </w:pPr>
            <w:r w:rsidRPr="00F056C1">
              <w:rPr>
                <w:color w:val="1A1A1A"/>
                <w:sz w:val="18"/>
                <w:szCs w:val="18"/>
                <w:lang w:eastAsia="hr-HR"/>
              </w:rPr>
              <w:t>2.</w:t>
            </w:r>
          </w:p>
        </w:tc>
        <w:tc>
          <w:tcPr>
            <w:tcW w:w="4148" w:type="dxa"/>
            <w:shd w:val="clear" w:color="auto" w:fill="auto"/>
            <w:vAlign w:val="center"/>
            <w:hideMark/>
          </w:tcPr>
          <w:p w14:paraId="34047A74" w14:textId="77777777" w:rsidR="008B19E7" w:rsidRPr="00F056C1" w:rsidRDefault="008B19E7" w:rsidP="0012538A">
            <w:pPr>
              <w:rPr>
                <w:color w:val="1A1A1A"/>
                <w:sz w:val="18"/>
                <w:szCs w:val="18"/>
                <w:lang w:eastAsia="hr-HR"/>
              </w:rPr>
            </w:pPr>
            <w:r w:rsidRPr="00F056C1">
              <w:rPr>
                <w:color w:val="1A1A1A"/>
                <w:sz w:val="18"/>
                <w:szCs w:val="18"/>
                <w:lang w:eastAsia="hr-HR"/>
              </w:rPr>
              <w:t>Suglasnost za izuzeće od obveze označivanja i/ili upute o lijeku na hrvatskom jeziku</w:t>
            </w:r>
          </w:p>
        </w:tc>
        <w:tc>
          <w:tcPr>
            <w:tcW w:w="1276" w:type="dxa"/>
            <w:shd w:val="clear" w:color="auto" w:fill="auto"/>
            <w:noWrap/>
            <w:vAlign w:val="center"/>
          </w:tcPr>
          <w:p w14:paraId="2ADA8477" w14:textId="77777777" w:rsidR="008B19E7" w:rsidRPr="0079473C" w:rsidRDefault="008B19E7" w:rsidP="0012538A">
            <w:pPr>
              <w:jc w:val="center"/>
              <w:rPr>
                <w:sz w:val="18"/>
                <w:szCs w:val="18"/>
              </w:rPr>
            </w:pPr>
            <w:r w:rsidRPr="0071233A">
              <w:rPr>
                <w:bCs/>
                <w:sz w:val="18"/>
                <w:szCs w:val="18"/>
              </w:rPr>
              <w:t>370</w:t>
            </w:r>
          </w:p>
        </w:tc>
        <w:tc>
          <w:tcPr>
            <w:tcW w:w="1504" w:type="dxa"/>
            <w:shd w:val="clear" w:color="auto" w:fill="auto"/>
            <w:noWrap/>
            <w:vAlign w:val="center"/>
          </w:tcPr>
          <w:p w14:paraId="1C189848" w14:textId="77777777" w:rsidR="008B19E7" w:rsidRPr="0079473C" w:rsidRDefault="008B19E7" w:rsidP="0012538A">
            <w:pPr>
              <w:jc w:val="center"/>
              <w:rPr>
                <w:sz w:val="18"/>
                <w:szCs w:val="18"/>
              </w:rPr>
            </w:pPr>
            <w:r w:rsidRPr="0071233A">
              <w:rPr>
                <w:bCs/>
                <w:sz w:val="18"/>
                <w:szCs w:val="18"/>
              </w:rPr>
              <w:t>542</w:t>
            </w:r>
          </w:p>
        </w:tc>
        <w:tc>
          <w:tcPr>
            <w:tcW w:w="1275" w:type="dxa"/>
            <w:shd w:val="clear" w:color="auto" w:fill="auto"/>
            <w:noWrap/>
            <w:vAlign w:val="center"/>
          </w:tcPr>
          <w:p w14:paraId="7696CDD5" w14:textId="77777777" w:rsidR="008B19E7" w:rsidRPr="0079473C" w:rsidRDefault="008B19E7" w:rsidP="0012538A">
            <w:pPr>
              <w:jc w:val="center"/>
              <w:rPr>
                <w:sz w:val="18"/>
                <w:szCs w:val="18"/>
              </w:rPr>
            </w:pPr>
            <w:r w:rsidRPr="0071233A">
              <w:rPr>
                <w:sz w:val="18"/>
                <w:szCs w:val="18"/>
              </w:rPr>
              <w:t>146%</w:t>
            </w:r>
          </w:p>
        </w:tc>
      </w:tr>
      <w:tr w:rsidR="008B19E7" w:rsidRPr="00F056C1" w14:paraId="5AD76921" w14:textId="77777777" w:rsidTr="0012538A">
        <w:trPr>
          <w:gridAfter w:val="1"/>
          <w:wAfter w:w="1254" w:type="dxa"/>
          <w:trHeight w:val="142"/>
        </w:trPr>
        <w:tc>
          <w:tcPr>
            <w:tcW w:w="9175" w:type="dxa"/>
            <w:gridSpan w:val="5"/>
            <w:shd w:val="clear" w:color="auto" w:fill="auto"/>
            <w:vAlign w:val="center"/>
          </w:tcPr>
          <w:p w14:paraId="06F75DD5" w14:textId="77777777" w:rsidR="008B19E7" w:rsidRPr="00F056C1" w:rsidRDefault="008B19E7" w:rsidP="0012538A">
            <w:pPr>
              <w:rPr>
                <w:rFonts w:cstheme="minorHAnsi"/>
                <w:sz w:val="18"/>
                <w:szCs w:val="18"/>
              </w:rPr>
            </w:pPr>
            <w:r w:rsidRPr="00F056C1">
              <w:rPr>
                <w:color w:val="1A1A1A"/>
                <w:sz w:val="18"/>
                <w:szCs w:val="18"/>
                <w:lang w:eastAsia="hr-HR"/>
              </w:rPr>
              <w:t>Suglasnost za unošenje/uvoz neodobrenog lijeka u slučajevima:</w:t>
            </w:r>
          </w:p>
        </w:tc>
      </w:tr>
      <w:tr w:rsidR="008B19E7" w:rsidRPr="00F056C1" w14:paraId="3465DF42" w14:textId="77777777" w:rsidTr="0012538A">
        <w:trPr>
          <w:gridAfter w:val="1"/>
          <w:wAfter w:w="1254" w:type="dxa"/>
          <w:trHeight w:val="142"/>
        </w:trPr>
        <w:tc>
          <w:tcPr>
            <w:tcW w:w="972" w:type="dxa"/>
            <w:shd w:val="clear" w:color="auto" w:fill="auto"/>
            <w:vAlign w:val="center"/>
            <w:hideMark/>
          </w:tcPr>
          <w:p w14:paraId="14E8EC09" w14:textId="77777777" w:rsidR="008B19E7" w:rsidRPr="00F056C1" w:rsidRDefault="008B19E7" w:rsidP="0012538A">
            <w:pPr>
              <w:jc w:val="center"/>
              <w:rPr>
                <w:sz w:val="18"/>
                <w:szCs w:val="18"/>
                <w:lang w:eastAsia="hr-HR"/>
              </w:rPr>
            </w:pPr>
            <w:r w:rsidRPr="00F056C1">
              <w:rPr>
                <w:sz w:val="18"/>
                <w:szCs w:val="18"/>
                <w:lang w:eastAsia="hr-HR"/>
              </w:rPr>
              <w:t>3.</w:t>
            </w:r>
          </w:p>
        </w:tc>
        <w:tc>
          <w:tcPr>
            <w:tcW w:w="4148" w:type="dxa"/>
            <w:shd w:val="clear" w:color="auto" w:fill="auto"/>
            <w:vAlign w:val="center"/>
            <w:hideMark/>
          </w:tcPr>
          <w:p w14:paraId="46B3CEF7" w14:textId="77777777" w:rsidR="008B19E7" w:rsidRPr="00F056C1" w:rsidRDefault="008B19E7" w:rsidP="0012538A">
            <w:pPr>
              <w:rPr>
                <w:sz w:val="18"/>
                <w:szCs w:val="18"/>
                <w:lang w:eastAsia="hr-HR"/>
              </w:rPr>
            </w:pPr>
            <w:r w:rsidRPr="00F056C1">
              <w:rPr>
                <w:sz w:val="18"/>
                <w:szCs w:val="18"/>
                <w:lang w:eastAsia="hr-HR"/>
              </w:rPr>
              <w:t>– da se radi o medicinski opravdanoj potrebi, radi zaštite zdravlja ljudi,</w:t>
            </w:r>
          </w:p>
        </w:tc>
        <w:tc>
          <w:tcPr>
            <w:tcW w:w="1276" w:type="dxa"/>
            <w:shd w:val="clear" w:color="auto" w:fill="auto"/>
            <w:noWrap/>
            <w:vAlign w:val="center"/>
          </w:tcPr>
          <w:p w14:paraId="7B17AE52" w14:textId="77777777" w:rsidR="008B19E7" w:rsidRPr="0079473C" w:rsidRDefault="008B19E7" w:rsidP="0012538A">
            <w:pPr>
              <w:jc w:val="center"/>
              <w:rPr>
                <w:sz w:val="18"/>
                <w:szCs w:val="18"/>
              </w:rPr>
            </w:pPr>
            <w:r w:rsidRPr="0071233A">
              <w:rPr>
                <w:bCs/>
                <w:sz w:val="18"/>
                <w:szCs w:val="18"/>
              </w:rPr>
              <w:t>351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782C3" w14:textId="77777777" w:rsidR="008B19E7" w:rsidRPr="0079473C" w:rsidRDefault="008B19E7" w:rsidP="0012538A">
            <w:pPr>
              <w:jc w:val="center"/>
              <w:rPr>
                <w:sz w:val="18"/>
                <w:szCs w:val="18"/>
              </w:rPr>
            </w:pPr>
            <w:r w:rsidRPr="0071233A">
              <w:rPr>
                <w:bCs/>
                <w:sz w:val="18"/>
                <w:szCs w:val="18"/>
              </w:rPr>
              <w:t>414</w:t>
            </w:r>
          </w:p>
        </w:tc>
        <w:tc>
          <w:tcPr>
            <w:tcW w:w="1275" w:type="dxa"/>
            <w:shd w:val="clear" w:color="auto" w:fill="auto"/>
            <w:noWrap/>
            <w:vAlign w:val="center"/>
          </w:tcPr>
          <w:p w14:paraId="27B06029" w14:textId="77777777" w:rsidR="008B19E7" w:rsidRPr="0079473C" w:rsidRDefault="008B19E7" w:rsidP="0012538A">
            <w:pPr>
              <w:jc w:val="center"/>
              <w:rPr>
                <w:sz w:val="18"/>
                <w:szCs w:val="18"/>
              </w:rPr>
            </w:pPr>
            <w:r w:rsidRPr="0071233A">
              <w:rPr>
                <w:sz w:val="18"/>
                <w:szCs w:val="18"/>
              </w:rPr>
              <w:t>118%</w:t>
            </w:r>
          </w:p>
        </w:tc>
      </w:tr>
      <w:tr w:rsidR="008B19E7" w:rsidRPr="00F056C1" w14:paraId="7401896D" w14:textId="77777777" w:rsidTr="0012538A">
        <w:trPr>
          <w:gridAfter w:val="1"/>
          <w:wAfter w:w="1254" w:type="dxa"/>
          <w:trHeight w:val="142"/>
        </w:trPr>
        <w:tc>
          <w:tcPr>
            <w:tcW w:w="972" w:type="dxa"/>
            <w:shd w:val="clear" w:color="auto" w:fill="auto"/>
            <w:vAlign w:val="center"/>
            <w:hideMark/>
          </w:tcPr>
          <w:p w14:paraId="4332C310" w14:textId="77777777" w:rsidR="008B19E7" w:rsidRPr="00F056C1" w:rsidRDefault="008B19E7" w:rsidP="0012538A">
            <w:pPr>
              <w:jc w:val="center"/>
              <w:rPr>
                <w:sz w:val="18"/>
                <w:szCs w:val="18"/>
                <w:lang w:eastAsia="hr-HR"/>
              </w:rPr>
            </w:pPr>
            <w:r w:rsidRPr="00F056C1">
              <w:rPr>
                <w:sz w:val="18"/>
                <w:szCs w:val="18"/>
                <w:lang w:eastAsia="hr-HR"/>
              </w:rPr>
              <w:t>4.</w:t>
            </w:r>
          </w:p>
        </w:tc>
        <w:tc>
          <w:tcPr>
            <w:tcW w:w="4148" w:type="dxa"/>
            <w:shd w:val="clear" w:color="auto" w:fill="auto"/>
            <w:vAlign w:val="center"/>
            <w:hideMark/>
          </w:tcPr>
          <w:p w14:paraId="0D721FB9" w14:textId="77777777" w:rsidR="008B19E7" w:rsidRPr="00F056C1" w:rsidRDefault="008B19E7" w:rsidP="0012538A">
            <w:pPr>
              <w:rPr>
                <w:sz w:val="18"/>
                <w:szCs w:val="18"/>
                <w:lang w:eastAsia="hr-HR"/>
              </w:rPr>
            </w:pPr>
            <w:r w:rsidRPr="00F056C1">
              <w:rPr>
                <w:sz w:val="18"/>
                <w:szCs w:val="18"/>
                <w:lang w:eastAsia="hr-HR"/>
              </w:rPr>
              <w:t>– za istraživačke svrhe,</w:t>
            </w:r>
          </w:p>
        </w:tc>
        <w:tc>
          <w:tcPr>
            <w:tcW w:w="1276" w:type="dxa"/>
            <w:shd w:val="clear" w:color="auto" w:fill="auto"/>
            <w:noWrap/>
            <w:vAlign w:val="center"/>
          </w:tcPr>
          <w:p w14:paraId="6E37A6B0" w14:textId="77777777" w:rsidR="008B19E7" w:rsidRPr="0079473C" w:rsidRDefault="008B19E7" w:rsidP="0012538A">
            <w:pPr>
              <w:jc w:val="center"/>
              <w:rPr>
                <w:sz w:val="18"/>
                <w:szCs w:val="18"/>
              </w:rPr>
            </w:pPr>
            <w:r w:rsidRPr="0071233A">
              <w:rPr>
                <w:bCs/>
                <w:sz w:val="18"/>
                <w:szCs w:val="18"/>
              </w:rPr>
              <w:t>17</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802ADC3" w14:textId="77777777" w:rsidR="008B19E7" w:rsidRPr="0079473C" w:rsidRDefault="008B19E7" w:rsidP="0012538A">
            <w:pPr>
              <w:jc w:val="center"/>
              <w:rPr>
                <w:sz w:val="18"/>
                <w:szCs w:val="18"/>
              </w:rPr>
            </w:pPr>
            <w:r w:rsidRPr="0071233A">
              <w:rPr>
                <w:bCs/>
                <w:sz w:val="18"/>
                <w:szCs w:val="18"/>
              </w:rPr>
              <w:t>26</w:t>
            </w:r>
          </w:p>
        </w:tc>
        <w:tc>
          <w:tcPr>
            <w:tcW w:w="1275" w:type="dxa"/>
            <w:shd w:val="clear" w:color="auto" w:fill="auto"/>
            <w:noWrap/>
            <w:vAlign w:val="center"/>
          </w:tcPr>
          <w:p w14:paraId="49D10D8C" w14:textId="77777777" w:rsidR="008B19E7" w:rsidRPr="0079473C" w:rsidRDefault="008B19E7" w:rsidP="0012538A">
            <w:pPr>
              <w:jc w:val="center"/>
              <w:rPr>
                <w:sz w:val="18"/>
                <w:szCs w:val="18"/>
              </w:rPr>
            </w:pPr>
            <w:r w:rsidRPr="0071233A">
              <w:rPr>
                <w:sz w:val="18"/>
                <w:szCs w:val="18"/>
              </w:rPr>
              <w:t>153%</w:t>
            </w:r>
          </w:p>
        </w:tc>
      </w:tr>
      <w:tr w:rsidR="008B19E7" w:rsidRPr="00F056C1" w14:paraId="2768AD7F" w14:textId="77777777" w:rsidTr="0012538A">
        <w:trPr>
          <w:gridAfter w:val="1"/>
          <w:wAfter w:w="1254" w:type="dxa"/>
          <w:trHeight w:val="142"/>
        </w:trPr>
        <w:tc>
          <w:tcPr>
            <w:tcW w:w="972" w:type="dxa"/>
            <w:shd w:val="clear" w:color="auto" w:fill="auto"/>
            <w:vAlign w:val="center"/>
            <w:hideMark/>
          </w:tcPr>
          <w:p w14:paraId="7A020511" w14:textId="77777777" w:rsidR="008B19E7" w:rsidRPr="00F056C1" w:rsidRDefault="008B19E7" w:rsidP="0012538A">
            <w:pPr>
              <w:jc w:val="center"/>
              <w:rPr>
                <w:sz w:val="18"/>
                <w:szCs w:val="18"/>
                <w:lang w:eastAsia="hr-HR"/>
              </w:rPr>
            </w:pPr>
            <w:r w:rsidRPr="00F056C1">
              <w:rPr>
                <w:sz w:val="18"/>
                <w:szCs w:val="18"/>
                <w:lang w:eastAsia="hr-HR"/>
              </w:rPr>
              <w:t>5.</w:t>
            </w:r>
          </w:p>
        </w:tc>
        <w:tc>
          <w:tcPr>
            <w:tcW w:w="4148" w:type="dxa"/>
            <w:shd w:val="clear" w:color="auto" w:fill="auto"/>
            <w:vAlign w:val="center"/>
            <w:hideMark/>
          </w:tcPr>
          <w:p w14:paraId="3A8961B9" w14:textId="77777777" w:rsidR="008B19E7" w:rsidRPr="00F056C1" w:rsidRDefault="008B19E7" w:rsidP="0012538A">
            <w:pPr>
              <w:rPr>
                <w:sz w:val="18"/>
                <w:szCs w:val="18"/>
                <w:lang w:eastAsia="hr-HR"/>
              </w:rPr>
            </w:pPr>
            <w:r w:rsidRPr="00F056C1">
              <w:rPr>
                <w:sz w:val="18"/>
                <w:szCs w:val="18"/>
                <w:lang w:eastAsia="hr-HR"/>
              </w:rPr>
              <w:t>– za farmaceutska ispitivanja,</w:t>
            </w:r>
          </w:p>
        </w:tc>
        <w:tc>
          <w:tcPr>
            <w:tcW w:w="1276" w:type="dxa"/>
            <w:shd w:val="clear" w:color="auto" w:fill="auto"/>
            <w:noWrap/>
            <w:vAlign w:val="center"/>
          </w:tcPr>
          <w:p w14:paraId="4376DC7C" w14:textId="77777777" w:rsidR="008B19E7" w:rsidRPr="0079473C" w:rsidRDefault="008B19E7" w:rsidP="0012538A">
            <w:pPr>
              <w:jc w:val="center"/>
              <w:rPr>
                <w:sz w:val="18"/>
                <w:szCs w:val="18"/>
              </w:rPr>
            </w:pPr>
            <w:r w:rsidRPr="0071233A">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1F55890" w14:textId="77777777" w:rsidR="008B19E7" w:rsidRPr="0079473C" w:rsidRDefault="008B19E7" w:rsidP="0012538A">
            <w:pPr>
              <w:jc w:val="center"/>
              <w:rPr>
                <w:sz w:val="18"/>
                <w:szCs w:val="18"/>
              </w:rPr>
            </w:pPr>
            <w:r w:rsidRPr="0071233A">
              <w:rPr>
                <w:bCs/>
                <w:sz w:val="18"/>
                <w:szCs w:val="18"/>
              </w:rPr>
              <w:t>0</w:t>
            </w:r>
          </w:p>
        </w:tc>
        <w:tc>
          <w:tcPr>
            <w:tcW w:w="1275" w:type="dxa"/>
            <w:shd w:val="clear" w:color="auto" w:fill="auto"/>
            <w:noWrap/>
            <w:vAlign w:val="center"/>
          </w:tcPr>
          <w:p w14:paraId="7C536C24" w14:textId="77777777" w:rsidR="008B19E7" w:rsidRPr="0079473C" w:rsidRDefault="008B19E7" w:rsidP="0012538A">
            <w:pPr>
              <w:jc w:val="center"/>
              <w:rPr>
                <w:sz w:val="18"/>
                <w:szCs w:val="18"/>
              </w:rPr>
            </w:pPr>
            <w:r>
              <w:rPr>
                <w:sz w:val="18"/>
                <w:szCs w:val="18"/>
              </w:rPr>
              <w:t>-</w:t>
            </w:r>
          </w:p>
        </w:tc>
      </w:tr>
      <w:tr w:rsidR="008B19E7" w:rsidRPr="00F056C1" w14:paraId="165F3191" w14:textId="77777777" w:rsidTr="0012538A">
        <w:trPr>
          <w:gridAfter w:val="1"/>
          <w:wAfter w:w="1254" w:type="dxa"/>
          <w:trHeight w:val="142"/>
        </w:trPr>
        <w:tc>
          <w:tcPr>
            <w:tcW w:w="972" w:type="dxa"/>
            <w:shd w:val="clear" w:color="auto" w:fill="auto"/>
            <w:vAlign w:val="center"/>
            <w:hideMark/>
          </w:tcPr>
          <w:p w14:paraId="75D4A3E5" w14:textId="77777777" w:rsidR="008B19E7" w:rsidRPr="00F056C1" w:rsidRDefault="008B19E7" w:rsidP="0012538A">
            <w:pPr>
              <w:jc w:val="center"/>
              <w:rPr>
                <w:sz w:val="18"/>
                <w:szCs w:val="18"/>
                <w:lang w:eastAsia="hr-HR"/>
              </w:rPr>
            </w:pPr>
            <w:r w:rsidRPr="00F056C1">
              <w:rPr>
                <w:sz w:val="18"/>
                <w:szCs w:val="18"/>
                <w:lang w:eastAsia="hr-HR"/>
              </w:rPr>
              <w:t>6.</w:t>
            </w:r>
          </w:p>
        </w:tc>
        <w:tc>
          <w:tcPr>
            <w:tcW w:w="4148" w:type="dxa"/>
            <w:shd w:val="clear" w:color="auto" w:fill="auto"/>
            <w:vAlign w:val="center"/>
            <w:hideMark/>
          </w:tcPr>
          <w:p w14:paraId="79A08252" w14:textId="77777777" w:rsidR="008B19E7" w:rsidRPr="00F056C1" w:rsidRDefault="008B19E7" w:rsidP="0012538A">
            <w:pPr>
              <w:rPr>
                <w:sz w:val="18"/>
                <w:szCs w:val="18"/>
                <w:lang w:eastAsia="hr-HR"/>
              </w:rPr>
            </w:pPr>
            <w:r w:rsidRPr="00F056C1">
              <w:rPr>
                <w:sz w:val="18"/>
                <w:szCs w:val="18"/>
                <w:lang w:eastAsia="hr-HR"/>
              </w:rPr>
              <w:t>– za neklinička ispitivanja,</w:t>
            </w:r>
          </w:p>
        </w:tc>
        <w:tc>
          <w:tcPr>
            <w:tcW w:w="1276" w:type="dxa"/>
            <w:shd w:val="clear" w:color="auto" w:fill="auto"/>
            <w:noWrap/>
            <w:vAlign w:val="center"/>
          </w:tcPr>
          <w:p w14:paraId="1DB486FE" w14:textId="77777777" w:rsidR="008B19E7" w:rsidRPr="0079473C" w:rsidRDefault="008B19E7" w:rsidP="0012538A">
            <w:pPr>
              <w:jc w:val="center"/>
              <w:rPr>
                <w:sz w:val="18"/>
                <w:szCs w:val="18"/>
              </w:rPr>
            </w:pPr>
            <w:r w:rsidRPr="0071233A">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1AB73D9" w14:textId="77777777" w:rsidR="008B19E7" w:rsidRPr="0079473C" w:rsidRDefault="008B19E7" w:rsidP="0012538A">
            <w:pPr>
              <w:jc w:val="center"/>
              <w:rPr>
                <w:sz w:val="18"/>
                <w:szCs w:val="18"/>
              </w:rPr>
            </w:pPr>
            <w:r w:rsidRPr="0071233A">
              <w:rPr>
                <w:bCs/>
                <w:sz w:val="18"/>
                <w:szCs w:val="18"/>
              </w:rPr>
              <w:t>0</w:t>
            </w:r>
          </w:p>
        </w:tc>
        <w:tc>
          <w:tcPr>
            <w:tcW w:w="1275" w:type="dxa"/>
            <w:shd w:val="clear" w:color="auto" w:fill="auto"/>
            <w:noWrap/>
            <w:vAlign w:val="center"/>
          </w:tcPr>
          <w:p w14:paraId="198820CE" w14:textId="77777777" w:rsidR="008B19E7" w:rsidRPr="0079473C" w:rsidRDefault="008B19E7" w:rsidP="0012538A">
            <w:pPr>
              <w:jc w:val="center"/>
              <w:rPr>
                <w:sz w:val="18"/>
                <w:szCs w:val="18"/>
              </w:rPr>
            </w:pPr>
            <w:r>
              <w:rPr>
                <w:sz w:val="18"/>
                <w:szCs w:val="18"/>
              </w:rPr>
              <w:t>-</w:t>
            </w:r>
          </w:p>
        </w:tc>
      </w:tr>
      <w:tr w:rsidR="008B19E7" w:rsidRPr="00F056C1" w14:paraId="254D444C" w14:textId="77777777" w:rsidTr="0012538A">
        <w:trPr>
          <w:gridAfter w:val="1"/>
          <w:wAfter w:w="1254" w:type="dxa"/>
          <w:trHeight w:val="142"/>
        </w:trPr>
        <w:tc>
          <w:tcPr>
            <w:tcW w:w="972" w:type="dxa"/>
            <w:shd w:val="clear" w:color="auto" w:fill="auto"/>
            <w:vAlign w:val="center"/>
          </w:tcPr>
          <w:p w14:paraId="5CFD3A07" w14:textId="77777777" w:rsidR="008B19E7" w:rsidRPr="00F056C1" w:rsidRDefault="008B19E7" w:rsidP="0012538A">
            <w:pPr>
              <w:jc w:val="center"/>
              <w:rPr>
                <w:sz w:val="18"/>
                <w:szCs w:val="18"/>
                <w:lang w:eastAsia="hr-HR"/>
              </w:rPr>
            </w:pPr>
            <w:r w:rsidRPr="00F056C1">
              <w:rPr>
                <w:sz w:val="18"/>
                <w:szCs w:val="18"/>
                <w:lang w:eastAsia="hr-HR"/>
              </w:rPr>
              <w:t>7.</w:t>
            </w:r>
          </w:p>
        </w:tc>
        <w:tc>
          <w:tcPr>
            <w:tcW w:w="4148" w:type="dxa"/>
            <w:shd w:val="clear" w:color="auto" w:fill="auto"/>
            <w:vAlign w:val="center"/>
          </w:tcPr>
          <w:p w14:paraId="79A7FAC7" w14:textId="77777777" w:rsidR="008B19E7" w:rsidRPr="00F056C1" w:rsidRDefault="008B19E7" w:rsidP="0012538A">
            <w:pPr>
              <w:rPr>
                <w:sz w:val="18"/>
                <w:szCs w:val="18"/>
                <w:lang w:eastAsia="hr-HR"/>
              </w:rPr>
            </w:pPr>
            <w:r w:rsidRPr="00F056C1">
              <w:rPr>
                <w:sz w:val="18"/>
                <w:szCs w:val="18"/>
                <w:lang w:eastAsia="hr-HR"/>
              </w:rPr>
              <w:t>– za klinička ispitivanja,</w:t>
            </w:r>
          </w:p>
        </w:tc>
        <w:tc>
          <w:tcPr>
            <w:tcW w:w="1276" w:type="dxa"/>
            <w:shd w:val="clear" w:color="auto" w:fill="auto"/>
            <w:noWrap/>
            <w:vAlign w:val="center"/>
          </w:tcPr>
          <w:p w14:paraId="3C4C9523" w14:textId="77777777" w:rsidR="008B19E7" w:rsidRPr="0079473C" w:rsidRDefault="008B19E7" w:rsidP="0012538A">
            <w:pPr>
              <w:jc w:val="center"/>
              <w:rPr>
                <w:sz w:val="18"/>
                <w:szCs w:val="18"/>
              </w:rPr>
            </w:pPr>
            <w:r w:rsidRPr="0071233A">
              <w:rPr>
                <w:bCs/>
                <w:sz w:val="18"/>
                <w:szCs w:val="18"/>
              </w:rPr>
              <w:t>106</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1022878" w14:textId="77777777" w:rsidR="008B19E7" w:rsidRPr="0079473C" w:rsidRDefault="008B19E7" w:rsidP="0012538A">
            <w:pPr>
              <w:jc w:val="center"/>
              <w:rPr>
                <w:sz w:val="18"/>
                <w:szCs w:val="18"/>
              </w:rPr>
            </w:pPr>
            <w:r w:rsidRPr="0071233A">
              <w:rPr>
                <w:bCs/>
                <w:sz w:val="18"/>
                <w:szCs w:val="18"/>
              </w:rPr>
              <w:t>110</w:t>
            </w:r>
          </w:p>
        </w:tc>
        <w:tc>
          <w:tcPr>
            <w:tcW w:w="1275" w:type="dxa"/>
            <w:shd w:val="clear" w:color="auto" w:fill="auto"/>
            <w:noWrap/>
            <w:vAlign w:val="center"/>
          </w:tcPr>
          <w:p w14:paraId="2AD76BBF" w14:textId="77777777" w:rsidR="008B19E7" w:rsidRPr="0079473C" w:rsidRDefault="008B19E7" w:rsidP="0012538A">
            <w:pPr>
              <w:jc w:val="center"/>
              <w:rPr>
                <w:sz w:val="18"/>
                <w:szCs w:val="18"/>
              </w:rPr>
            </w:pPr>
            <w:r w:rsidRPr="0071233A">
              <w:rPr>
                <w:sz w:val="18"/>
                <w:szCs w:val="18"/>
              </w:rPr>
              <w:t>104%</w:t>
            </w:r>
          </w:p>
        </w:tc>
      </w:tr>
      <w:tr w:rsidR="008B19E7" w:rsidRPr="00F056C1" w14:paraId="52A22B36" w14:textId="77777777" w:rsidTr="0012538A">
        <w:trPr>
          <w:gridAfter w:val="1"/>
          <w:wAfter w:w="1254" w:type="dxa"/>
          <w:trHeight w:val="142"/>
        </w:trPr>
        <w:tc>
          <w:tcPr>
            <w:tcW w:w="972" w:type="dxa"/>
            <w:shd w:val="clear" w:color="auto" w:fill="auto"/>
            <w:vAlign w:val="center"/>
            <w:hideMark/>
          </w:tcPr>
          <w:p w14:paraId="2041DD25" w14:textId="77777777" w:rsidR="008B19E7" w:rsidRPr="00F056C1" w:rsidRDefault="008B19E7" w:rsidP="0012538A">
            <w:pPr>
              <w:jc w:val="center"/>
              <w:rPr>
                <w:sz w:val="18"/>
                <w:szCs w:val="18"/>
                <w:lang w:eastAsia="hr-HR"/>
              </w:rPr>
            </w:pPr>
            <w:r w:rsidRPr="00F056C1">
              <w:rPr>
                <w:sz w:val="18"/>
                <w:szCs w:val="18"/>
                <w:lang w:eastAsia="hr-HR"/>
              </w:rPr>
              <w:t>8.</w:t>
            </w:r>
          </w:p>
        </w:tc>
        <w:tc>
          <w:tcPr>
            <w:tcW w:w="4148" w:type="dxa"/>
            <w:shd w:val="clear" w:color="auto" w:fill="auto"/>
            <w:vAlign w:val="center"/>
            <w:hideMark/>
          </w:tcPr>
          <w:p w14:paraId="19CD9D80" w14:textId="77777777" w:rsidR="008B19E7" w:rsidRPr="00F056C1" w:rsidRDefault="008B19E7" w:rsidP="0012538A">
            <w:pPr>
              <w:rPr>
                <w:sz w:val="18"/>
                <w:szCs w:val="18"/>
                <w:lang w:eastAsia="hr-HR"/>
              </w:rPr>
            </w:pPr>
            <w:r w:rsidRPr="00F056C1">
              <w:rPr>
                <w:sz w:val="18"/>
                <w:szCs w:val="18"/>
                <w:lang w:eastAsia="hr-HR"/>
              </w:rPr>
              <w:t>– za slučaj elementarnih nepogoda ili drugih izvanrednih stanja,</w:t>
            </w:r>
          </w:p>
        </w:tc>
        <w:tc>
          <w:tcPr>
            <w:tcW w:w="1276" w:type="dxa"/>
            <w:shd w:val="clear" w:color="auto" w:fill="auto"/>
            <w:noWrap/>
            <w:vAlign w:val="center"/>
          </w:tcPr>
          <w:p w14:paraId="001FEECD" w14:textId="77777777" w:rsidR="008B19E7" w:rsidRPr="0079473C" w:rsidRDefault="008B19E7" w:rsidP="0012538A">
            <w:pPr>
              <w:jc w:val="center"/>
              <w:rPr>
                <w:sz w:val="18"/>
                <w:szCs w:val="18"/>
              </w:rPr>
            </w:pPr>
            <w:r w:rsidRPr="0071233A">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418E3E5" w14:textId="77777777" w:rsidR="008B19E7" w:rsidRPr="0079473C" w:rsidRDefault="008B19E7" w:rsidP="0012538A">
            <w:pPr>
              <w:jc w:val="center"/>
              <w:rPr>
                <w:sz w:val="18"/>
                <w:szCs w:val="18"/>
              </w:rPr>
            </w:pPr>
            <w:r w:rsidRPr="0071233A">
              <w:rPr>
                <w:bCs/>
                <w:sz w:val="18"/>
                <w:szCs w:val="18"/>
              </w:rPr>
              <w:t>0</w:t>
            </w:r>
          </w:p>
        </w:tc>
        <w:tc>
          <w:tcPr>
            <w:tcW w:w="1275" w:type="dxa"/>
            <w:shd w:val="clear" w:color="auto" w:fill="auto"/>
            <w:noWrap/>
            <w:vAlign w:val="center"/>
          </w:tcPr>
          <w:p w14:paraId="29EBB597" w14:textId="77777777" w:rsidR="008B19E7" w:rsidRPr="0079473C" w:rsidRDefault="008B19E7" w:rsidP="0012538A">
            <w:pPr>
              <w:jc w:val="center"/>
              <w:rPr>
                <w:sz w:val="18"/>
                <w:szCs w:val="18"/>
              </w:rPr>
            </w:pPr>
            <w:r>
              <w:rPr>
                <w:sz w:val="18"/>
                <w:szCs w:val="18"/>
              </w:rPr>
              <w:t>-</w:t>
            </w:r>
          </w:p>
        </w:tc>
      </w:tr>
      <w:tr w:rsidR="008B19E7" w:rsidRPr="00F056C1" w14:paraId="23D05AA6" w14:textId="77777777" w:rsidTr="0012538A">
        <w:trPr>
          <w:gridAfter w:val="1"/>
          <w:wAfter w:w="1254" w:type="dxa"/>
          <w:trHeight w:val="142"/>
        </w:trPr>
        <w:tc>
          <w:tcPr>
            <w:tcW w:w="972" w:type="dxa"/>
            <w:shd w:val="clear" w:color="auto" w:fill="auto"/>
            <w:vAlign w:val="center"/>
            <w:hideMark/>
          </w:tcPr>
          <w:p w14:paraId="326089CA" w14:textId="77777777" w:rsidR="008B19E7" w:rsidRPr="00F056C1" w:rsidRDefault="008B19E7" w:rsidP="0012538A">
            <w:pPr>
              <w:jc w:val="center"/>
              <w:rPr>
                <w:color w:val="1A1A1A"/>
                <w:sz w:val="18"/>
                <w:szCs w:val="18"/>
                <w:lang w:eastAsia="hr-HR"/>
              </w:rPr>
            </w:pPr>
            <w:r w:rsidRPr="00F056C1">
              <w:rPr>
                <w:color w:val="1A1A1A"/>
                <w:sz w:val="18"/>
                <w:szCs w:val="18"/>
                <w:lang w:eastAsia="hr-HR"/>
              </w:rPr>
              <w:t>9.</w:t>
            </w:r>
          </w:p>
        </w:tc>
        <w:tc>
          <w:tcPr>
            <w:tcW w:w="4148" w:type="dxa"/>
            <w:shd w:val="clear" w:color="auto" w:fill="auto"/>
            <w:vAlign w:val="center"/>
            <w:hideMark/>
          </w:tcPr>
          <w:p w14:paraId="3C92D5B0" w14:textId="77777777" w:rsidR="008B19E7" w:rsidRPr="00F056C1" w:rsidRDefault="008B19E7" w:rsidP="0012538A">
            <w:pPr>
              <w:rPr>
                <w:color w:val="1A1A1A"/>
                <w:sz w:val="18"/>
                <w:szCs w:val="18"/>
                <w:lang w:eastAsia="hr-HR"/>
              </w:rPr>
            </w:pPr>
            <w:r w:rsidRPr="00F056C1">
              <w:rPr>
                <w:color w:val="1A1A1A"/>
                <w:sz w:val="18"/>
                <w:szCs w:val="18"/>
                <w:lang w:eastAsia="hr-HR"/>
              </w:rPr>
              <w:t>– za nužne slučajeve pojedinačnog liječenja lijekom koji je na vlastitu odgovornost propisao doktor medicine ili doktor dentalne medicine koji provodi liječenje.</w:t>
            </w:r>
          </w:p>
        </w:tc>
        <w:tc>
          <w:tcPr>
            <w:tcW w:w="1276" w:type="dxa"/>
            <w:shd w:val="clear" w:color="auto" w:fill="auto"/>
            <w:noWrap/>
            <w:vAlign w:val="center"/>
          </w:tcPr>
          <w:p w14:paraId="681C8977" w14:textId="77777777" w:rsidR="008B19E7" w:rsidRPr="0079473C" w:rsidRDefault="008B19E7" w:rsidP="0012538A">
            <w:pPr>
              <w:jc w:val="center"/>
              <w:rPr>
                <w:sz w:val="18"/>
                <w:szCs w:val="18"/>
              </w:rPr>
            </w:pPr>
            <w:r w:rsidRPr="0071233A">
              <w:rPr>
                <w:bCs/>
                <w:sz w:val="18"/>
                <w:szCs w:val="18"/>
              </w:rPr>
              <w:t>402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9D293D7" w14:textId="77777777" w:rsidR="008B19E7" w:rsidRPr="0079473C" w:rsidRDefault="008B19E7" w:rsidP="0012538A">
            <w:pPr>
              <w:jc w:val="center"/>
              <w:rPr>
                <w:sz w:val="18"/>
                <w:szCs w:val="18"/>
              </w:rPr>
            </w:pPr>
            <w:r w:rsidRPr="0071233A">
              <w:rPr>
                <w:bCs/>
                <w:sz w:val="18"/>
                <w:szCs w:val="18"/>
              </w:rPr>
              <w:t>385</w:t>
            </w:r>
          </w:p>
        </w:tc>
        <w:tc>
          <w:tcPr>
            <w:tcW w:w="1275" w:type="dxa"/>
            <w:shd w:val="clear" w:color="auto" w:fill="auto"/>
            <w:noWrap/>
            <w:vAlign w:val="center"/>
          </w:tcPr>
          <w:p w14:paraId="0E7E7161" w14:textId="77777777" w:rsidR="008B19E7" w:rsidRPr="0079473C" w:rsidRDefault="008B19E7" w:rsidP="0012538A">
            <w:pPr>
              <w:jc w:val="center"/>
              <w:rPr>
                <w:sz w:val="18"/>
                <w:szCs w:val="18"/>
              </w:rPr>
            </w:pPr>
            <w:r w:rsidRPr="0071233A">
              <w:rPr>
                <w:sz w:val="18"/>
                <w:szCs w:val="18"/>
              </w:rPr>
              <w:t>96%</w:t>
            </w:r>
          </w:p>
        </w:tc>
      </w:tr>
      <w:tr w:rsidR="008B19E7" w:rsidRPr="00F056C1" w14:paraId="2F73A507" w14:textId="77777777" w:rsidTr="0012538A">
        <w:trPr>
          <w:gridAfter w:val="1"/>
          <w:wAfter w:w="1254" w:type="dxa"/>
          <w:trHeight w:val="142"/>
        </w:trPr>
        <w:tc>
          <w:tcPr>
            <w:tcW w:w="972" w:type="dxa"/>
            <w:shd w:val="clear" w:color="auto" w:fill="auto"/>
            <w:vAlign w:val="center"/>
            <w:hideMark/>
          </w:tcPr>
          <w:p w14:paraId="0B3265EE"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10.</w:t>
            </w:r>
          </w:p>
        </w:tc>
        <w:tc>
          <w:tcPr>
            <w:tcW w:w="4148" w:type="dxa"/>
            <w:shd w:val="clear" w:color="auto" w:fill="auto"/>
            <w:vAlign w:val="center"/>
            <w:hideMark/>
          </w:tcPr>
          <w:p w14:paraId="277D03D9" w14:textId="77777777" w:rsidR="008B19E7" w:rsidRPr="00F056C1" w:rsidRDefault="008B19E7" w:rsidP="0012538A">
            <w:pPr>
              <w:rPr>
                <w:color w:val="1A1A1A"/>
                <w:sz w:val="18"/>
                <w:szCs w:val="18"/>
                <w:lang w:eastAsia="hr-HR"/>
              </w:rPr>
            </w:pPr>
            <w:r w:rsidRPr="00F056C1">
              <w:rPr>
                <w:color w:val="1A1A1A"/>
                <w:sz w:val="18"/>
                <w:szCs w:val="18"/>
                <w:lang w:eastAsia="hr-HR"/>
              </w:rPr>
              <w:t>Suglasnost za unošenje/uvoz odobrenog lijeka:                              - ljudske krvi ili ljudske plazme                                               -imunološkog lijeka                                                           -radiofarmaceutika</w:t>
            </w:r>
          </w:p>
        </w:tc>
        <w:tc>
          <w:tcPr>
            <w:tcW w:w="1276" w:type="dxa"/>
            <w:shd w:val="clear" w:color="auto" w:fill="auto"/>
            <w:noWrap/>
            <w:vAlign w:val="center"/>
          </w:tcPr>
          <w:p w14:paraId="02097201" w14:textId="77777777" w:rsidR="008B19E7" w:rsidRPr="0079473C" w:rsidRDefault="008B19E7" w:rsidP="0012538A">
            <w:pPr>
              <w:jc w:val="center"/>
              <w:rPr>
                <w:sz w:val="18"/>
                <w:szCs w:val="18"/>
              </w:rPr>
            </w:pPr>
            <w:r w:rsidRPr="0071233A">
              <w:rPr>
                <w:bCs/>
                <w:sz w:val="18"/>
                <w:szCs w:val="18"/>
              </w:rPr>
              <w:t>36</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F673F7E" w14:textId="77777777" w:rsidR="008B19E7" w:rsidRPr="0079473C" w:rsidRDefault="008B19E7" w:rsidP="0012538A">
            <w:pPr>
              <w:jc w:val="center"/>
              <w:rPr>
                <w:sz w:val="18"/>
                <w:szCs w:val="18"/>
              </w:rPr>
            </w:pPr>
            <w:r w:rsidRPr="0071233A">
              <w:rPr>
                <w:bCs/>
                <w:sz w:val="18"/>
                <w:szCs w:val="18"/>
              </w:rPr>
              <w:t>32</w:t>
            </w:r>
          </w:p>
        </w:tc>
        <w:tc>
          <w:tcPr>
            <w:tcW w:w="1275" w:type="dxa"/>
            <w:shd w:val="clear" w:color="auto" w:fill="auto"/>
            <w:noWrap/>
            <w:vAlign w:val="center"/>
          </w:tcPr>
          <w:p w14:paraId="76FBA847" w14:textId="77777777" w:rsidR="008B19E7" w:rsidRPr="0079473C" w:rsidRDefault="008B19E7" w:rsidP="0012538A">
            <w:pPr>
              <w:jc w:val="center"/>
              <w:rPr>
                <w:sz w:val="18"/>
                <w:szCs w:val="18"/>
              </w:rPr>
            </w:pPr>
            <w:r w:rsidRPr="0071233A">
              <w:rPr>
                <w:sz w:val="18"/>
                <w:szCs w:val="18"/>
              </w:rPr>
              <w:t>89%</w:t>
            </w:r>
          </w:p>
        </w:tc>
      </w:tr>
      <w:tr w:rsidR="008B19E7" w:rsidRPr="00F056C1" w14:paraId="720CCF1B" w14:textId="77777777" w:rsidTr="0012538A">
        <w:trPr>
          <w:gridAfter w:val="1"/>
          <w:wAfter w:w="1254" w:type="dxa"/>
          <w:trHeight w:val="142"/>
        </w:trPr>
        <w:tc>
          <w:tcPr>
            <w:tcW w:w="972" w:type="dxa"/>
            <w:shd w:val="clear" w:color="auto" w:fill="auto"/>
            <w:vAlign w:val="center"/>
            <w:hideMark/>
          </w:tcPr>
          <w:p w14:paraId="028ED37D"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11.</w:t>
            </w:r>
          </w:p>
        </w:tc>
        <w:tc>
          <w:tcPr>
            <w:tcW w:w="4148" w:type="dxa"/>
            <w:shd w:val="clear" w:color="auto" w:fill="auto"/>
            <w:vAlign w:val="center"/>
            <w:hideMark/>
          </w:tcPr>
          <w:p w14:paraId="3C542300" w14:textId="77777777" w:rsidR="008B19E7" w:rsidRPr="00F056C1" w:rsidRDefault="008B19E7" w:rsidP="0012538A">
            <w:pPr>
              <w:rPr>
                <w:color w:val="1A1A1A"/>
                <w:sz w:val="18"/>
                <w:szCs w:val="18"/>
                <w:lang w:eastAsia="hr-HR"/>
              </w:rPr>
            </w:pPr>
            <w:r w:rsidRPr="00F056C1">
              <w:rPr>
                <w:color w:val="1A1A1A"/>
                <w:sz w:val="18"/>
                <w:szCs w:val="18"/>
                <w:lang w:eastAsia="hr-HR"/>
              </w:rPr>
              <w:t>Potvrda o lijeku (CPP)</w:t>
            </w:r>
          </w:p>
        </w:tc>
        <w:tc>
          <w:tcPr>
            <w:tcW w:w="1276" w:type="dxa"/>
            <w:shd w:val="clear" w:color="auto" w:fill="auto"/>
            <w:noWrap/>
            <w:vAlign w:val="center"/>
          </w:tcPr>
          <w:p w14:paraId="02CF8083" w14:textId="77777777" w:rsidR="008B19E7" w:rsidRPr="0079473C" w:rsidRDefault="008B19E7" w:rsidP="0012538A">
            <w:pPr>
              <w:jc w:val="center"/>
              <w:rPr>
                <w:sz w:val="18"/>
                <w:szCs w:val="18"/>
              </w:rPr>
            </w:pPr>
            <w:r w:rsidRPr="0071233A">
              <w:rPr>
                <w:bCs/>
                <w:sz w:val="18"/>
                <w:szCs w:val="18"/>
              </w:rPr>
              <w:t>263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1CCF9" w14:textId="77777777" w:rsidR="008B19E7" w:rsidRPr="0079473C" w:rsidRDefault="008B19E7" w:rsidP="0012538A">
            <w:pPr>
              <w:jc w:val="center"/>
              <w:rPr>
                <w:sz w:val="18"/>
                <w:szCs w:val="18"/>
              </w:rPr>
            </w:pPr>
            <w:r w:rsidRPr="0071233A">
              <w:rPr>
                <w:bCs/>
                <w:sz w:val="18"/>
                <w:szCs w:val="18"/>
              </w:rPr>
              <w:t>268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A14CD2" w14:textId="77777777" w:rsidR="008B19E7" w:rsidRPr="0079473C" w:rsidRDefault="008B19E7" w:rsidP="0012538A">
            <w:pPr>
              <w:jc w:val="center"/>
              <w:rPr>
                <w:sz w:val="18"/>
                <w:szCs w:val="18"/>
              </w:rPr>
            </w:pPr>
            <w:r w:rsidRPr="0071233A">
              <w:rPr>
                <w:sz w:val="18"/>
                <w:szCs w:val="18"/>
              </w:rPr>
              <w:t>102%</w:t>
            </w:r>
          </w:p>
        </w:tc>
      </w:tr>
      <w:tr w:rsidR="008B19E7" w:rsidRPr="00F056C1" w14:paraId="4B73A9BA" w14:textId="77777777" w:rsidTr="0012538A">
        <w:trPr>
          <w:gridAfter w:val="1"/>
          <w:wAfter w:w="1254" w:type="dxa"/>
          <w:trHeight w:val="142"/>
        </w:trPr>
        <w:tc>
          <w:tcPr>
            <w:tcW w:w="972" w:type="dxa"/>
            <w:shd w:val="clear" w:color="auto" w:fill="auto"/>
            <w:vAlign w:val="center"/>
            <w:hideMark/>
          </w:tcPr>
          <w:p w14:paraId="70722F33"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12.</w:t>
            </w:r>
          </w:p>
        </w:tc>
        <w:tc>
          <w:tcPr>
            <w:tcW w:w="4148" w:type="dxa"/>
            <w:shd w:val="clear" w:color="auto" w:fill="auto"/>
            <w:vAlign w:val="center"/>
            <w:hideMark/>
          </w:tcPr>
          <w:p w14:paraId="6789A30C" w14:textId="77777777" w:rsidR="008B19E7" w:rsidRPr="00F056C1" w:rsidRDefault="008B19E7" w:rsidP="0012538A">
            <w:pPr>
              <w:rPr>
                <w:color w:val="1A1A1A"/>
                <w:sz w:val="18"/>
                <w:szCs w:val="18"/>
                <w:lang w:eastAsia="hr-HR"/>
              </w:rPr>
            </w:pPr>
            <w:r w:rsidRPr="00F056C1">
              <w:rPr>
                <w:color w:val="1A1A1A"/>
                <w:sz w:val="18"/>
                <w:szCs w:val="18"/>
                <w:lang w:eastAsia="hr-HR"/>
              </w:rPr>
              <w:t>Potvrda o slobodnoj prodaji (FSC)</w:t>
            </w:r>
          </w:p>
        </w:tc>
        <w:tc>
          <w:tcPr>
            <w:tcW w:w="1276" w:type="dxa"/>
            <w:shd w:val="clear" w:color="auto" w:fill="auto"/>
            <w:noWrap/>
            <w:vAlign w:val="center"/>
          </w:tcPr>
          <w:p w14:paraId="2640F660" w14:textId="77777777" w:rsidR="008B19E7" w:rsidRPr="0079473C" w:rsidRDefault="008B19E7" w:rsidP="0012538A">
            <w:pPr>
              <w:jc w:val="center"/>
              <w:rPr>
                <w:sz w:val="18"/>
                <w:szCs w:val="18"/>
              </w:rPr>
            </w:pPr>
            <w:r w:rsidRPr="0071233A">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53893BF" w14:textId="77777777" w:rsidR="008B19E7" w:rsidRPr="0079473C" w:rsidRDefault="008B19E7" w:rsidP="0012538A">
            <w:pPr>
              <w:jc w:val="center"/>
              <w:rPr>
                <w:sz w:val="18"/>
                <w:szCs w:val="18"/>
              </w:rPr>
            </w:pPr>
            <w:r w:rsidRPr="0071233A">
              <w:rPr>
                <w:bCs/>
                <w:sz w:val="18"/>
                <w:szCs w:val="18"/>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688DC2F" w14:textId="77777777" w:rsidR="008B19E7" w:rsidRPr="0079473C" w:rsidRDefault="008B19E7" w:rsidP="0012538A">
            <w:pPr>
              <w:jc w:val="center"/>
              <w:rPr>
                <w:sz w:val="18"/>
                <w:szCs w:val="18"/>
              </w:rPr>
            </w:pPr>
            <w:r>
              <w:rPr>
                <w:sz w:val="18"/>
                <w:szCs w:val="18"/>
              </w:rPr>
              <w:t>-</w:t>
            </w:r>
          </w:p>
        </w:tc>
      </w:tr>
      <w:tr w:rsidR="008B19E7" w:rsidRPr="00F056C1" w14:paraId="320DFE51" w14:textId="77777777" w:rsidTr="0012538A">
        <w:trPr>
          <w:gridAfter w:val="1"/>
          <w:wAfter w:w="1254" w:type="dxa"/>
          <w:trHeight w:val="142"/>
        </w:trPr>
        <w:tc>
          <w:tcPr>
            <w:tcW w:w="972" w:type="dxa"/>
            <w:shd w:val="clear" w:color="auto" w:fill="auto"/>
            <w:noWrap/>
            <w:vAlign w:val="center"/>
            <w:hideMark/>
          </w:tcPr>
          <w:p w14:paraId="2F431652"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13.</w:t>
            </w:r>
          </w:p>
        </w:tc>
        <w:tc>
          <w:tcPr>
            <w:tcW w:w="4148" w:type="dxa"/>
            <w:shd w:val="clear" w:color="auto" w:fill="auto"/>
            <w:vAlign w:val="center"/>
            <w:hideMark/>
          </w:tcPr>
          <w:p w14:paraId="3BBC01C9" w14:textId="77777777" w:rsidR="008B19E7" w:rsidRPr="00F056C1" w:rsidRDefault="008B19E7" w:rsidP="0012538A">
            <w:pPr>
              <w:rPr>
                <w:color w:val="1A1A1A"/>
                <w:sz w:val="18"/>
                <w:szCs w:val="18"/>
                <w:lang w:eastAsia="hr-HR"/>
              </w:rPr>
            </w:pPr>
            <w:r w:rsidRPr="00F056C1">
              <w:rPr>
                <w:color w:val="1A1A1A"/>
                <w:sz w:val="18"/>
                <w:szCs w:val="18"/>
                <w:lang w:eastAsia="hr-HR"/>
              </w:rPr>
              <w:t>Odobrenje za paralelni uvoz lijeka</w:t>
            </w:r>
          </w:p>
        </w:tc>
        <w:tc>
          <w:tcPr>
            <w:tcW w:w="1276" w:type="dxa"/>
            <w:shd w:val="clear" w:color="auto" w:fill="auto"/>
            <w:noWrap/>
            <w:vAlign w:val="center"/>
          </w:tcPr>
          <w:p w14:paraId="369D4620" w14:textId="77777777" w:rsidR="008B19E7" w:rsidRPr="0079473C" w:rsidRDefault="008B19E7" w:rsidP="0012538A">
            <w:pPr>
              <w:jc w:val="center"/>
              <w:rPr>
                <w:sz w:val="18"/>
                <w:szCs w:val="18"/>
              </w:rPr>
            </w:pPr>
            <w:r w:rsidRPr="0071233A">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A9805C0" w14:textId="77777777" w:rsidR="008B19E7" w:rsidRPr="0079473C" w:rsidRDefault="008B19E7" w:rsidP="0012538A">
            <w:pPr>
              <w:jc w:val="center"/>
              <w:rPr>
                <w:sz w:val="18"/>
                <w:szCs w:val="18"/>
              </w:rPr>
            </w:pPr>
            <w:r w:rsidRPr="0071233A">
              <w:rPr>
                <w:bCs/>
                <w:sz w:val="18"/>
                <w:szCs w:val="18"/>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5218592" w14:textId="77777777" w:rsidR="008B19E7" w:rsidRPr="0079473C" w:rsidRDefault="008B19E7" w:rsidP="0012538A">
            <w:pPr>
              <w:jc w:val="center"/>
              <w:rPr>
                <w:sz w:val="18"/>
                <w:szCs w:val="18"/>
              </w:rPr>
            </w:pPr>
            <w:r>
              <w:rPr>
                <w:sz w:val="18"/>
                <w:szCs w:val="18"/>
              </w:rPr>
              <w:t>-</w:t>
            </w:r>
          </w:p>
        </w:tc>
      </w:tr>
      <w:tr w:rsidR="008B19E7" w:rsidRPr="00F056C1" w14:paraId="6B122556" w14:textId="77777777" w:rsidTr="0012538A">
        <w:trPr>
          <w:gridAfter w:val="1"/>
          <w:wAfter w:w="1254" w:type="dxa"/>
          <w:trHeight w:val="142"/>
        </w:trPr>
        <w:tc>
          <w:tcPr>
            <w:tcW w:w="972" w:type="dxa"/>
            <w:shd w:val="clear" w:color="auto" w:fill="auto"/>
            <w:noWrap/>
            <w:vAlign w:val="center"/>
          </w:tcPr>
          <w:p w14:paraId="5DE23FD1"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14.</w:t>
            </w:r>
          </w:p>
        </w:tc>
        <w:tc>
          <w:tcPr>
            <w:tcW w:w="4148" w:type="dxa"/>
            <w:shd w:val="clear" w:color="auto" w:fill="auto"/>
            <w:vAlign w:val="center"/>
          </w:tcPr>
          <w:p w14:paraId="4BB71F53" w14:textId="77777777" w:rsidR="008B19E7" w:rsidRPr="00F056C1" w:rsidRDefault="008B19E7" w:rsidP="0012538A">
            <w:pPr>
              <w:rPr>
                <w:color w:val="1A1A1A"/>
                <w:sz w:val="18"/>
                <w:szCs w:val="18"/>
                <w:lang w:eastAsia="hr-HR"/>
              </w:rPr>
            </w:pPr>
            <w:r w:rsidRPr="00F056C1">
              <w:rPr>
                <w:color w:val="1A1A1A"/>
                <w:sz w:val="18"/>
                <w:szCs w:val="18"/>
                <w:lang w:eastAsia="hr-HR"/>
              </w:rPr>
              <w:t>Izmjena odobrenja za paralelni uvoz lijeka</w:t>
            </w:r>
          </w:p>
        </w:tc>
        <w:tc>
          <w:tcPr>
            <w:tcW w:w="1276" w:type="dxa"/>
            <w:shd w:val="clear" w:color="auto" w:fill="auto"/>
            <w:noWrap/>
            <w:vAlign w:val="center"/>
          </w:tcPr>
          <w:p w14:paraId="4B398A4B" w14:textId="77777777" w:rsidR="008B19E7" w:rsidRPr="0079473C" w:rsidRDefault="008B19E7" w:rsidP="0012538A">
            <w:pPr>
              <w:jc w:val="center"/>
              <w:rPr>
                <w:sz w:val="18"/>
                <w:szCs w:val="18"/>
              </w:rPr>
            </w:pPr>
            <w:r w:rsidRPr="0071233A">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97B4299" w14:textId="77777777" w:rsidR="008B19E7" w:rsidRPr="0079473C" w:rsidRDefault="008B19E7" w:rsidP="0012538A">
            <w:pPr>
              <w:jc w:val="center"/>
              <w:rPr>
                <w:sz w:val="18"/>
                <w:szCs w:val="18"/>
              </w:rPr>
            </w:pPr>
            <w:r w:rsidRPr="0071233A">
              <w:rPr>
                <w:bCs/>
                <w:sz w:val="18"/>
                <w:szCs w:val="18"/>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B6E23E" w14:textId="77777777" w:rsidR="008B19E7" w:rsidRPr="0079473C" w:rsidRDefault="008B19E7" w:rsidP="0012538A">
            <w:pPr>
              <w:jc w:val="center"/>
              <w:rPr>
                <w:sz w:val="18"/>
                <w:szCs w:val="18"/>
              </w:rPr>
            </w:pPr>
            <w:r>
              <w:rPr>
                <w:sz w:val="18"/>
                <w:szCs w:val="18"/>
              </w:rPr>
              <w:t>-</w:t>
            </w:r>
          </w:p>
        </w:tc>
      </w:tr>
      <w:tr w:rsidR="008B19E7" w:rsidRPr="00F056C1" w14:paraId="6084FBBD" w14:textId="77777777" w:rsidTr="0012538A">
        <w:trPr>
          <w:gridAfter w:val="1"/>
          <w:wAfter w:w="1254" w:type="dxa"/>
          <w:trHeight w:val="142"/>
        </w:trPr>
        <w:tc>
          <w:tcPr>
            <w:tcW w:w="972" w:type="dxa"/>
            <w:shd w:val="clear" w:color="auto" w:fill="auto"/>
            <w:noWrap/>
            <w:vAlign w:val="center"/>
          </w:tcPr>
          <w:p w14:paraId="322F32A7"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15.</w:t>
            </w:r>
          </w:p>
        </w:tc>
        <w:tc>
          <w:tcPr>
            <w:tcW w:w="4148" w:type="dxa"/>
            <w:shd w:val="clear" w:color="auto" w:fill="auto"/>
            <w:vAlign w:val="center"/>
          </w:tcPr>
          <w:p w14:paraId="57B70569" w14:textId="77777777" w:rsidR="008B19E7" w:rsidRPr="00F056C1" w:rsidRDefault="008B19E7" w:rsidP="0012538A">
            <w:pPr>
              <w:rPr>
                <w:sz w:val="18"/>
                <w:szCs w:val="18"/>
                <w:lang w:eastAsia="hr-HR"/>
              </w:rPr>
            </w:pPr>
            <w:r w:rsidRPr="00F056C1">
              <w:rPr>
                <w:sz w:val="18"/>
                <w:szCs w:val="18"/>
              </w:rPr>
              <w:t>Puštanje serije lijeka u promet zbog neusklađenosti upute i/ili označavanja</w:t>
            </w:r>
          </w:p>
        </w:tc>
        <w:tc>
          <w:tcPr>
            <w:tcW w:w="1276" w:type="dxa"/>
            <w:shd w:val="clear" w:color="auto" w:fill="auto"/>
            <w:noWrap/>
            <w:vAlign w:val="center"/>
          </w:tcPr>
          <w:p w14:paraId="235777B2" w14:textId="77777777" w:rsidR="008B19E7" w:rsidRPr="0079473C" w:rsidDel="00AC7767" w:rsidRDefault="008B19E7" w:rsidP="0012538A">
            <w:pPr>
              <w:jc w:val="center"/>
              <w:rPr>
                <w:bCs/>
                <w:sz w:val="18"/>
                <w:szCs w:val="18"/>
              </w:rPr>
            </w:pPr>
            <w:r w:rsidRPr="0071233A">
              <w:rPr>
                <w:bCs/>
                <w:sz w:val="18"/>
                <w:szCs w:val="18"/>
              </w:rPr>
              <w:t>67</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D97A660" w14:textId="77777777" w:rsidR="008B19E7" w:rsidRPr="0079473C" w:rsidDel="00AC7767" w:rsidRDefault="008B19E7" w:rsidP="0012538A">
            <w:pPr>
              <w:jc w:val="center"/>
              <w:rPr>
                <w:bCs/>
                <w:sz w:val="18"/>
                <w:szCs w:val="18"/>
              </w:rPr>
            </w:pPr>
            <w:r w:rsidRPr="0071233A">
              <w:rPr>
                <w:bCs/>
                <w:sz w:val="18"/>
                <w:szCs w:val="18"/>
              </w:rPr>
              <w:t>46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D6B259" w14:textId="77777777" w:rsidR="008B19E7" w:rsidRPr="0079473C" w:rsidDel="00AC7767" w:rsidRDefault="008B19E7" w:rsidP="0012538A">
            <w:pPr>
              <w:jc w:val="center"/>
              <w:rPr>
                <w:sz w:val="18"/>
                <w:szCs w:val="18"/>
              </w:rPr>
            </w:pPr>
            <w:r w:rsidRPr="0071233A">
              <w:rPr>
                <w:sz w:val="18"/>
                <w:szCs w:val="18"/>
              </w:rPr>
              <w:t>69%</w:t>
            </w:r>
          </w:p>
        </w:tc>
      </w:tr>
      <w:tr w:rsidR="008B19E7" w:rsidRPr="00F056C1" w14:paraId="1FA29EB9" w14:textId="77777777" w:rsidTr="0012538A">
        <w:trPr>
          <w:gridAfter w:val="1"/>
          <w:wAfter w:w="1254" w:type="dxa"/>
          <w:trHeight w:val="142"/>
        </w:trPr>
        <w:tc>
          <w:tcPr>
            <w:tcW w:w="972" w:type="dxa"/>
            <w:shd w:val="clear" w:color="auto" w:fill="auto"/>
            <w:noWrap/>
            <w:vAlign w:val="center"/>
          </w:tcPr>
          <w:p w14:paraId="68BA61CA"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16.</w:t>
            </w:r>
          </w:p>
        </w:tc>
        <w:tc>
          <w:tcPr>
            <w:tcW w:w="4148" w:type="dxa"/>
            <w:shd w:val="clear" w:color="auto" w:fill="auto"/>
            <w:vAlign w:val="center"/>
          </w:tcPr>
          <w:p w14:paraId="5146844F" w14:textId="77777777" w:rsidR="008B19E7" w:rsidRPr="00F056C1" w:rsidRDefault="008B19E7" w:rsidP="0012538A">
            <w:pPr>
              <w:rPr>
                <w:sz w:val="18"/>
                <w:szCs w:val="18"/>
                <w:lang w:eastAsia="hr-HR"/>
              </w:rPr>
            </w:pPr>
            <w:r w:rsidRPr="00F056C1">
              <w:rPr>
                <w:sz w:val="18"/>
                <w:szCs w:val="18"/>
              </w:rPr>
              <w:t>Ponovljeni isti zahtjev</w:t>
            </w:r>
          </w:p>
        </w:tc>
        <w:tc>
          <w:tcPr>
            <w:tcW w:w="1276" w:type="dxa"/>
            <w:shd w:val="clear" w:color="auto" w:fill="auto"/>
            <w:noWrap/>
            <w:vAlign w:val="center"/>
          </w:tcPr>
          <w:p w14:paraId="194EA331" w14:textId="77777777" w:rsidR="008B19E7" w:rsidRPr="0079473C" w:rsidDel="00AC7767" w:rsidRDefault="008B19E7" w:rsidP="0012538A">
            <w:pPr>
              <w:jc w:val="center"/>
              <w:rPr>
                <w:bCs/>
                <w:sz w:val="18"/>
                <w:szCs w:val="18"/>
              </w:rPr>
            </w:pPr>
            <w:r w:rsidRPr="0071233A">
              <w:rPr>
                <w:bCs/>
                <w:sz w:val="18"/>
                <w:szCs w:val="18"/>
              </w:rPr>
              <w:t>4</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8D75621" w14:textId="77777777" w:rsidR="008B19E7" w:rsidRPr="0079473C" w:rsidDel="00AC7767" w:rsidRDefault="008B19E7" w:rsidP="0012538A">
            <w:pPr>
              <w:jc w:val="center"/>
              <w:rPr>
                <w:bCs/>
                <w:sz w:val="18"/>
                <w:szCs w:val="18"/>
              </w:rPr>
            </w:pPr>
            <w:r w:rsidRPr="0071233A">
              <w:rPr>
                <w:bCs/>
                <w:sz w:val="18"/>
                <w:szCs w:val="18"/>
              </w:rPr>
              <w:t>13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8102D31" w14:textId="77777777" w:rsidR="008B19E7" w:rsidRPr="0079473C" w:rsidDel="00AC7767" w:rsidRDefault="008B19E7" w:rsidP="0012538A">
            <w:pPr>
              <w:jc w:val="center"/>
              <w:rPr>
                <w:sz w:val="18"/>
                <w:szCs w:val="18"/>
              </w:rPr>
            </w:pPr>
            <w:r w:rsidRPr="0071233A">
              <w:rPr>
                <w:sz w:val="18"/>
                <w:szCs w:val="18"/>
              </w:rPr>
              <w:t>325%</w:t>
            </w:r>
          </w:p>
        </w:tc>
      </w:tr>
      <w:tr w:rsidR="008B19E7" w:rsidRPr="00F056C1" w14:paraId="2CAB3E90" w14:textId="77777777" w:rsidTr="0012538A">
        <w:trPr>
          <w:gridAfter w:val="1"/>
          <w:wAfter w:w="1254" w:type="dxa"/>
          <w:trHeight w:val="142"/>
        </w:trPr>
        <w:tc>
          <w:tcPr>
            <w:tcW w:w="972" w:type="dxa"/>
            <w:shd w:val="clear" w:color="auto" w:fill="auto"/>
            <w:noWrap/>
            <w:vAlign w:val="center"/>
          </w:tcPr>
          <w:p w14:paraId="3CAFE4AB"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17.</w:t>
            </w:r>
          </w:p>
        </w:tc>
        <w:tc>
          <w:tcPr>
            <w:tcW w:w="4148" w:type="dxa"/>
            <w:shd w:val="clear" w:color="auto" w:fill="auto"/>
            <w:vAlign w:val="center"/>
          </w:tcPr>
          <w:p w14:paraId="42E43635" w14:textId="77777777" w:rsidR="008B19E7" w:rsidRPr="00F056C1" w:rsidRDefault="008B19E7" w:rsidP="0012538A">
            <w:pPr>
              <w:rPr>
                <w:sz w:val="18"/>
                <w:szCs w:val="18"/>
                <w:lang w:eastAsia="hr-HR"/>
              </w:rPr>
            </w:pPr>
            <w:r w:rsidRPr="00F056C1">
              <w:rPr>
                <w:sz w:val="18"/>
                <w:szCs w:val="18"/>
              </w:rPr>
              <w:t>Puštanje serije lijeka zbog drugih neusklađenosti</w:t>
            </w:r>
          </w:p>
        </w:tc>
        <w:tc>
          <w:tcPr>
            <w:tcW w:w="1276" w:type="dxa"/>
            <w:shd w:val="clear" w:color="auto" w:fill="auto"/>
            <w:noWrap/>
            <w:vAlign w:val="center"/>
          </w:tcPr>
          <w:p w14:paraId="48007109" w14:textId="77777777" w:rsidR="008B19E7" w:rsidRPr="0079473C" w:rsidDel="00AC7767" w:rsidRDefault="008B19E7" w:rsidP="0012538A">
            <w:pPr>
              <w:jc w:val="center"/>
              <w:rPr>
                <w:bCs/>
                <w:sz w:val="18"/>
                <w:szCs w:val="18"/>
              </w:rPr>
            </w:pPr>
            <w:r w:rsidRPr="0071233A">
              <w:rPr>
                <w:bCs/>
                <w:sz w:val="18"/>
                <w:szCs w:val="18"/>
              </w:rPr>
              <w:t>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3FD41AE" w14:textId="77777777" w:rsidR="008B19E7" w:rsidRPr="0079473C" w:rsidDel="00AC7767" w:rsidRDefault="008B19E7" w:rsidP="0012538A">
            <w:pPr>
              <w:jc w:val="center"/>
              <w:rPr>
                <w:bCs/>
                <w:sz w:val="18"/>
                <w:szCs w:val="18"/>
              </w:rPr>
            </w:pPr>
            <w:r w:rsidRPr="0071233A">
              <w:rPr>
                <w:bCs/>
                <w:sz w:val="18"/>
                <w:szCs w:val="18"/>
              </w:rPr>
              <w:t>17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CDA121" w14:textId="77777777" w:rsidR="008B19E7" w:rsidRPr="0079473C" w:rsidDel="00AC7767" w:rsidRDefault="008B19E7" w:rsidP="0012538A">
            <w:pPr>
              <w:jc w:val="center"/>
              <w:rPr>
                <w:sz w:val="18"/>
                <w:szCs w:val="18"/>
              </w:rPr>
            </w:pPr>
            <w:r w:rsidRPr="0071233A">
              <w:rPr>
                <w:sz w:val="18"/>
                <w:szCs w:val="18"/>
              </w:rPr>
              <w:t>567%</w:t>
            </w:r>
          </w:p>
        </w:tc>
      </w:tr>
      <w:tr w:rsidR="008B19E7" w:rsidRPr="00F056C1" w14:paraId="1BC28FCA" w14:textId="77777777" w:rsidTr="0012538A">
        <w:trPr>
          <w:trHeight w:val="142"/>
        </w:trPr>
        <w:tc>
          <w:tcPr>
            <w:tcW w:w="5120" w:type="dxa"/>
            <w:gridSpan w:val="2"/>
            <w:shd w:val="clear" w:color="auto" w:fill="BFBFBF"/>
            <w:vAlign w:val="center"/>
            <w:hideMark/>
          </w:tcPr>
          <w:p w14:paraId="408BF068" w14:textId="77777777" w:rsidR="008B19E7" w:rsidRPr="00F056C1" w:rsidRDefault="008B19E7" w:rsidP="0012538A">
            <w:pPr>
              <w:rPr>
                <w:b/>
                <w:color w:val="1A1A1A"/>
                <w:sz w:val="20"/>
                <w:szCs w:val="20"/>
                <w:lang w:eastAsia="hr-HR"/>
              </w:rPr>
            </w:pPr>
            <w:r w:rsidRPr="00F056C1">
              <w:rPr>
                <w:b/>
                <w:color w:val="1A1A1A"/>
                <w:sz w:val="20"/>
                <w:szCs w:val="20"/>
                <w:lang w:eastAsia="hr-HR"/>
              </w:rPr>
              <w:t>UKUPNO:</w:t>
            </w:r>
          </w:p>
        </w:tc>
        <w:tc>
          <w:tcPr>
            <w:tcW w:w="1276" w:type="dxa"/>
            <w:shd w:val="clear" w:color="auto" w:fill="BFBFBF"/>
            <w:noWrap/>
            <w:vAlign w:val="center"/>
          </w:tcPr>
          <w:p w14:paraId="5392944E" w14:textId="77777777" w:rsidR="008B19E7" w:rsidRPr="0071233A" w:rsidRDefault="008B19E7" w:rsidP="0012538A">
            <w:pPr>
              <w:jc w:val="center"/>
              <w:rPr>
                <w:b/>
                <w:sz w:val="20"/>
                <w:szCs w:val="20"/>
              </w:rPr>
            </w:pPr>
            <w:r w:rsidRPr="0071233A">
              <w:rPr>
                <w:b/>
                <w:bCs/>
                <w:sz w:val="20"/>
                <w:szCs w:val="20"/>
              </w:rPr>
              <w:t>1.619</w:t>
            </w:r>
          </w:p>
        </w:tc>
        <w:tc>
          <w:tcPr>
            <w:tcW w:w="1504" w:type="dxa"/>
            <w:shd w:val="clear" w:color="auto" w:fill="BFBFBF"/>
            <w:noWrap/>
            <w:vAlign w:val="center"/>
          </w:tcPr>
          <w:p w14:paraId="39505BF6" w14:textId="77777777" w:rsidR="008B19E7" w:rsidRPr="0071233A" w:rsidRDefault="008B19E7" w:rsidP="0012538A">
            <w:pPr>
              <w:jc w:val="center"/>
              <w:rPr>
                <w:b/>
                <w:sz w:val="20"/>
                <w:szCs w:val="20"/>
              </w:rPr>
            </w:pPr>
            <w:r w:rsidRPr="00AF7E97">
              <w:rPr>
                <w:b/>
                <w:bCs/>
                <w:sz w:val="20"/>
                <w:szCs w:val="20"/>
              </w:rPr>
              <w:t>1.856</w:t>
            </w:r>
          </w:p>
        </w:tc>
        <w:tc>
          <w:tcPr>
            <w:tcW w:w="1275" w:type="dxa"/>
            <w:tcBorders>
              <w:top w:val="single" w:sz="4" w:space="0" w:color="auto"/>
            </w:tcBorders>
            <w:shd w:val="clear" w:color="auto" w:fill="BFBFBF"/>
            <w:noWrap/>
            <w:vAlign w:val="center"/>
          </w:tcPr>
          <w:p w14:paraId="5AE4CE39" w14:textId="77777777" w:rsidR="008B19E7" w:rsidRPr="0071233A" w:rsidRDefault="008B19E7" w:rsidP="0012538A">
            <w:pPr>
              <w:jc w:val="center"/>
              <w:rPr>
                <w:b/>
                <w:sz w:val="20"/>
                <w:szCs w:val="20"/>
              </w:rPr>
            </w:pPr>
            <w:r w:rsidRPr="0071233A">
              <w:rPr>
                <w:b/>
                <w:sz w:val="20"/>
                <w:szCs w:val="20"/>
              </w:rPr>
              <w:t>115%</w:t>
            </w:r>
          </w:p>
        </w:tc>
        <w:tc>
          <w:tcPr>
            <w:tcW w:w="1254" w:type="dxa"/>
            <w:tcBorders>
              <w:top w:val="nil"/>
              <w:left w:val="nil"/>
              <w:bottom w:val="nil"/>
              <w:right w:val="nil"/>
            </w:tcBorders>
            <w:shd w:val="clear" w:color="auto" w:fill="auto"/>
            <w:vAlign w:val="center"/>
          </w:tcPr>
          <w:p w14:paraId="16C84317" w14:textId="77777777" w:rsidR="008B19E7" w:rsidRPr="00F056C1" w:rsidRDefault="008B19E7" w:rsidP="0012538A"/>
        </w:tc>
      </w:tr>
    </w:tbl>
    <w:p w14:paraId="12130856"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207" w:name="_Toc88049247"/>
    </w:p>
    <w:p w14:paraId="7F337772" w14:textId="77777777" w:rsidR="008B19E7" w:rsidRPr="00F056C1" w:rsidRDefault="008B19E7" w:rsidP="008B19E7">
      <w:pPr>
        <w:keepNext/>
        <w:keepLines/>
        <w:spacing w:before="240" w:after="240"/>
        <w:outlineLvl w:val="2"/>
        <w:rPr>
          <w:rFonts w:eastAsiaTheme="majorEastAsia" w:cstheme="minorHAnsi"/>
          <w:bCs/>
          <w:color w:val="4472C4" w:themeColor="accent5"/>
          <w:sz w:val="28"/>
          <w:szCs w:val="28"/>
        </w:rPr>
      </w:pPr>
      <w:bookmarkStart w:id="208" w:name="_Toc176438892"/>
      <w:bookmarkStart w:id="209" w:name="_Toc196895796"/>
      <w:r w:rsidRPr="00F056C1">
        <w:rPr>
          <w:rFonts w:eastAsiaTheme="majorEastAsia" w:cstheme="minorHAnsi"/>
          <w:bCs/>
          <w:color w:val="4472C4" w:themeColor="accent5"/>
          <w:sz w:val="28"/>
          <w:szCs w:val="28"/>
        </w:rPr>
        <w:t>2.4.12. Neprihodovni poslovi</w:t>
      </w:r>
      <w:bookmarkEnd w:id="207"/>
      <w:bookmarkEnd w:id="208"/>
      <w:bookmarkEnd w:id="209"/>
    </w:p>
    <w:p w14:paraId="747A570F" w14:textId="77777777" w:rsidR="008B19E7" w:rsidRPr="00F056C1" w:rsidRDefault="008B19E7" w:rsidP="008B19E7">
      <w:pPr>
        <w:spacing w:after="120"/>
        <w:rPr>
          <w:b/>
          <w:lang w:eastAsia="hr-HR"/>
        </w:rPr>
      </w:pPr>
      <w:r w:rsidRPr="00F056C1">
        <w:rPr>
          <w:b/>
        </w:rPr>
        <w:t>Tablica 12. I</w:t>
      </w:r>
      <w:r w:rsidRPr="00F056C1">
        <w:rPr>
          <w:b/>
          <w:lang w:eastAsia="hr-HR"/>
        </w:rPr>
        <w:t>zvršenje neprihodovnih usluga u području dostupnosti lijekova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423"/>
        <w:gridCol w:w="1247"/>
        <w:gridCol w:w="1418"/>
        <w:gridCol w:w="1446"/>
      </w:tblGrid>
      <w:tr w:rsidR="008B19E7" w:rsidRPr="00F056C1" w14:paraId="3842C56E" w14:textId="77777777" w:rsidTr="0012538A">
        <w:trPr>
          <w:trHeight w:val="453"/>
        </w:trPr>
        <w:tc>
          <w:tcPr>
            <w:tcW w:w="822" w:type="dxa"/>
            <w:vMerge w:val="restart"/>
            <w:shd w:val="clear" w:color="auto" w:fill="A3E7FF"/>
            <w:vAlign w:val="center"/>
            <w:hideMark/>
          </w:tcPr>
          <w:p w14:paraId="146AC407" w14:textId="77777777" w:rsidR="008B19E7" w:rsidRPr="00F056C1" w:rsidRDefault="008B19E7" w:rsidP="0012538A">
            <w:pPr>
              <w:rPr>
                <w:b/>
                <w:sz w:val="18"/>
                <w:szCs w:val="18"/>
                <w:lang w:eastAsia="hr-HR"/>
              </w:rPr>
            </w:pPr>
            <w:r w:rsidRPr="00F056C1">
              <w:rPr>
                <w:b/>
                <w:sz w:val="18"/>
                <w:szCs w:val="18"/>
                <w:lang w:eastAsia="hr-HR"/>
              </w:rPr>
              <w:t>R.br.</w:t>
            </w:r>
          </w:p>
        </w:tc>
        <w:tc>
          <w:tcPr>
            <w:tcW w:w="4423" w:type="dxa"/>
            <w:vMerge w:val="restart"/>
            <w:shd w:val="clear" w:color="auto" w:fill="A3E7FF"/>
            <w:vAlign w:val="center"/>
            <w:hideMark/>
          </w:tcPr>
          <w:p w14:paraId="5EEEF178" w14:textId="77777777" w:rsidR="008B19E7" w:rsidRPr="00F056C1" w:rsidRDefault="008B19E7" w:rsidP="0012538A">
            <w:pPr>
              <w:rPr>
                <w:b/>
                <w:sz w:val="18"/>
                <w:szCs w:val="18"/>
                <w:lang w:eastAsia="hr-HR"/>
              </w:rPr>
            </w:pPr>
            <w:r w:rsidRPr="00F056C1">
              <w:rPr>
                <w:b/>
                <w:sz w:val="18"/>
                <w:szCs w:val="18"/>
                <w:lang w:eastAsia="hr-HR"/>
              </w:rPr>
              <w:t>Naziv usluge</w:t>
            </w:r>
          </w:p>
        </w:tc>
        <w:tc>
          <w:tcPr>
            <w:tcW w:w="1247" w:type="dxa"/>
            <w:vMerge w:val="restart"/>
            <w:shd w:val="clear" w:color="auto" w:fill="A3E7FF"/>
            <w:vAlign w:val="center"/>
            <w:hideMark/>
          </w:tcPr>
          <w:p w14:paraId="0FB279E3" w14:textId="77777777" w:rsidR="008B19E7" w:rsidRPr="00F056C1" w:rsidRDefault="008B19E7" w:rsidP="0012538A">
            <w:pPr>
              <w:rPr>
                <w:b/>
                <w:sz w:val="18"/>
                <w:szCs w:val="18"/>
                <w:lang w:eastAsia="hr-HR"/>
              </w:rPr>
            </w:pPr>
            <w:r w:rsidRPr="00F056C1">
              <w:rPr>
                <w:b/>
                <w:sz w:val="18"/>
                <w:szCs w:val="18"/>
                <w:lang w:eastAsia="hr-HR"/>
              </w:rPr>
              <w:t xml:space="preserve">Plan za 2024. </w:t>
            </w:r>
          </w:p>
        </w:tc>
        <w:tc>
          <w:tcPr>
            <w:tcW w:w="1418" w:type="dxa"/>
            <w:vMerge w:val="restart"/>
            <w:shd w:val="clear" w:color="auto" w:fill="A3E7FF"/>
            <w:vAlign w:val="center"/>
            <w:hideMark/>
          </w:tcPr>
          <w:p w14:paraId="4CFAC584" w14:textId="77777777" w:rsidR="008B19E7" w:rsidRPr="00F056C1" w:rsidRDefault="008B19E7" w:rsidP="0012538A">
            <w:pPr>
              <w:jc w:val="center"/>
              <w:rPr>
                <w:b/>
                <w:sz w:val="18"/>
                <w:szCs w:val="18"/>
                <w:lang w:eastAsia="hr-HR"/>
              </w:rPr>
            </w:pPr>
          </w:p>
          <w:p w14:paraId="4B7840CE" w14:textId="77777777" w:rsidR="008B19E7" w:rsidRPr="00F056C1" w:rsidRDefault="008B19E7" w:rsidP="0012538A">
            <w:pPr>
              <w:jc w:val="center"/>
              <w:rPr>
                <w:b/>
                <w:sz w:val="18"/>
                <w:szCs w:val="18"/>
                <w:lang w:eastAsia="hr-HR"/>
              </w:rPr>
            </w:pPr>
            <w:r w:rsidRPr="00F056C1">
              <w:rPr>
                <w:b/>
                <w:sz w:val="18"/>
                <w:szCs w:val="18"/>
                <w:lang w:eastAsia="hr-HR"/>
              </w:rPr>
              <w:t>Izvršenje</w:t>
            </w:r>
          </w:p>
          <w:p w14:paraId="5F5AEF3B" w14:textId="77777777" w:rsidR="008B19E7" w:rsidRPr="00F056C1" w:rsidRDefault="008B19E7" w:rsidP="0012538A">
            <w:pPr>
              <w:jc w:val="center"/>
              <w:rPr>
                <w:b/>
                <w:sz w:val="18"/>
                <w:szCs w:val="18"/>
                <w:lang w:eastAsia="hr-HR"/>
              </w:rPr>
            </w:pPr>
            <w:r w:rsidRPr="00F056C1">
              <w:rPr>
                <w:b/>
                <w:sz w:val="18"/>
                <w:szCs w:val="18"/>
                <w:lang w:eastAsia="hr-HR"/>
              </w:rPr>
              <w:t>01.01.-3</w:t>
            </w:r>
            <w:r>
              <w:rPr>
                <w:b/>
                <w:sz w:val="18"/>
                <w:szCs w:val="18"/>
                <w:lang w:eastAsia="hr-HR"/>
              </w:rPr>
              <w:t>1.12</w:t>
            </w:r>
            <w:r w:rsidRPr="00F056C1">
              <w:rPr>
                <w:b/>
                <w:sz w:val="18"/>
                <w:szCs w:val="18"/>
                <w:lang w:eastAsia="hr-HR"/>
              </w:rPr>
              <w:t>.2024.</w:t>
            </w:r>
          </w:p>
          <w:p w14:paraId="3E98A6D1" w14:textId="77777777" w:rsidR="008B19E7" w:rsidRPr="00F056C1" w:rsidRDefault="008B19E7" w:rsidP="0012538A">
            <w:pPr>
              <w:jc w:val="center"/>
              <w:rPr>
                <w:b/>
                <w:sz w:val="18"/>
                <w:szCs w:val="18"/>
                <w:lang w:eastAsia="hr-HR"/>
              </w:rPr>
            </w:pPr>
          </w:p>
        </w:tc>
        <w:tc>
          <w:tcPr>
            <w:tcW w:w="1446" w:type="dxa"/>
            <w:vMerge w:val="restart"/>
            <w:shd w:val="clear" w:color="auto" w:fill="A3E7FF"/>
            <w:vAlign w:val="center"/>
            <w:hideMark/>
          </w:tcPr>
          <w:p w14:paraId="0144677D" w14:textId="77777777" w:rsidR="008B19E7" w:rsidRPr="00F056C1" w:rsidRDefault="008B19E7" w:rsidP="0012538A">
            <w:pPr>
              <w:jc w:val="center"/>
              <w:rPr>
                <w:b/>
                <w:sz w:val="18"/>
                <w:szCs w:val="18"/>
                <w:lang w:eastAsia="hr-HR"/>
              </w:rPr>
            </w:pPr>
            <w:r w:rsidRPr="00F056C1">
              <w:rPr>
                <w:b/>
                <w:sz w:val="18"/>
                <w:szCs w:val="18"/>
                <w:lang w:eastAsia="hr-HR"/>
              </w:rPr>
              <w:t>% izvršenja</w:t>
            </w:r>
          </w:p>
        </w:tc>
      </w:tr>
      <w:tr w:rsidR="008B19E7" w:rsidRPr="00F056C1" w14:paraId="4A9DDCE8" w14:textId="77777777" w:rsidTr="0012538A">
        <w:trPr>
          <w:trHeight w:val="581"/>
        </w:trPr>
        <w:tc>
          <w:tcPr>
            <w:tcW w:w="822" w:type="dxa"/>
            <w:vMerge/>
            <w:shd w:val="clear" w:color="auto" w:fill="A3E7FF"/>
            <w:vAlign w:val="center"/>
            <w:hideMark/>
          </w:tcPr>
          <w:p w14:paraId="749CEE71" w14:textId="77777777" w:rsidR="008B19E7" w:rsidRPr="00F056C1" w:rsidRDefault="008B19E7" w:rsidP="0012538A">
            <w:pPr>
              <w:rPr>
                <w:color w:val="000000"/>
                <w:sz w:val="18"/>
                <w:szCs w:val="18"/>
                <w:lang w:eastAsia="hr-HR"/>
              </w:rPr>
            </w:pPr>
          </w:p>
        </w:tc>
        <w:tc>
          <w:tcPr>
            <w:tcW w:w="4423" w:type="dxa"/>
            <w:vMerge/>
            <w:shd w:val="clear" w:color="auto" w:fill="A3E7FF"/>
            <w:vAlign w:val="center"/>
            <w:hideMark/>
          </w:tcPr>
          <w:p w14:paraId="4374566B" w14:textId="77777777" w:rsidR="008B19E7" w:rsidRPr="00F056C1" w:rsidRDefault="008B19E7" w:rsidP="0012538A">
            <w:pPr>
              <w:rPr>
                <w:color w:val="000000"/>
                <w:sz w:val="18"/>
                <w:szCs w:val="18"/>
                <w:lang w:eastAsia="hr-HR"/>
              </w:rPr>
            </w:pPr>
          </w:p>
        </w:tc>
        <w:tc>
          <w:tcPr>
            <w:tcW w:w="1247" w:type="dxa"/>
            <w:vMerge/>
            <w:shd w:val="clear" w:color="auto" w:fill="A3E7FF"/>
            <w:vAlign w:val="center"/>
            <w:hideMark/>
          </w:tcPr>
          <w:p w14:paraId="612419F7" w14:textId="77777777" w:rsidR="008B19E7" w:rsidRPr="00F056C1" w:rsidRDefault="008B19E7" w:rsidP="0012538A">
            <w:pPr>
              <w:rPr>
                <w:color w:val="000000"/>
                <w:sz w:val="18"/>
                <w:szCs w:val="18"/>
                <w:lang w:eastAsia="hr-HR"/>
              </w:rPr>
            </w:pPr>
          </w:p>
        </w:tc>
        <w:tc>
          <w:tcPr>
            <w:tcW w:w="1418" w:type="dxa"/>
            <w:vMerge/>
            <w:shd w:val="clear" w:color="auto" w:fill="A3E7FF"/>
            <w:vAlign w:val="center"/>
            <w:hideMark/>
          </w:tcPr>
          <w:p w14:paraId="4105036E" w14:textId="77777777" w:rsidR="008B19E7" w:rsidRPr="00F056C1" w:rsidRDefault="008B19E7" w:rsidP="0012538A">
            <w:pPr>
              <w:rPr>
                <w:color w:val="000000"/>
                <w:sz w:val="18"/>
                <w:szCs w:val="18"/>
                <w:lang w:eastAsia="hr-HR"/>
              </w:rPr>
            </w:pPr>
          </w:p>
        </w:tc>
        <w:tc>
          <w:tcPr>
            <w:tcW w:w="1446" w:type="dxa"/>
            <w:vMerge/>
            <w:shd w:val="clear" w:color="auto" w:fill="A3E7FF"/>
            <w:vAlign w:val="center"/>
            <w:hideMark/>
          </w:tcPr>
          <w:p w14:paraId="78615F9C" w14:textId="77777777" w:rsidR="008B19E7" w:rsidRPr="00F056C1" w:rsidRDefault="008B19E7" w:rsidP="0012538A">
            <w:pPr>
              <w:rPr>
                <w:color w:val="000000"/>
                <w:sz w:val="18"/>
                <w:szCs w:val="18"/>
                <w:lang w:eastAsia="hr-HR"/>
              </w:rPr>
            </w:pPr>
          </w:p>
        </w:tc>
      </w:tr>
      <w:tr w:rsidR="008B19E7" w:rsidRPr="00F056C1" w14:paraId="7C070091" w14:textId="77777777" w:rsidTr="0012538A">
        <w:trPr>
          <w:trHeight w:val="284"/>
        </w:trPr>
        <w:tc>
          <w:tcPr>
            <w:tcW w:w="822" w:type="dxa"/>
            <w:shd w:val="clear" w:color="auto" w:fill="auto"/>
            <w:noWrap/>
            <w:vAlign w:val="center"/>
            <w:hideMark/>
          </w:tcPr>
          <w:p w14:paraId="2530863A" w14:textId="77777777" w:rsidR="008B19E7" w:rsidRPr="00F056C1" w:rsidRDefault="008B19E7" w:rsidP="0012538A">
            <w:pPr>
              <w:jc w:val="center"/>
              <w:rPr>
                <w:color w:val="1A1A1A"/>
                <w:sz w:val="18"/>
                <w:szCs w:val="18"/>
                <w:lang w:eastAsia="hr-HR"/>
              </w:rPr>
            </w:pPr>
            <w:r w:rsidRPr="00F056C1">
              <w:rPr>
                <w:color w:val="1A1A1A"/>
                <w:sz w:val="18"/>
                <w:szCs w:val="18"/>
                <w:lang w:eastAsia="hr-HR"/>
              </w:rPr>
              <w:t>1.</w:t>
            </w:r>
          </w:p>
        </w:tc>
        <w:tc>
          <w:tcPr>
            <w:tcW w:w="4423" w:type="dxa"/>
            <w:shd w:val="clear" w:color="auto" w:fill="auto"/>
            <w:vAlign w:val="center"/>
          </w:tcPr>
          <w:p w14:paraId="519A1FA8" w14:textId="77777777" w:rsidR="008B19E7" w:rsidRPr="00F056C1" w:rsidRDefault="008B19E7" w:rsidP="0012538A">
            <w:pPr>
              <w:rPr>
                <w:color w:val="1A1A1A"/>
                <w:sz w:val="18"/>
                <w:szCs w:val="18"/>
                <w:lang w:eastAsia="hr-HR"/>
              </w:rPr>
            </w:pPr>
            <w:r w:rsidRPr="00F056C1">
              <w:rPr>
                <w:color w:val="1A1A1A"/>
                <w:sz w:val="18"/>
                <w:szCs w:val="18"/>
                <w:lang w:eastAsia="hr-HR"/>
              </w:rPr>
              <w:t>Suglasnost za stavljanje u promet lijeka koji je u postupku obnove odobrenja</w:t>
            </w:r>
          </w:p>
        </w:tc>
        <w:tc>
          <w:tcPr>
            <w:tcW w:w="1247" w:type="dxa"/>
            <w:shd w:val="clear" w:color="auto" w:fill="auto"/>
            <w:noWrap/>
            <w:vAlign w:val="center"/>
          </w:tcPr>
          <w:p w14:paraId="20BD5FE7" w14:textId="77777777" w:rsidR="008B19E7" w:rsidRPr="00F056C1" w:rsidRDefault="008B19E7" w:rsidP="0012538A">
            <w:pPr>
              <w:jc w:val="center"/>
              <w:rPr>
                <w:rFonts w:eastAsiaTheme="minorEastAsia"/>
                <w:color w:val="000000"/>
                <w:sz w:val="18"/>
                <w:szCs w:val="18"/>
                <w:lang w:eastAsia="hr-HR"/>
              </w:rPr>
            </w:pPr>
            <w:r w:rsidRPr="00F056C1">
              <w:rPr>
                <w:rFonts w:eastAsiaTheme="minorEastAsia"/>
                <w:color w:val="000000"/>
                <w:sz w:val="18"/>
                <w:szCs w:val="18"/>
                <w:lang w:eastAsia="hr-HR"/>
              </w:rPr>
              <w:t>6</w:t>
            </w:r>
          </w:p>
        </w:tc>
        <w:tc>
          <w:tcPr>
            <w:tcW w:w="1418" w:type="dxa"/>
            <w:shd w:val="clear" w:color="auto" w:fill="auto"/>
            <w:noWrap/>
            <w:vAlign w:val="center"/>
          </w:tcPr>
          <w:p w14:paraId="1C14DBAA" w14:textId="77777777" w:rsidR="008B19E7" w:rsidRPr="00F056C1" w:rsidRDefault="008B19E7" w:rsidP="0012538A">
            <w:pPr>
              <w:jc w:val="center"/>
              <w:rPr>
                <w:color w:val="000000"/>
                <w:sz w:val="18"/>
                <w:szCs w:val="18"/>
                <w:lang w:eastAsia="hr-HR"/>
              </w:rPr>
            </w:pPr>
            <w:r w:rsidRPr="00F056C1">
              <w:rPr>
                <w:color w:val="000000"/>
                <w:sz w:val="18"/>
                <w:szCs w:val="18"/>
                <w:lang w:eastAsia="hr-HR"/>
              </w:rPr>
              <w:t>0</w:t>
            </w:r>
          </w:p>
        </w:tc>
        <w:tc>
          <w:tcPr>
            <w:tcW w:w="1446" w:type="dxa"/>
            <w:shd w:val="clear" w:color="auto" w:fill="auto"/>
            <w:noWrap/>
            <w:vAlign w:val="center"/>
          </w:tcPr>
          <w:p w14:paraId="673BCBD1" w14:textId="77777777" w:rsidR="008B19E7" w:rsidRPr="00F056C1" w:rsidRDefault="008B19E7" w:rsidP="0012538A">
            <w:pPr>
              <w:jc w:val="center"/>
              <w:rPr>
                <w:color w:val="000000"/>
                <w:sz w:val="18"/>
                <w:szCs w:val="18"/>
                <w:lang w:eastAsia="hr-HR"/>
              </w:rPr>
            </w:pPr>
            <w:r w:rsidRPr="00F056C1">
              <w:rPr>
                <w:color w:val="000000"/>
                <w:sz w:val="18"/>
                <w:szCs w:val="18"/>
                <w:lang w:eastAsia="hr-HR"/>
              </w:rPr>
              <w:t>0</w:t>
            </w:r>
          </w:p>
        </w:tc>
      </w:tr>
      <w:tr w:rsidR="008B19E7" w:rsidRPr="00F056C1" w14:paraId="7E4A79B3" w14:textId="77777777" w:rsidTr="0012538A">
        <w:trPr>
          <w:trHeight w:val="284"/>
        </w:trPr>
        <w:tc>
          <w:tcPr>
            <w:tcW w:w="822" w:type="dxa"/>
            <w:shd w:val="clear" w:color="auto" w:fill="auto"/>
            <w:noWrap/>
            <w:vAlign w:val="center"/>
          </w:tcPr>
          <w:p w14:paraId="33ADAD3E" w14:textId="77777777" w:rsidR="008B19E7" w:rsidRPr="00F056C1" w:rsidRDefault="008B19E7" w:rsidP="0012538A">
            <w:pPr>
              <w:jc w:val="center"/>
              <w:rPr>
                <w:color w:val="1A1A1A"/>
                <w:sz w:val="18"/>
                <w:szCs w:val="18"/>
                <w:lang w:eastAsia="hr-HR"/>
              </w:rPr>
            </w:pPr>
            <w:r w:rsidRPr="00F056C1">
              <w:rPr>
                <w:color w:val="1A1A1A"/>
                <w:sz w:val="18"/>
                <w:szCs w:val="18"/>
                <w:lang w:eastAsia="hr-HR"/>
              </w:rPr>
              <w:t>2.</w:t>
            </w:r>
          </w:p>
        </w:tc>
        <w:tc>
          <w:tcPr>
            <w:tcW w:w="4423" w:type="dxa"/>
            <w:shd w:val="clear" w:color="auto" w:fill="auto"/>
            <w:vAlign w:val="center"/>
          </w:tcPr>
          <w:p w14:paraId="28DBF306" w14:textId="77777777" w:rsidR="008B19E7" w:rsidRPr="00F056C1" w:rsidRDefault="008B19E7" w:rsidP="0012538A">
            <w:pPr>
              <w:rPr>
                <w:color w:val="1A1A1A"/>
                <w:sz w:val="18"/>
                <w:szCs w:val="18"/>
                <w:lang w:eastAsia="hr-HR"/>
              </w:rPr>
            </w:pPr>
            <w:r w:rsidRPr="00F056C1">
              <w:rPr>
                <w:color w:val="1A1A1A"/>
                <w:sz w:val="18"/>
                <w:szCs w:val="18"/>
                <w:lang w:eastAsia="hr-HR"/>
              </w:rPr>
              <w:t>Zaprimanje podataka o stavljanju lijeka u promet, trajnom ili privremenom prekidu opskrbe tržišta lijekom i nestašici lijeka</w:t>
            </w:r>
          </w:p>
        </w:tc>
        <w:tc>
          <w:tcPr>
            <w:tcW w:w="1247" w:type="dxa"/>
            <w:shd w:val="clear" w:color="auto" w:fill="auto"/>
            <w:noWrap/>
            <w:vAlign w:val="center"/>
          </w:tcPr>
          <w:p w14:paraId="1906FC4F" w14:textId="77777777" w:rsidR="008B19E7" w:rsidRPr="00F056C1" w:rsidRDefault="008B19E7" w:rsidP="0012538A">
            <w:pPr>
              <w:jc w:val="center"/>
              <w:rPr>
                <w:rFonts w:eastAsiaTheme="minorEastAsia"/>
                <w:color w:val="000000"/>
                <w:sz w:val="18"/>
                <w:szCs w:val="18"/>
                <w:lang w:eastAsia="hr-HR"/>
              </w:rPr>
            </w:pPr>
            <w:r w:rsidRPr="00F056C1">
              <w:rPr>
                <w:rFonts w:eastAsiaTheme="minorEastAsia"/>
                <w:color w:val="000000"/>
                <w:sz w:val="18"/>
                <w:szCs w:val="18"/>
                <w:lang w:eastAsia="hr-HR"/>
              </w:rPr>
              <w:t>450</w:t>
            </w:r>
          </w:p>
        </w:tc>
        <w:tc>
          <w:tcPr>
            <w:tcW w:w="1418" w:type="dxa"/>
            <w:shd w:val="clear" w:color="auto" w:fill="auto"/>
            <w:noWrap/>
            <w:vAlign w:val="center"/>
          </w:tcPr>
          <w:p w14:paraId="3C0A0EFB" w14:textId="77777777" w:rsidR="008B19E7" w:rsidRPr="00F056C1" w:rsidRDefault="008B19E7" w:rsidP="0012538A">
            <w:pPr>
              <w:jc w:val="center"/>
              <w:rPr>
                <w:color w:val="000000"/>
                <w:sz w:val="18"/>
                <w:szCs w:val="18"/>
                <w:lang w:eastAsia="hr-HR"/>
              </w:rPr>
            </w:pPr>
            <w:r>
              <w:rPr>
                <w:color w:val="000000"/>
                <w:sz w:val="18"/>
                <w:szCs w:val="18"/>
                <w:lang w:eastAsia="hr-HR"/>
              </w:rPr>
              <w:t>885</w:t>
            </w:r>
          </w:p>
        </w:tc>
        <w:tc>
          <w:tcPr>
            <w:tcW w:w="1446" w:type="dxa"/>
            <w:shd w:val="clear" w:color="auto" w:fill="auto"/>
            <w:noWrap/>
            <w:vAlign w:val="center"/>
          </w:tcPr>
          <w:p w14:paraId="68ED9A6F" w14:textId="77777777" w:rsidR="008B19E7" w:rsidRPr="00F056C1" w:rsidRDefault="008B19E7" w:rsidP="0012538A">
            <w:pPr>
              <w:jc w:val="center"/>
              <w:rPr>
                <w:color w:val="000000"/>
                <w:sz w:val="18"/>
                <w:szCs w:val="18"/>
                <w:lang w:eastAsia="hr-HR"/>
              </w:rPr>
            </w:pPr>
            <w:r>
              <w:rPr>
                <w:color w:val="000000"/>
                <w:sz w:val="18"/>
                <w:szCs w:val="18"/>
                <w:lang w:eastAsia="hr-HR"/>
              </w:rPr>
              <w:t>197%</w:t>
            </w:r>
          </w:p>
        </w:tc>
      </w:tr>
      <w:tr w:rsidR="008B19E7" w:rsidRPr="00F056C1" w14:paraId="38E78222" w14:textId="77777777" w:rsidTr="0012538A">
        <w:trPr>
          <w:trHeight w:val="284"/>
        </w:trPr>
        <w:tc>
          <w:tcPr>
            <w:tcW w:w="822" w:type="dxa"/>
            <w:shd w:val="clear" w:color="auto" w:fill="auto"/>
            <w:noWrap/>
            <w:vAlign w:val="center"/>
          </w:tcPr>
          <w:p w14:paraId="0A2BBF04" w14:textId="77777777" w:rsidR="008B19E7" w:rsidRPr="00F056C1" w:rsidRDefault="008B19E7" w:rsidP="0012538A">
            <w:pPr>
              <w:jc w:val="center"/>
              <w:rPr>
                <w:color w:val="1A1A1A"/>
                <w:sz w:val="18"/>
                <w:szCs w:val="18"/>
                <w:lang w:eastAsia="hr-HR"/>
              </w:rPr>
            </w:pPr>
            <w:r w:rsidRPr="00F056C1">
              <w:rPr>
                <w:color w:val="1A1A1A"/>
                <w:sz w:val="18"/>
                <w:szCs w:val="18"/>
                <w:lang w:eastAsia="hr-HR"/>
              </w:rPr>
              <w:t>3.</w:t>
            </w:r>
          </w:p>
        </w:tc>
        <w:tc>
          <w:tcPr>
            <w:tcW w:w="4423" w:type="dxa"/>
            <w:shd w:val="clear" w:color="auto" w:fill="auto"/>
            <w:vAlign w:val="center"/>
          </w:tcPr>
          <w:p w14:paraId="4B4BC103" w14:textId="77777777" w:rsidR="008B19E7" w:rsidRPr="00F056C1" w:rsidRDefault="008B19E7" w:rsidP="0012538A">
            <w:pPr>
              <w:rPr>
                <w:color w:val="1A1A1A"/>
                <w:sz w:val="18"/>
                <w:szCs w:val="18"/>
                <w:lang w:eastAsia="hr-HR"/>
              </w:rPr>
            </w:pPr>
            <w:r w:rsidRPr="00F056C1">
              <w:rPr>
                <w:color w:val="1A1A1A"/>
                <w:sz w:val="18"/>
                <w:szCs w:val="18"/>
                <w:lang w:eastAsia="hr-HR"/>
              </w:rPr>
              <w:t>Povlačenje lijeka iz prometa</w:t>
            </w:r>
          </w:p>
        </w:tc>
        <w:tc>
          <w:tcPr>
            <w:tcW w:w="1247" w:type="dxa"/>
            <w:shd w:val="clear" w:color="auto" w:fill="auto"/>
            <w:noWrap/>
            <w:vAlign w:val="center"/>
          </w:tcPr>
          <w:p w14:paraId="343871A6" w14:textId="77777777" w:rsidR="008B19E7" w:rsidRPr="00F056C1" w:rsidRDefault="008B19E7" w:rsidP="0012538A">
            <w:pPr>
              <w:jc w:val="center"/>
              <w:rPr>
                <w:rFonts w:eastAsiaTheme="minorEastAsia"/>
                <w:color w:val="000000"/>
                <w:sz w:val="18"/>
                <w:szCs w:val="18"/>
                <w:lang w:eastAsia="hr-HR"/>
              </w:rPr>
            </w:pPr>
            <w:r w:rsidRPr="00F056C1">
              <w:rPr>
                <w:rFonts w:eastAsiaTheme="minorEastAsia"/>
                <w:color w:val="000000"/>
                <w:sz w:val="18"/>
                <w:szCs w:val="18"/>
                <w:lang w:eastAsia="hr-HR"/>
              </w:rPr>
              <w:t>10</w:t>
            </w:r>
          </w:p>
        </w:tc>
        <w:tc>
          <w:tcPr>
            <w:tcW w:w="1418" w:type="dxa"/>
            <w:shd w:val="clear" w:color="auto" w:fill="auto"/>
            <w:noWrap/>
            <w:vAlign w:val="center"/>
          </w:tcPr>
          <w:p w14:paraId="746CB3CF" w14:textId="77777777" w:rsidR="008B19E7" w:rsidRPr="00F056C1" w:rsidRDefault="008B19E7" w:rsidP="0012538A">
            <w:pPr>
              <w:jc w:val="center"/>
              <w:rPr>
                <w:color w:val="000000"/>
                <w:sz w:val="18"/>
                <w:szCs w:val="18"/>
                <w:lang w:eastAsia="hr-HR"/>
              </w:rPr>
            </w:pPr>
            <w:r w:rsidRPr="00F056C1">
              <w:rPr>
                <w:color w:val="000000"/>
                <w:sz w:val="18"/>
                <w:szCs w:val="18"/>
                <w:lang w:eastAsia="hr-HR"/>
              </w:rPr>
              <w:t>1</w:t>
            </w:r>
            <w:r>
              <w:rPr>
                <w:color w:val="000000"/>
                <w:sz w:val="18"/>
                <w:szCs w:val="18"/>
                <w:lang w:eastAsia="hr-HR"/>
              </w:rPr>
              <w:t>7</w:t>
            </w:r>
          </w:p>
        </w:tc>
        <w:tc>
          <w:tcPr>
            <w:tcW w:w="1446" w:type="dxa"/>
            <w:shd w:val="clear" w:color="auto" w:fill="auto"/>
            <w:noWrap/>
            <w:vAlign w:val="center"/>
          </w:tcPr>
          <w:p w14:paraId="093B097C" w14:textId="77777777" w:rsidR="008B19E7" w:rsidRPr="00F056C1" w:rsidRDefault="008B19E7" w:rsidP="0012538A">
            <w:pPr>
              <w:jc w:val="center"/>
              <w:rPr>
                <w:color w:val="000000"/>
                <w:sz w:val="18"/>
                <w:szCs w:val="18"/>
                <w:lang w:eastAsia="hr-HR"/>
              </w:rPr>
            </w:pPr>
            <w:r w:rsidRPr="00F056C1">
              <w:rPr>
                <w:color w:val="000000"/>
                <w:sz w:val="18"/>
                <w:szCs w:val="18"/>
                <w:lang w:eastAsia="hr-HR"/>
              </w:rPr>
              <w:t>1</w:t>
            </w:r>
            <w:r>
              <w:rPr>
                <w:color w:val="000000"/>
                <w:sz w:val="18"/>
                <w:szCs w:val="18"/>
                <w:lang w:eastAsia="hr-HR"/>
              </w:rPr>
              <w:t>7</w:t>
            </w:r>
            <w:r w:rsidRPr="00F056C1">
              <w:rPr>
                <w:color w:val="000000"/>
                <w:sz w:val="18"/>
                <w:szCs w:val="18"/>
                <w:lang w:eastAsia="hr-HR"/>
              </w:rPr>
              <w:t>0%</w:t>
            </w:r>
          </w:p>
        </w:tc>
      </w:tr>
      <w:bookmarkEnd w:id="156"/>
    </w:tbl>
    <w:p w14:paraId="24783303" w14:textId="77777777" w:rsidR="008B19E7" w:rsidRPr="00F056C1" w:rsidRDefault="008B19E7" w:rsidP="008B19E7">
      <w:pPr>
        <w:spacing w:after="240"/>
      </w:pPr>
    </w:p>
    <w:p w14:paraId="3249B9B5" w14:textId="77777777" w:rsidR="008B19E7" w:rsidRPr="00F056C1" w:rsidRDefault="008B19E7" w:rsidP="008B19E7"/>
    <w:p w14:paraId="51661065" w14:textId="5585A8B4" w:rsidR="008746A9" w:rsidRDefault="008746A9">
      <w:pPr>
        <w:rPr>
          <w:rFonts w:ascii="Calibri" w:hAnsi="Calibri" w:cs="Calibri"/>
        </w:rPr>
      </w:pPr>
      <w:r>
        <w:rPr>
          <w:rFonts w:ascii="Calibri" w:hAnsi="Calibri" w:cs="Calibri"/>
        </w:rPr>
        <w:br w:type="page"/>
      </w:r>
    </w:p>
    <w:p w14:paraId="53A93D30" w14:textId="110B47BE" w:rsidR="00AA38CD" w:rsidRPr="00F257A0" w:rsidRDefault="00AA38CD" w:rsidP="00AA38CD">
      <w:pPr>
        <w:pStyle w:val="Heading2"/>
      </w:pPr>
      <w:bookmarkStart w:id="210" w:name="_Toc176438893"/>
      <w:bookmarkStart w:id="211" w:name="_Toc196895797"/>
      <w:r w:rsidRPr="00153C3F">
        <w:lastRenderedPageBreak/>
        <w:t>2.5. Potrošnja i cijene lijekova</w:t>
      </w:r>
      <w:bookmarkEnd w:id="210"/>
      <w:bookmarkEnd w:id="211"/>
    </w:p>
    <w:p w14:paraId="1E9D2B36" w14:textId="77777777" w:rsidR="00AA38CD" w:rsidRPr="001E738D" w:rsidRDefault="00AA38CD" w:rsidP="00AA38CD">
      <w:pPr>
        <w:spacing w:line="276" w:lineRule="auto"/>
        <w:jc w:val="both"/>
        <w:rPr>
          <w:rFonts w:cstheme="minorHAnsi"/>
        </w:rPr>
      </w:pPr>
      <w:r w:rsidRPr="006F7590">
        <w:rPr>
          <w:rFonts w:cstheme="minorHAnsi"/>
        </w:rPr>
        <w:t>Na temelju odredbi Zakona o lijekovima i pravilnika donesenih na temelju Zakona, HALMED prikuplja i obrađuje podatke o potrošnji lije</w:t>
      </w:r>
      <w:r w:rsidRPr="00C02141">
        <w:rPr>
          <w:rFonts w:cstheme="minorHAnsi"/>
        </w:rPr>
        <w:t xml:space="preserve">kova u prometu na malo i prometu na veliko lijekovima te izrađuje i objavljuje Izvješće o potrošnji lijekova. </w:t>
      </w:r>
    </w:p>
    <w:p w14:paraId="0E8F891E" w14:textId="77777777" w:rsidR="00AA38CD" w:rsidRPr="00513E19" w:rsidRDefault="00AA38CD" w:rsidP="00AA38CD">
      <w:pPr>
        <w:spacing w:line="276" w:lineRule="auto"/>
        <w:jc w:val="both"/>
        <w:rPr>
          <w:rFonts w:cstheme="minorHAnsi"/>
        </w:rPr>
      </w:pPr>
      <w:r w:rsidRPr="00513E19">
        <w:rPr>
          <w:rFonts w:cstheme="minorHAnsi"/>
        </w:rPr>
        <w:t xml:space="preserve">HALMED određuje najvišu dozvoljenu cijenu lijekova na veliko za sve lijekove u prometu koji se izdaju na liječnički recept. </w:t>
      </w:r>
    </w:p>
    <w:p w14:paraId="338BF6DA" w14:textId="77777777" w:rsidR="00AA38CD" w:rsidRPr="00F257A0" w:rsidRDefault="00AA38CD" w:rsidP="00AA38CD"/>
    <w:p w14:paraId="1B89D074" w14:textId="77777777" w:rsidR="00AA38CD" w:rsidRPr="00F257A0" w:rsidRDefault="00AA38CD" w:rsidP="00AA38CD">
      <w:pPr>
        <w:pStyle w:val="Heading3"/>
      </w:pPr>
      <w:bookmarkStart w:id="212" w:name="_Toc176438894"/>
      <w:bookmarkStart w:id="213" w:name="_Toc196895798"/>
      <w:r w:rsidRPr="00D8106F">
        <w:t>2.5.1. Zaprimanje i obrada podataka o potrošnji lijekova</w:t>
      </w:r>
      <w:bookmarkEnd w:id="212"/>
      <w:bookmarkEnd w:id="213"/>
    </w:p>
    <w:p w14:paraId="110EC204" w14:textId="77777777" w:rsidR="00AA38CD" w:rsidRPr="001E738D" w:rsidRDefault="00AA38CD" w:rsidP="00AA38CD">
      <w:pPr>
        <w:spacing w:line="276" w:lineRule="auto"/>
        <w:jc w:val="both"/>
        <w:rPr>
          <w:rFonts w:cstheme="minorHAnsi"/>
        </w:rPr>
      </w:pPr>
      <w:r w:rsidRPr="006F7590">
        <w:rPr>
          <w:rFonts w:cstheme="minorHAnsi"/>
        </w:rPr>
        <w:t>Sukladno odredbama Zakona o lijekovima i Pravilnika o vrsti podataka i načinu izrade izvješća o potrošnji lijekova, sve fizičke i pravne osobe koje obavljaju promet na veliko lijekovima te pravne ili fizičke osobe koje obavljaju promet na malo lijekovima obvezne su HALMED-u dostaviti godišnje izvješće o potrošnji lijekova. U skladu s propisanim rokovima, djelatnici HALMED-a tijekom prve polovice godine prikupljaju podatke o potrošnji lijekova u prethodnoj godini od sud</w:t>
      </w:r>
      <w:r w:rsidRPr="00C02141">
        <w:rPr>
          <w:rFonts w:cstheme="minorHAnsi"/>
        </w:rPr>
        <w:t xml:space="preserve">ionika u prometu na malo i prometu na veliko lijekovima. </w:t>
      </w:r>
      <w:r w:rsidRPr="00E50023">
        <w:rPr>
          <w:rFonts w:cstheme="minorHAnsi"/>
        </w:rPr>
        <w:t>Prikupljeni podaci su obrađeni i pripremljeno je godišnje izvješće za 2022. godinu koje je objavljeno na internetskoj stranici HALMED-a.</w:t>
      </w:r>
      <w:r w:rsidRPr="001E738D">
        <w:rPr>
          <w:rFonts w:cstheme="minorHAnsi"/>
        </w:rPr>
        <w:t xml:space="preserve"> </w:t>
      </w:r>
      <w:bookmarkStart w:id="214" w:name="_Toc26534666"/>
      <w:bookmarkStart w:id="215" w:name="_Toc50540940"/>
    </w:p>
    <w:p w14:paraId="7E35DF0D" w14:textId="77777777" w:rsidR="00AA38CD" w:rsidRPr="00762B91" w:rsidRDefault="00AA38CD" w:rsidP="00AA38CD"/>
    <w:p w14:paraId="73BB007D" w14:textId="77777777" w:rsidR="00AA38CD" w:rsidRPr="008466FA" w:rsidRDefault="00AA38CD" w:rsidP="00AA38CD">
      <w:pPr>
        <w:pStyle w:val="Heading3"/>
        <w:spacing w:line="276" w:lineRule="auto"/>
        <w:rPr>
          <w:lang w:eastAsia="hr-HR"/>
        </w:rPr>
      </w:pPr>
      <w:bookmarkStart w:id="216" w:name="_Toc176438895"/>
      <w:bookmarkStart w:id="217" w:name="_Toc196895799"/>
      <w:r w:rsidRPr="00D8106F">
        <w:rPr>
          <w:rFonts w:ascii="Calibri" w:eastAsia="Times New Roman" w:hAnsi="Calibri" w:cs="Calibri"/>
          <w:lang w:eastAsia="hr-HR"/>
        </w:rPr>
        <w:t>2.5.2. Izračun najviše dozvoljene cijene lijekova na veliko</w:t>
      </w:r>
      <w:bookmarkEnd w:id="214"/>
      <w:bookmarkEnd w:id="215"/>
      <w:bookmarkEnd w:id="216"/>
      <w:bookmarkEnd w:id="217"/>
    </w:p>
    <w:p w14:paraId="680EA488" w14:textId="77777777" w:rsidR="00AA38CD" w:rsidRPr="00AE558F" w:rsidRDefault="00AA38CD" w:rsidP="00AA38CD">
      <w:pPr>
        <w:spacing w:after="240" w:line="276" w:lineRule="auto"/>
        <w:jc w:val="both"/>
        <w:rPr>
          <w:rFonts w:cstheme="minorHAnsi"/>
        </w:rPr>
      </w:pPr>
      <w:r w:rsidRPr="00AE558F">
        <w:rPr>
          <w:rFonts w:cstheme="minorHAnsi"/>
        </w:rPr>
        <w:t>Najvišu dozvoljenu cijenu lijeka na veliko za lijekove koji su, sukladno odobrenju za stavljanje lijeka u promet u Republici Hrvatskoj, s obzirom na način izdavanja razvrstani u lijekove koji se izdaju na recept određuje HALMED. Najviša dozvoljena cijena lijeka na veliko određuje se za svaku jačinu, farmaceutski oblik i pakiranje lijeka.</w:t>
      </w:r>
    </w:p>
    <w:p w14:paraId="14CAEF9E" w14:textId="77777777" w:rsidR="00AA38CD" w:rsidRPr="00AE558F" w:rsidRDefault="00AA38CD" w:rsidP="00AA38CD">
      <w:pPr>
        <w:spacing w:after="240" w:line="276" w:lineRule="auto"/>
        <w:jc w:val="both"/>
        <w:rPr>
          <w:rFonts w:cstheme="minorHAnsi"/>
        </w:rPr>
      </w:pPr>
      <w:r w:rsidRPr="00AE558F">
        <w:rPr>
          <w:rFonts w:cstheme="minorHAnsi"/>
        </w:rPr>
        <w:t xml:space="preserve">Najviše dozvoljene cijene lijekova na veliko za pakiranja lijekova koja se već nalaze u prometu u Republici Hrvatskoj reguliraju se postupkom godišnjeg izračuna cijena. </w:t>
      </w:r>
    </w:p>
    <w:p w14:paraId="48573DB1" w14:textId="77777777" w:rsidR="00AA38CD" w:rsidRPr="00AE558F" w:rsidRDefault="00AA38CD" w:rsidP="00AA38CD">
      <w:pPr>
        <w:spacing w:after="240" w:line="276" w:lineRule="auto"/>
        <w:jc w:val="both"/>
        <w:rPr>
          <w:rFonts w:cstheme="minorHAnsi"/>
        </w:rPr>
      </w:pPr>
      <w:r w:rsidRPr="00AE558F">
        <w:rPr>
          <w:rFonts w:cstheme="minorHAnsi"/>
        </w:rPr>
        <w:t xml:space="preserve">Za pakiranja lijekova koja se tek namjeravaju staviti u promet u Republici Hrvatskoj najviša dozvoljena cijena lijeka na veliko određuje se na temelju zahtjeva nositelja odobrenja za stavljanje lijeka u promet odnosno veleprodaje s odobrenjem za paralelni uvoz/unos lijeka. </w:t>
      </w:r>
    </w:p>
    <w:p w14:paraId="55E6791B" w14:textId="77777777" w:rsidR="00AA38CD" w:rsidRPr="00762B91" w:rsidRDefault="00AA38CD" w:rsidP="00AA38CD">
      <w:pPr>
        <w:spacing w:after="240" w:line="276" w:lineRule="auto"/>
        <w:jc w:val="both"/>
        <w:rPr>
          <w:lang w:eastAsia="hr-HR"/>
        </w:rPr>
      </w:pPr>
      <w:r w:rsidRPr="00762B91">
        <w:rPr>
          <w:lang w:eastAsia="hr-HR"/>
        </w:rPr>
        <w:t xml:space="preserve">Iznimno, zahtjev nije obvezno podnijeti ako je HALMED već odredio najvišu dozvoljenu cijenu za lijek s istom djelatnom tvari te iste jačine, farmaceutskog oblika i pakiranja kao lijek koji se namjerava staviti u promet. U tom slučaju, nositelj odobrenja za stavljanje lijeka u promet odnosno veleprodaja s odobrenjem za paralelni uvoz/promet lijeka koristi već određenu najvišu dozvoljenu cijenu lijeka na veliko i o tome obavještava HALMED prije stavljanja lijeka u promet. Na temelju obavijesti, HALMED izdaje potvrdu o određivanju najviše dozvoljene cijene lijeka na veliko. </w:t>
      </w:r>
    </w:p>
    <w:p w14:paraId="05C0D76E" w14:textId="77777777" w:rsidR="00AA38CD" w:rsidRPr="00762B91" w:rsidRDefault="00AA38CD" w:rsidP="00AA38CD">
      <w:pPr>
        <w:spacing w:after="240" w:line="276" w:lineRule="auto"/>
        <w:jc w:val="both"/>
        <w:rPr>
          <w:lang w:eastAsia="hr-HR"/>
        </w:rPr>
      </w:pPr>
      <w:r w:rsidRPr="00762B91">
        <w:rPr>
          <w:lang w:eastAsia="hr-HR"/>
        </w:rPr>
        <w:t xml:space="preserve">HALMED na svojim mrežnim stranicama objavljuje godišnji izračun cijena lijekova kao i ažurni popis lijekova s utvrđenom najvišom dozvoljenom cijenom na veliko na temelju zahtjeva za određivanjem cijene odnosno obavijesti o korištenju cijene. </w:t>
      </w:r>
    </w:p>
    <w:p w14:paraId="52154989" w14:textId="77777777" w:rsidR="00AA38CD" w:rsidRPr="002C0A44" w:rsidRDefault="00AA38CD" w:rsidP="00AA38CD">
      <w:pPr>
        <w:spacing w:after="240" w:line="276" w:lineRule="auto"/>
        <w:jc w:val="both"/>
        <w:rPr>
          <w:lang w:eastAsia="hr-HR"/>
        </w:rPr>
      </w:pPr>
      <w:r w:rsidRPr="002C0A44">
        <w:rPr>
          <w:lang w:eastAsia="hr-HR"/>
        </w:rPr>
        <w:lastRenderedPageBreak/>
        <w:t>Popis lijekova s utvrđenom najvišom dozvoljenom cijenom u postupku godišnjeg izračuna objavljuje se i u »Narodnim novinama«.</w:t>
      </w:r>
    </w:p>
    <w:p w14:paraId="15B2FDEA" w14:textId="77777777" w:rsidR="00AA38CD" w:rsidRPr="00762B91" w:rsidRDefault="00AA38CD" w:rsidP="00AA38CD">
      <w:pPr>
        <w:spacing w:after="240" w:line="276" w:lineRule="auto"/>
        <w:jc w:val="both"/>
        <w:rPr>
          <w:lang w:eastAsia="hr-HR"/>
        </w:rPr>
      </w:pPr>
      <w:r w:rsidRPr="002C0A44">
        <w:rPr>
          <w:lang w:eastAsia="hr-HR"/>
        </w:rPr>
        <w:t>Jednom godišnje HALMED dostavlja Europskoj komisiji popis lijekova s utvrđenom najvišom dozvoljenom cijenom na veliko.</w:t>
      </w:r>
    </w:p>
    <w:p w14:paraId="0EC3B820" w14:textId="77777777" w:rsidR="00AA38CD" w:rsidRPr="00762B91" w:rsidRDefault="00AA38CD" w:rsidP="00AA38CD">
      <w:pPr>
        <w:spacing w:line="276" w:lineRule="auto"/>
        <w:rPr>
          <w:lang w:eastAsia="hr-HR"/>
        </w:rPr>
      </w:pPr>
      <w:r w:rsidRPr="00762B91">
        <w:rPr>
          <w:lang w:eastAsia="hr-HR"/>
        </w:rPr>
        <w:t xml:space="preserve">Podaci o broju izdanih Rješenja o cijeni </w:t>
      </w:r>
      <w:r>
        <w:rPr>
          <w:lang w:eastAsia="hr-HR"/>
        </w:rPr>
        <w:t xml:space="preserve">kao i podacima za Potvrde </w:t>
      </w:r>
      <w:r w:rsidRPr="00762B91">
        <w:rPr>
          <w:lang w:eastAsia="hr-HR"/>
        </w:rPr>
        <w:t>u izvještajnom razdoblju prikazani su u Tablici 1</w:t>
      </w:r>
      <w:r>
        <w:rPr>
          <w:lang w:eastAsia="hr-HR"/>
        </w:rPr>
        <w:t>3.</w:t>
      </w:r>
      <w:bookmarkStart w:id="218" w:name="_Toc26534667"/>
      <w:bookmarkStart w:id="219" w:name="_Toc50540941"/>
    </w:p>
    <w:p w14:paraId="057B6D5C" w14:textId="77777777" w:rsidR="00AA38CD" w:rsidRPr="00D8106F" w:rsidRDefault="00AA38CD" w:rsidP="00AA38CD">
      <w:pPr>
        <w:pStyle w:val="Heading3"/>
        <w:rPr>
          <w:rFonts w:eastAsia="Times New Roman"/>
        </w:rPr>
      </w:pPr>
      <w:bookmarkStart w:id="220" w:name="_Toc176438896"/>
      <w:bookmarkStart w:id="221" w:name="_Toc196895800"/>
      <w:r w:rsidRPr="00D8106F">
        <w:rPr>
          <w:rFonts w:eastAsia="Times New Roman"/>
          <w:lang w:eastAsia="hr-HR"/>
        </w:rPr>
        <w:t>2.5.3. Određivanje iznimno više od najviše dozvoljene cijene lijeka na veliko</w:t>
      </w:r>
      <w:bookmarkEnd w:id="218"/>
      <w:bookmarkEnd w:id="219"/>
      <w:bookmarkEnd w:id="220"/>
      <w:bookmarkEnd w:id="221"/>
      <w:r w:rsidRPr="00D8106F">
        <w:rPr>
          <w:rFonts w:eastAsia="Times New Roman"/>
          <w:lang w:eastAsia="hr-HR"/>
        </w:rPr>
        <w:t xml:space="preserve"> </w:t>
      </w:r>
    </w:p>
    <w:p w14:paraId="6B1F0BB4" w14:textId="77777777" w:rsidR="00AA38CD" w:rsidRPr="00762B91" w:rsidRDefault="00AA38CD" w:rsidP="00AA38CD">
      <w:pPr>
        <w:spacing w:after="240" w:line="276" w:lineRule="auto"/>
        <w:jc w:val="both"/>
        <w:rPr>
          <w:lang w:eastAsia="hr-HR"/>
        </w:rPr>
      </w:pPr>
      <w:r w:rsidRPr="00762B91">
        <w:rPr>
          <w:lang w:eastAsia="hr-HR"/>
        </w:rPr>
        <w:t>U slučajevima povezanima s optimalnom opskrbom lijekovima nužnima za provođenje zdravstvene zaštite, HALMED može na osnovu zahtjeva nositelja odobrenja za stavljanje lijeka u promet i uz prethodno pribavljenu suglasnost ministra nadležnog za zdravstvo odrediti iznimno višu od najviše dozvoljene cijene lijeka na veliko.</w:t>
      </w:r>
    </w:p>
    <w:p w14:paraId="2110FBD1" w14:textId="77777777" w:rsidR="00AA38CD" w:rsidRPr="00762B91" w:rsidRDefault="00AA38CD" w:rsidP="00AA38CD">
      <w:pPr>
        <w:spacing w:after="240" w:line="276" w:lineRule="auto"/>
        <w:jc w:val="both"/>
        <w:rPr>
          <w:lang w:eastAsia="hr-HR"/>
        </w:rPr>
      </w:pPr>
      <w:r w:rsidRPr="00762B91">
        <w:rPr>
          <w:lang w:eastAsia="hr-HR"/>
        </w:rPr>
        <w:t>HALMED na svojim mrežnim stranicama redovito objavljuje popis lijekova s utvrđenom iznimno višom od najviše dozvoljene cijene lijeka na veliko, a jednom godišnje i u „Narodnim novinama“.</w:t>
      </w:r>
    </w:p>
    <w:p w14:paraId="23994B7B" w14:textId="77777777" w:rsidR="00AA38CD" w:rsidRDefault="00AA38CD" w:rsidP="00AA38CD">
      <w:pPr>
        <w:spacing w:after="240" w:line="276" w:lineRule="auto"/>
        <w:jc w:val="both"/>
        <w:rPr>
          <w:lang w:eastAsia="hr-HR"/>
        </w:rPr>
      </w:pPr>
      <w:r w:rsidRPr="002C0A44">
        <w:rPr>
          <w:lang w:eastAsia="hr-HR"/>
        </w:rPr>
        <w:t>Jednom godišnje HALMED dostavlja Europskoj komisiji popis lijekova s utvrđenom iznimno višom od najviše dozvoljene cijene lijeka na veliko.</w:t>
      </w:r>
    </w:p>
    <w:p w14:paraId="4AF17D42" w14:textId="77777777" w:rsidR="00AA38CD" w:rsidRPr="00762B91" w:rsidRDefault="00AA38CD" w:rsidP="00AA38CD">
      <w:pPr>
        <w:rPr>
          <w:lang w:eastAsia="hr-HR"/>
        </w:rPr>
      </w:pPr>
      <w:r w:rsidRPr="00762B91">
        <w:rPr>
          <w:lang w:eastAsia="hr-HR"/>
        </w:rPr>
        <w:t xml:space="preserve">Podaci o </w:t>
      </w:r>
      <w:r w:rsidRPr="009A1D8E">
        <w:t>broju</w:t>
      </w:r>
      <w:r w:rsidRPr="00762B91">
        <w:rPr>
          <w:lang w:eastAsia="hr-HR"/>
        </w:rPr>
        <w:t xml:space="preserve"> izdanih Rješenja o iznimno višoj cijeni u izvještajnom razdoblju prikazani su u Tablici 1</w:t>
      </w:r>
      <w:r>
        <w:rPr>
          <w:lang w:eastAsia="hr-HR"/>
        </w:rPr>
        <w:t>3</w:t>
      </w:r>
      <w:r w:rsidRPr="00762B91">
        <w:rPr>
          <w:lang w:eastAsia="hr-HR"/>
        </w:rPr>
        <w:t>.</w:t>
      </w:r>
    </w:p>
    <w:p w14:paraId="2D5F2312" w14:textId="77777777" w:rsidR="00AA38CD" w:rsidRPr="00D8106F" w:rsidRDefault="00AA38CD" w:rsidP="00AA38CD">
      <w:pPr>
        <w:pStyle w:val="Heading3"/>
      </w:pPr>
      <w:bookmarkStart w:id="222" w:name="_Toc176438897"/>
      <w:bookmarkStart w:id="223" w:name="_Toc196895801"/>
      <w:r w:rsidRPr="00D8106F">
        <w:t>2.5.4. Europski poslovi</w:t>
      </w:r>
      <w:bookmarkEnd w:id="222"/>
      <w:bookmarkEnd w:id="223"/>
    </w:p>
    <w:p w14:paraId="35D13811" w14:textId="77777777" w:rsidR="00AA38CD" w:rsidRDefault="00AA38CD" w:rsidP="00AA38CD">
      <w:pPr>
        <w:pStyle w:val="Heading4"/>
      </w:pPr>
      <w:r w:rsidRPr="00D8106F">
        <w:t>2.5.4.1. Sudjelovanje HALMED-a u povjerenstvima i radnim skupinama EK</w:t>
      </w:r>
      <w:r>
        <w:t>-e,</w:t>
      </w:r>
      <w:r w:rsidRPr="00D8106F">
        <w:t xml:space="preserve"> EMA</w:t>
      </w:r>
      <w:r>
        <w:t>-e i WHO-e</w:t>
      </w:r>
    </w:p>
    <w:p w14:paraId="3660A570" w14:textId="77777777" w:rsidR="00AA38CD" w:rsidRPr="00762B91" w:rsidRDefault="00AA38CD" w:rsidP="00AA38CD">
      <w:pPr>
        <w:spacing w:after="240"/>
        <w:rPr>
          <w:b/>
        </w:rPr>
      </w:pPr>
      <w:r w:rsidRPr="00762B91">
        <w:rPr>
          <w:b/>
        </w:rPr>
        <w:t xml:space="preserve">A) Ekspertna </w:t>
      </w:r>
      <w:r>
        <w:rPr>
          <w:b/>
        </w:rPr>
        <w:t>skupina</w:t>
      </w:r>
      <w:r w:rsidRPr="00762B91">
        <w:rPr>
          <w:b/>
        </w:rPr>
        <w:t xml:space="preserve"> nadležnih nacionalnih tijela za određivanje cijena i naknada (</w:t>
      </w:r>
      <w:r w:rsidRPr="00762B91">
        <w:rPr>
          <w:b/>
          <w:i/>
        </w:rPr>
        <w:t>reimbursement</w:t>
      </w:r>
      <w:r w:rsidRPr="00762B91">
        <w:rPr>
          <w:b/>
        </w:rPr>
        <w:t>) za lijekove (</w:t>
      </w:r>
      <w:r w:rsidRPr="00316E47">
        <w:rPr>
          <w:b/>
          <w:i/>
        </w:rPr>
        <w:t>National authorities on pricing, reimbursement and public healthcare payers</w:t>
      </w:r>
      <w:r w:rsidRPr="00473675">
        <w:rPr>
          <w:b/>
        </w:rPr>
        <w:t xml:space="preserve"> </w:t>
      </w:r>
      <w:r>
        <w:rPr>
          <w:b/>
        </w:rPr>
        <w:t>(</w:t>
      </w:r>
      <w:r w:rsidRPr="00762B91">
        <w:rPr>
          <w:b/>
        </w:rPr>
        <w:t>NCAPR)</w:t>
      </w:r>
      <w:r>
        <w:rPr>
          <w:b/>
        </w:rPr>
        <w:t>)</w:t>
      </w:r>
    </w:p>
    <w:p w14:paraId="34B79B8B" w14:textId="77777777" w:rsidR="00AA38CD" w:rsidRPr="00762B91" w:rsidRDefault="00AA38CD" w:rsidP="00AA38CD">
      <w:pPr>
        <w:spacing w:line="276" w:lineRule="auto"/>
        <w:jc w:val="both"/>
        <w:rPr>
          <w:rFonts w:cs="Calibri"/>
          <w:bCs/>
        </w:rPr>
      </w:pPr>
      <w:r w:rsidRPr="00762B91">
        <w:t>Ministri zdravstva su pozvali države članice i Europsku komisiju da razvijaju suradnju na dobrovoljnoj osnovi unutar skupine nacionalnih nadležnih tijela za određivanje cijena i naknada za lijekove. NCAPR promiče suradnju temeljenu na uzajamnom učenju i razmjeni najboljih praksi o politikama cijena, plaćanja i nabave u cilju povećanja pristupačnosti,  isplativosti i održivosti zdravstvenih sustava. Ekspertna grupa promiče sinergije između inicijativa koje imaju za cilj potaknuti raspravu o transparentnosti i pristupačnosti cijena lijekova uključujući regionalne inicijative i partnere poput  Svjetske zdravstvene organizacije, Europske agencije za lijekove i Organizacije za ekonomsku suradnju i razvoj. Metode rada grupe i predloženi plan su usklađeni sa Farmaceutskom strategijom za Europu i zaključcima Vijeća europske komisije.</w:t>
      </w:r>
      <w:r>
        <w:t xml:space="preserve"> </w:t>
      </w:r>
      <w:r w:rsidRPr="00762B91">
        <w:rPr>
          <w:rFonts w:cs="Calibri"/>
          <w:bCs/>
        </w:rPr>
        <w:t>HALMED ima jednog člana Ekspertne grupe od lipnja 2022. godine.</w:t>
      </w:r>
    </w:p>
    <w:p w14:paraId="02D705E2" w14:textId="77777777" w:rsidR="00AA38CD" w:rsidRPr="003B6326" w:rsidRDefault="00AA38CD" w:rsidP="00AA38CD">
      <w:pPr>
        <w:spacing w:line="276" w:lineRule="auto"/>
        <w:jc w:val="both"/>
      </w:pPr>
      <w:r w:rsidRPr="00762B91">
        <w:t>U izvještajnom razdoblju održan</w:t>
      </w:r>
      <w:r>
        <w:t xml:space="preserve">a su 4 virtualna </w:t>
      </w:r>
      <w:r w:rsidRPr="00762B91">
        <w:t>sastan</w:t>
      </w:r>
      <w:r>
        <w:t>aka i jedan uživo u Bruxellesu.</w:t>
      </w:r>
    </w:p>
    <w:p w14:paraId="28292C66" w14:textId="5FA9EE8E" w:rsidR="00AA38CD" w:rsidRDefault="00AA38CD" w:rsidP="00AA38CD">
      <w:pPr>
        <w:spacing w:after="240"/>
        <w:rPr>
          <w:b/>
        </w:rPr>
      </w:pPr>
    </w:p>
    <w:p w14:paraId="4E991C45" w14:textId="77777777" w:rsidR="00AA38CD" w:rsidRPr="00762B91" w:rsidRDefault="00AA38CD" w:rsidP="00AA38CD">
      <w:pPr>
        <w:spacing w:after="240"/>
        <w:rPr>
          <w:b/>
        </w:rPr>
      </w:pPr>
      <w:r w:rsidRPr="00762B91">
        <w:rPr>
          <w:b/>
        </w:rPr>
        <w:lastRenderedPageBreak/>
        <w:t>B) EURIPID kolaboracija</w:t>
      </w:r>
      <w:r>
        <w:rPr>
          <w:b/>
        </w:rPr>
        <w:t xml:space="preserve"> i PPRI mreža</w:t>
      </w:r>
    </w:p>
    <w:p w14:paraId="62DE6D63" w14:textId="77777777" w:rsidR="00AA38CD" w:rsidRPr="00762B91" w:rsidRDefault="00AA38CD" w:rsidP="00AA38CD">
      <w:pPr>
        <w:spacing w:after="240" w:line="276" w:lineRule="auto"/>
        <w:jc w:val="both"/>
      </w:pPr>
      <w:r w:rsidRPr="00762B91">
        <w:t>EURIPID je utemeljen kao odgovor na poziv Europske komisije državama članicama za instrumentom za pristup usporedivim informacijama o cijenama lijekova. Radi se o elektroničkoj bazi podataka o cijenama lijekova za korištenje javnih uprava država članica i drugih relevantnih dionika. Potpora je dodijeljena EURIPID kolaboraciji. Ista je osnovana kao dobrovoljna, neprofitna suradnja europskih tijela za određivanje cijena i naknade za uzajamnu razmjenu informacija o politikama cijena lijekova i cijenama lijekova. Kolaboracija se sastoji od osnivača, partnera iz 26 zemalja EU, pridruženih partnera i EC6. Od svog prvog lansiranja farmaceutska baza podataka je 12 godina kontinuirano on-line i pruža više od 30 milijuna podataka. EURIPID je prepoznat kao operativni alat i uključen je u plan rada 2021-2023. vodeće inicijative Nacionalnih nadležnih tijela za cijene i naknade (NCAPR). Radni program EU4Health za 2022. poziva EURIPID na prijedlog akcije koja će doprinijeti političkom prioritetu za provedbu Farmaceutske strategije za Europu kao potpora državama članicama u nacionalnim politikama cijena i naknada. Baza podataka EURIPID može razmjenom relevantnih informacija podržati prepoznavanje tržišnih praksi i upozoriti te spriječiti nenamjerne negativne učinke na pristup lijekovima i zdravstvenoj skrbi.</w:t>
      </w:r>
    </w:p>
    <w:p w14:paraId="0A176581" w14:textId="77777777" w:rsidR="00AA38CD" w:rsidRPr="00762B91" w:rsidRDefault="00AA38CD" w:rsidP="00AA38CD">
      <w:pPr>
        <w:spacing w:after="240" w:line="276" w:lineRule="auto"/>
      </w:pPr>
      <w:r w:rsidRPr="00762B91">
        <w:t>HALMED je pristupio EURIPID bazi podataka u siječnju 2023. godine.</w:t>
      </w:r>
    </w:p>
    <w:p w14:paraId="45E738BD" w14:textId="2BCFD3A8" w:rsidR="00AA38CD" w:rsidRDefault="00AA38CD" w:rsidP="00AA38CD">
      <w:pPr>
        <w:spacing w:line="276" w:lineRule="auto"/>
        <w:jc w:val="both"/>
        <w:rPr>
          <w:rFonts w:cs="Calibri"/>
          <w:bCs/>
        </w:rPr>
      </w:pPr>
      <w:r w:rsidRPr="00762B91">
        <w:rPr>
          <w:rFonts w:cs="Calibri"/>
          <w:bCs/>
        </w:rPr>
        <w:t xml:space="preserve">HALMED ima </w:t>
      </w:r>
      <w:r>
        <w:rPr>
          <w:rFonts w:cs="Calibri"/>
          <w:bCs/>
        </w:rPr>
        <w:t>četiri člana EURIPID kolaboracije</w:t>
      </w:r>
      <w:r w:rsidRPr="00762B91">
        <w:rPr>
          <w:rFonts w:cs="Calibri"/>
          <w:bCs/>
        </w:rPr>
        <w:t>.</w:t>
      </w:r>
      <w:r>
        <w:rPr>
          <w:rFonts w:cs="Calibri"/>
          <w:bCs/>
        </w:rPr>
        <w:t xml:space="preserve"> EURIPID je do svibnja 2023. godine preuzimao cijene HZZO-a u svoju bazu podataka. S obzirom da su cijene HZZO-a od svibnja 2023. nevidljive, EURIPID će preuzeti cijene lijekova objavljene na web stranicama HALMED-a, a za navedeno će biti potrebno informatičko usklađivanje baza podataka Halmed-a i EURIPID-a. Dodatno je održan jedan sastanak PPRI (Pharmaceutical Pricing and reimbursement) mreže koja podržava suradnju tijela za određivanje cijena i naknade za lijekove iz 50 uglavnom europskih zemalja, kao i međunarodnih institucija.</w:t>
      </w:r>
    </w:p>
    <w:p w14:paraId="7703D733" w14:textId="5DF8BFA4" w:rsidR="00AA38CD" w:rsidRPr="00762B91" w:rsidRDefault="00AA38CD" w:rsidP="00AA38CD">
      <w:pPr>
        <w:spacing w:line="276" w:lineRule="auto"/>
        <w:jc w:val="both"/>
        <w:rPr>
          <w:rFonts w:cs="Calibri"/>
          <w:bCs/>
        </w:rPr>
      </w:pPr>
      <w:r w:rsidRPr="00762B91">
        <w:rPr>
          <w:rFonts w:cs="Calibri"/>
          <w:bCs/>
        </w:rPr>
        <w:t xml:space="preserve">U izvještajnom razdoblju </w:t>
      </w:r>
      <w:r>
        <w:rPr>
          <w:rFonts w:cs="Calibri"/>
          <w:bCs/>
        </w:rPr>
        <w:t>održana su 3 virtualna sastanka EURIPID kolaboracije i i 1 uživo sastanak PPRI mreže u Beču.</w:t>
      </w:r>
    </w:p>
    <w:p w14:paraId="6963BCE1" w14:textId="77777777" w:rsidR="00AA38CD" w:rsidRPr="00762B91" w:rsidRDefault="00AA38CD" w:rsidP="00AA38CD">
      <w:pPr>
        <w:spacing w:after="240"/>
        <w:rPr>
          <w:b/>
        </w:rPr>
      </w:pPr>
      <w:r w:rsidRPr="00762B91">
        <w:rPr>
          <w:b/>
        </w:rPr>
        <w:t xml:space="preserve">C) Radna </w:t>
      </w:r>
      <w:r>
        <w:rPr>
          <w:b/>
        </w:rPr>
        <w:t>skupina</w:t>
      </w:r>
      <w:r w:rsidRPr="00762B91">
        <w:rPr>
          <w:b/>
        </w:rPr>
        <w:t xml:space="preserve"> za bioslične lijekove</w:t>
      </w:r>
    </w:p>
    <w:p w14:paraId="3251FF99" w14:textId="77777777" w:rsidR="00AA38CD" w:rsidRPr="00762B91" w:rsidRDefault="00AA38CD" w:rsidP="00AA38CD">
      <w:pPr>
        <w:spacing w:after="240" w:line="276" w:lineRule="auto"/>
        <w:jc w:val="both"/>
      </w:pPr>
      <w:r w:rsidRPr="00762B91">
        <w:t xml:space="preserve">Radna </w:t>
      </w:r>
      <w:r>
        <w:t>skupina</w:t>
      </w:r>
      <w:r w:rsidRPr="00762B91">
        <w:t xml:space="preserve"> za bioslične lijekove je dio ekspertne grupe nadležnih nacionalnih tijela za određivanje cijena i naknada (NCPAR). Cilj radne grupe je ojačati podršku pristupačnosti i poboljšanje primjene biosličnih lijekova.</w:t>
      </w:r>
    </w:p>
    <w:p w14:paraId="0EC74DBA" w14:textId="77777777" w:rsidR="00AA38CD" w:rsidRDefault="00AA38CD" w:rsidP="00AA38CD">
      <w:pPr>
        <w:spacing w:line="276" w:lineRule="auto"/>
        <w:jc w:val="both"/>
        <w:rPr>
          <w:rFonts w:cs="Calibri"/>
          <w:bCs/>
        </w:rPr>
      </w:pPr>
      <w:r w:rsidRPr="00762B91">
        <w:rPr>
          <w:rFonts w:cs="Calibri"/>
          <w:bCs/>
        </w:rPr>
        <w:t>HALMED ima jednog člana Radne grupe od rujna 2022. godine.</w:t>
      </w:r>
      <w:r>
        <w:rPr>
          <w:rFonts w:cs="Calibri"/>
          <w:bCs/>
        </w:rPr>
        <w:t xml:space="preserve"> </w:t>
      </w:r>
    </w:p>
    <w:p w14:paraId="31346B8C" w14:textId="75B2B957" w:rsidR="00AA38CD" w:rsidRPr="008746A9" w:rsidRDefault="00AA38CD" w:rsidP="008746A9">
      <w:pPr>
        <w:spacing w:line="276" w:lineRule="auto"/>
        <w:jc w:val="both"/>
        <w:rPr>
          <w:rFonts w:cs="Calibri"/>
          <w:bCs/>
        </w:rPr>
      </w:pPr>
      <w:r w:rsidRPr="00762B91">
        <w:rPr>
          <w:rFonts w:cs="Calibri"/>
          <w:bCs/>
        </w:rPr>
        <w:t xml:space="preserve">U izvještajnom razdoblju </w:t>
      </w:r>
      <w:r>
        <w:rPr>
          <w:rFonts w:cs="Calibri"/>
          <w:bCs/>
        </w:rPr>
        <w:t>održana su dva virtualna sastanka.</w:t>
      </w:r>
    </w:p>
    <w:p w14:paraId="25D16E8C" w14:textId="322790CF" w:rsidR="00AA38CD" w:rsidRPr="008746A9" w:rsidRDefault="00AA38CD" w:rsidP="00AA38CD">
      <w:pPr>
        <w:spacing w:line="276" w:lineRule="auto"/>
        <w:rPr>
          <w:b/>
        </w:rPr>
      </w:pPr>
      <w:r w:rsidRPr="00540616">
        <w:rPr>
          <w:b/>
        </w:rPr>
        <w:t>D) Radna skupina WHO Novel medicines platform (NMP)</w:t>
      </w:r>
    </w:p>
    <w:p w14:paraId="6E8AB1D2" w14:textId="77777777" w:rsidR="00AA38CD" w:rsidRPr="00953773" w:rsidRDefault="00AA38CD" w:rsidP="00AA38CD">
      <w:pPr>
        <w:spacing w:line="276" w:lineRule="auto"/>
        <w:jc w:val="both"/>
        <w:rPr>
          <w:rFonts w:cs="Calibri"/>
          <w:bCs/>
        </w:rPr>
      </w:pPr>
      <w:r w:rsidRPr="00953773">
        <w:rPr>
          <w:rFonts w:cs="Calibri"/>
          <w:bCs/>
        </w:rPr>
        <w:t xml:space="preserve">Radne skupine podupiru transparentnost, solidarnost i održivost </w:t>
      </w:r>
      <w:r>
        <w:rPr>
          <w:rFonts w:cs="Calibri"/>
          <w:bCs/>
        </w:rPr>
        <w:t xml:space="preserve">i pripremu zdravstvenih sustava za nadolazeće „pametne lijekove“. Zasebna radna skupina je usredotočena </w:t>
      </w:r>
      <w:r w:rsidRPr="00953773">
        <w:rPr>
          <w:rFonts w:cs="Calibri"/>
          <w:bCs/>
        </w:rPr>
        <w:t xml:space="preserve"> na nove antimikrobne lijekove. </w:t>
      </w:r>
    </w:p>
    <w:p w14:paraId="59D4B1A2" w14:textId="77777777" w:rsidR="00AA38CD" w:rsidRDefault="00AA38CD" w:rsidP="00AA38CD">
      <w:pPr>
        <w:spacing w:line="276" w:lineRule="auto"/>
        <w:jc w:val="both"/>
        <w:rPr>
          <w:rFonts w:cs="Calibri"/>
          <w:bCs/>
        </w:rPr>
      </w:pPr>
      <w:r>
        <w:rPr>
          <w:rFonts w:cs="Calibri"/>
          <w:bCs/>
        </w:rPr>
        <w:t xml:space="preserve"> HALMED ima jednog člana od ožujka 2024. godine. </w:t>
      </w:r>
    </w:p>
    <w:p w14:paraId="4FAF86DE" w14:textId="77777777" w:rsidR="00AA38CD" w:rsidRDefault="00AA38CD" w:rsidP="00AA38CD">
      <w:pPr>
        <w:spacing w:line="276" w:lineRule="auto"/>
        <w:jc w:val="both"/>
        <w:rPr>
          <w:rFonts w:ascii="Arial" w:hAnsi="Arial" w:cs="Arial"/>
          <w:color w:val="000000" w:themeColor="text1"/>
          <w:u w:val="single"/>
        </w:rPr>
      </w:pPr>
      <w:r w:rsidRPr="00953773">
        <w:rPr>
          <w:rFonts w:cs="Calibri"/>
          <w:bCs/>
        </w:rPr>
        <w:t>Član H</w:t>
      </w:r>
      <w:r>
        <w:rPr>
          <w:rFonts w:cs="Calibri"/>
          <w:bCs/>
        </w:rPr>
        <w:t>ALMED</w:t>
      </w:r>
      <w:r w:rsidRPr="00953773">
        <w:rPr>
          <w:rFonts w:cs="Calibri"/>
          <w:bCs/>
        </w:rPr>
        <w:t xml:space="preserve">-a je član  3. radne skupine koja </w:t>
      </w:r>
      <w:r>
        <w:rPr>
          <w:rFonts w:cs="Calibri"/>
          <w:bCs/>
        </w:rPr>
        <w:t>se bavi</w:t>
      </w:r>
      <w:r w:rsidRPr="00953773">
        <w:rPr>
          <w:rFonts w:cs="Calibri"/>
          <w:bCs/>
        </w:rPr>
        <w:t xml:space="preserve"> održivošću sustava. </w:t>
      </w:r>
    </w:p>
    <w:p w14:paraId="1BD5C586" w14:textId="77777777" w:rsidR="00AA38CD" w:rsidRDefault="00AA38CD" w:rsidP="00AA38CD">
      <w:pPr>
        <w:jc w:val="both"/>
        <w:rPr>
          <w:rFonts w:ascii="Arial" w:hAnsi="Arial" w:cs="Arial"/>
          <w:color w:val="000000" w:themeColor="text1"/>
          <w:u w:val="single"/>
        </w:rPr>
      </w:pPr>
    </w:p>
    <w:p w14:paraId="7B58EC2F" w14:textId="023F1268" w:rsidR="00AA38CD" w:rsidRDefault="00AA38CD" w:rsidP="008746A9">
      <w:pPr>
        <w:spacing w:line="276" w:lineRule="auto"/>
        <w:jc w:val="both"/>
      </w:pPr>
      <w:r w:rsidRPr="00953773">
        <w:lastRenderedPageBreak/>
        <w:t>Cilj ove radne skupine je definirati načela (uključujući plaćanje, cijene lijekova, proc</w:t>
      </w:r>
      <w:r>
        <w:t xml:space="preserve">jenu zdravstvene tehnologije) u svrhu </w:t>
      </w:r>
      <w:r w:rsidRPr="00953773">
        <w:t>održivost</w:t>
      </w:r>
      <w:r>
        <w:t>i</w:t>
      </w:r>
      <w:r w:rsidRPr="00953773">
        <w:t xml:space="preserve"> zdravstvenih sustava i industrije, i</w:t>
      </w:r>
      <w:r>
        <w:t xml:space="preserve"> </w:t>
      </w:r>
      <w:r w:rsidRPr="00953773">
        <w:t>omogućiti podjelu rizika i dobro upravljanje tržištima, uključujući načine rješavanja tržišnih neuspjeha i nezadovoljenih potreba, usredotočujući se na potencijalne rezultate usmjerene na reviziju pristupačnih cjenovnih načela</w:t>
      </w:r>
      <w:r>
        <w:t xml:space="preserve">, </w:t>
      </w:r>
      <w:r w:rsidRPr="00953773">
        <w:t>određivanje ključnih elemenata potrebnih za upravljanje tržištem, uključujući društvene ugovore i ulogu korporativnog društvenog upravljanja. Također je naglašena potreba horizon scanning-a kako bi se zdravstveni sustavi pravovremeno pripremili za  lijekove u dolasku.</w:t>
      </w:r>
    </w:p>
    <w:p w14:paraId="7CD84E81" w14:textId="6744D0B2" w:rsidR="00AA38CD" w:rsidRDefault="00AA38CD" w:rsidP="00AA38CD">
      <w:pPr>
        <w:jc w:val="both"/>
      </w:pPr>
      <w:r>
        <w:t>U izvještajnom razdoblju održana su dva virtualna sastanka i jedan uživo u Kopenhagenu.</w:t>
      </w:r>
    </w:p>
    <w:p w14:paraId="1148A24D" w14:textId="77777777" w:rsidR="00AA38CD" w:rsidRPr="003E1626" w:rsidRDefault="00AA38CD" w:rsidP="00AA38CD">
      <w:pPr>
        <w:spacing w:line="276" w:lineRule="auto"/>
        <w:jc w:val="both"/>
      </w:pPr>
      <w:r w:rsidRPr="003E1626">
        <w:t xml:space="preserve">Podaci o sudjelovanju predstavnika HALMED-a na radnim sastancima povjerenstava i radnih </w:t>
      </w:r>
      <w:r>
        <w:t xml:space="preserve">skupina na pri EK-i, EMA-i i WHO-i prikazani su </w:t>
      </w:r>
      <w:r w:rsidRPr="003E1626">
        <w:t xml:space="preserve"> u Privitku 3.</w:t>
      </w:r>
    </w:p>
    <w:p w14:paraId="2A872C21" w14:textId="77777777" w:rsidR="00AA38CD" w:rsidRPr="00953773" w:rsidRDefault="00AA38CD" w:rsidP="00AA38CD">
      <w:pPr>
        <w:jc w:val="both"/>
      </w:pPr>
    </w:p>
    <w:p w14:paraId="17ED06FE" w14:textId="10537F43" w:rsidR="00AA38CD" w:rsidRPr="0055304A" w:rsidRDefault="00AA38CD" w:rsidP="0055304A">
      <w:pPr>
        <w:pStyle w:val="Heading3"/>
      </w:pPr>
      <w:bookmarkStart w:id="224" w:name="_Toc176438898"/>
      <w:bookmarkStart w:id="225" w:name="_Toc196895802"/>
      <w:r w:rsidRPr="00D8106F">
        <w:t>2.5.5. Sudjelovanje HALMED-a u radnim skupinama u nacionalnim poslovima</w:t>
      </w:r>
      <w:bookmarkEnd w:id="224"/>
      <w:bookmarkEnd w:id="225"/>
    </w:p>
    <w:p w14:paraId="4855EA6D" w14:textId="4BC948AE" w:rsidR="00AA38CD" w:rsidRPr="0055304A" w:rsidRDefault="00AA38CD" w:rsidP="0055304A">
      <w:pPr>
        <w:spacing w:line="276" w:lineRule="auto"/>
        <w:rPr>
          <w:b/>
        </w:rPr>
      </w:pPr>
      <w:r w:rsidRPr="0007733F">
        <w:rPr>
          <w:b/>
        </w:rPr>
        <w:t>A) Radna skupina za pripremu i provedbu projekata „Uvođenje sustava praćenja ishoda liječenja izvanbolničkih kroničnih pacijenata</w:t>
      </w:r>
      <w:r w:rsidRPr="00511176">
        <w:rPr>
          <w:b/>
        </w:rPr>
        <w:t xml:space="preserve"> u javnim ljekarnam</w:t>
      </w:r>
      <w:r w:rsidR="0055304A">
        <w:rPr>
          <w:b/>
        </w:rPr>
        <w:t>a u Republici Hrvatskoj“</w:t>
      </w:r>
    </w:p>
    <w:p w14:paraId="230F40B9" w14:textId="77777777" w:rsidR="00AA38CD" w:rsidRPr="00762B91" w:rsidRDefault="00AA38CD" w:rsidP="00AA38CD">
      <w:pPr>
        <w:spacing w:line="276" w:lineRule="auto"/>
        <w:jc w:val="both"/>
        <w:rPr>
          <w:rFonts w:cstheme="minorHAnsi"/>
        </w:rPr>
      </w:pPr>
      <w:r w:rsidRPr="00762B91">
        <w:rPr>
          <w:rFonts w:cstheme="minorHAnsi"/>
        </w:rPr>
        <w:t xml:space="preserve">Ministarstvo zdravstva, kao središnje državno tijelo nadležno za zdravstvo, planira uvođenje sustava praćenja ishoda liječenja izvanbolničkih kroničnih pacijenata u javnim ljekarnama u Republici Hrvatskoj (RH). Ovaj je projektni zadatak planiran u sklopu Nacionalnog programa oporavka i otpornosti (NPOO) 2021.-2026. pod identifikatorom C5.1. R4-I5. </w:t>
      </w:r>
    </w:p>
    <w:p w14:paraId="1B32CCFB" w14:textId="77777777" w:rsidR="00AA38CD" w:rsidRPr="00762B91" w:rsidRDefault="00AA38CD" w:rsidP="00AA38CD">
      <w:pPr>
        <w:spacing w:line="276" w:lineRule="auto"/>
        <w:jc w:val="both"/>
        <w:rPr>
          <w:rFonts w:cstheme="minorHAnsi"/>
        </w:rPr>
      </w:pPr>
      <w:r w:rsidRPr="00762B91">
        <w:rPr>
          <w:rFonts w:cstheme="minorHAnsi"/>
        </w:rPr>
        <w:t>Uvođenje sustava praćenje ishoda liječenja izvanbolničkih kroničnih pacijenata u javnim ljekarnama predstavlja model koji bi omogućio hrvatskom zdravstvenom sustavu potpuno i transparentno praćenje ishoda liječenja i opravdanosti uloženih sredstava na lijekove kao najčešću medicinsku intervenciju svih modernih zdravstvenih sustava u svijetu. Također omogućuje stvaranje baza vrijednih farmakoepidemioloških podataka koji otvaraju vrata prema sustavnijem planiranju, praćenju i vrednovanju isplativosti ulaganja u farmakoterapiju izvanbolničkih pacijenata.</w:t>
      </w:r>
    </w:p>
    <w:p w14:paraId="06EE6F83" w14:textId="77777777" w:rsidR="00AA38CD" w:rsidRPr="00762B91" w:rsidRDefault="00AA38CD" w:rsidP="00AA38CD">
      <w:pPr>
        <w:spacing w:line="276" w:lineRule="auto"/>
        <w:jc w:val="both"/>
        <w:rPr>
          <w:rFonts w:cstheme="minorHAnsi"/>
        </w:rPr>
      </w:pPr>
      <w:r w:rsidRPr="00762B91">
        <w:rPr>
          <w:rFonts w:cstheme="minorHAnsi"/>
        </w:rPr>
        <w:t>Predmet nabave je implementacija programskog rješenja za sustav praćenja ishoda liječenja vanbolničkih kroničnih pacijenata u javnim ljekarnama, zasnovanog na opciji arhitekture rješenja koja je odabrana od strane Radne skupine za pripremu i provedbu projekta „Uvođenje sustava praćenja ishoda liječenja izvanbolničkih kroničnih pacijenata u javnim ljekarnama“, imenovane od strane Ministarstva zdravstva odlukom od 27. srpnja 2022. godine.</w:t>
      </w:r>
      <w:r>
        <w:rPr>
          <w:rFonts w:cstheme="minorHAnsi"/>
        </w:rPr>
        <w:t xml:space="preserve"> </w:t>
      </w:r>
      <w:r w:rsidRPr="00762B91">
        <w:rPr>
          <w:rFonts w:cstheme="minorHAnsi"/>
        </w:rPr>
        <w:t xml:space="preserve">U izvještajnom razdoblju </w:t>
      </w:r>
      <w:r>
        <w:rPr>
          <w:rFonts w:cstheme="minorHAnsi"/>
        </w:rPr>
        <w:t xml:space="preserve">održana su tri virtualna sastanka. </w:t>
      </w:r>
    </w:p>
    <w:p w14:paraId="04389C28" w14:textId="77777777" w:rsidR="00AA38CD" w:rsidRPr="00762B91" w:rsidRDefault="00AA38CD" w:rsidP="00AA38CD">
      <w:pPr>
        <w:spacing w:line="276" w:lineRule="auto"/>
        <w:rPr>
          <w:rFonts w:cstheme="minorHAnsi"/>
        </w:rPr>
      </w:pPr>
    </w:p>
    <w:p w14:paraId="36584A9B" w14:textId="0C86244E" w:rsidR="00AA38CD" w:rsidRPr="0055304A" w:rsidRDefault="00AA38CD" w:rsidP="0055304A">
      <w:pPr>
        <w:spacing w:line="276" w:lineRule="auto"/>
        <w:rPr>
          <w:b/>
        </w:rPr>
      </w:pPr>
      <w:r w:rsidRPr="00762B91">
        <w:rPr>
          <w:b/>
        </w:rPr>
        <w:t xml:space="preserve">B)  Radna skupina za izradu nacionalnog izvješća o procjeni učinkovitosti zdravstvenog sustava u republici Hrvatskoj </w:t>
      </w:r>
      <w:r w:rsidRPr="00762B91">
        <w:rPr>
          <w:b/>
          <w:i/>
        </w:rPr>
        <w:t>(Health System performance Assessment-HSPA</w:t>
      </w:r>
      <w:r w:rsidRPr="00762B91">
        <w:rPr>
          <w:b/>
        </w:rPr>
        <w:t>)</w:t>
      </w:r>
    </w:p>
    <w:p w14:paraId="7432FBB0" w14:textId="77777777" w:rsidR="00AA38CD" w:rsidRPr="000904C4" w:rsidRDefault="00AA38CD" w:rsidP="00AA38CD">
      <w:pPr>
        <w:spacing w:line="276" w:lineRule="auto"/>
        <w:jc w:val="both"/>
        <w:rPr>
          <w:rFonts w:cstheme="minorHAnsi"/>
        </w:rPr>
      </w:pPr>
      <w:r w:rsidRPr="00FE219B">
        <w:rPr>
          <w:rFonts w:cstheme="minorHAnsi"/>
        </w:rPr>
        <w:t>Ministarstvo zdravstva je započelo proces izrade Okvira za procjenu učinkovitosti zdravstvenog sustava čije usvajanje je</w:t>
      </w:r>
      <w:r w:rsidRPr="000904C4">
        <w:rPr>
          <w:rFonts w:cstheme="minorHAnsi"/>
        </w:rPr>
        <w:t xml:space="preserve"> sukladno rokovima definiranim kroz nacionalni plan oporavka i otpornosti 2021. do 2026. te akcijski plan Nacionalnog plana razvoja zdravstva 2021. do 2025. HALMED ima obvezu slati indikatore potrošnje lijekova na recept.</w:t>
      </w:r>
    </w:p>
    <w:p w14:paraId="76467A9E" w14:textId="43E228C2" w:rsidR="00AA38CD" w:rsidRPr="008746A9" w:rsidRDefault="00AA38CD" w:rsidP="008746A9">
      <w:pPr>
        <w:spacing w:line="276" w:lineRule="auto"/>
        <w:jc w:val="both"/>
        <w:rPr>
          <w:rFonts w:cstheme="minorHAnsi"/>
        </w:rPr>
      </w:pPr>
      <w:r w:rsidRPr="0032689F">
        <w:rPr>
          <w:rFonts w:cstheme="minorHAnsi"/>
        </w:rPr>
        <w:t>HALMED ima dva</w:t>
      </w:r>
      <w:r w:rsidRPr="00AE558F">
        <w:rPr>
          <w:rFonts w:cstheme="minorHAnsi"/>
        </w:rPr>
        <w:t xml:space="preserve"> člana ove radne skupine.</w:t>
      </w:r>
      <w:r>
        <w:rPr>
          <w:rFonts w:cstheme="minorHAnsi"/>
        </w:rPr>
        <w:t xml:space="preserve"> </w:t>
      </w:r>
      <w:r w:rsidRPr="00AE558F">
        <w:rPr>
          <w:rFonts w:cstheme="minorHAnsi"/>
        </w:rPr>
        <w:t>U izvještajnom razdoblju održa</w:t>
      </w:r>
      <w:r>
        <w:rPr>
          <w:rFonts w:cstheme="minorHAnsi"/>
        </w:rPr>
        <w:t>na su dva virtualna sastanka.</w:t>
      </w:r>
    </w:p>
    <w:p w14:paraId="5136CF2D" w14:textId="4B94B8C0" w:rsidR="00AA38CD" w:rsidRPr="00F257A0" w:rsidRDefault="00AA38CD" w:rsidP="0055304A">
      <w:pPr>
        <w:spacing w:line="276" w:lineRule="auto"/>
        <w:jc w:val="both"/>
      </w:pPr>
      <w:r w:rsidRPr="003E1626">
        <w:lastRenderedPageBreak/>
        <w:t xml:space="preserve">Podaci o sudjelovanju predstavnika HALMED-a na radnim sastancima povjerenstava i radnih </w:t>
      </w:r>
      <w:r>
        <w:t xml:space="preserve">na nacionalnom nivou </w:t>
      </w:r>
      <w:r w:rsidRPr="003E1626">
        <w:t xml:space="preserve"> u izvještajnom razdo</w:t>
      </w:r>
      <w:r w:rsidR="0055304A">
        <w:t>blju prikazani su u Privitku 3.</w:t>
      </w:r>
    </w:p>
    <w:p w14:paraId="3EB6D501" w14:textId="77777777" w:rsidR="00AA38CD" w:rsidRPr="0007733F" w:rsidRDefault="00AA38CD" w:rsidP="00AA38CD">
      <w:pPr>
        <w:pStyle w:val="Heading3"/>
      </w:pPr>
      <w:bookmarkStart w:id="226" w:name="_Toc176438899"/>
      <w:bookmarkStart w:id="227" w:name="_Toc196895803"/>
      <w:r w:rsidRPr="00D8106F">
        <w:t>2.5.6. Prihodovni poslovi</w:t>
      </w:r>
      <w:bookmarkEnd w:id="226"/>
      <w:bookmarkEnd w:id="227"/>
    </w:p>
    <w:p w14:paraId="0716512C" w14:textId="77777777" w:rsidR="00AA38CD" w:rsidRPr="00762B91" w:rsidRDefault="00AA38CD" w:rsidP="00AA38CD">
      <w:pPr>
        <w:tabs>
          <w:tab w:val="left" w:pos="2300"/>
        </w:tabs>
        <w:jc w:val="both"/>
        <w:rPr>
          <w:rFonts w:eastAsia="Times New Roman" w:cs="Calibri"/>
          <w:b/>
          <w:bCs/>
          <w:color w:val="1D1B11"/>
          <w:lang w:eastAsia="hr-HR"/>
        </w:rPr>
      </w:pPr>
      <w:r w:rsidRPr="00762B91">
        <w:rPr>
          <w:b/>
        </w:rPr>
        <w:t>Tablica 1</w:t>
      </w:r>
      <w:r>
        <w:rPr>
          <w:b/>
        </w:rPr>
        <w:t>3</w:t>
      </w:r>
      <w:r w:rsidRPr="00762B91">
        <w:rPr>
          <w:b/>
        </w:rPr>
        <w:t xml:space="preserve">. </w:t>
      </w:r>
      <w:r>
        <w:rPr>
          <w:b/>
        </w:rPr>
        <w:t xml:space="preserve">Izvršenje </w:t>
      </w:r>
      <w:r w:rsidRPr="00762B91">
        <w:rPr>
          <w:b/>
        </w:rPr>
        <w:t>prihodovnih usluga</w:t>
      </w:r>
      <w:r w:rsidRPr="00762B91">
        <w:t xml:space="preserve"> </w:t>
      </w:r>
      <w:r w:rsidRPr="00762B91">
        <w:rPr>
          <w:rFonts w:eastAsia="Times New Roman" w:cs="Calibri"/>
          <w:b/>
          <w:bCs/>
          <w:color w:val="1D1B11"/>
          <w:lang w:eastAsia="hr-HR"/>
        </w:rPr>
        <w:t>potrošnje i cijena lijekova</w:t>
      </w:r>
    </w:p>
    <w:tbl>
      <w:tblPr>
        <w:tblW w:w="91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235"/>
        <w:gridCol w:w="1276"/>
        <w:gridCol w:w="1504"/>
        <w:gridCol w:w="1275"/>
      </w:tblGrid>
      <w:tr w:rsidR="00AA38CD" w:rsidRPr="00E27B57" w14:paraId="1BF4757A" w14:textId="77777777" w:rsidTr="0012538A">
        <w:trPr>
          <w:trHeight w:val="142"/>
          <w:tblHeader/>
        </w:trPr>
        <w:tc>
          <w:tcPr>
            <w:tcW w:w="885" w:type="dxa"/>
            <w:shd w:val="clear" w:color="000000" w:fill="A3E7FF"/>
            <w:vAlign w:val="center"/>
            <w:hideMark/>
          </w:tcPr>
          <w:p w14:paraId="7E34B53C" w14:textId="77777777" w:rsidR="00AA38CD" w:rsidRPr="00B037D6" w:rsidRDefault="00AA38CD" w:rsidP="0012538A">
            <w:pPr>
              <w:rPr>
                <w:b/>
                <w:sz w:val="18"/>
                <w:szCs w:val="18"/>
                <w:lang w:eastAsia="hr-HR"/>
              </w:rPr>
            </w:pPr>
            <w:r w:rsidRPr="00B037D6">
              <w:rPr>
                <w:b/>
                <w:sz w:val="18"/>
                <w:szCs w:val="18"/>
                <w:lang w:eastAsia="hr-HR"/>
              </w:rPr>
              <w:t>R.br.</w:t>
            </w:r>
          </w:p>
        </w:tc>
        <w:tc>
          <w:tcPr>
            <w:tcW w:w="4235" w:type="dxa"/>
            <w:shd w:val="clear" w:color="000000" w:fill="A3E7FF"/>
            <w:noWrap/>
            <w:vAlign w:val="center"/>
            <w:hideMark/>
          </w:tcPr>
          <w:p w14:paraId="4719BE1A" w14:textId="77777777" w:rsidR="00AA38CD" w:rsidRPr="00B037D6" w:rsidRDefault="00AA38CD" w:rsidP="0012538A">
            <w:pPr>
              <w:rPr>
                <w:b/>
                <w:sz w:val="18"/>
                <w:szCs w:val="18"/>
                <w:lang w:eastAsia="hr-HR"/>
              </w:rPr>
            </w:pPr>
            <w:r w:rsidRPr="00B037D6">
              <w:rPr>
                <w:b/>
                <w:sz w:val="18"/>
                <w:szCs w:val="18"/>
                <w:lang w:eastAsia="hr-HR"/>
              </w:rPr>
              <w:t>Naziv usluge</w:t>
            </w:r>
          </w:p>
        </w:tc>
        <w:tc>
          <w:tcPr>
            <w:tcW w:w="1276" w:type="dxa"/>
            <w:shd w:val="clear" w:color="000000" w:fill="A3E7FF"/>
            <w:vAlign w:val="center"/>
            <w:hideMark/>
          </w:tcPr>
          <w:p w14:paraId="419EB64D" w14:textId="77777777" w:rsidR="00AA38CD" w:rsidRPr="00B037D6" w:rsidRDefault="00AA38CD" w:rsidP="0012538A">
            <w:pPr>
              <w:jc w:val="center"/>
              <w:rPr>
                <w:b/>
                <w:sz w:val="18"/>
                <w:szCs w:val="18"/>
                <w:lang w:eastAsia="hr-HR"/>
              </w:rPr>
            </w:pPr>
            <w:r>
              <w:rPr>
                <w:b/>
                <w:sz w:val="18"/>
                <w:szCs w:val="18"/>
                <w:lang w:eastAsia="hr-HR"/>
              </w:rPr>
              <w:t>Plan za 2024</w:t>
            </w:r>
            <w:r w:rsidRPr="00B037D6">
              <w:rPr>
                <w:b/>
                <w:sz w:val="18"/>
                <w:szCs w:val="18"/>
                <w:lang w:eastAsia="hr-HR"/>
              </w:rPr>
              <w:t>.</w:t>
            </w:r>
          </w:p>
        </w:tc>
        <w:tc>
          <w:tcPr>
            <w:tcW w:w="1504" w:type="dxa"/>
            <w:shd w:val="clear" w:color="000000" w:fill="A3E7FF"/>
            <w:vAlign w:val="center"/>
            <w:hideMark/>
          </w:tcPr>
          <w:p w14:paraId="00C46D10" w14:textId="77777777" w:rsidR="00AA38CD" w:rsidRPr="00B037D6" w:rsidRDefault="00AA38CD" w:rsidP="0012538A">
            <w:pPr>
              <w:jc w:val="center"/>
              <w:rPr>
                <w:b/>
                <w:sz w:val="18"/>
                <w:szCs w:val="18"/>
                <w:lang w:eastAsia="hr-HR"/>
              </w:rPr>
            </w:pPr>
            <w:r>
              <w:rPr>
                <w:b/>
                <w:sz w:val="18"/>
                <w:szCs w:val="18"/>
                <w:lang w:eastAsia="hr-HR"/>
              </w:rPr>
              <w:t>Izvršenje 01.01.-31.12.2024</w:t>
            </w:r>
            <w:r w:rsidRPr="00B037D6">
              <w:rPr>
                <w:b/>
                <w:sz w:val="18"/>
                <w:szCs w:val="18"/>
                <w:lang w:eastAsia="hr-HR"/>
              </w:rPr>
              <w:t>.</w:t>
            </w:r>
          </w:p>
        </w:tc>
        <w:tc>
          <w:tcPr>
            <w:tcW w:w="1275" w:type="dxa"/>
            <w:shd w:val="clear" w:color="000000" w:fill="A3E7FF"/>
            <w:vAlign w:val="center"/>
            <w:hideMark/>
          </w:tcPr>
          <w:p w14:paraId="0A989E10" w14:textId="77777777" w:rsidR="00AA38CD" w:rsidRPr="00B037D6" w:rsidRDefault="00AA38CD" w:rsidP="0012538A">
            <w:pPr>
              <w:jc w:val="center"/>
              <w:rPr>
                <w:b/>
                <w:sz w:val="18"/>
                <w:szCs w:val="18"/>
                <w:lang w:eastAsia="hr-HR"/>
              </w:rPr>
            </w:pPr>
            <w:r w:rsidRPr="00B037D6">
              <w:rPr>
                <w:b/>
                <w:sz w:val="18"/>
                <w:szCs w:val="18"/>
                <w:lang w:eastAsia="hr-HR"/>
              </w:rPr>
              <w:t>% izvršenja</w:t>
            </w:r>
          </w:p>
        </w:tc>
      </w:tr>
      <w:tr w:rsidR="00AA38CD" w:rsidRPr="00E27B57" w14:paraId="4C679552" w14:textId="77777777" w:rsidTr="0012538A">
        <w:trPr>
          <w:trHeight w:val="284"/>
        </w:trPr>
        <w:tc>
          <w:tcPr>
            <w:tcW w:w="885" w:type="dxa"/>
            <w:shd w:val="clear" w:color="auto" w:fill="auto"/>
            <w:vAlign w:val="center"/>
          </w:tcPr>
          <w:p w14:paraId="0C4B8800" w14:textId="77777777" w:rsidR="00AA38CD" w:rsidRPr="00B90A16" w:rsidRDefault="00AA38CD" w:rsidP="0012538A">
            <w:pPr>
              <w:pStyle w:val="NoSpacing"/>
              <w:jc w:val="center"/>
              <w:rPr>
                <w:sz w:val="18"/>
                <w:szCs w:val="18"/>
                <w:lang w:eastAsia="hr-HR"/>
              </w:rPr>
            </w:pPr>
            <w:r w:rsidRPr="00B90A16">
              <w:rPr>
                <w:sz w:val="18"/>
                <w:szCs w:val="18"/>
                <w:lang w:eastAsia="hr-HR"/>
              </w:rPr>
              <w:t>1.</w:t>
            </w:r>
          </w:p>
        </w:tc>
        <w:tc>
          <w:tcPr>
            <w:tcW w:w="4235" w:type="dxa"/>
            <w:shd w:val="clear" w:color="auto" w:fill="auto"/>
            <w:vAlign w:val="center"/>
            <w:hideMark/>
          </w:tcPr>
          <w:p w14:paraId="48AD2C72" w14:textId="77777777" w:rsidR="00AA38CD" w:rsidRPr="00B90A16" w:rsidRDefault="00AA38CD" w:rsidP="0012538A">
            <w:pPr>
              <w:pStyle w:val="NoSpacing"/>
              <w:rPr>
                <w:sz w:val="18"/>
                <w:szCs w:val="18"/>
                <w:lang w:eastAsia="hr-HR"/>
              </w:rPr>
            </w:pPr>
            <w:r w:rsidRPr="00B90A16">
              <w:rPr>
                <w:sz w:val="18"/>
                <w:szCs w:val="18"/>
                <w:lang w:eastAsia="hr-HR"/>
              </w:rPr>
              <w:t>Davanje podataka vezanih uz potrošnju lijekova</w:t>
            </w:r>
          </w:p>
        </w:tc>
        <w:tc>
          <w:tcPr>
            <w:tcW w:w="1276" w:type="dxa"/>
            <w:shd w:val="clear" w:color="auto" w:fill="auto"/>
            <w:noWrap/>
            <w:vAlign w:val="center"/>
          </w:tcPr>
          <w:p w14:paraId="368EFBB3" w14:textId="77777777" w:rsidR="00AA38CD" w:rsidRPr="0077595E" w:rsidRDefault="00AA38CD" w:rsidP="0012538A">
            <w:pPr>
              <w:pStyle w:val="NoSpacing"/>
              <w:jc w:val="center"/>
              <w:rPr>
                <w:bCs/>
                <w:sz w:val="18"/>
                <w:szCs w:val="18"/>
              </w:rPr>
            </w:pPr>
            <w:r w:rsidRPr="002873F2">
              <w:rPr>
                <w:bCs/>
                <w:sz w:val="18"/>
                <w:szCs w:val="18"/>
              </w:rPr>
              <w:t>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65AE1F0" w14:textId="77777777" w:rsidR="00AA38CD" w:rsidRPr="0077595E" w:rsidRDefault="00AA38CD" w:rsidP="0012538A">
            <w:pPr>
              <w:pStyle w:val="NoSpacing"/>
              <w:jc w:val="center"/>
              <w:rPr>
                <w:bCs/>
                <w:sz w:val="18"/>
                <w:szCs w:val="18"/>
              </w:rPr>
            </w:pPr>
            <w:r w:rsidRPr="002873F2">
              <w:rPr>
                <w:bCs/>
                <w:sz w:val="18"/>
                <w:szCs w:val="18"/>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79A7AD9" w14:textId="77777777" w:rsidR="00AA38CD" w:rsidRPr="0077595E" w:rsidRDefault="00AA38CD" w:rsidP="0012538A">
            <w:pPr>
              <w:pStyle w:val="NoSpacing"/>
              <w:jc w:val="center"/>
              <w:rPr>
                <w:sz w:val="18"/>
                <w:szCs w:val="18"/>
              </w:rPr>
            </w:pPr>
            <w:r w:rsidRPr="002873F2">
              <w:rPr>
                <w:sz w:val="18"/>
                <w:szCs w:val="18"/>
              </w:rPr>
              <w:t>67%</w:t>
            </w:r>
          </w:p>
        </w:tc>
      </w:tr>
      <w:tr w:rsidR="00AA38CD" w:rsidRPr="00E27B57" w14:paraId="3E4510AB" w14:textId="77777777" w:rsidTr="0012538A">
        <w:trPr>
          <w:trHeight w:val="284"/>
        </w:trPr>
        <w:tc>
          <w:tcPr>
            <w:tcW w:w="885" w:type="dxa"/>
            <w:shd w:val="clear" w:color="auto" w:fill="auto"/>
            <w:vAlign w:val="center"/>
          </w:tcPr>
          <w:p w14:paraId="3CD8575C" w14:textId="77777777" w:rsidR="00AA38CD" w:rsidRPr="00B90A16" w:rsidRDefault="00AA38CD" w:rsidP="0012538A">
            <w:pPr>
              <w:pStyle w:val="NoSpacing"/>
              <w:jc w:val="center"/>
              <w:rPr>
                <w:sz w:val="18"/>
                <w:szCs w:val="18"/>
                <w:lang w:eastAsia="hr-HR"/>
              </w:rPr>
            </w:pPr>
            <w:r w:rsidRPr="00B90A16">
              <w:rPr>
                <w:sz w:val="18"/>
                <w:szCs w:val="18"/>
                <w:lang w:eastAsia="hr-HR"/>
              </w:rPr>
              <w:t>2.</w:t>
            </w:r>
          </w:p>
        </w:tc>
        <w:tc>
          <w:tcPr>
            <w:tcW w:w="4235" w:type="dxa"/>
            <w:shd w:val="clear" w:color="auto" w:fill="auto"/>
            <w:vAlign w:val="center"/>
            <w:hideMark/>
          </w:tcPr>
          <w:p w14:paraId="529C45D4" w14:textId="77777777" w:rsidR="00AA38CD" w:rsidRPr="00B90A16" w:rsidRDefault="00AA38CD" w:rsidP="0012538A">
            <w:pPr>
              <w:pStyle w:val="NoSpacing"/>
              <w:rPr>
                <w:sz w:val="18"/>
                <w:szCs w:val="18"/>
                <w:lang w:eastAsia="hr-HR"/>
              </w:rPr>
            </w:pPr>
            <w:r w:rsidRPr="00B90A16">
              <w:rPr>
                <w:sz w:val="18"/>
                <w:szCs w:val="18"/>
                <w:lang w:eastAsia="hr-HR"/>
              </w:rPr>
              <w:t>Analiza podataka vezanih uz potrošnju lijekova</w:t>
            </w:r>
          </w:p>
        </w:tc>
        <w:tc>
          <w:tcPr>
            <w:tcW w:w="1276" w:type="dxa"/>
            <w:shd w:val="clear" w:color="auto" w:fill="auto"/>
            <w:noWrap/>
            <w:vAlign w:val="center"/>
          </w:tcPr>
          <w:p w14:paraId="502FB4F3" w14:textId="77777777" w:rsidR="00AA38CD" w:rsidRPr="0077595E" w:rsidRDefault="00AA38CD" w:rsidP="0012538A">
            <w:pPr>
              <w:pStyle w:val="NoSpacing"/>
              <w:jc w:val="center"/>
              <w:rPr>
                <w:bCs/>
                <w:sz w:val="18"/>
                <w:szCs w:val="18"/>
              </w:rPr>
            </w:pPr>
            <w:r w:rsidRPr="002873F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13DAD70" w14:textId="77777777" w:rsidR="00AA38CD" w:rsidRPr="0077595E" w:rsidRDefault="00AA38CD" w:rsidP="0012538A">
            <w:pPr>
              <w:pStyle w:val="NoSpacing"/>
              <w:jc w:val="center"/>
              <w:rPr>
                <w:bCs/>
                <w:sz w:val="18"/>
                <w:szCs w:val="18"/>
              </w:rPr>
            </w:pPr>
            <w:r w:rsidRPr="002873F2">
              <w:rPr>
                <w:bCs/>
                <w:sz w:val="18"/>
                <w:szCs w:val="18"/>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6336F63" w14:textId="77777777" w:rsidR="00AA38CD" w:rsidRPr="0077595E" w:rsidRDefault="00AA38CD" w:rsidP="0012538A">
            <w:pPr>
              <w:pStyle w:val="NoSpacing"/>
              <w:jc w:val="center"/>
              <w:rPr>
                <w:sz w:val="18"/>
                <w:szCs w:val="18"/>
              </w:rPr>
            </w:pPr>
            <w:r>
              <w:rPr>
                <w:sz w:val="18"/>
                <w:szCs w:val="18"/>
              </w:rPr>
              <w:t>-</w:t>
            </w:r>
          </w:p>
        </w:tc>
      </w:tr>
      <w:tr w:rsidR="00AA38CD" w:rsidRPr="00E27B57" w14:paraId="56BB953C" w14:textId="77777777" w:rsidTr="0012538A">
        <w:trPr>
          <w:trHeight w:val="284"/>
        </w:trPr>
        <w:tc>
          <w:tcPr>
            <w:tcW w:w="885" w:type="dxa"/>
            <w:shd w:val="clear" w:color="auto" w:fill="auto"/>
            <w:noWrap/>
            <w:vAlign w:val="center"/>
          </w:tcPr>
          <w:p w14:paraId="7A9D3294" w14:textId="77777777" w:rsidR="00AA38CD" w:rsidRPr="00B90A16" w:rsidRDefault="00AA38CD" w:rsidP="0012538A">
            <w:pPr>
              <w:pStyle w:val="NoSpacing"/>
              <w:jc w:val="center"/>
              <w:rPr>
                <w:sz w:val="18"/>
                <w:szCs w:val="18"/>
                <w:lang w:eastAsia="hr-HR"/>
              </w:rPr>
            </w:pPr>
            <w:r w:rsidRPr="00B90A16">
              <w:rPr>
                <w:sz w:val="18"/>
                <w:szCs w:val="18"/>
                <w:lang w:eastAsia="hr-HR"/>
              </w:rPr>
              <w:t>3.</w:t>
            </w:r>
          </w:p>
        </w:tc>
        <w:tc>
          <w:tcPr>
            <w:tcW w:w="4235" w:type="dxa"/>
            <w:shd w:val="clear" w:color="auto" w:fill="auto"/>
            <w:vAlign w:val="center"/>
          </w:tcPr>
          <w:p w14:paraId="7BAA5C63" w14:textId="77777777" w:rsidR="00AA38CD" w:rsidRPr="00B90A16" w:rsidRDefault="00AA38CD" w:rsidP="0012538A">
            <w:pPr>
              <w:pStyle w:val="NoSpacing"/>
              <w:rPr>
                <w:sz w:val="18"/>
                <w:szCs w:val="18"/>
                <w:lang w:eastAsia="hr-HR"/>
              </w:rPr>
            </w:pPr>
            <w:r w:rsidRPr="00B90A16">
              <w:rPr>
                <w:sz w:val="18"/>
                <w:szCs w:val="18"/>
                <w:lang w:eastAsia="hr-HR"/>
              </w:rPr>
              <w:t>Izračun najviše dozvoljene cijene lijekova na veliko</w:t>
            </w:r>
          </w:p>
        </w:tc>
        <w:tc>
          <w:tcPr>
            <w:tcW w:w="1276" w:type="dxa"/>
            <w:shd w:val="clear" w:color="auto" w:fill="auto"/>
            <w:noWrap/>
            <w:vAlign w:val="center"/>
          </w:tcPr>
          <w:p w14:paraId="51A72F49" w14:textId="77777777" w:rsidR="00AA38CD" w:rsidRPr="0077595E" w:rsidRDefault="00AA38CD" w:rsidP="0012538A">
            <w:pPr>
              <w:pStyle w:val="NoSpacing"/>
              <w:jc w:val="center"/>
              <w:rPr>
                <w:bCs/>
                <w:sz w:val="18"/>
                <w:szCs w:val="18"/>
              </w:rPr>
            </w:pPr>
            <w:r w:rsidRPr="002873F2">
              <w:rPr>
                <w:bCs/>
                <w:sz w:val="18"/>
                <w:szCs w:val="18"/>
              </w:rPr>
              <w:t>73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5CDDDF6" w14:textId="77777777" w:rsidR="00AA38CD" w:rsidRPr="0077595E" w:rsidRDefault="00AA38CD" w:rsidP="0012538A">
            <w:pPr>
              <w:pStyle w:val="NoSpacing"/>
              <w:jc w:val="center"/>
              <w:rPr>
                <w:bCs/>
                <w:sz w:val="18"/>
                <w:szCs w:val="18"/>
              </w:rPr>
            </w:pPr>
            <w:r>
              <w:rPr>
                <w:bCs/>
                <w:sz w:val="18"/>
                <w:szCs w:val="18"/>
              </w:rPr>
              <w:t>83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5C8E310" w14:textId="77777777" w:rsidR="00AA38CD" w:rsidRPr="0077595E" w:rsidRDefault="00AA38CD" w:rsidP="0012538A">
            <w:pPr>
              <w:pStyle w:val="NoSpacing"/>
              <w:jc w:val="center"/>
              <w:rPr>
                <w:sz w:val="18"/>
                <w:szCs w:val="18"/>
              </w:rPr>
            </w:pPr>
            <w:r w:rsidRPr="002873F2">
              <w:rPr>
                <w:sz w:val="18"/>
                <w:szCs w:val="18"/>
              </w:rPr>
              <w:t>11</w:t>
            </w:r>
            <w:r>
              <w:rPr>
                <w:sz w:val="18"/>
                <w:szCs w:val="18"/>
              </w:rPr>
              <w:t>4</w:t>
            </w:r>
            <w:r w:rsidRPr="002873F2">
              <w:rPr>
                <w:sz w:val="18"/>
                <w:szCs w:val="18"/>
              </w:rPr>
              <w:t>%</w:t>
            </w:r>
          </w:p>
        </w:tc>
      </w:tr>
      <w:tr w:rsidR="00AA38CD" w:rsidRPr="00E27B57" w14:paraId="24BE83C3" w14:textId="77777777" w:rsidTr="0012538A">
        <w:trPr>
          <w:trHeight w:val="284"/>
        </w:trPr>
        <w:tc>
          <w:tcPr>
            <w:tcW w:w="885" w:type="dxa"/>
            <w:shd w:val="clear" w:color="auto" w:fill="auto"/>
            <w:noWrap/>
            <w:vAlign w:val="center"/>
          </w:tcPr>
          <w:p w14:paraId="7558F004" w14:textId="77777777" w:rsidR="00AA38CD" w:rsidRPr="00B90A16" w:rsidRDefault="00AA38CD" w:rsidP="0012538A">
            <w:pPr>
              <w:pStyle w:val="NoSpacing"/>
              <w:jc w:val="center"/>
              <w:rPr>
                <w:sz w:val="18"/>
                <w:szCs w:val="18"/>
                <w:lang w:eastAsia="hr-HR"/>
              </w:rPr>
            </w:pPr>
            <w:r w:rsidRPr="00B90A16">
              <w:rPr>
                <w:sz w:val="18"/>
                <w:szCs w:val="18"/>
                <w:lang w:eastAsia="hr-HR"/>
              </w:rPr>
              <w:t>4.</w:t>
            </w:r>
          </w:p>
        </w:tc>
        <w:tc>
          <w:tcPr>
            <w:tcW w:w="4235" w:type="dxa"/>
            <w:shd w:val="clear" w:color="auto" w:fill="auto"/>
            <w:vAlign w:val="center"/>
          </w:tcPr>
          <w:p w14:paraId="6FFCC5C2" w14:textId="77777777" w:rsidR="00AA38CD" w:rsidRPr="00B90A16" w:rsidRDefault="00AA38CD" w:rsidP="0012538A">
            <w:pPr>
              <w:pStyle w:val="NoSpacing"/>
              <w:rPr>
                <w:sz w:val="18"/>
                <w:szCs w:val="18"/>
                <w:lang w:eastAsia="hr-HR"/>
              </w:rPr>
            </w:pPr>
            <w:r w:rsidRPr="00B90A16">
              <w:rPr>
                <w:sz w:val="18"/>
                <w:szCs w:val="18"/>
                <w:lang w:eastAsia="hr-HR"/>
              </w:rPr>
              <w:t>-za dodatnu jačinu ili farmaceutski oblik (podneseno istovremeno ili naknadno)</w:t>
            </w:r>
          </w:p>
        </w:tc>
        <w:tc>
          <w:tcPr>
            <w:tcW w:w="1276" w:type="dxa"/>
            <w:shd w:val="clear" w:color="auto" w:fill="auto"/>
            <w:noWrap/>
            <w:vAlign w:val="center"/>
          </w:tcPr>
          <w:p w14:paraId="4F3B8A81" w14:textId="77777777" w:rsidR="00AA38CD" w:rsidRPr="0077595E" w:rsidRDefault="00AA38CD" w:rsidP="0012538A">
            <w:pPr>
              <w:pStyle w:val="NoSpacing"/>
              <w:jc w:val="center"/>
              <w:rPr>
                <w:bCs/>
                <w:sz w:val="18"/>
                <w:szCs w:val="18"/>
              </w:rPr>
            </w:pPr>
            <w:r w:rsidRPr="002873F2">
              <w:rPr>
                <w:bCs/>
                <w:sz w:val="18"/>
                <w:szCs w:val="18"/>
              </w:rPr>
              <w:t>43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A3D4769" w14:textId="77777777" w:rsidR="00AA38CD" w:rsidRPr="0077595E" w:rsidRDefault="00AA38CD" w:rsidP="0012538A">
            <w:pPr>
              <w:pStyle w:val="NoSpacing"/>
              <w:jc w:val="center"/>
              <w:rPr>
                <w:bCs/>
                <w:sz w:val="18"/>
                <w:szCs w:val="18"/>
              </w:rPr>
            </w:pPr>
            <w:r w:rsidRPr="002873F2">
              <w:rPr>
                <w:bCs/>
                <w:sz w:val="18"/>
                <w:szCs w:val="18"/>
              </w:rPr>
              <w:t>4</w:t>
            </w:r>
            <w:r>
              <w:rPr>
                <w:bCs/>
                <w:sz w:val="18"/>
                <w:szCs w:val="18"/>
              </w:rPr>
              <w:t>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E96B19" w14:textId="77777777" w:rsidR="00AA38CD" w:rsidRPr="0077595E" w:rsidRDefault="00AA38CD" w:rsidP="0012538A">
            <w:pPr>
              <w:pStyle w:val="NoSpacing"/>
              <w:jc w:val="center"/>
              <w:rPr>
                <w:sz w:val="18"/>
                <w:szCs w:val="18"/>
              </w:rPr>
            </w:pPr>
            <w:r w:rsidRPr="002873F2">
              <w:rPr>
                <w:sz w:val="18"/>
                <w:szCs w:val="18"/>
              </w:rPr>
              <w:t>11</w:t>
            </w:r>
            <w:r>
              <w:rPr>
                <w:sz w:val="18"/>
                <w:szCs w:val="18"/>
              </w:rPr>
              <w:t>2</w:t>
            </w:r>
            <w:r w:rsidRPr="002873F2">
              <w:rPr>
                <w:sz w:val="18"/>
                <w:szCs w:val="18"/>
              </w:rPr>
              <w:t>%</w:t>
            </w:r>
          </w:p>
        </w:tc>
      </w:tr>
      <w:tr w:rsidR="00AA38CD" w:rsidRPr="00E27B57" w14:paraId="34D3EAA1" w14:textId="77777777" w:rsidTr="0012538A">
        <w:trPr>
          <w:trHeight w:val="284"/>
        </w:trPr>
        <w:tc>
          <w:tcPr>
            <w:tcW w:w="885" w:type="dxa"/>
            <w:shd w:val="clear" w:color="auto" w:fill="auto"/>
            <w:noWrap/>
            <w:vAlign w:val="center"/>
          </w:tcPr>
          <w:p w14:paraId="3BD195F9" w14:textId="77777777" w:rsidR="00AA38CD" w:rsidRPr="00B90A16" w:rsidRDefault="00AA38CD" w:rsidP="0012538A">
            <w:pPr>
              <w:pStyle w:val="NoSpacing"/>
              <w:jc w:val="center"/>
              <w:rPr>
                <w:sz w:val="18"/>
                <w:szCs w:val="18"/>
                <w:lang w:eastAsia="hr-HR"/>
              </w:rPr>
            </w:pPr>
            <w:r w:rsidRPr="00B90A16">
              <w:rPr>
                <w:sz w:val="18"/>
                <w:szCs w:val="18"/>
                <w:lang w:eastAsia="hr-HR"/>
              </w:rPr>
              <w:t>5.</w:t>
            </w:r>
          </w:p>
        </w:tc>
        <w:tc>
          <w:tcPr>
            <w:tcW w:w="4235" w:type="dxa"/>
            <w:shd w:val="clear" w:color="auto" w:fill="auto"/>
            <w:vAlign w:val="center"/>
          </w:tcPr>
          <w:p w14:paraId="72734BE5" w14:textId="77777777" w:rsidR="00AA38CD" w:rsidRPr="00B90A16" w:rsidRDefault="00AA38CD" w:rsidP="0012538A">
            <w:pPr>
              <w:pStyle w:val="NoSpacing"/>
              <w:rPr>
                <w:sz w:val="18"/>
                <w:szCs w:val="18"/>
                <w:lang w:eastAsia="hr-HR"/>
              </w:rPr>
            </w:pPr>
            <w:r w:rsidRPr="00B90A16">
              <w:rPr>
                <w:sz w:val="18"/>
                <w:szCs w:val="18"/>
                <w:lang w:eastAsia="hr-HR"/>
              </w:rPr>
              <w:t>- za dodatno pakiranje (podneseno istovremeno ili naknadno)</w:t>
            </w:r>
          </w:p>
        </w:tc>
        <w:tc>
          <w:tcPr>
            <w:tcW w:w="1276" w:type="dxa"/>
            <w:shd w:val="clear" w:color="auto" w:fill="auto"/>
            <w:noWrap/>
            <w:vAlign w:val="center"/>
          </w:tcPr>
          <w:p w14:paraId="4C33733F" w14:textId="77777777" w:rsidR="00AA38CD" w:rsidRPr="0077595E" w:rsidRDefault="00AA38CD" w:rsidP="0012538A">
            <w:pPr>
              <w:pStyle w:val="NoSpacing"/>
              <w:jc w:val="center"/>
              <w:rPr>
                <w:bCs/>
                <w:sz w:val="18"/>
                <w:szCs w:val="18"/>
              </w:rPr>
            </w:pPr>
            <w:r w:rsidRPr="002873F2">
              <w:rPr>
                <w:bCs/>
                <w:sz w:val="18"/>
                <w:szCs w:val="18"/>
              </w:rPr>
              <w:t>20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CD916D2" w14:textId="77777777" w:rsidR="00AA38CD" w:rsidRPr="0077595E" w:rsidRDefault="00AA38CD" w:rsidP="0012538A">
            <w:pPr>
              <w:pStyle w:val="NoSpacing"/>
              <w:jc w:val="center"/>
              <w:rPr>
                <w:bCs/>
                <w:sz w:val="18"/>
                <w:szCs w:val="18"/>
              </w:rPr>
            </w:pPr>
            <w:r w:rsidRPr="002873F2">
              <w:rPr>
                <w:bCs/>
                <w:sz w:val="18"/>
                <w:szCs w:val="18"/>
              </w:rPr>
              <w:t>39</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4D5572" w14:textId="77777777" w:rsidR="00AA38CD" w:rsidRPr="0077595E" w:rsidRDefault="00AA38CD" w:rsidP="0012538A">
            <w:pPr>
              <w:pStyle w:val="NoSpacing"/>
              <w:jc w:val="center"/>
              <w:rPr>
                <w:sz w:val="18"/>
                <w:szCs w:val="18"/>
              </w:rPr>
            </w:pPr>
            <w:r w:rsidRPr="002873F2">
              <w:rPr>
                <w:sz w:val="18"/>
                <w:szCs w:val="18"/>
              </w:rPr>
              <w:t>195%</w:t>
            </w:r>
          </w:p>
        </w:tc>
      </w:tr>
      <w:tr w:rsidR="00AA38CD" w:rsidRPr="00E27B57" w14:paraId="280464F7" w14:textId="77777777" w:rsidTr="0012538A">
        <w:trPr>
          <w:trHeight w:val="284"/>
        </w:trPr>
        <w:tc>
          <w:tcPr>
            <w:tcW w:w="885" w:type="dxa"/>
            <w:shd w:val="clear" w:color="auto" w:fill="auto"/>
            <w:noWrap/>
            <w:vAlign w:val="center"/>
          </w:tcPr>
          <w:p w14:paraId="40DCF1C3" w14:textId="77777777" w:rsidR="00AA38CD" w:rsidRPr="00B90A16" w:rsidRDefault="00AA38CD" w:rsidP="0012538A">
            <w:pPr>
              <w:pStyle w:val="NoSpacing"/>
              <w:jc w:val="center"/>
              <w:rPr>
                <w:sz w:val="18"/>
                <w:szCs w:val="18"/>
                <w:lang w:eastAsia="hr-HR"/>
              </w:rPr>
            </w:pPr>
            <w:r w:rsidRPr="00B90A16">
              <w:rPr>
                <w:sz w:val="18"/>
                <w:szCs w:val="18"/>
                <w:lang w:eastAsia="hr-HR"/>
              </w:rPr>
              <w:t>6.</w:t>
            </w:r>
          </w:p>
        </w:tc>
        <w:tc>
          <w:tcPr>
            <w:tcW w:w="4235" w:type="dxa"/>
            <w:shd w:val="clear" w:color="auto" w:fill="auto"/>
            <w:vAlign w:val="center"/>
          </w:tcPr>
          <w:p w14:paraId="7733A66B" w14:textId="77777777" w:rsidR="00AA38CD" w:rsidRPr="00B90A16" w:rsidRDefault="00AA38CD" w:rsidP="0012538A">
            <w:pPr>
              <w:pStyle w:val="NoSpacing"/>
              <w:rPr>
                <w:sz w:val="18"/>
                <w:szCs w:val="18"/>
                <w:lang w:eastAsia="hr-HR"/>
              </w:rPr>
            </w:pPr>
            <w:r w:rsidRPr="00B90A16">
              <w:rPr>
                <w:sz w:val="18"/>
                <w:szCs w:val="18"/>
              </w:rPr>
              <w:t>Rješenje o iznimnom povećanju najviše dozvoljene cijene lijeka na veliko</w:t>
            </w:r>
          </w:p>
        </w:tc>
        <w:tc>
          <w:tcPr>
            <w:tcW w:w="1276" w:type="dxa"/>
            <w:shd w:val="clear" w:color="auto" w:fill="auto"/>
            <w:noWrap/>
            <w:vAlign w:val="center"/>
          </w:tcPr>
          <w:p w14:paraId="13845C3F" w14:textId="77777777" w:rsidR="00AA38CD" w:rsidRPr="0077595E" w:rsidDel="001738A5" w:rsidRDefault="00AA38CD" w:rsidP="0012538A">
            <w:pPr>
              <w:pStyle w:val="NoSpacing"/>
              <w:jc w:val="center"/>
              <w:rPr>
                <w:bCs/>
                <w:sz w:val="18"/>
                <w:szCs w:val="18"/>
              </w:rPr>
            </w:pPr>
            <w:r w:rsidRPr="002873F2">
              <w:rPr>
                <w:bCs/>
                <w:sz w:val="18"/>
                <w:szCs w:val="18"/>
              </w:rPr>
              <w:t>153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7D39CA6" w14:textId="77777777" w:rsidR="00AA38CD" w:rsidRPr="0077595E" w:rsidDel="001738A5" w:rsidRDefault="00AA38CD" w:rsidP="0012538A">
            <w:pPr>
              <w:pStyle w:val="NoSpacing"/>
              <w:jc w:val="center"/>
              <w:rPr>
                <w:bCs/>
                <w:sz w:val="18"/>
                <w:szCs w:val="18"/>
              </w:rPr>
            </w:pPr>
            <w:r>
              <w:rPr>
                <w:bCs/>
                <w:sz w:val="18"/>
                <w:szCs w:val="18"/>
              </w:rPr>
              <w:t>201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C2D7C3F" w14:textId="77777777" w:rsidR="00AA38CD" w:rsidRPr="0077595E" w:rsidDel="001738A5" w:rsidRDefault="00AA38CD" w:rsidP="0012538A">
            <w:pPr>
              <w:pStyle w:val="NoSpacing"/>
              <w:jc w:val="center"/>
              <w:rPr>
                <w:sz w:val="18"/>
                <w:szCs w:val="18"/>
              </w:rPr>
            </w:pPr>
            <w:r w:rsidRPr="002873F2">
              <w:rPr>
                <w:sz w:val="18"/>
                <w:szCs w:val="18"/>
              </w:rPr>
              <w:t>1</w:t>
            </w:r>
            <w:r>
              <w:rPr>
                <w:sz w:val="18"/>
                <w:szCs w:val="18"/>
              </w:rPr>
              <w:t>32</w:t>
            </w:r>
            <w:r w:rsidRPr="002873F2">
              <w:rPr>
                <w:sz w:val="18"/>
                <w:szCs w:val="18"/>
              </w:rPr>
              <w:t>%</w:t>
            </w:r>
          </w:p>
        </w:tc>
      </w:tr>
      <w:tr w:rsidR="00AA38CD" w:rsidRPr="00E27B57" w14:paraId="032580AB" w14:textId="77777777" w:rsidTr="0012538A">
        <w:trPr>
          <w:trHeight w:val="284"/>
        </w:trPr>
        <w:tc>
          <w:tcPr>
            <w:tcW w:w="885" w:type="dxa"/>
            <w:shd w:val="clear" w:color="auto" w:fill="auto"/>
            <w:noWrap/>
            <w:vAlign w:val="center"/>
          </w:tcPr>
          <w:p w14:paraId="4BA216BF" w14:textId="77777777" w:rsidR="00AA38CD" w:rsidRPr="00B90A16" w:rsidRDefault="00AA38CD" w:rsidP="0012538A">
            <w:pPr>
              <w:pStyle w:val="NoSpacing"/>
              <w:jc w:val="center"/>
              <w:rPr>
                <w:sz w:val="18"/>
                <w:szCs w:val="18"/>
                <w:lang w:eastAsia="hr-HR"/>
              </w:rPr>
            </w:pPr>
            <w:r w:rsidRPr="00B90A16">
              <w:rPr>
                <w:sz w:val="18"/>
                <w:szCs w:val="18"/>
                <w:lang w:eastAsia="hr-HR"/>
              </w:rPr>
              <w:t>7.</w:t>
            </w:r>
          </w:p>
        </w:tc>
        <w:tc>
          <w:tcPr>
            <w:tcW w:w="4235" w:type="dxa"/>
            <w:shd w:val="clear" w:color="auto" w:fill="auto"/>
            <w:vAlign w:val="center"/>
          </w:tcPr>
          <w:p w14:paraId="244F6E03" w14:textId="77777777" w:rsidR="00AA38CD" w:rsidRPr="00B90A16" w:rsidRDefault="00AA38CD" w:rsidP="0012538A">
            <w:pPr>
              <w:pStyle w:val="NoSpacing"/>
              <w:rPr>
                <w:sz w:val="18"/>
                <w:szCs w:val="18"/>
                <w:lang w:eastAsia="hr-HR"/>
              </w:rPr>
            </w:pPr>
            <w:r w:rsidRPr="00B90A16">
              <w:rPr>
                <w:sz w:val="18"/>
                <w:szCs w:val="18"/>
              </w:rPr>
              <w:t>Potvrda o određivanju najviše dozvoljene cijene na veliko</w:t>
            </w:r>
          </w:p>
        </w:tc>
        <w:tc>
          <w:tcPr>
            <w:tcW w:w="1276" w:type="dxa"/>
            <w:shd w:val="clear" w:color="auto" w:fill="auto"/>
            <w:noWrap/>
            <w:vAlign w:val="center"/>
          </w:tcPr>
          <w:p w14:paraId="163C2DA7" w14:textId="77777777" w:rsidR="00AA38CD" w:rsidRPr="0077595E" w:rsidDel="001738A5" w:rsidRDefault="00AA38CD" w:rsidP="0012538A">
            <w:pPr>
              <w:pStyle w:val="NoSpacing"/>
              <w:jc w:val="center"/>
              <w:rPr>
                <w:bCs/>
                <w:sz w:val="18"/>
                <w:szCs w:val="18"/>
              </w:rPr>
            </w:pPr>
            <w:r w:rsidRPr="002873F2">
              <w:rPr>
                <w:bCs/>
                <w:sz w:val="18"/>
                <w:szCs w:val="18"/>
              </w:rPr>
              <w:t>142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DB01ADD" w14:textId="77777777" w:rsidR="00AA38CD" w:rsidRPr="0077595E" w:rsidDel="001738A5" w:rsidRDefault="00AA38CD" w:rsidP="0012538A">
            <w:pPr>
              <w:pStyle w:val="NoSpacing"/>
              <w:jc w:val="center"/>
              <w:rPr>
                <w:bCs/>
                <w:sz w:val="18"/>
                <w:szCs w:val="18"/>
              </w:rPr>
            </w:pPr>
            <w:r w:rsidRPr="002873F2">
              <w:rPr>
                <w:bCs/>
                <w:sz w:val="18"/>
                <w:szCs w:val="18"/>
              </w:rPr>
              <w:t>16</w:t>
            </w:r>
            <w:r>
              <w:rPr>
                <w:bCs/>
                <w:sz w:val="18"/>
                <w:szCs w:val="18"/>
              </w:rPr>
              <w:t>9</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0356CC" w14:textId="77777777" w:rsidR="00AA38CD" w:rsidRPr="0077595E" w:rsidDel="001738A5" w:rsidRDefault="00AA38CD" w:rsidP="0012538A">
            <w:pPr>
              <w:pStyle w:val="NoSpacing"/>
              <w:jc w:val="center"/>
              <w:rPr>
                <w:sz w:val="18"/>
                <w:szCs w:val="18"/>
              </w:rPr>
            </w:pPr>
            <w:r w:rsidRPr="002873F2">
              <w:rPr>
                <w:sz w:val="18"/>
                <w:szCs w:val="18"/>
              </w:rPr>
              <w:t>11</w:t>
            </w:r>
            <w:r>
              <w:rPr>
                <w:sz w:val="18"/>
                <w:szCs w:val="18"/>
              </w:rPr>
              <w:t>9</w:t>
            </w:r>
            <w:r w:rsidRPr="002873F2">
              <w:rPr>
                <w:sz w:val="18"/>
                <w:szCs w:val="18"/>
              </w:rPr>
              <w:t>%</w:t>
            </w:r>
          </w:p>
        </w:tc>
      </w:tr>
      <w:tr w:rsidR="00AA38CD" w:rsidRPr="00E27B57" w14:paraId="0EAFAA1F" w14:textId="77777777" w:rsidTr="0012538A">
        <w:trPr>
          <w:trHeight w:val="284"/>
        </w:trPr>
        <w:tc>
          <w:tcPr>
            <w:tcW w:w="885" w:type="dxa"/>
            <w:shd w:val="clear" w:color="auto" w:fill="auto"/>
            <w:noWrap/>
            <w:vAlign w:val="center"/>
          </w:tcPr>
          <w:p w14:paraId="50C5C835" w14:textId="77777777" w:rsidR="00AA38CD" w:rsidRPr="00B90A16" w:rsidRDefault="00AA38CD" w:rsidP="0012538A">
            <w:pPr>
              <w:pStyle w:val="NoSpacing"/>
              <w:jc w:val="center"/>
              <w:rPr>
                <w:sz w:val="18"/>
                <w:szCs w:val="18"/>
                <w:lang w:eastAsia="hr-HR"/>
              </w:rPr>
            </w:pPr>
            <w:r w:rsidRPr="00B90A16">
              <w:rPr>
                <w:sz w:val="18"/>
                <w:szCs w:val="18"/>
                <w:lang w:eastAsia="hr-HR"/>
              </w:rPr>
              <w:t>8.</w:t>
            </w:r>
          </w:p>
        </w:tc>
        <w:tc>
          <w:tcPr>
            <w:tcW w:w="4235" w:type="dxa"/>
            <w:shd w:val="clear" w:color="auto" w:fill="auto"/>
            <w:vAlign w:val="center"/>
          </w:tcPr>
          <w:p w14:paraId="4E9E79EA" w14:textId="77777777" w:rsidR="00AA38CD" w:rsidRPr="00B90A16" w:rsidRDefault="00AA38CD" w:rsidP="0012538A">
            <w:pPr>
              <w:pStyle w:val="NoSpacing"/>
              <w:rPr>
                <w:sz w:val="18"/>
                <w:szCs w:val="18"/>
                <w:lang w:eastAsia="hr-HR"/>
              </w:rPr>
            </w:pPr>
            <w:r w:rsidRPr="00B90A16">
              <w:rPr>
                <w:sz w:val="18"/>
                <w:szCs w:val="18"/>
              </w:rPr>
              <w:t>Godišnji izračun cijena lijekova (po pakiranju)</w:t>
            </w:r>
          </w:p>
        </w:tc>
        <w:tc>
          <w:tcPr>
            <w:tcW w:w="1276" w:type="dxa"/>
            <w:shd w:val="clear" w:color="auto" w:fill="auto"/>
            <w:noWrap/>
            <w:vAlign w:val="center"/>
          </w:tcPr>
          <w:p w14:paraId="30B7DCA0" w14:textId="77777777" w:rsidR="00AA38CD" w:rsidRPr="0077595E" w:rsidDel="001738A5" w:rsidRDefault="00AA38CD" w:rsidP="0012538A">
            <w:pPr>
              <w:pStyle w:val="NoSpacing"/>
              <w:jc w:val="center"/>
              <w:rPr>
                <w:bCs/>
                <w:sz w:val="18"/>
                <w:szCs w:val="18"/>
              </w:rPr>
            </w:pPr>
            <w:r w:rsidRPr="002873F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897BF11" w14:textId="77777777" w:rsidR="00AA38CD" w:rsidRPr="0077595E" w:rsidDel="001738A5" w:rsidRDefault="00AA38CD" w:rsidP="0012538A">
            <w:pPr>
              <w:pStyle w:val="NoSpacing"/>
              <w:jc w:val="center"/>
              <w:rPr>
                <w:bCs/>
                <w:sz w:val="18"/>
                <w:szCs w:val="18"/>
              </w:rPr>
            </w:pPr>
            <w:r w:rsidRPr="002873F2">
              <w:rPr>
                <w:bCs/>
                <w:sz w:val="18"/>
                <w:szCs w:val="18"/>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89B9F5" w14:textId="77777777" w:rsidR="00AA38CD" w:rsidRPr="0077595E" w:rsidDel="001738A5" w:rsidRDefault="00AA38CD" w:rsidP="0012538A">
            <w:pPr>
              <w:pStyle w:val="NoSpacing"/>
              <w:jc w:val="center"/>
              <w:rPr>
                <w:sz w:val="18"/>
                <w:szCs w:val="18"/>
              </w:rPr>
            </w:pPr>
            <w:r>
              <w:rPr>
                <w:sz w:val="18"/>
                <w:szCs w:val="18"/>
              </w:rPr>
              <w:t>-</w:t>
            </w:r>
          </w:p>
        </w:tc>
      </w:tr>
      <w:tr w:rsidR="00AA38CD" w:rsidRPr="00E27B57" w14:paraId="38640A97" w14:textId="77777777" w:rsidTr="0012538A">
        <w:trPr>
          <w:trHeight w:val="284"/>
        </w:trPr>
        <w:tc>
          <w:tcPr>
            <w:tcW w:w="5120" w:type="dxa"/>
            <w:gridSpan w:val="2"/>
            <w:shd w:val="clear" w:color="auto" w:fill="BFBFBF"/>
            <w:vAlign w:val="center"/>
            <w:hideMark/>
          </w:tcPr>
          <w:p w14:paraId="041E30FF" w14:textId="77777777" w:rsidR="00AA38CD" w:rsidRPr="00CD4EA4" w:rsidRDefault="00AA38CD" w:rsidP="0012538A">
            <w:pPr>
              <w:pStyle w:val="NoSpacing"/>
              <w:rPr>
                <w:b/>
                <w:lang w:eastAsia="hr-HR"/>
              </w:rPr>
            </w:pPr>
            <w:r w:rsidRPr="00CD4EA4">
              <w:rPr>
                <w:b/>
                <w:lang w:eastAsia="hr-HR"/>
              </w:rPr>
              <w:t>UKUPNO:</w:t>
            </w:r>
          </w:p>
        </w:tc>
        <w:tc>
          <w:tcPr>
            <w:tcW w:w="1276" w:type="dxa"/>
            <w:shd w:val="clear" w:color="auto" w:fill="BFBFBF"/>
            <w:noWrap/>
            <w:vAlign w:val="center"/>
          </w:tcPr>
          <w:p w14:paraId="154A4FED" w14:textId="77777777" w:rsidR="00AA38CD" w:rsidRPr="0077595E" w:rsidRDefault="00AA38CD" w:rsidP="0012538A">
            <w:pPr>
              <w:pStyle w:val="NoSpacing"/>
              <w:jc w:val="center"/>
              <w:rPr>
                <w:b/>
                <w:bCs/>
              </w:rPr>
            </w:pPr>
            <w:r w:rsidRPr="0077595E">
              <w:rPr>
                <w:b/>
                <w:bCs/>
              </w:rPr>
              <w:t>434</w:t>
            </w:r>
          </w:p>
        </w:tc>
        <w:tc>
          <w:tcPr>
            <w:tcW w:w="1504" w:type="dxa"/>
            <w:shd w:val="clear" w:color="auto" w:fill="BFBFBF"/>
            <w:noWrap/>
            <w:vAlign w:val="center"/>
          </w:tcPr>
          <w:p w14:paraId="5EE8EDCB" w14:textId="77777777" w:rsidR="00AA38CD" w:rsidRPr="0077595E" w:rsidRDefault="00AA38CD" w:rsidP="0012538A">
            <w:pPr>
              <w:pStyle w:val="NoSpacing"/>
              <w:jc w:val="center"/>
              <w:rPr>
                <w:b/>
                <w:bCs/>
              </w:rPr>
            </w:pPr>
            <w:r w:rsidRPr="0077595E">
              <w:rPr>
                <w:b/>
                <w:bCs/>
              </w:rPr>
              <w:t>5</w:t>
            </w:r>
            <w:r>
              <w:rPr>
                <w:b/>
                <w:bCs/>
              </w:rPr>
              <w:t>42</w:t>
            </w:r>
          </w:p>
        </w:tc>
        <w:tc>
          <w:tcPr>
            <w:tcW w:w="1275" w:type="dxa"/>
            <w:tcBorders>
              <w:top w:val="single" w:sz="4" w:space="0" w:color="auto"/>
            </w:tcBorders>
            <w:shd w:val="clear" w:color="auto" w:fill="BFBFBF"/>
            <w:noWrap/>
            <w:vAlign w:val="center"/>
          </w:tcPr>
          <w:p w14:paraId="28F77584" w14:textId="77777777" w:rsidR="00AA38CD" w:rsidRPr="0077595E" w:rsidRDefault="00AA38CD" w:rsidP="0012538A">
            <w:pPr>
              <w:pStyle w:val="NoSpacing"/>
              <w:jc w:val="center"/>
              <w:rPr>
                <w:b/>
              </w:rPr>
            </w:pPr>
            <w:r w:rsidRPr="002873F2">
              <w:rPr>
                <w:b/>
              </w:rPr>
              <w:t>12</w:t>
            </w:r>
            <w:r>
              <w:rPr>
                <w:b/>
              </w:rPr>
              <w:t>5</w:t>
            </w:r>
            <w:r w:rsidRPr="002873F2">
              <w:rPr>
                <w:b/>
              </w:rPr>
              <w:t>%</w:t>
            </w:r>
          </w:p>
        </w:tc>
      </w:tr>
    </w:tbl>
    <w:p w14:paraId="70F72130" w14:textId="77777777" w:rsidR="00AA38CD" w:rsidRDefault="00AA38CD" w:rsidP="00AA38CD">
      <w:pPr>
        <w:spacing w:after="200" w:line="276" w:lineRule="auto"/>
        <w:rPr>
          <w:rFonts w:ascii="Calibri" w:eastAsia="Calibri" w:hAnsi="Calibri" w:cs="Times New Roman"/>
          <w:color w:val="4BACC6"/>
          <w:sz w:val="28"/>
          <w:szCs w:val="28"/>
        </w:rPr>
      </w:pPr>
    </w:p>
    <w:p w14:paraId="53C12293" w14:textId="77777777" w:rsidR="00AA38CD" w:rsidRDefault="00AA38CD" w:rsidP="00AA38CD">
      <w:pPr>
        <w:pStyle w:val="Heading3"/>
      </w:pPr>
      <w:bookmarkStart w:id="228" w:name="_Toc176438900"/>
      <w:bookmarkStart w:id="229" w:name="_Toc196895804"/>
      <w:r w:rsidRPr="00D8106F">
        <w:rPr>
          <w:rFonts w:eastAsia="Calibri"/>
        </w:rPr>
        <w:t>2.5.7. Neprihodovni poslovi</w:t>
      </w:r>
      <w:bookmarkEnd w:id="228"/>
      <w:bookmarkEnd w:id="229"/>
    </w:p>
    <w:p w14:paraId="33585039" w14:textId="77777777" w:rsidR="00AA38CD" w:rsidRPr="00762B91" w:rsidRDefault="00AA38CD" w:rsidP="00AA38CD">
      <w:pPr>
        <w:rPr>
          <w:b/>
          <w:lang w:eastAsia="hr-HR"/>
        </w:rPr>
      </w:pPr>
      <w:r w:rsidRPr="00762B91">
        <w:rPr>
          <w:b/>
        </w:rPr>
        <w:t>Tablica 1</w:t>
      </w:r>
      <w:r>
        <w:rPr>
          <w:b/>
        </w:rPr>
        <w:t>4</w:t>
      </w:r>
      <w:r w:rsidRPr="00762B91">
        <w:rPr>
          <w:b/>
        </w:rPr>
        <w:t>. I</w:t>
      </w:r>
      <w:r w:rsidRPr="00762B91">
        <w:rPr>
          <w:b/>
          <w:lang w:eastAsia="hr-HR"/>
        </w:rPr>
        <w:t>zvršenje neprihodovnih usluga potrošnje i cijena lijekova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23"/>
        <w:gridCol w:w="1276"/>
        <w:gridCol w:w="1418"/>
        <w:gridCol w:w="1446"/>
      </w:tblGrid>
      <w:tr w:rsidR="00AA38CD" w:rsidRPr="0063577A" w14:paraId="23F1B724" w14:textId="77777777" w:rsidTr="0012538A">
        <w:trPr>
          <w:trHeight w:val="453"/>
        </w:trPr>
        <w:tc>
          <w:tcPr>
            <w:tcW w:w="993" w:type="dxa"/>
            <w:vMerge w:val="restart"/>
            <w:shd w:val="clear" w:color="auto" w:fill="A3E7FF"/>
            <w:vAlign w:val="center"/>
            <w:hideMark/>
          </w:tcPr>
          <w:p w14:paraId="5E0A66FC" w14:textId="77777777" w:rsidR="00AA38CD" w:rsidRPr="0063577A" w:rsidRDefault="00AA38CD" w:rsidP="0012538A">
            <w:pPr>
              <w:rPr>
                <w:b/>
                <w:sz w:val="18"/>
                <w:szCs w:val="18"/>
                <w:lang w:eastAsia="hr-HR"/>
              </w:rPr>
            </w:pPr>
            <w:r w:rsidRPr="0063577A">
              <w:rPr>
                <w:b/>
                <w:sz w:val="18"/>
                <w:szCs w:val="18"/>
                <w:lang w:eastAsia="hr-HR"/>
              </w:rPr>
              <w:t>R.br.</w:t>
            </w:r>
          </w:p>
        </w:tc>
        <w:tc>
          <w:tcPr>
            <w:tcW w:w="4223" w:type="dxa"/>
            <w:vMerge w:val="restart"/>
            <w:shd w:val="clear" w:color="auto" w:fill="A3E7FF"/>
            <w:vAlign w:val="center"/>
            <w:hideMark/>
          </w:tcPr>
          <w:p w14:paraId="501DA7F0" w14:textId="77777777" w:rsidR="00AA38CD" w:rsidRPr="0063577A" w:rsidRDefault="00AA38CD" w:rsidP="0012538A">
            <w:pPr>
              <w:rPr>
                <w:b/>
                <w:sz w:val="18"/>
                <w:szCs w:val="18"/>
                <w:lang w:eastAsia="hr-HR"/>
              </w:rPr>
            </w:pPr>
            <w:r w:rsidRPr="0063577A">
              <w:rPr>
                <w:b/>
                <w:sz w:val="18"/>
                <w:szCs w:val="18"/>
                <w:lang w:eastAsia="hr-HR"/>
              </w:rPr>
              <w:t>Naziv usluge</w:t>
            </w:r>
          </w:p>
        </w:tc>
        <w:tc>
          <w:tcPr>
            <w:tcW w:w="1276" w:type="dxa"/>
            <w:vMerge w:val="restart"/>
            <w:shd w:val="clear" w:color="auto" w:fill="A3E7FF"/>
            <w:vAlign w:val="center"/>
            <w:hideMark/>
          </w:tcPr>
          <w:p w14:paraId="1CC08C97" w14:textId="77777777" w:rsidR="00AA38CD" w:rsidRPr="0063577A" w:rsidRDefault="00AA38CD" w:rsidP="0012538A">
            <w:pPr>
              <w:rPr>
                <w:b/>
                <w:sz w:val="18"/>
                <w:szCs w:val="18"/>
                <w:lang w:eastAsia="hr-HR"/>
              </w:rPr>
            </w:pPr>
            <w:r>
              <w:rPr>
                <w:b/>
                <w:sz w:val="18"/>
                <w:szCs w:val="18"/>
                <w:lang w:eastAsia="hr-HR"/>
              </w:rPr>
              <w:t>Plan za 2024</w:t>
            </w:r>
            <w:r w:rsidRPr="0063577A">
              <w:rPr>
                <w:b/>
                <w:sz w:val="18"/>
                <w:szCs w:val="18"/>
                <w:lang w:eastAsia="hr-HR"/>
              </w:rPr>
              <w:t xml:space="preserve">. </w:t>
            </w:r>
          </w:p>
        </w:tc>
        <w:tc>
          <w:tcPr>
            <w:tcW w:w="1418" w:type="dxa"/>
            <w:vMerge w:val="restart"/>
            <w:shd w:val="clear" w:color="auto" w:fill="A3E7FF"/>
            <w:vAlign w:val="center"/>
            <w:hideMark/>
          </w:tcPr>
          <w:p w14:paraId="21DE2DA3" w14:textId="77777777" w:rsidR="00AA38CD" w:rsidRPr="0063577A" w:rsidRDefault="00AA38CD" w:rsidP="0012538A">
            <w:pPr>
              <w:jc w:val="center"/>
              <w:rPr>
                <w:b/>
                <w:sz w:val="18"/>
                <w:szCs w:val="18"/>
                <w:lang w:eastAsia="hr-HR"/>
              </w:rPr>
            </w:pPr>
          </w:p>
          <w:p w14:paraId="63898334" w14:textId="77777777" w:rsidR="00AA38CD" w:rsidRPr="0063577A" w:rsidRDefault="00AA38CD" w:rsidP="0012538A">
            <w:pPr>
              <w:jc w:val="center"/>
              <w:rPr>
                <w:b/>
                <w:sz w:val="18"/>
                <w:szCs w:val="18"/>
                <w:lang w:eastAsia="hr-HR"/>
              </w:rPr>
            </w:pPr>
            <w:r w:rsidRPr="0063577A">
              <w:rPr>
                <w:b/>
                <w:sz w:val="18"/>
                <w:szCs w:val="18"/>
                <w:lang w:eastAsia="hr-HR"/>
              </w:rPr>
              <w:t>Izvršenje</w:t>
            </w:r>
          </w:p>
          <w:p w14:paraId="2D7B5C8D" w14:textId="77777777" w:rsidR="00AA38CD" w:rsidRPr="0063577A" w:rsidRDefault="00AA38CD" w:rsidP="0012538A">
            <w:pPr>
              <w:jc w:val="center"/>
              <w:rPr>
                <w:b/>
                <w:sz w:val="18"/>
                <w:szCs w:val="18"/>
                <w:lang w:eastAsia="hr-HR"/>
              </w:rPr>
            </w:pPr>
            <w:r w:rsidRPr="0063577A">
              <w:rPr>
                <w:b/>
                <w:sz w:val="18"/>
                <w:szCs w:val="18"/>
                <w:lang w:eastAsia="hr-HR"/>
              </w:rPr>
              <w:t>01.01.-</w:t>
            </w:r>
            <w:r>
              <w:rPr>
                <w:b/>
                <w:sz w:val="18"/>
                <w:szCs w:val="18"/>
                <w:lang w:eastAsia="hr-HR"/>
              </w:rPr>
              <w:t>31.12.2024</w:t>
            </w:r>
            <w:r w:rsidRPr="0063577A">
              <w:rPr>
                <w:b/>
                <w:sz w:val="18"/>
                <w:szCs w:val="18"/>
                <w:lang w:eastAsia="hr-HR"/>
              </w:rPr>
              <w:t>.</w:t>
            </w:r>
          </w:p>
          <w:p w14:paraId="709A4DF5" w14:textId="77777777" w:rsidR="00AA38CD" w:rsidRPr="0063577A" w:rsidRDefault="00AA38CD" w:rsidP="0012538A">
            <w:pPr>
              <w:jc w:val="center"/>
              <w:rPr>
                <w:b/>
                <w:sz w:val="18"/>
                <w:szCs w:val="18"/>
                <w:lang w:eastAsia="hr-HR"/>
              </w:rPr>
            </w:pPr>
          </w:p>
        </w:tc>
        <w:tc>
          <w:tcPr>
            <w:tcW w:w="1446" w:type="dxa"/>
            <w:vMerge w:val="restart"/>
            <w:shd w:val="clear" w:color="auto" w:fill="A3E7FF"/>
            <w:vAlign w:val="center"/>
            <w:hideMark/>
          </w:tcPr>
          <w:p w14:paraId="6AADADCE" w14:textId="77777777" w:rsidR="00AA38CD" w:rsidRPr="0063577A" w:rsidRDefault="00AA38CD" w:rsidP="0012538A">
            <w:pPr>
              <w:jc w:val="center"/>
              <w:rPr>
                <w:b/>
                <w:sz w:val="18"/>
                <w:szCs w:val="18"/>
                <w:lang w:eastAsia="hr-HR"/>
              </w:rPr>
            </w:pPr>
            <w:r w:rsidRPr="0063577A">
              <w:rPr>
                <w:b/>
                <w:sz w:val="18"/>
                <w:szCs w:val="18"/>
                <w:lang w:eastAsia="hr-HR"/>
              </w:rPr>
              <w:t>% izvršenja</w:t>
            </w:r>
          </w:p>
        </w:tc>
      </w:tr>
      <w:tr w:rsidR="00AA38CD" w:rsidRPr="0063577A" w14:paraId="642F1F5E" w14:textId="77777777" w:rsidTr="0012538A">
        <w:trPr>
          <w:trHeight w:val="581"/>
        </w:trPr>
        <w:tc>
          <w:tcPr>
            <w:tcW w:w="993" w:type="dxa"/>
            <w:vMerge/>
            <w:shd w:val="clear" w:color="auto" w:fill="A3E7FF"/>
            <w:vAlign w:val="center"/>
            <w:hideMark/>
          </w:tcPr>
          <w:p w14:paraId="0B0BAADC" w14:textId="77777777" w:rsidR="00AA38CD" w:rsidRPr="0063577A" w:rsidRDefault="00AA38CD" w:rsidP="0012538A">
            <w:pPr>
              <w:rPr>
                <w:color w:val="000000"/>
                <w:sz w:val="18"/>
                <w:szCs w:val="18"/>
                <w:lang w:eastAsia="hr-HR"/>
              </w:rPr>
            </w:pPr>
          </w:p>
        </w:tc>
        <w:tc>
          <w:tcPr>
            <w:tcW w:w="4223" w:type="dxa"/>
            <w:vMerge/>
            <w:shd w:val="clear" w:color="auto" w:fill="A3E7FF"/>
            <w:vAlign w:val="center"/>
            <w:hideMark/>
          </w:tcPr>
          <w:p w14:paraId="59A67809" w14:textId="77777777" w:rsidR="00AA38CD" w:rsidRPr="0063577A" w:rsidRDefault="00AA38CD" w:rsidP="0012538A">
            <w:pPr>
              <w:rPr>
                <w:color w:val="000000"/>
                <w:sz w:val="18"/>
                <w:szCs w:val="18"/>
                <w:lang w:eastAsia="hr-HR"/>
              </w:rPr>
            </w:pPr>
          </w:p>
        </w:tc>
        <w:tc>
          <w:tcPr>
            <w:tcW w:w="1276" w:type="dxa"/>
            <w:vMerge/>
            <w:shd w:val="clear" w:color="auto" w:fill="A3E7FF"/>
            <w:vAlign w:val="center"/>
            <w:hideMark/>
          </w:tcPr>
          <w:p w14:paraId="6257E15C" w14:textId="77777777" w:rsidR="00AA38CD" w:rsidRPr="0063577A" w:rsidRDefault="00AA38CD" w:rsidP="0012538A">
            <w:pPr>
              <w:rPr>
                <w:color w:val="000000"/>
                <w:sz w:val="18"/>
                <w:szCs w:val="18"/>
                <w:lang w:eastAsia="hr-HR"/>
              </w:rPr>
            </w:pPr>
          </w:p>
        </w:tc>
        <w:tc>
          <w:tcPr>
            <w:tcW w:w="1418" w:type="dxa"/>
            <w:vMerge/>
            <w:shd w:val="clear" w:color="auto" w:fill="A3E7FF"/>
            <w:vAlign w:val="center"/>
            <w:hideMark/>
          </w:tcPr>
          <w:p w14:paraId="606D7C6F" w14:textId="77777777" w:rsidR="00AA38CD" w:rsidRPr="0063577A" w:rsidRDefault="00AA38CD" w:rsidP="0012538A">
            <w:pPr>
              <w:rPr>
                <w:color w:val="000000"/>
                <w:sz w:val="18"/>
                <w:szCs w:val="18"/>
                <w:lang w:eastAsia="hr-HR"/>
              </w:rPr>
            </w:pPr>
          </w:p>
        </w:tc>
        <w:tc>
          <w:tcPr>
            <w:tcW w:w="1446" w:type="dxa"/>
            <w:vMerge/>
            <w:shd w:val="clear" w:color="auto" w:fill="A3E7FF"/>
            <w:vAlign w:val="center"/>
            <w:hideMark/>
          </w:tcPr>
          <w:p w14:paraId="634B8B62" w14:textId="77777777" w:rsidR="00AA38CD" w:rsidRPr="0063577A" w:rsidRDefault="00AA38CD" w:rsidP="0012538A">
            <w:pPr>
              <w:rPr>
                <w:color w:val="000000"/>
                <w:sz w:val="18"/>
                <w:szCs w:val="18"/>
                <w:lang w:eastAsia="hr-HR"/>
              </w:rPr>
            </w:pPr>
          </w:p>
        </w:tc>
      </w:tr>
      <w:tr w:rsidR="00AA38CD" w:rsidRPr="0063577A" w14:paraId="3C15AABF" w14:textId="77777777" w:rsidTr="0012538A">
        <w:trPr>
          <w:trHeight w:val="284"/>
        </w:trPr>
        <w:tc>
          <w:tcPr>
            <w:tcW w:w="993" w:type="dxa"/>
            <w:shd w:val="clear" w:color="auto" w:fill="auto"/>
            <w:noWrap/>
            <w:vAlign w:val="center"/>
          </w:tcPr>
          <w:p w14:paraId="7ED34125" w14:textId="77777777" w:rsidR="00AA38CD" w:rsidRPr="0063577A" w:rsidRDefault="00AA38CD" w:rsidP="0012538A">
            <w:pPr>
              <w:jc w:val="center"/>
              <w:rPr>
                <w:color w:val="1A1A1A"/>
                <w:sz w:val="18"/>
                <w:szCs w:val="18"/>
                <w:lang w:eastAsia="hr-HR"/>
              </w:rPr>
            </w:pPr>
            <w:r>
              <w:rPr>
                <w:color w:val="1A1A1A"/>
                <w:sz w:val="18"/>
                <w:szCs w:val="18"/>
                <w:lang w:eastAsia="hr-HR"/>
              </w:rPr>
              <w:t>1</w:t>
            </w:r>
            <w:r w:rsidRPr="0063577A">
              <w:rPr>
                <w:color w:val="1A1A1A"/>
                <w:sz w:val="18"/>
                <w:szCs w:val="18"/>
                <w:lang w:eastAsia="hr-HR"/>
              </w:rPr>
              <w:t>.</w:t>
            </w:r>
          </w:p>
        </w:tc>
        <w:tc>
          <w:tcPr>
            <w:tcW w:w="4223" w:type="dxa"/>
            <w:shd w:val="clear" w:color="auto" w:fill="auto"/>
            <w:vAlign w:val="center"/>
          </w:tcPr>
          <w:p w14:paraId="09772D25" w14:textId="77777777" w:rsidR="00AA38CD" w:rsidRPr="0063577A" w:rsidRDefault="00AA38CD" w:rsidP="0012538A">
            <w:pPr>
              <w:rPr>
                <w:color w:val="1A1A1A"/>
                <w:sz w:val="18"/>
                <w:szCs w:val="18"/>
                <w:lang w:eastAsia="hr-HR"/>
              </w:rPr>
            </w:pPr>
            <w:r w:rsidRPr="0063577A">
              <w:rPr>
                <w:color w:val="1A1A1A"/>
                <w:sz w:val="18"/>
                <w:szCs w:val="18"/>
                <w:lang w:eastAsia="hr-HR"/>
              </w:rPr>
              <w:t>Zaprimanje i obrada izvješća o potrošnji subjekata u prometu na malo i veliko</w:t>
            </w:r>
          </w:p>
        </w:tc>
        <w:tc>
          <w:tcPr>
            <w:tcW w:w="1276" w:type="dxa"/>
            <w:shd w:val="clear" w:color="auto" w:fill="auto"/>
            <w:noWrap/>
            <w:vAlign w:val="center"/>
          </w:tcPr>
          <w:p w14:paraId="3C0B8BEE" w14:textId="77777777" w:rsidR="00AA38CD" w:rsidRPr="0063577A" w:rsidRDefault="00AA38CD" w:rsidP="0012538A">
            <w:pPr>
              <w:jc w:val="center"/>
              <w:rPr>
                <w:color w:val="000000"/>
                <w:sz w:val="18"/>
                <w:szCs w:val="18"/>
                <w:lang w:eastAsia="hr-HR"/>
              </w:rPr>
            </w:pPr>
            <w:r>
              <w:rPr>
                <w:color w:val="000000"/>
                <w:sz w:val="18"/>
                <w:szCs w:val="18"/>
                <w:lang w:eastAsia="hr-HR"/>
              </w:rPr>
              <w:t>1390</w:t>
            </w:r>
          </w:p>
        </w:tc>
        <w:tc>
          <w:tcPr>
            <w:tcW w:w="1418" w:type="dxa"/>
            <w:shd w:val="clear" w:color="auto" w:fill="auto"/>
            <w:noWrap/>
            <w:vAlign w:val="center"/>
          </w:tcPr>
          <w:p w14:paraId="2203F8BD" w14:textId="77777777" w:rsidR="00AA38CD" w:rsidRPr="0063577A" w:rsidRDefault="00AA38CD" w:rsidP="0012538A">
            <w:pPr>
              <w:jc w:val="center"/>
              <w:rPr>
                <w:color w:val="000000"/>
                <w:sz w:val="18"/>
                <w:szCs w:val="18"/>
                <w:lang w:eastAsia="hr-HR"/>
              </w:rPr>
            </w:pPr>
            <w:r>
              <w:rPr>
                <w:color w:val="000000"/>
                <w:sz w:val="18"/>
                <w:szCs w:val="18"/>
                <w:lang w:eastAsia="hr-HR"/>
              </w:rPr>
              <w:t>1388</w:t>
            </w:r>
          </w:p>
        </w:tc>
        <w:tc>
          <w:tcPr>
            <w:tcW w:w="1446" w:type="dxa"/>
            <w:shd w:val="clear" w:color="auto" w:fill="auto"/>
            <w:noWrap/>
            <w:vAlign w:val="center"/>
          </w:tcPr>
          <w:p w14:paraId="0D6A24E2" w14:textId="77777777" w:rsidR="00AA38CD" w:rsidRPr="0063577A" w:rsidRDefault="00AA38CD" w:rsidP="0012538A">
            <w:pPr>
              <w:jc w:val="center"/>
              <w:rPr>
                <w:color w:val="000000"/>
                <w:sz w:val="18"/>
                <w:szCs w:val="18"/>
                <w:lang w:eastAsia="hr-HR"/>
              </w:rPr>
            </w:pPr>
            <w:r>
              <w:rPr>
                <w:color w:val="000000"/>
                <w:sz w:val="18"/>
                <w:szCs w:val="18"/>
                <w:lang w:eastAsia="hr-HR"/>
              </w:rPr>
              <w:t>99,8%</w:t>
            </w:r>
          </w:p>
        </w:tc>
      </w:tr>
      <w:tr w:rsidR="00AA38CD" w:rsidRPr="0063577A" w14:paraId="0526F792" w14:textId="77777777" w:rsidTr="0012538A">
        <w:trPr>
          <w:trHeight w:val="284"/>
        </w:trPr>
        <w:tc>
          <w:tcPr>
            <w:tcW w:w="5216" w:type="dxa"/>
            <w:gridSpan w:val="2"/>
            <w:shd w:val="clear" w:color="000000" w:fill="BFBFBF"/>
            <w:vAlign w:val="center"/>
            <w:hideMark/>
          </w:tcPr>
          <w:p w14:paraId="26444784" w14:textId="77777777" w:rsidR="00AA38CD" w:rsidRPr="0063577A" w:rsidRDefault="00AA38CD" w:rsidP="0012538A">
            <w:pPr>
              <w:rPr>
                <w:b/>
                <w:color w:val="1A1A1A"/>
                <w:sz w:val="18"/>
                <w:szCs w:val="18"/>
                <w:lang w:eastAsia="hr-HR"/>
              </w:rPr>
            </w:pPr>
            <w:r w:rsidRPr="0063577A">
              <w:rPr>
                <w:b/>
                <w:color w:val="1A1A1A"/>
                <w:sz w:val="18"/>
                <w:szCs w:val="18"/>
                <w:lang w:eastAsia="hr-HR"/>
              </w:rPr>
              <w:t>UKUPNO:</w:t>
            </w:r>
          </w:p>
        </w:tc>
        <w:tc>
          <w:tcPr>
            <w:tcW w:w="1276" w:type="dxa"/>
            <w:shd w:val="clear" w:color="000000" w:fill="BFBFBF"/>
            <w:noWrap/>
            <w:vAlign w:val="center"/>
          </w:tcPr>
          <w:p w14:paraId="24785C89" w14:textId="77777777" w:rsidR="00AA38CD" w:rsidRPr="0063577A" w:rsidRDefault="00AA38CD" w:rsidP="0012538A">
            <w:pPr>
              <w:jc w:val="center"/>
              <w:rPr>
                <w:b/>
                <w:color w:val="000000"/>
                <w:sz w:val="18"/>
                <w:szCs w:val="18"/>
                <w:lang w:eastAsia="hr-HR"/>
              </w:rPr>
            </w:pPr>
            <w:r>
              <w:rPr>
                <w:b/>
                <w:color w:val="000000"/>
                <w:sz w:val="18"/>
                <w:szCs w:val="18"/>
                <w:lang w:eastAsia="hr-HR"/>
              </w:rPr>
              <w:t>1390</w:t>
            </w:r>
          </w:p>
        </w:tc>
        <w:tc>
          <w:tcPr>
            <w:tcW w:w="1418" w:type="dxa"/>
            <w:shd w:val="clear" w:color="000000" w:fill="BFBFBF"/>
            <w:noWrap/>
            <w:vAlign w:val="center"/>
          </w:tcPr>
          <w:p w14:paraId="3882B57C" w14:textId="77777777" w:rsidR="00AA38CD" w:rsidRPr="0063577A" w:rsidRDefault="00AA38CD" w:rsidP="0012538A">
            <w:pPr>
              <w:jc w:val="center"/>
              <w:rPr>
                <w:b/>
                <w:color w:val="000000"/>
                <w:sz w:val="18"/>
                <w:szCs w:val="18"/>
                <w:lang w:eastAsia="hr-HR"/>
              </w:rPr>
            </w:pPr>
            <w:r>
              <w:rPr>
                <w:b/>
                <w:color w:val="000000"/>
                <w:sz w:val="18"/>
                <w:szCs w:val="18"/>
                <w:lang w:eastAsia="hr-HR"/>
              </w:rPr>
              <w:t>1388</w:t>
            </w:r>
          </w:p>
        </w:tc>
        <w:tc>
          <w:tcPr>
            <w:tcW w:w="1446" w:type="dxa"/>
            <w:shd w:val="clear" w:color="000000" w:fill="BFBFBF"/>
            <w:noWrap/>
            <w:vAlign w:val="center"/>
          </w:tcPr>
          <w:p w14:paraId="097914FE" w14:textId="77777777" w:rsidR="00AA38CD" w:rsidRPr="0063577A" w:rsidRDefault="00AA38CD" w:rsidP="0012538A">
            <w:pPr>
              <w:jc w:val="center"/>
              <w:rPr>
                <w:b/>
                <w:color w:val="000000"/>
                <w:sz w:val="18"/>
                <w:szCs w:val="18"/>
                <w:lang w:eastAsia="hr-HR"/>
              </w:rPr>
            </w:pPr>
            <w:r>
              <w:rPr>
                <w:b/>
                <w:color w:val="000000"/>
                <w:sz w:val="18"/>
                <w:szCs w:val="18"/>
                <w:lang w:eastAsia="hr-HR"/>
              </w:rPr>
              <w:t>99,8 %</w:t>
            </w:r>
          </w:p>
        </w:tc>
      </w:tr>
    </w:tbl>
    <w:p w14:paraId="42F43E5B" w14:textId="77777777" w:rsidR="00AA38CD" w:rsidRDefault="00AA38CD" w:rsidP="00AA38CD">
      <w:pPr>
        <w:tabs>
          <w:tab w:val="center" w:pos="858"/>
          <w:tab w:val="center" w:pos="4320"/>
          <w:tab w:val="right" w:pos="8306"/>
          <w:tab w:val="right" w:pos="8640"/>
        </w:tabs>
        <w:spacing w:before="240"/>
        <w:jc w:val="both"/>
        <w:rPr>
          <w:rFonts w:cs="Calibri"/>
          <w:b/>
          <w:bCs/>
        </w:rPr>
      </w:pPr>
    </w:p>
    <w:p w14:paraId="2F090A3E" w14:textId="77777777" w:rsidR="00AA38CD" w:rsidRDefault="00AA38CD" w:rsidP="00AA38CD"/>
    <w:p w14:paraId="08DAB68E" w14:textId="238087A0" w:rsidR="0055304A" w:rsidRDefault="0055304A">
      <w:pPr>
        <w:rPr>
          <w:rFonts w:ascii="Calibri" w:hAnsi="Calibri" w:cs="Calibri"/>
        </w:rPr>
      </w:pPr>
      <w:r>
        <w:rPr>
          <w:rFonts w:ascii="Calibri" w:hAnsi="Calibri" w:cs="Calibri"/>
        </w:rPr>
        <w:br w:type="page"/>
      </w:r>
    </w:p>
    <w:p w14:paraId="14DFD1DB" w14:textId="77777777" w:rsidR="00AA38CD" w:rsidRPr="00B37C9E" w:rsidRDefault="00AA38CD" w:rsidP="00AA38CD">
      <w:pPr>
        <w:rPr>
          <w:rFonts w:ascii="Calibri" w:hAnsi="Calibri" w:cs="Calibri"/>
        </w:rPr>
      </w:pPr>
    </w:p>
    <w:p w14:paraId="6B2A89C3" w14:textId="77777777" w:rsidR="002C1C4D" w:rsidRPr="00964781" w:rsidRDefault="002C1C4D" w:rsidP="002C1C4D">
      <w:pPr>
        <w:pStyle w:val="Heading2"/>
      </w:pPr>
      <w:bookmarkStart w:id="230" w:name="_Toc176438901"/>
      <w:bookmarkStart w:id="231" w:name="_Toc196895805"/>
      <w:bookmarkStart w:id="232" w:name="_Toc26534671"/>
      <w:r w:rsidRPr="00964781">
        <w:t>2.</w:t>
      </w:r>
      <w:r>
        <w:t>6</w:t>
      </w:r>
      <w:r w:rsidRPr="00964781">
        <w:t>. Provjera kakvoće</w:t>
      </w:r>
      <w:bookmarkEnd w:id="230"/>
      <w:bookmarkEnd w:id="231"/>
      <w:r w:rsidRPr="00964781">
        <w:t xml:space="preserve"> </w:t>
      </w:r>
    </w:p>
    <w:p w14:paraId="59F3E337" w14:textId="77777777" w:rsidR="002C1C4D" w:rsidRPr="00964781" w:rsidRDefault="002C1C4D" w:rsidP="002C1C4D">
      <w:pPr>
        <w:pStyle w:val="Heading3"/>
      </w:pPr>
      <w:bookmarkStart w:id="233" w:name="_Toc176438902"/>
      <w:bookmarkStart w:id="234" w:name="_Toc196895806"/>
      <w:bookmarkEnd w:id="232"/>
      <w:r w:rsidRPr="00964781">
        <w:t>2.</w:t>
      </w:r>
      <w:r>
        <w:t>6</w:t>
      </w:r>
      <w:r w:rsidRPr="00964781">
        <w:t>.1</w:t>
      </w:r>
      <w:r>
        <w:t>. P</w:t>
      </w:r>
      <w:r w:rsidRPr="00964781">
        <w:t>rovjera kakvoće lijekova</w:t>
      </w:r>
      <w:bookmarkEnd w:id="233"/>
      <w:bookmarkEnd w:id="234"/>
    </w:p>
    <w:p w14:paraId="7C60AC0A" w14:textId="77777777" w:rsidR="002C1C4D" w:rsidRPr="00964781" w:rsidRDefault="002C1C4D" w:rsidP="002C1C4D">
      <w:pPr>
        <w:spacing w:before="240" w:line="276" w:lineRule="auto"/>
        <w:jc w:val="both"/>
        <w:rPr>
          <w:rFonts w:eastAsia="Times New Roman" w:cstheme="minorHAnsi"/>
          <w:i/>
        </w:rPr>
      </w:pPr>
      <w:r w:rsidRPr="00964781">
        <w:rPr>
          <w:rFonts w:eastAsia="Times New Roman" w:cstheme="minorHAnsi"/>
          <w:color w:val="000000"/>
        </w:rPr>
        <w:t xml:space="preserve">U skladu s odredbama Zakona o lijekovima i pravilnicima donesenim na temelju Zakona, HALMED </w:t>
      </w:r>
      <w:r w:rsidRPr="00964781">
        <w:rPr>
          <w:color w:val="000000"/>
        </w:rPr>
        <w:t>je ovlašten za službenu provjeru kakvoće lijekova za područje Republike Hrvatske i član je Europske mreže službenih kontrolnih laboratorija (</w:t>
      </w:r>
      <w:r w:rsidRPr="00964781">
        <w:rPr>
          <w:rFonts w:eastAsia="Times New Roman" w:cstheme="minorHAnsi"/>
          <w:i/>
        </w:rPr>
        <w:t xml:space="preserve">General European OMCL Network, </w:t>
      </w:r>
      <w:r w:rsidRPr="00964781">
        <w:rPr>
          <w:color w:val="000000"/>
        </w:rPr>
        <w:t xml:space="preserve">GEON). </w:t>
      </w:r>
      <w:r w:rsidRPr="00964781">
        <w:rPr>
          <w:rFonts w:eastAsia="Times New Roman" w:cstheme="minorHAnsi"/>
          <w:bCs/>
        </w:rPr>
        <w:t>Sukladno Zakonu o lijekovima, HALMED provodi posebnu provjeru kakvoće, provjeru kakvoće lijekova iz prometa, izvanrednu provjeru te provjeru kakvoće lijekova u postupku davanja i obnove odobrenja za stavljanje lijeka u promet ili u postupku odobrenja izmjena u dokumentaciji o lijeku koje se odnose na kakvoću lijeka.</w:t>
      </w:r>
      <w:r>
        <w:rPr>
          <w:rFonts w:eastAsia="Times New Roman" w:cstheme="minorHAnsi"/>
          <w:bCs/>
        </w:rPr>
        <w:t xml:space="preserve"> </w:t>
      </w:r>
    </w:p>
    <w:p w14:paraId="23B4ED87" w14:textId="77777777" w:rsidR="002C1C4D" w:rsidRPr="00964781" w:rsidRDefault="002C1C4D" w:rsidP="002C1C4D">
      <w:pPr>
        <w:pStyle w:val="Heading4"/>
      </w:pPr>
      <w:r w:rsidRPr="00964781">
        <w:t>2.</w:t>
      </w:r>
      <w:r>
        <w:t>6</w:t>
      </w:r>
      <w:r w:rsidRPr="00964781">
        <w:t>.1.</w:t>
      </w:r>
      <w:r>
        <w:t>1.</w:t>
      </w:r>
      <w:r w:rsidRPr="00964781">
        <w:t xml:space="preserve"> Posebna provjera kakvoće lijekova</w:t>
      </w:r>
    </w:p>
    <w:p w14:paraId="6F090B1D" w14:textId="77777777" w:rsidR="002C1C4D" w:rsidRPr="00964781" w:rsidRDefault="002C1C4D" w:rsidP="002C1C4D">
      <w:pPr>
        <w:tabs>
          <w:tab w:val="center" w:pos="858"/>
          <w:tab w:val="right" w:pos="8306"/>
        </w:tabs>
        <w:spacing w:before="240" w:after="240" w:line="276" w:lineRule="auto"/>
        <w:jc w:val="both"/>
        <w:rPr>
          <w:color w:val="000000"/>
        </w:rPr>
      </w:pPr>
      <w:r w:rsidRPr="00964781">
        <w:rPr>
          <w:rFonts w:eastAsia="Times New Roman" w:cstheme="minorHAnsi"/>
          <w:bCs/>
        </w:rPr>
        <w:tab/>
      </w:r>
      <w:r w:rsidRPr="00964781">
        <w:rPr>
          <w:color w:val="000000"/>
        </w:rPr>
        <w:t xml:space="preserve">Posebnoj provjeri kakvoće lijeka iz članka 175. Zakona podliježe svaka serija lijeka iz ljudske krvi ili ljudske plazme i cjepiva, osim serije za koju je nadležno tijelo države članice EU-a, EGP-a i Švicarske provelo provjeru kakvoće i izdalo certifikat o obavljenoj provjeri kakvoće (engl. </w:t>
      </w:r>
      <w:r w:rsidRPr="00964781">
        <w:rPr>
          <w:i/>
          <w:color w:val="000000"/>
        </w:rPr>
        <w:t>EU Official Control Authority Batch Release Certificate</w:t>
      </w:r>
      <w:r w:rsidRPr="00964781">
        <w:rPr>
          <w:color w:val="000000"/>
        </w:rPr>
        <w:t xml:space="preserve">, EU OCABR certifikat). Za seriju lijeka za koju je izdan EU/EEA OCABR certifikat HALMED provodi </w:t>
      </w:r>
      <w:r w:rsidRPr="00964781">
        <w:rPr>
          <w:rFonts w:cs="Helvetica"/>
        </w:rPr>
        <w:t>administrativno-stručnu provjeru podataka.</w:t>
      </w:r>
    </w:p>
    <w:p w14:paraId="48FC44C8" w14:textId="77777777" w:rsidR="002C1C4D" w:rsidRPr="00964781" w:rsidRDefault="002C1C4D" w:rsidP="002C1C4D">
      <w:pPr>
        <w:spacing w:after="240" w:line="276" w:lineRule="auto"/>
        <w:jc w:val="both"/>
        <w:rPr>
          <w:color w:val="000000"/>
          <w:lang w:eastAsia="hr-HR"/>
        </w:rPr>
      </w:pPr>
      <w:r w:rsidRPr="00964781">
        <w:rPr>
          <w:color w:val="000000"/>
          <w:lang w:eastAsia="hr-HR"/>
        </w:rPr>
        <w:t xml:space="preserve">Nositelj odobrenja za stavljanje lijeka u promet ili veleprodaja obvezni su dostaviti dokumentaciju </w:t>
      </w:r>
      <w:r w:rsidRPr="00964781">
        <w:t xml:space="preserve">u skladu s člankom 13. Pravilnika o provjeri kakvoće lijeka (NN, br. </w:t>
      </w:r>
      <w:hyperlink r:id="rId32" w:tgtFrame="_blank" w:history="1">
        <w:r w:rsidRPr="00AE558F">
          <w:rPr>
            <w:rStyle w:val="Hyperlink"/>
          </w:rPr>
          <w:t>60/14.)</w:t>
        </w:r>
      </w:hyperlink>
      <w:r w:rsidRPr="00964781">
        <w:t xml:space="preserve"> </w:t>
      </w:r>
      <w:r w:rsidRPr="00964781">
        <w:rPr>
          <w:color w:val="000000"/>
          <w:lang w:eastAsia="hr-HR"/>
        </w:rPr>
        <w:t xml:space="preserve">koju Agencija u skladu sa Zakonom i Pravilnikom mora provjeriti u roku od 7 dana od dana primitka zahtjeva. Ako Agencija u navedenom roku ne obavijesti nositelja odobrenja za stavljanje lijeka u promet ili veleprodaju o nedostacima u dokumentaciji, lijek se može staviti u promet. </w:t>
      </w:r>
    </w:p>
    <w:p w14:paraId="10E78034" w14:textId="77777777" w:rsidR="002C1C4D" w:rsidRPr="00BA3754" w:rsidRDefault="002C1C4D" w:rsidP="002C1C4D">
      <w:pPr>
        <w:spacing w:after="240" w:line="276" w:lineRule="auto"/>
        <w:jc w:val="both"/>
        <w:rPr>
          <w:rFonts w:cs="Helvetica"/>
        </w:rPr>
      </w:pPr>
      <w:r w:rsidRPr="00964781">
        <w:rPr>
          <w:rFonts w:cs="Helvetica"/>
        </w:rPr>
        <w:t xml:space="preserve">Podaci o administrativno-stručnoj provjeri </w:t>
      </w:r>
      <w:r w:rsidRPr="00BA3754">
        <w:rPr>
          <w:rFonts w:cs="Helvetica"/>
        </w:rPr>
        <w:t xml:space="preserve">podataka u izvještajnom razdoblju za serije lijeka za koje je izdan EU/EEA OCABR certifikat prikazani su </w:t>
      </w:r>
      <w:r w:rsidRPr="0054119A">
        <w:rPr>
          <w:rFonts w:cs="Helvetica"/>
        </w:rPr>
        <w:t xml:space="preserve">u </w:t>
      </w:r>
      <w:r w:rsidRPr="005265AF">
        <w:rPr>
          <w:rFonts w:cs="Helvetica"/>
        </w:rPr>
        <w:t>Tablic</w:t>
      </w:r>
      <w:r>
        <w:rPr>
          <w:rFonts w:cs="Helvetica"/>
        </w:rPr>
        <w:t>ama br. 15. i 16</w:t>
      </w:r>
      <w:r w:rsidRPr="005265AF">
        <w:rPr>
          <w:rFonts w:cs="Helvetica"/>
        </w:rPr>
        <w:t>.</w:t>
      </w:r>
    </w:p>
    <w:p w14:paraId="1C2E12AD" w14:textId="77777777" w:rsidR="002C1C4D" w:rsidRPr="00964781" w:rsidRDefault="002C1C4D" w:rsidP="002C1C4D">
      <w:pPr>
        <w:spacing w:after="240" w:line="276" w:lineRule="auto"/>
        <w:jc w:val="both"/>
        <w:rPr>
          <w:rFonts w:cs="Helvetica"/>
        </w:rPr>
      </w:pPr>
      <w:r w:rsidRPr="00964781">
        <w:rPr>
          <w:rFonts w:cs="Helvetica"/>
        </w:rPr>
        <w:t xml:space="preserve">Posebna provjera kakvoće u skladu s člankom 5. Pravilnika obuhvaća stručno administrativnu ocjenu dokumentacije o seriji lijeka i laboratorijsko ispitivanje uzoraka lijeka. U izvještajnom razdoblju nije provedena nijedna posebna provjera kakvoće prema članu 5. Pravilnika. </w:t>
      </w:r>
    </w:p>
    <w:p w14:paraId="2E8F2AC6" w14:textId="77777777" w:rsidR="002C1C4D" w:rsidRPr="00BA3754" w:rsidRDefault="002C1C4D" w:rsidP="002C1C4D">
      <w:pPr>
        <w:pStyle w:val="Heading4"/>
      </w:pPr>
      <w:r w:rsidRPr="00BA3754">
        <w:t>2.</w:t>
      </w:r>
      <w:r>
        <w:t>6</w:t>
      </w:r>
      <w:r w:rsidRPr="00BA3754">
        <w:t>.</w:t>
      </w:r>
      <w:r>
        <w:t>1</w:t>
      </w:r>
      <w:r w:rsidRPr="00BA3754">
        <w:t>.</w:t>
      </w:r>
      <w:r>
        <w:t>2.</w:t>
      </w:r>
      <w:r w:rsidRPr="00BA3754">
        <w:t xml:space="preserve"> Provjera kakvoće lijeka iz prometa</w:t>
      </w:r>
    </w:p>
    <w:p w14:paraId="4568C30C" w14:textId="77777777" w:rsidR="002C1C4D" w:rsidRPr="00BA3754" w:rsidRDefault="002C1C4D" w:rsidP="002C1C4D">
      <w:pPr>
        <w:tabs>
          <w:tab w:val="center" w:pos="858"/>
          <w:tab w:val="right" w:pos="8306"/>
        </w:tabs>
        <w:spacing w:before="240" w:after="240" w:line="276" w:lineRule="auto"/>
        <w:jc w:val="both"/>
        <w:rPr>
          <w:color w:val="000000"/>
        </w:rPr>
      </w:pPr>
      <w:r w:rsidRPr="00BA3754">
        <w:rPr>
          <w:color w:val="000000"/>
        </w:rPr>
        <w:t xml:space="preserve">Provjeru kakvoće lijeka i galenskih pripravaka iz prometa obavlja </w:t>
      </w:r>
      <w:r w:rsidRPr="00BA3754">
        <w:rPr>
          <w:rFonts w:eastAsia="Times New Roman" w:cstheme="minorHAnsi"/>
          <w:bCs/>
        </w:rPr>
        <w:t>HALMED</w:t>
      </w:r>
      <w:r w:rsidRPr="00BA3754">
        <w:rPr>
          <w:color w:val="000000"/>
        </w:rPr>
        <w:t xml:space="preserve"> na zahtjev farmaceutske inspekcije. </w:t>
      </w:r>
      <w:r w:rsidRPr="00BA3754">
        <w:rPr>
          <w:rFonts w:eastAsia="Times New Roman" w:cstheme="minorHAnsi"/>
          <w:bCs/>
        </w:rPr>
        <w:t>HALMED</w:t>
      </w:r>
      <w:r w:rsidRPr="00BA3754">
        <w:rPr>
          <w:color w:val="000000"/>
        </w:rPr>
        <w:t xml:space="preserve"> provjerava kakvoću lijeka prema odobrenim analitičkim postupcima, odnosno prema farmakopejskim i drugim međunarodno prihvaćenim normama i propisima.</w:t>
      </w:r>
      <w:r>
        <w:rPr>
          <w:color w:val="000000"/>
        </w:rPr>
        <w:t xml:space="preserve"> U postupku provjere kakvoće provodi se provjera označavanja </w:t>
      </w:r>
      <w:r w:rsidRPr="006218DE">
        <w:rPr>
          <w:color w:val="000000"/>
        </w:rPr>
        <w:t>unutarnjeg i vanjskog pakiranja lijeka i upute o lijeku</w:t>
      </w:r>
      <w:r>
        <w:rPr>
          <w:color w:val="000000"/>
        </w:rPr>
        <w:t xml:space="preserve"> na uzorcima lijekova iz prometa. </w:t>
      </w:r>
    </w:p>
    <w:p w14:paraId="5F0F8A62" w14:textId="77777777" w:rsidR="002C1C4D" w:rsidRPr="00964781" w:rsidRDefault="002C1C4D" w:rsidP="002C1C4D">
      <w:pPr>
        <w:tabs>
          <w:tab w:val="center" w:pos="858"/>
          <w:tab w:val="right" w:pos="8306"/>
        </w:tabs>
        <w:spacing w:before="240" w:after="240" w:line="276" w:lineRule="auto"/>
        <w:jc w:val="both"/>
        <w:rPr>
          <w:rFonts w:eastAsia="Times New Roman" w:cstheme="minorHAnsi"/>
          <w:bCs/>
        </w:rPr>
      </w:pPr>
      <w:r w:rsidRPr="005A259D">
        <w:rPr>
          <w:color w:val="000000"/>
        </w:rPr>
        <w:t xml:space="preserve">Podaci o provjeri kakvoće lijekova iz prometa u izvještajnom razdoblju prikazani su u Tablici br. </w:t>
      </w:r>
      <w:r>
        <w:rPr>
          <w:color w:val="000000"/>
        </w:rPr>
        <w:t>15</w:t>
      </w:r>
      <w:r w:rsidRPr="005A259D">
        <w:rPr>
          <w:color w:val="000000"/>
        </w:rPr>
        <w:t xml:space="preserve">. </w:t>
      </w:r>
      <w:r w:rsidRPr="005A259D">
        <w:rPr>
          <w:rFonts w:cs="Helvetica"/>
        </w:rPr>
        <w:t xml:space="preserve">U razdoblju od 1. siječnja do </w:t>
      </w:r>
      <w:r>
        <w:rPr>
          <w:rFonts w:cs="Helvetica"/>
        </w:rPr>
        <w:t xml:space="preserve">31. prosinca </w:t>
      </w:r>
      <w:r w:rsidRPr="005A259D">
        <w:rPr>
          <w:rFonts w:cs="Helvetica"/>
        </w:rPr>
        <w:t>202</w:t>
      </w:r>
      <w:r>
        <w:rPr>
          <w:rFonts w:cs="Helvetica"/>
        </w:rPr>
        <w:t>4</w:t>
      </w:r>
      <w:r w:rsidRPr="005A259D">
        <w:rPr>
          <w:rFonts w:cs="Helvetica"/>
        </w:rPr>
        <w:t xml:space="preserve">. godine </w:t>
      </w:r>
      <w:r w:rsidRPr="005A259D">
        <w:rPr>
          <w:rFonts w:eastAsia="Times New Roman" w:cstheme="minorHAnsi"/>
          <w:bCs/>
        </w:rPr>
        <w:t>nije bilo povlačenja serija lijeka zbog utvrđene neispravnosti u kakvoći tijekom provjere kakvoće lijeka</w:t>
      </w:r>
      <w:r>
        <w:rPr>
          <w:rFonts w:eastAsia="Times New Roman" w:cstheme="minorHAnsi"/>
          <w:bCs/>
        </w:rPr>
        <w:t xml:space="preserve"> iz prometa</w:t>
      </w:r>
      <w:r w:rsidRPr="005A259D">
        <w:rPr>
          <w:rFonts w:eastAsia="Times New Roman" w:cstheme="minorHAnsi"/>
          <w:bCs/>
        </w:rPr>
        <w:t>.</w:t>
      </w:r>
      <w:r w:rsidRPr="00964781">
        <w:rPr>
          <w:rFonts w:eastAsia="Times New Roman" w:cstheme="minorHAnsi"/>
          <w:bCs/>
        </w:rPr>
        <w:t xml:space="preserve"> </w:t>
      </w:r>
      <w:r>
        <w:rPr>
          <w:rFonts w:eastAsia="Times New Roman" w:cstheme="minorHAnsi"/>
          <w:bCs/>
        </w:rPr>
        <w:t>Izdan je jedan negativan nalaz zbog utvrđenih neusklađenosti u opremanju/označavanju uzorka lijeka.</w:t>
      </w:r>
    </w:p>
    <w:p w14:paraId="723CC86F" w14:textId="77777777" w:rsidR="002C1C4D" w:rsidRDefault="002C1C4D" w:rsidP="002C1C4D">
      <w:pPr>
        <w:tabs>
          <w:tab w:val="center" w:pos="858"/>
          <w:tab w:val="right" w:pos="8306"/>
        </w:tabs>
        <w:spacing w:after="240" w:line="276" w:lineRule="auto"/>
        <w:jc w:val="both"/>
        <w:rPr>
          <w:rFonts w:eastAsia="Times New Roman" w:cstheme="minorHAnsi"/>
          <w:bCs/>
        </w:rPr>
      </w:pPr>
      <w:r w:rsidRPr="00964781">
        <w:rPr>
          <w:rFonts w:eastAsia="Times New Roman" w:cstheme="minorHAnsi"/>
          <w:bCs/>
        </w:rPr>
        <w:lastRenderedPageBreak/>
        <w:t>Podatke o ispitivanjima lijekova iz prometa u RH, a koji su odobreni MRP/DCP postupcima, HALMED unosi u europsku bazu podataka ispitivanja MRP/DCP lijekova putem koje planove i rezultate ispitivanja tih lijekova evidentiraju svi članovi OMCL mreže te na taj način međusobno razmjenjuju rezultate, ali i uzorke za analizu.</w:t>
      </w:r>
    </w:p>
    <w:p w14:paraId="20E24DAD" w14:textId="77777777" w:rsidR="002C1C4D" w:rsidRPr="00964781" w:rsidRDefault="002C1C4D" w:rsidP="002C1C4D">
      <w:pPr>
        <w:pStyle w:val="Heading4"/>
      </w:pPr>
      <w:r w:rsidRPr="00964781">
        <w:t>2.</w:t>
      </w:r>
      <w:r>
        <w:t>6</w:t>
      </w:r>
      <w:r w:rsidRPr="00964781">
        <w:t>.</w:t>
      </w:r>
      <w:r>
        <w:t>1.</w:t>
      </w:r>
      <w:r w:rsidRPr="00964781">
        <w:t xml:space="preserve">3. Izvanredna provjera kakvoće lijeka </w:t>
      </w:r>
    </w:p>
    <w:p w14:paraId="24CAA95C" w14:textId="77777777" w:rsidR="002C1C4D" w:rsidRDefault="002C1C4D" w:rsidP="002C1C4D">
      <w:pPr>
        <w:tabs>
          <w:tab w:val="center" w:pos="858"/>
          <w:tab w:val="right" w:pos="8306"/>
        </w:tabs>
        <w:spacing w:before="240" w:after="240" w:line="276" w:lineRule="auto"/>
        <w:jc w:val="both"/>
        <w:rPr>
          <w:color w:val="000000"/>
        </w:rPr>
      </w:pPr>
      <w:r w:rsidRPr="00964781">
        <w:rPr>
          <w:color w:val="000000"/>
        </w:rPr>
        <w:t xml:space="preserve">Izvanredna provjera kakvoće lijeka obavlja se zbog znakova neuobičajenih pojava ili sumnji u kakvoću, odnosno krivotvorinu lijeka ili galenskog pripravka. Izvanredna provjera kakvoće obavlja se na zahtjev Ministarstva zdravstva ili </w:t>
      </w:r>
      <w:r w:rsidRPr="00964781">
        <w:rPr>
          <w:rFonts w:eastAsia="Times New Roman" w:cstheme="minorHAnsi"/>
          <w:bCs/>
        </w:rPr>
        <w:t>HALMED-a</w:t>
      </w:r>
      <w:r w:rsidRPr="00964781">
        <w:rPr>
          <w:color w:val="000000"/>
        </w:rPr>
        <w:t xml:space="preserve">. </w:t>
      </w:r>
      <w:r>
        <w:rPr>
          <w:color w:val="000000"/>
        </w:rPr>
        <w:t>Temeljem provedene izvanredne provjere kakvoće nije provedeno povlačenje nijedne serije lijeka zbog utvrđene neispravnosti u kakvoći lijeka.</w:t>
      </w:r>
    </w:p>
    <w:p w14:paraId="0DCFFB27" w14:textId="77777777" w:rsidR="002C1C4D" w:rsidRPr="00BA3754" w:rsidRDefault="002C1C4D" w:rsidP="002C1C4D">
      <w:pPr>
        <w:spacing w:after="240" w:line="276" w:lineRule="auto"/>
        <w:jc w:val="both"/>
        <w:rPr>
          <w:rFonts w:cs="Helvetica"/>
        </w:rPr>
      </w:pPr>
      <w:r w:rsidRPr="00BA3754">
        <w:rPr>
          <w:rFonts w:cs="Helvetica"/>
        </w:rPr>
        <w:t xml:space="preserve">Podaci o izvanrednoj provjeri kakvoće u izvještajnom razdoblju prikazani </w:t>
      </w:r>
      <w:r w:rsidRPr="0044528D">
        <w:rPr>
          <w:rFonts w:cs="Helvetica"/>
        </w:rPr>
        <w:t xml:space="preserve">su u </w:t>
      </w:r>
      <w:r w:rsidRPr="006F01E1">
        <w:rPr>
          <w:rFonts w:cs="Helvetica"/>
        </w:rPr>
        <w:t xml:space="preserve">Tablici br. </w:t>
      </w:r>
      <w:r>
        <w:rPr>
          <w:rFonts w:cs="Helvetica"/>
        </w:rPr>
        <w:t>15</w:t>
      </w:r>
      <w:r w:rsidRPr="006F01E1">
        <w:rPr>
          <w:rFonts w:cs="Helvetica"/>
        </w:rPr>
        <w:t xml:space="preserve"> i </w:t>
      </w:r>
      <w:r>
        <w:rPr>
          <w:rFonts w:cs="Helvetica"/>
        </w:rPr>
        <w:t>16</w:t>
      </w:r>
      <w:r w:rsidRPr="006F01E1">
        <w:rPr>
          <w:rFonts w:cs="Helvetica"/>
        </w:rPr>
        <w:t>.</w:t>
      </w:r>
    </w:p>
    <w:p w14:paraId="7EE2BAA4" w14:textId="77777777" w:rsidR="002C1C4D" w:rsidRPr="00BA3754" w:rsidRDefault="002C1C4D" w:rsidP="002C1C4D">
      <w:pPr>
        <w:pStyle w:val="Heading3"/>
      </w:pPr>
      <w:bookmarkStart w:id="235" w:name="_Toc176438903"/>
      <w:bookmarkStart w:id="236" w:name="_Toc196895807"/>
      <w:r w:rsidRPr="00BA3754">
        <w:t>2.</w:t>
      </w:r>
      <w:r>
        <w:t>6</w:t>
      </w:r>
      <w:r w:rsidRPr="00BA3754">
        <w:t>.</w:t>
      </w:r>
      <w:r>
        <w:t>2</w:t>
      </w:r>
      <w:r w:rsidRPr="00BA3754">
        <w:t>. Kontrola kvalitete veterinarsko-medicinskih proizvoda</w:t>
      </w:r>
      <w:bookmarkEnd w:id="235"/>
      <w:bookmarkEnd w:id="236"/>
    </w:p>
    <w:p w14:paraId="5B1F1D9D" w14:textId="77777777" w:rsidR="002C1C4D" w:rsidRDefault="002C1C4D" w:rsidP="002C1C4D">
      <w:pPr>
        <w:spacing w:after="240" w:line="276" w:lineRule="auto"/>
        <w:jc w:val="both"/>
        <w:rPr>
          <w:rFonts w:cs="Helvetica"/>
        </w:rPr>
      </w:pPr>
      <w:r w:rsidRPr="005B1B0B">
        <w:rPr>
          <w:rFonts w:cs="Helvetica"/>
        </w:rPr>
        <w:t xml:space="preserve">Odlukom Ministarstva poljoprivrede, Klasa: UP/l-322-01 /19-01 /52, urbroj: 525-10 /0535-19-3, od dana 20. rujna 2019. godine, Odjel službenog laboratorija za provjeru lijekova-OMCL na temelju članka 70. stavka 2. i članka 71. stavka 2. Zakona o veterinarsko-medicinskim proizvodima (,,Narodne novine", br.: 84/08, 56/13, 94/13, 15/15 i 32/19) ovlašten je za izvanrednu kontrolu kvalitete i kontrolu kvalitete veterinarsko­medicinskih proizvoda u prometu. </w:t>
      </w:r>
    </w:p>
    <w:p w14:paraId="53BFE993" w14:textId="77777777" w:rsidR="002C1C4D" w:rsidRDefault="002C1C4D" w:rsidP="002C1C4D">
      <w:pPr>
        <w:spacing w:after="240" w:line="276" w:lineRule="auto"/>
        <w:jc w:val="both"/>
        <w:rPr>
          <w:rFonts w:cs="Helvetica"/>
        </w:rPr>
      </w:pPr>
      <w:r w:rsidRPr="00BA3754">
        <w:rPr>
          <w:rFonts w:cs="Helvetica"/>
        </w:rPr>
        <w:t xml:space="preserve">Podaci o izvanrednoj i redovnoj kontroli kvalitete veterinarsko-medicinskih proizvoda u prometu prikazani su </w:t>
      </w:r>
      <w:r w:rsidRPr="0044528D">
        <w:rPr>
          <w:rFonts w:cs="Helvetica"/>
        </w:rPr>
        <w:t xml:space="preserve">u </w:t>
      </w:r>
      <w:r w:rsidRPr="005A259D">
        <w:rPr>
          <w:rFonts w:cs="Helvetica"/>
        </w:rPr>
        <w:t xml:space="preserve">Tablici </w:t>
      </w:r>
      <w:r>
        <w:rPr>
          <w:rFonts w:cs="Helvetica"/>
        </w:rPr>
        <w:t>15</w:t>
      </w:r>
      <w:r w:rsidRPr="005A259D">
        <w:rPr>
          <w:rFonts w:cs="Helvetica"/>
        </w:rPr>
        <w:t xml:space="preserve">. </w:t>
      </w:r>
    </w:p>
    <w:p w14:paraId="04708891" w14:textId="77777777" w:rsidR="002C1C4D" w:rsidRDefault="002C1C4D" w:rsidP="002C1C4D">
      <w:pPr>
        <w:pStyle w:val="Heading3"/>
        <w:jc w:val="both"/>
      </w:pPr>
      <w:bookmarkStart w:id="237" w:name="_Toc176438904"/>
      <w:bookmarkStart w:id="238" w:name="_Toc196895808"/>
      <w:r w:rsidRPr="00BA3754">
        <w:t>2.</w:t>
      </w:r>
      <w:r>
        <w:t>6</w:t>
      </w:r>
      <w:r w:rsidRPr="00BA3754">
        <w:t>.</w:t>
      </w:r>
      <w:r>
        <w:t>3</w:t>
      </w:r>
      <w:r w:rsidRPr="00BA3754">
        <w:t xml:space="preserve">. </w:t>
      </w:r>
      <w:r w:rsidRPr="003C1DB2">
        <w:t>Razvrstavanje i davanje mišljenja o dostavljenim uzorcima ilegalnih i potencijalno krivotvorenih lijekova</w:t>
      </w:r>
      <w:bookmarkEnd w:id="237"/>
      <w:bookmarkEnd w:id="238"/>
      <w:r w:rsidRPr="003C1DB2">
        <w:t xml:space="preserve"> </w:t>
      </w:r>
    </w:p>
    <w:p w14:paraId="1E128C2B" w14:textId="383B7DC7" w:rsidR="002C1C4D" w:rsidRDefault="002C1C4D" w:rsidP="002C1C4D">
      <w:pPr>
        <w:jc w:val="both"/>
      </w:pPr>
      <w:r>
        <w:t>HALMED provodi r</w:t>
      </w:r>
      <w:r w:rsidRPr="003C1DB2">
        <w:t>azvrstavanje i davanje mišljenja o dostavljenim uzorcima ilegalnih i potencijalno krivotvorenih lijekova na zahtjev policije i carine</w:t>
      </w:r>
      <w:r w:rsidR="0055304A">
        <w:t>.</w:t>
      </w:r>
    </w:p>
    <w:p w14:paraId="48980119" w14:textId="77777777" w:rsidR="002C1C4D" w:rsidRDefault="002C1C4D" w:rsidP="002C1C4D">
      <w:pPr>
        <w:spacing w:after="240" w:line="276" w:lineRule="auto"/>
        <w:jc w:val="both"/>
      </w:pPr>
      <w:r w:rsidRPr="00AF7C10">
        <w:t xml:space="preserve">U izvještajnom periodu dano je  mišljenje o </w:t>
      </w:r>
      <w:r w:rsidRPr="00DE40FD">
        <w:t>3</w:t>
      </w:r>
      <w:r w:rsidRPr="00CE11B5">
        <w:t>8</w:t>
      </w:r>
      <w:r>
        <w:t xml:space="preserve"> </w:t>
      </w:r>
      <w:r w:rsidRPr="00AF7C10">
        <w:t>dostavljen</w:t>
      </w:r>
      <w:r>
        <w:t>ih</w:t>
      </w:r>
      <w:r w:rsidRPr="00AF7C10">
        <w:t xml:space="preserve"> uzor</w:t>
      </w:r>
      <w:r>
        <w:t>a</w:t>
      </w:r>
      <w:r w:rsidRPr="00AF7C10">
        <w:t>k</w:t>
      </w:r>
      <w:r w:rsidRPr="00EA79D4">
        <w:t>a</w:t>
      </w:r>
      <w:r w:rsidRPr="00AF7C10">
        <w:t xml:space="preserve"> ilegalnih i potencijalno krivotvorenih lijekova na zahtjev Općinskog suda u Osijeku</w:t>
      </w:r>
      <w:r w:rsidRPr="00EA79D4">
        <w:t xml:space="preserve"> i Ministarstva unutarnjih poslova, P</w:t>
      </w:r>
      <w:r w:rsidRPr="00AF7C10">
        <w:t xml:space="preserve">olicijske uprave </w:t>
      </w:r>
      <w:r w:rsidRPr="00EA79D4">
        <w:t>Z</w:t>
      </w:r>
      <w:r w:rsidRPr="00AF7C10">
        <w:t>agreb</w:t>
      </w:r>
      <w:r w:rsidRPr="00EA79D4">
        <w:t xml:space="preserve"> i Policijske uprave Osječko-baranjske</w:t>
      </w:r>
      <w:r w:rsidRPr="00AF7C10">
        <w:t>.</w:t>
      </w:r>
      <w:r>
        <w:t xml:space="preserve"> </w:t>
      </w:r>
    </w:p>
    <w:p w14:paraId="0A6EEDC2" w14:textId="77777777" w:rsidR="002C1C4D" w:rsidRPr="00E44820" w:rsidRDefault="002C1C4D" w:rsidP="002C1C4D">
      <w:pPr>
        <w:spacing w:after="240" w:line="276" w:lineRule="auto"/>
        <w:jc w:val="both"/>
      </w:pPr>
      <w:r>
        <w:t>Provedena je analiza dva uzorka potencijalno krivotvorenih lijekova na zahtjev carine.</w:t>
      </w:r>
    </w:p>
    <w:p w14:paraId="5CA3DE80" w14:textId="77777777" w:rsidR="002C1C4D" w:rsidRPr="00BA3754" w:rsidRDefault="002C1C4D" w:rsidP="002C1C4D">
      <w:pPr>
        <w:pStyle w:val="Heading3"/>
        <w:spacing w:before="0"/>
      </w:pPr>
      <w:bookmarkStart w:id="239" w:name="_Toc176438905"/>
      <w:bookmarkStart w:id="240" w:name="_Toc196895809"/>
      <w:r w:rsidRPr="00BA3754">
        <w:t>2.</w:t>
      </w:r>
      <w:r>
        <w:t>6</w:t>
      </w:r>
      <w:r w:rsidRPr="00BA3754">
        <w:t>.</w:t>
      </w:r>
      <w:r>
        <w:t>4</w:t>
      </w:r>
      <w:r w:rsidRPr="00BA3754">
        <w:t xml:space="preserve">. </w:t>
      </w:r>
      <w:r>
        <w:t>Europski poslovi</w:t>
      </w:r>
      <w:bookmarkEnd w:id="239"/>
      <w:bookmarkEnd w:id="240"/>
    </w:p>
    <w:p w14:paraId="159BC917" w14:textId="77777777" w:rsidR="002C1C4D" w:rsidRPr="00964781" w:rsidRDefault="002C1C4D" w:rsidP="002C1C4D">
      <w:pPr>
        <w:pStyle w:val="Heading4"/>
      </w:pPr>
      <w:r w:rsidRPr="00964781">
        <w:t>2.</w:t>
      </w:r>
      <w:r>
        <w:t>6</w:t>
      </w:r>
      <w:r w:rsidRPr="00964781">
        <w:t>.</w:t>
      </w:r>
      <w:r>
        <w:t>4</w:t>
      </w:r>
      <w:r w:rsidRPr="00964781">
        <w:t>.</w:t>
      </w:r>
      <w:r>
        <w:t>1.</w:t>
      </w:r>
      <w:r w:rsidRPr="00964781">
        <w:t xml:space="preserve"> Uzorkovanje lijekova odobrenih centraliziranim postupkom s tržišta RH u svrhu provjere kakvoće </w:t>
      </w:r>
    </w:p>
    <w:p w14:paraId="147E431C" w14:textId="77777777" w:rsidR="002C1C4D" w:rsidRPr="00964781" w:rsidRDefault="002C1C4D" w:rsidP="002C1C4D">
      <w:pPr>
        <w:spacing w:after="200" w:line="276" w:lineRule="auto"/>
        <w:jc w:val="both"/>
      </w:pPr>
      <w:r w:rsidRPr="00964781">
        <w:t xml:space="preserve">Temeljem ovlaštenja Ministarstva </w:t>
      </w:r>
      <w:r w:rsidRPr="00136B03">
        <w:t>zdravstva,</w:t>
      </w:r>
      <w:r w:rsidRPr="00964781">
        <w:t xml:space="preserve"> djelatnici OMCL</w:t>
      </w:r>
      <w:r>
        <w:t>-a</w:t>
      </w:r>
      <w:r w:rsidRPr="00964781">
        <w:t xml:space="preserve"> provode uzorkovanja lijekova odobrenih centraliziranim postupkom s tržišta RH, prema godišnjem planu uzorkovanja kojeg izrađuje EMA-a u koordinaciji s EDQM-om. </w:t>
      </w:r>
    </w:p>
    <w:p w14:paraId="4AE15526" w14:textId="77777777" w:rsidR="002C1C4D" w:rsidRPr="00964781" w:rsidRDefault="002C1C4D" w:rsidP="002C1C4D">
      <w:pPr>
        <w:spacing w:after="200" w:line="276" w:lineRule="auto"/>
      </w:pPr>
      <w:r w:rsidRPr="00964781">
        <w:t xml:space="preserve">Podaci o provedenim uzorkovanjima u izvještajnom </w:t>
      </w:r>
      <w:r w:rsidRPr="00BA3754">
        <w:t xml:space="preserve">razdoblju prikazani su </w:t>
      </w:r>
      <w:r w:rsidRPr="0044528D">
        <w:t xml:space="preserve">u </w:t>
      </w:r>
      <w:r w:rsidRPr="005A259D">
        <w:t xml:space="preserve">Tablici br. </w:t>
      </w:r>
      <w:r>
        <w:t>15</w:t>
      </w:r>
      <w:r w:rsidRPr="005A259D">
        <w:t>a.</w:t>
      </w:r>
    </w:p>
    <w:p w14:paraId="418C73B0" w14:textId="77777777" w:rsidR="002C1C4D" w:rsidRPr="00964781" w:rsidRDefault="002C1C4D" w:rsidP="002C1C4D">
      <w:pPr>
        <w:pStyle w:val="Heading4"/>
      </w:pPr>
      <w:r w:rsidRPr="00964781">
        <w:lastRenderedPageBreak/>
        <w:t>2.</w:t>
      </w:r>
      <w:r>
        <w:t>6</w:t>
      </w:r>
      <w:r w:rsidRPr="00964781">
        <w:t>.</w:t>
      </w:r>
      <w:r>
        <w:t>4</w:t>
      </w:r>
      <w:r w:rsidRPr="00964781">
        <w:t>.</w:t>
      </w:r>
      <w:r>
        <w:t>2.</w:t>
      </w:r>
      <w:r w:rsidRPr="00964781">
        <w:t xml:space="preserve"> </w:t>
      </w:r>
      <w:r>
        <w:t>Ispitivanje</w:t>
      </w:r>
      <w:r w:rsidRPr="00964781">
        <w:t xml:space="preserve"> lijekova odobrenih centraliziranim postupkom s tržišta </w:t>
      </w:r>
      <w:r>
        <w:t>EU</w:t>
      </w:r>
      <w:r w:rsidRPr="00964781">
        <w:t xml:space="preserve"> u svrhu provjere kakvoće </w:t>
      </w:r>
    </w:p>
    <w:p w14:paraId="443EFB75" w14:textId="77777777" w:rsidR="002C1C4D" w:rsidRPr="00964781" w:rsidRDefault="002C1C4D" w:rsidP="002C1C4D">
      <w:pPr>
        <w:spacing w:after="200" w:line="276" w:lineRule="auto"/>
        <w:jc w:val="both"/>
      </w:pPr>
      <w:r w:rsidRPr="00964781">
        <w:t xml:space="preserve">Temeljem </w:t>
      </w:r>
      <w:r>
        <w:t>ugovora sklopljenog s EDQM-om</w:t>
      </w:r>
      <w:r w:rsidRPr="00136B03">
        <w:t>,</w:t>
      </w:r>
      <w:r w:rsidRPr="00964781">
        <w:t xml:space="preserve"> djelatnici OMCL</w:t>
      </w:r>
      <w:r>
        <w:t>-a</w:t>
      </w:r>
      <w:r w:rsidRPr="00964781">
        <w:t xml:space="preserve"> provode </w:t>
      </w:r>
      <w:r>
        <w:t>ispitivanja</w:t>
      </w:r>
      <w:r w:rsidRPr="00964781">
        <w:t xml:space="preserve"> lijekova odob</w:t>
      </w:r>
      <w:r>
        <w:t xml:space="preserve">renih centraliziranim postupkom </w:t>
      </w:r>
      <w:r w:rsidRPr="00964781">
        <w:t xml:space="preserve">s tržišta </w:t>
      </w:r>
      <w:r>
        <w:t>EU</w:t>
      </w:r>
      <w:r w:rsidRPr="00964781">
        <w:t xml:space="preserve">, prema godišnjem planu </w:t>
      </w:r>
      <w:r>
        <w:t>ispitivanja</w:t>
      </w:r>
      <w:r w:rsidRPr="00964781">
        <w:t xml:space="preserve"> kojeg izrađuje EMA-a u koordinaciji s EDQM-om. </w:t>
      </w:r>
    </w:p>
    <w:p w14:paraId="3F418D26" w14:textId="77777777" w:rsidR="002C1C4D" w:rsidRPr="002B1A64" w:rsidRDefault="002C1C4D" w:rsidP="002C1C4D">
      <w:pPr>
        <w:spacing w:after="200" w:line="276" w:lineRule="auto"/>
        <w:jc w:val="both"/>
      </w:pPr>
      <w:r>
        <w:t>U izvještajnom razdoblju provedeno je ispitivanje CP lijeka Naglazyme, 1 mg/ml, Concentrate for solution for infusion.</w:t>
      </w:r>
    </w:p>
    <w:p w14:paraId="50D0B5E2" w14:textId="77777777" w:rsidR="002C1C4D" w:rsidRPr="00BA3754" w:rsidRDefault="002C1C4D" w:rsidP="002C1C4D">
      <w:pPr>
        <w:pStyle w:val="Heading4"/>
      </w:pPr>
      <w:r w:rsidRPr="00BA3754">
        <w:t>2.</w:t>
      </w:r>
      <w:r>
        <w:t>6</w:t>
      </w:r>
      <w:r w:rsidRPr="00BA3754">
        <w:t>.</w:t>
      </w:r>
      <w:r>
        <w:t>4</w:t>
      </w:r>
      <w:r w:rsidRPr="00BA3754">
        <w:t>.</w:t>
      </w:r>
      <w:r>
        <w:t>3.</w:t>
      </w:r>
      <w:r w:rsidRPr="00BA3754">
        <w:t xml:space="preserve"> </w:t>
      </w:r>
      <w:r w:rsidRPr="003C1DB2">
        <w:t xml:space="preserve">Međunarodne studije ispitivanja lijekova s tržišta </w:t>
      </w:r>
      <w:r>
        <w:t>Europskih zemalja (</w:t>
      </w:r>
      <w:r w:rsidRPr="00CD2727">
        <w:rPr>
          <w:i/>
        </w:rPr>
        <w:t>Marketing Surveillance Studies – MSS</w:t>
      </w:r>
      <w:r>
        <w:t xml:space="preserve">)  </w:t>
      </w:r>
    </w:p>
    <w:p w14:paraId="71DE7916" w14:textId="77777777" w:rsidR="002C1C4D" w:rsidRPr="00964781" w:rsidRDefault="002C1C4D" w:rsidP="002C1C4D">
      <w:pPr>
        <w:tabs>
          <w:tab w:val="center" w:pos="858"/>
          <w:tab w:val="right" w:pos="8306"/>
        </w:tabs>
        <w:spacing w:after="240" w:line="276" w:lineRule="auto"/>
        <w:jc w:val="both"/>
        <w:rPr>
          <w:rFonts w:eastAsia="Times New Roman" w:cstheme="minorHAnsi"/>
          <w:bCs/>
        </w:rPr>
      </w:pPr>
      <w:r w:rsidRPr="00CD2727">
        <w:rPr>
          <w:rFonts w:eastAsia="Times New Roman" w:cstheme="minorHAnsi"/>
          <w:bCs/>
        </w:rPr>
        <w:t>HALMED sudjeluje u međunarodnim studijama ispitivanja lijekova s tržišta Europskih zemalja (</w:t>
      </w:r>
      <w:r w:rsidRPr="00CD2727">
        <w:rPr>
          <w:rFonts w:eastAsia="Times New Roman" w:cstheme="minorHAnsi"/>
          <w:bCs/>
          <w:i/>
        </w:rPr>
        <w:t>Market Surveillance Study/MSS</w:t>
      </w:r>
      <w:r w:rsidRPr="00CD2727">
        <w:rPr>
          <w:rFonts w:eastAsia="Times New Roman" w:cstheme="minorHAnsi"/>
          <w:bCs/>
        </w:rPr>
        <w:t>). U 2024. godini planirano je  sudjelovanje u dvije studije ispitivanja lijekova s tržišta EU, u organizaciji EDQM-</w:t>
      </w:r>
      <w:r w:rsidRPr="00E54D14">
        <w:rPr>
          <w:rFonts w:eastAsia="Times New Roman" w:cstheme="minorHAnsi"/>
          <w:bCs/>
        </w:rPr>
        <w:t>a (</w:t>
      </w:r>
      <w:r w:rsidRPr="00E54D14">
        <w:rPr>
          <w:rFonts w:eastAsia="Times New Roman" w:cstheme="minorHAnsi"/>
          <w:bCs/>
          <w:i/>
        </w:rPr>
        <w:t>MSS062 Pregabalin hard capsules, MSS063 Rosuvastatin tablets and APIs</w:t>
      </w:r>
      <w:r w:rsidRPr="00E54D14">
        <w:rPr>
          <w:rFonts w:eastAsia="Times New Roman" w:cstheme="minorHAnsi"/>
          <w:bCs/>
        </w:rPr>
        <w:t>).</w:t>
      </w:r>
      <w:r>
        <w:rPr>
          <w:rFonts w:eastAsia="Times New Roman" w:cstheme="minorHAnsi"/>
          <w:bCs/>
        </w:rPr>
        <w:t xml:space="preserve"> U izvještajnom razdoblju HALMED je sudjelovao u obje navedene studije</w:t>
      </w:r>
      <w:r>
        <w:rPr>
          <w:rFonts w:eastAsia="Times New Roman" w:cstheme="minorHAnsi"/>
          <w:bCs/>
          <w:i/>
        </w:rPr>
        <w:t>.</w:t>
      </w:r>
      <w:r>
        <w:rPr>
          <w:rFonts w:eastAsia="Times New Roman" w:cstheme="minorHAnsi"/>
          <w:bCs/>
        </w:rPr>
        <w:t xml:space="preserve"> </w:t>
      </w:r>
      <w:r>
        <w:t>P</w:t>
      </w:r>
      <w:r w:rsidRPr="00964781">
        <w:t>odaci o proveden</w:t>
      </w:r>
      <w:r>
        <w:t xml:space="preserve">im studijama </w:t>
      </w:r>
      <w:r w:rsidRPr="00964781">
        <w:t xml:space="preserve">u izvještajnom </w:t>
      </w:r>
      <w:r w:rsidRPr="00BA3754">
        <w:t xml:space="preserve">razdoblju prikazani su </w:t>
      </w:r>
      <w:r w:rsidRPr="0044528D">
        <w:t xml:space="preserve">u </w:t>
      </w:r>
      <w:r w:rsidRPr="005A259D">
        <w:t xml:space="preserve">Tablici br. </w:t>
      </w:r>
      <w:r>
        <w:t>15</w:t>
      </w:r>
      <w:r w:rsidRPr="005A259D">
        <w:t>a.</w:t>
      </w:r>
      <w:r>
        <w:t xml:space="preserve"> </w:t>
      </w:r>
    </w:p>
    <w:p w14:paraId="7ED846F6" w14:textId="77777777" w:rsidR="002C1C4D" w:rsidRPr="00964781" w:rsidRDefault="002C1C4D" w:rsidP="002C1C4D">
      <w:pPr>
        <w:pStyle w:val="Heading4"/>
      </w:pPr>
      <w:r w:rsidRPr="00964781">
        <w:t>2.</w:t>
      </w:r>
      <w:r>
        <w:t>6</w:t>
      </w:r>
      <w:r w:rsidRPr="00964781">
        <w:t>.</w:t>
      </w:r>
      <w:r>
        <w:t>4</w:t>
      </w:r>
      <w:r w:rsidRPr="00964781">
        <w:t>.</w:t>
      </w:r>
      <w:r>
        <w:t>4.</w:t>
      </w:r>
      <w:r w:rsidRPr="00964781">
        <w:t xml:space="preserve"> Provjera kakvoće referentnih materijala Europske farmakopeje temeljem međunarodnog ugovora</w:t>
      </w:r>
    </w:p>
    <w:p w14:paraId="4A2742E1" w14:textId="77777777" w:rsidR="002C1C4D" w:rsidRPr="0099793E" w:rsidRDefault="002C1C4D" w:rsidP="002C1C4D">
      <w:pPr>
        <w:tabs>
          <w:tab w:val="center" w:pos="858"/>
          <w:tab w:val="right" w:pos="8306"/>
        </w:tabs>
        <w:spacing w:after="240" w:line="276" w:lineRule="auto"/>
        <w:jc w:val="both"/>
        <w:rPr>
          <w:rFonts w:eastAsia="Times New Roman" w:cstheme="minorHAnsi"/>
          <w:bCs/>
        </w:rPr>
      </w:pPr>
      <w:r w:rsidRPr="00136B03">
        <w:t>Temeljem ugovora s EDQM-om</w:t>
      </w:r>
      <w:r>
        <w:t xml:space="preserve"> iz </w:t>
      </w:r>
      <w:r w:rsidRPr="009E365D">
        <w:t>2023. godine</w:t>
      </w:r>
      <w:r w:rsidRPr="00964781">
        <w:t xml:space="preserve"> OMCL HALMED-a provodi ispitivanja u svrhu nadzora kakvoće utvrđenih referentnih materijala Europske </w:t>
      </w:r>
      <w:r w:rsidRPr="00BA3754">
        <w:t xml:space="preserve">farmakopeje. </w:t>
      </w:r>
      <w:r>
        <w:rPr>
          <w:rFonts w:eastAsia="Times New Roman" w:cstheme="minorHAnsi"/>
          <w:bCs/>
        </w:rPr>
        <w:t>U izvještajnom periodu nije bilo zahtjeva EDQM-a za provjeru kakvoće referentnih materijala.</w:t>
      </w:r>
    </w:p>
    <w:p w14:paraId="5F3D80C9" w14:textId="77777777" w:rsidR="002C1C4D" w:rsidRPr="009A0134" w:rsidRDefault="002C1C4D" w:rsidP="002C1C4D">
      <w:pPr>
        <w:pStyle w:val="Heading4"/>
      </w:pPr>
      <w:r w:rsidRPr="009A0134">
        <w:t>2.</w:t>
      </w:r>
      <w:r>
        <w:t>6</w:t>
      </w:r>
      <w:r w:rsidRPr="009A0134">
        <w:t>.</w:t>
      </w:r>
      <w:r>
        <w:t>4</w:t>
      </w:r>
      <w:r w:rsidRPr="009A0134">
        <w:t>.</w:t>
      </w:r>
      <w:r>
        <w:t>5.</w:t>
      </w:r>
      <w:r w:rsidRPr="009A0134">
        <w:t xml:space="preserve"> Kolaborativne studije</w:t>
      </w:r>
    </w:p>
    <w:p w14:paraId="5582910F" w14:textId="77777777" w:rsidR="002C1C4D" w:rsidRPr="0099793E" w:rsidRDefault="002C1C4D" w:rsidP="002C1C4D">
      <w:pPr>
        <w:spacing w:after="200" w:line="276" w:lineRule="auto"/>
        <w:jc w:val="both"/>
      </w:pPr>
      <w:r w:rsidRPr="00136B03">
        <w:t>Temeljem ugovora s EDQM-om</w:t>
      </w:r>
      <w:r>
        <w:t xml:space="preserve"> </w:t>
      </w:r>
      <w:r w:rsidRPr="00964781">
        <w:t xml:space="preserve">OMCL HALMED-a </w:t>
      </w:r>
      <w:r>
        <w:t xml:space="preserve">sudjeluje u kolaborativnim studijama kojima se </w:t>
      </w:r>
      <w:r w:rsidRPr="009A0134">
        <w:rPr>
          <w:rFonts w:eastAsia="Times New Roman" w:cstheme="minorHAnsi"/>
          <w:bCs/>
        </w:rPr>
        <w:t xml:space="preserve">utvrđuje vrijednost novih referentnih materijala Europske farmakopeje. </w:t>
      </w:r>
    </w:p>
    <w:p w14:paraId="0D03D7D3" w14:textId="77777777" w:rsidR="002C1C4D" w:rsidRDefault="002C1C4D" w:rsidP="002C1C4D">
      <w:pPr>
        <w:spacing w:before="240" w:after="240" w:line="276" w:lineRule="auto"/>
        <w:jc w:val="both"/>
      </w:pPr>
      <w:r w:rsidRPr="00964781">
        <w:rPr>
          <w:rFonts w:eastAsia="Times New Roman" w:cstheme="minorHAnsi"/>
          <w:bCs/>
        </w:rPr>
        <w:t xml:space="preserve">U izvještajnom razdoblju </w:t>
      </w:r>
      <w:r w:rsidRPr="00BA3754">
        <w:rPr>
          <w:rFonts w:eastAsia="Times New Roman" w:cstheme="minorHAnsi"/>
          <w:bCs/>
        </w:rPr>
        <w:t xml:space="preserve">HALMED </w:t>
      </w:r>
      <w:r>
        <w:rPr>
          <w:rFonts w:eastAsia="Times New Roman" w:cstheme="minorHAnsi"/>
          <w:bCs/>
        </w:rPr>
        <w:t xml:space="preserve">je sudjelovao u jednoj kolaborativnoj studiji EDQM-a, uspostavi referentnog materijala </w:t>
      </w:r>
      <w:r>
        <w:rPr>
          <w:color w:val="1F497D"/>
        </w:rPr>
        <w:t>Atracurium besilate CRS 6.</w:t>
      </w:r>
      <w:r w:rsidRPr="00BA3754">
        <w:t xml:space="preserve">Podaci </w:t>
      </w:r>
      <w:r>
        <w:t>su prikazani</w:t>
      </w:r>
      <w:r w:rsidRPr="00BA3754">
        <w:t xml:space="preserve"> </w:t>
      </w:r>
      <w:r w:rsidRPr="0044528D">
        <w:t xml:space="preserve">u </w:t>
      </w:r>
      <w:r w:rsidRPr="005A259D">
        <w:t>Tablici br.</w:t>
      </w:r>
      <w:r>
        <w:t xml:space="preserve"> 15a.</w:t>
      </w:r>
      <w:r w:rsidRPr="005A259D">
        <w:t xml:space="preserve"> </w:t>
      </w:r>
    </w:p>
    <w:p w14:paraId="677B784A" w14:textId="77777777" w:rsidR="002C1C4D" w:rsidRPr="00964781" w:rsidRDefault="002C1C4D" w:rsidP="002C1C4D">
      <w:pPr>
        <w:pStyle w:val="Heading4"/>
      </w:pPr>
      <w:r w:rsidRPr="00964781">
        <w:t>2.</w:t>
      </w:r>
      <w:r>
        <w:t>6</w:t>
      </w:r>
      <w:r w:rsidRPr="00964781">
        <w:t>.</w:t>
      </w:r>
      <w:r>
        <w:t>4</w:t>
      </w:r>
      <w:r w:rsidRPr="00964781">
        <w:t>.</w:t>
      </w:r>
      <w:r>
        <w:t>6</w:t>
      </w:r>
      <w:r w:rsidRPr="00964781">
        <w:t xml:space="preserve">. </w:t>
      </w:r>
      <w:r>
        <w:t>Sudjelovanje</w:t>
      </w:r>
      <w:r w:rsidRPr="00964781">
        <w:t xml:space="preserve"> HALMED-a u povjerenstvima i radnim skupinama EDQM-a</w:t>
      </w:r>
    </w:p>
    <w:p w14:paraId="06C2A965" w14:textId="77777777" w:rsidR="002C1C4D" w:rsidRDefault="002C1C4D" w:rsidP="002C1C4D">
      <w:pPr>
        <w:spacing w:after="120" w:line="276" w:lineRule="auto"/>
        <w:contextualSpacing/>
        <w:jc w:val="both"/>
        <w:rPr>
          <w:rFonts w:ascii="Calibri" w:hAnsi="Calibri" w:cs="Calibri"/>
        </w:rPr>
      </w:pPr>
      <w:r>
        <w:rPr>
          <w:rFonts w:cs="Calibri"/>
        </w:rPr>
        <w:t>Odjel službenog laboratorija za provjeru kakvoće lijekova (OMCL HALMED-a), kao član Europske mreže</w:t>
      </w:r>
      <w:r>
        <w:rPr>
          <w:color w:val="000000"/>
        </w:rPr>
        <w:t xml:space="preserve"> službenih kontrolnih laboratorija </w:t>
      </w:r>
      <w:r>
        <w:rPr>
          <w:rFonts w:cs="Calibri"/>
        </w:rPr>
        <w:t xml:space="preserve">(GEON), aktivno sudjeluje u aktivnostima mreže, izradi i reviziji te davanju mišljenja o predloženim novim i revidiranim dokumentima te prisustvovanjem redovnim godišnjim sastancima. </w:t>
      </w:r>
      <w:r w:rsidRPr="00F92AC3">
        <w:rPr>
          <w:rFonts w:ascii="Calibri" w:hAnsi="Calibri" w:cs="Calibri"/>
        </w:rPr>
        <w:t>Predstavnici HALMED-a sudjeluju u popunjavanju EDQM baze podataka o ispitivanjima lijekova odobrenih MRP/DCP postupcima</w:t>
      </w:r>
      <w:r>
        <w:rPr>
          <w:rFonts w:ascii="Calibri" w:hAnsi="Calibri" w:cs="Calibri"/>
        </w:rPr>
        <w:t xml:space="preserve"> te kao tehnički auditori mreže. </w:t>
      </w:r>
    </w:p>
    <w:p w14:paraId="74E93A7D" w14:textId="77777777" w:rsidR="002C1C4D" w:rsidRPr="00964781" w:rsidRDefault="002C1C4D" w:rsidP="002C1C4D">
      <w:pPr>
        <w:spacing w:after="120" w:line="276" w:lineRule="auto"/>
        <w:contextualSpacing/>
        <w:jc w:val="both"/>
        <w:rPr>
          <w:rFonts w:ascii="Calibri" w:hAnsi="Calibri" w:cs="Calibri"/>
        </w:rPr>
      </w:pPr>
      <w:r>
        <w:rPr>
          <w:rFonts w:ascii="Calibri" w:hAnsi="Calibri" w:cs="Calibri"/>
        </w:rPr>
        <w:t xml:space="preserve">Također, OMCL provodi </w:t>
      </w:r>
      <w:r w:rsidRPr="006218DE">
        <w:rPr>
          <w:rFonts w:ascii="Calibri" w:hAnsi="Calibri" w:cs="Calibri"/>
        </w:rPr>
        <w:t>ispitivanja u svrhu izrade monografije Europske farmakopeje za gotove lijekove</w:t>
      </w:r>
      <w:r>
        <w:rPr>
          <w:rFonts w:ascii="Calibri" w:hAnsi="Calibri" w:cs="Calibri"/>
        </w:rPr>
        <w:t xml:space="preserve"> slijedom članstva u radnim grupama Ph. Eur. U izvještajnom razdoblju nije bilo navedenih ispitivanja.</w:t>
      </w:r>
    </w:p>
    <w:p w14:paraId="3275D375" w14:textId="77777777" w:rsidR="002C1C4D" w:rsidRPr="00964781" w:rsidRDefault="002C1C4D" w:rsidP="002C1C4D">
      <w:r>
        <w:t>15</w:t>
      </w:r>
      <w:r w:rsidRPr="005A259D">
        <w:t>a.</w:t>
      </w:r>
    </w:p>
    <w:p w14:paraId="6D3E07B1" w14:textId="77777777" w:rsidR="002C1C4D" w:rsidRPr="00964781" w:rsidRDefault="002C1C4D" w:rsidP="002C1C4D">
      <w:pPr>
        <w:pStyle w:val="Heading3"/>
      </w:pPr>
      <w:bookmarkStart w:id="241" w:name="_Toc176438906"/>
      <w:bookmarkStart w:id="242" w:name="_Toc196895810"/>
      <w:r w:rsidRPr="00964781">
        <w:lastRenderedPageBreak/>
        <w:t>2.</w:t>
      </w:r>
      <w:r>
        <w:t>6</w:t>
      </w:r>
      <w:r w:rsidRPr="00964781">
        <w:t>.</w:t>
      </w:r>
      <w:r>
        <w:t>5</w:t>
      </w:r>
      <w:r w:rsidRPr="00964781">
        <w:t>. Međunarodni poslovi</w:t>
      </w:r>
      <w:bookmarkEnd w:id="241"/>
      <w:bookmarkEnd w:id="242"/>
    </w:p>
    <w:p w14:paraId="7FBA097B" w14:textId="77777777" w:rsidR="002C1C4D" w:rsidRPr="00964781" w:rsidRDefault="002C1C4D" w:rsidP="002C1C4D">
      <w:pPr>
        <w:pStyle w:val="Heading4"/>
      </w:pPr>
      <w:r w:rsidRPr="00964781">
        <w:t>2.</w:t>
      </w:r>
      <w:r>
        <w:t>6</w:t>
      </w:r>
      <w:r w:rsidRPr="00964781">
        <w:t>.</w:t>
      </w:r>
      <w:r>
        <w:t>5</w:t>
      </w:r>
      <w:r w:rsidRPr="00964781">
        <w:t xml:space="preserve">.1. </w:t>
      </w:r>
      <w:r>
        <w:t>S</w:t>
      </w:r>
      <w:r w:rsidRPr="00964781">
        <w:t>uradnj</w:t>
      </w:r>
      <w:r>
        <w:t>a</w:t>
      </w:r>
      <w:r w:rsidRPr="00964781">
        <w:t xml:space="preserve"> HALMED-a sa </w:t>
      </w:r>
      <w:r>
        <w:t>Svjetskom zdravstvenom organizacijom (</w:t>
      </w:r>
      <w:r w:rsidRPr="00964781">
        <w:t>SZO</w:t>
      </w:r>
      <w:r>
        <w:t>)</w:t>
      </w:r>
    </w:p>
    <w:p w14:paraId="1F0AC160" w14:textId="77777777" w:rsidR="002C1C4D" w:rsidRPr="00964781" w:rsidRDefault="002C1C4D" w:rsidP="002C1C4D">
      <w:pPr>
        <w:tabs>
          <w:tab w:val="center" w:pos="858"/>
          <w:tab w:val="center" w:pos="4320"/>
          <w:tab w:val="right" w:pos="8306"/>
          <w:tab w:val="right" w:pos="8640"/>
        </w:tabs>
        <w:spacing w:before="240" w:after="240" w:line="276" w:lineRule="auto"/>
        <w:jc w:val="both"/>
        <w:rPr>
          <w:rFonts w:eastAsia="Times New Roman" w:cstheme="minorHAnsi"/>
          <w:bCs/>
          <w:color w:val="000000"/>
          <w:lang w:eastAsia="hr-HR"/>
        </w:rPr>
      </w:pPr>
      <w:r w:rsidRPr="00136B03">
        <w:rPr>
          <w:rFonts w:eastAsia="Times New Roman" w:cstheme="minorHAnsi"/>
          <w:bCs/>
          <w:color w:val="000000"/>
          <w:lang w:eastAsia="hr-HR"/>
        </w:rPr>
        <w:t xml:space="preserve">OMCL </w:t>
      </w:r>
      <w:r w:rsidRPr="00964781">
        <w:rPr>
          <w:rFonts w:eastAsia="Times New Roman" w:cstheme="minorHAnsi"/>
          <w:bCs/>
          <w:color w:val="000000"/>
          <w:lang w:eastAsia="hr-HR"/>
        </w:rPr>
        <w:t xml:space="preserve">je od 2015. godine </w:t>
      </w:r>
      <w:r>
        <w:rPr>
          <w:rFonts w:eastAsia="Times New Roman" w:cstheme="minorHAnsi"/>
          <w:bCs/>
          <w:color w:val="000000"/>
          <w:lang w:eastAsia="hr-HR"/>
        </w:rPr>
        <w:t xml:space="preserve">prekvalificiran i </w:t>
      </w:r>
      <w:r w:rsidRPr="00964781">
        <w:rPr>
          <w:rFonts w:eastAsia="Times New Roman" w:cstheme="minorHAnsi"/>
          <w:bCs/>
          <w:color w:val="000000"/>
          <w:lang w:eastAsia="hr-HR"/>
        </w:rPr>
        <w:t xml:space="preserve">uvršten na popis službenih laboratorija čije usluge na području provjere kakvoće antimalarika, antituberkulotika i anti-HIV lijekova može koristiti SZO. </w:t>
      </w:r>
      <w:r>
        <w:rPr>
          <w:rFonts w:eastAsia="Times New Roman" w:cstheme="minorHAnsi"/>
          <w:bCs/>
          <w:color w:val="000000"/>
          <w:lang w:eastAsia="hr-HR"/>
        </w:rPr>
        <w:t>U svrhu održavanja statusa prekvalificiranosti OMCL-a, u ožujku 2023. provedena je revizija Izvještaja o provjeri kakvoće (WHO Prequalified Quality Control Laboratory (QCL) Annual Report on Activities) i Laboratorijskog informacijskog dosjea (LIF). U izvještajnom razdoblju nisu provedena ispitivanja za SZO.</w:t>
      </w:r>
    </w:p>
    <w:p w14:paraId="7AA945EE" w14:textId="77777777" w:rsidR="002C1C4D" w:rsidRPr="00964781" w:rsidRDefault="002C1C4D" w:rsidP="002C1C4D">
      <w:pPr>
        <w:pStyle w:val="Heading4"/>
      </w:pPr>
      <w:r w:rsidRPr="00964781">
        <w:t>2.</w:t>
      </w:r>
      <w:r>
        <w:t>6</w:t>
      </w:r>
      <w:r w:rsidRPr="00964781">
        <w:t>.</w:t>
      </w:r>
      <w:r>
        <w:t>5</w:t>
      </w:r>
      <w:r w:rsidRPr="00964781">
        <w:t>.</w:t>
      </w:r>
      <w:r>
        <w:t>2.</w:t>
      </w:r>
      <w:r w:rsidRPr="00964781">
        <w:t xml:space="preserve"> Međulaboratorijske usporedbe</w:t>
      </w:r>
    </w:p>
    <w:p w14:paraId="4AECB54B" w14:textId="77777777" w:rsidR="002C1C4D" w:rsidRPr="009A0134" w:rsidRDefault="002C1C4D" w:rsidP="002C1C4D">
      <w:pPr>
        <w:tabs>
          <w:tab w:val="center" w:pos="858"/>
          <w:tab w:val="center" w:pos="4320"/>
          <w:tab w:val="right" w:pos="8306"/>
          <w:tab w:val="right" w:pos="8640"/>
        </w:tabs>
        <w:spacing w:before="240" w:after="240" w:line="276" w:lineRule="auto"/>
        <w:jc w:val="both"/>
        <w:rPr>
          <w:rFonts w:eastAsia="Times New Roman" w:cstheme="minorHAnsi"/>
        </w:rPr>
      </w:pPr>
      <w:r w:rsidRPr="00964781">
        <w:rPr>
          <w:rFonts w:eastAsia="Times New Roman" w:cstheme="minorHAnsi"/>
        </w:rPr>
        <w:tab/>
      </w:r>
      <w:r w:rsidRPr="009A0134">
        <w:rPr>
          <w:rFonts w:eastAsia="Times New Roman" w:cstheme="minorHAnsi"/>
        </w:rPr>
        <w:t xml:space="preserve">U svrhu jačanja kompetencija i </w:t>
      </w:r>
      <w:r w:rsidRPr="00E44820">
        <w:rPr>
          <w:rFonts w:eastAsia="Times New Roman" w:cstheme="minorHAnsi"/>
        </w:rPr>
        <w:t>unaprjeđenja kakvoće laboratorijskih ispitivanja, HALMED sudjeluje u međulaboratorijskim usporedbama.</w:t>
      </w:r>
      <w:r w:rsidRPr="00AE6661">
        <w:rPr>
          <w:rFonts w:eastAsia="Times New Roman" w:cstheme="minorHAnsi"/>
        </w:rPr>
        <w:t xml:space="preserve"> </w:t>
      </w:r>
      <w:r w:rsidRPr="00AE6661">
        <w:rPr>
          <w:rFonts w:cs="Helvetica"/>
        </w:rPr>
        <w:t xml:space="preserve">U izvještajnom razdoblju </w:t>
      </w:r>
      <w:r w:rsidRPr="00AE6661">
        <w:rPr>
          <w:rFonts w:eastAsia="Times New Roman" w:cstheme="minorHAnsi"/>
        </w:rPr>
        <w:t xml:space="preserve">HALMED </w:t>
      </w:r>
      <w:r>
        <w:rPr>
          <w:rFonts w:eastAsia="Times New Roman" w:cstheme="minorHAnsi"/>
        </w:rPr>
        <w:t>je</w:t>
      </w:r>
      <w:r w:rsidRPr="00AE6661">
        <w:rPr>
          <w:rFonts w:eastAsia="Times New Roman" w:cstheme="minorHAnsi"/>
        </w:rPr>
        <w:t xml:space="preserve"> sudjelovao u </w:t>
      </w:r>
      <w:r>
        <w:rPr>
          <w:rFonts w:eastAsia="Times New Roman" w:cstheme="minorHAnsi"/>
        </w:rPr>
        <w:t xml:space="preserve">pet </w:t>
      </w:r>
      <w:r w:rsidRPr="0099793E">
        <w:rPr>
          <w:rFonts w:eastAsia="Times New Roman" w:cstheme="minorHAnsi"/>
        </w:rPr>
        <w:t>međulaboratorijsk</w:t>
      </w:r>
      <w:r>
        <w:rPr>
          <w:rFonts w:eastAsia="Times New Roman" w:cstheme="minorHAnsi"/>
        </w:rPr>
        <w:t xml:space="preserve">ih </w:t>
      </w:r>
      <w:r w:rsidRPr="0099793E">
        <w:rPr>
          <w:rFonts w:eastAsia="Times New Roman" w:cstheme="minorHAnsi"/>
        </w:rPr>
        <w:t>usporedb</w:t>
      </w:r>
      <w:r>
        <w:rPr>
          <w:rFonts w:eastAsia="Times New Roman" w:cstheme="minorHAnsi"/>
        </w:rPr>
        <w:t>i u organizaciji EDQM-a:</w:t>
      </w:r>
      <w:r w:rsidRPr="009F1E7C">
        <w:t xml:space="preserve"> </w:t>
      </w:r>
      <w:r>
        <w:rPr>
          <w:rFonts w:eastAsia="Times New Roman" w:cstheme="minorHAnsi"/>
        </w:rPr>
        <w:t xml:space="preserve">PTS 245 </w:t>
      </w:r>
      <w:r w:rsidRPr="00733ADA">
        <w:rPr>
          <w:rFonts w:eastAsia="Times New Roman" w:cstheme="minorHAnsi"/>
          <w:i/>
        </w:rPr>
        <w:t>UV-Visible spectrophotometry</w:t>
      </w:r>
      <w:r>
        <w:rPr>
          <w:rFonts w:eastAsia="Times New Roman" w:cstheme="minorHAnsi"/>
        </w:rPr>
        <w:t>, PTS 247</w:t>
      </w:r>
      <w:r w:rsidRPr="009F1E7C">
        <w:rPr>
          <w:rFonts w:eastAsia="Times New Roman" w:cstheme="minorHAnsi"/>
        </w:rPr>
        <w:t xml:space="preserve"> </w:t>
      </w:r>
      <w:r w:rsidRPr="00733ADA">
        <w:rPr>
          <w:rFonts w:eastAsia="Times New Roman" w:cstheme="minorHAnsi"/>
          <w:i/>
        </w:rPr>
        <w:t>Loss on drying</w:t>
      </w:r>
      <w:r>
        <w:rPr>
          <w:rFonts w:eastAsia="Times New Roman" w:cstheme="minorHAnsi"/>
          <w:i/>
        </w:rPr>
        <w:t xml:space="preserve">, </w:t>
      </w:r>
      <w:r w:rsidRPr="00E93BC3">
        <w:rPr>
          <w:rFonts w:eastAsia="Times New Roman" w:cstheme="minorHAnsi"/>
        </w:rPr>
        <w:t>PTS 246</w:t>
      </w:r>
      <w:r>
        <w:rPr>
          <w:rFonts w:eastAsia="Times New Roman" w:cstheme="minorHAnsi"/>
          <w:i/>
        </w:rPr>
        <w:t xml:space="preserve"> Conductivity</w:t>
      </w:r>
      <w:r>
        <w:rPr>
          <w:rFonts w:eastAsia="Times New Roman" w:cstheme="minorHAnsi"/>
        </w:rPr>
        <w:t xml:space="preserve">, </w:t>
      </w:r>
      <w:r w:rsidRPr="009E365D">
        <w:rPr>
          <w:rFonts w:eastAsia="Times New Roman" w:cstheme="minorHAnsi"/>
        </w:rPr>
        <w:t>PTS248</w:t>
      </w:r>
      <w:r w:rsidRPr="00E93BC3">
        <w:rPr>
          <w:rFonts w:eastAsia="Times New Roman" w:cstheme="minorHAnsi"/>
          <w:i/>
        </w:rPr>
        <w:t xml:space="preserve"> Liquid chromatography</w:t>
      </w:r>
      <w:r>
        <w:rPr>
          <w:rFonts w:eastAsia="Times New Roman" w:cstheme="minorHAnsi"/>
        </w:rPr>
        <w:t xml:space="preserve"> i </w:t>
      </w:r>
      <w:r w:rsidRPr="009E365D">
        <w:rPr>
          <w:rFonts w:eastAsia="Times New Roman" w:cstheme="minorHAnsi"/>
        </w:rPr>
        <w:t>ILC</w:t>
      </w:r>
      <w:r>
        <w:rPr>
          <w:rFonts w:eastAsia="Times New Roman" w:cstheme="minorHAnsi"/>
        </w:rPr>
        <w:t xml:space="preserve"> </w:t>
      </w:r>
      <w:r w:rsidRPr="00E93BC3">
        <w:rPr>
          <w:rFonts w:eastAsia="Times New Roman" w:cstheme="minorHAnsi"/>
          <w:i/>
        </w:rPr>
        <w:t>Extractable volume</w:t>
      </w:r>
      <w:r>
        <w:rPr>
          <w:rFonts w:eastAsia="Times New Roman" w:cstheme="minorHAnsi"/>
        </w:rPr>
        <w:t xml:space="preserve">.  Rezultati dobiveni u studiji su zadovoljavajući te nije bilo potrebno provoditi nikakva poboljšanja ili popravne radnje. </w:t>
      </w:r>
      <w:r w:rsidRPr="009A0134">
        <w:rPr>
          <w:rFonts w:eastAsia="Times New Roman" w:cstheme="minorHAnsi"/>
        </w:rPr>
        <w:t xml:space="preserve">Podaci o provedenim ispitivanjima u izvještajnom razdoblju prikazani su u </w:t>
      </w:r>
      <w:r w:rsidRPr="005A259D">
        <w:rPr>
          <w:rFonts w:eastAsia="Times New Roman" w:cstheme="minorHAnsi"/>
        </w:rPr>
        <w:t xml:space="preserve">Tablici br. </w:t>
      </w:r>
      <w:r>
        <w:rPr>
          <w:rFonts w:eastAsia="Times New Roman" w:cstheme="minorHAnsi"/>
        </w:rPr>
        <w:t>16</w:t>
      </w:r>
      <w:r w:rsidRPr="005A259D">
        <w:rPr>
          <w:rFonts w:eastAsia="Times New Roman" w:cstheme="minorHAnsi"/>
        </w:rPr>
        <w:t>.</w:t>
      </w:r>
    </w:p>
    <w:p w14:paraId="75F3E592" w14:textId="77777777" w:rsidR="002C1C4D" w:rsidRPr="00964781" w:rsidRDefault="002C1C4D" w:rsidP="002C1C4D">
      <w:pPr>
        <w:pStyle w:val="Heading4"/>
      </w:pPr>
      <w:r w:rsidRPr="00964781">
        <w:t>2.</w:t>
      </w:r>
      <w:r>
        <w:t>6</w:t>
      </w:r>
      <w:r w:rsidRPr="00964781">
        <w:t>.</w:t>
      </w:r>
      <w:r>
        <w:t>5</w:t>
      </w:r>
      <w:r w:rsidRPr="00964781">
        <w:t>.</w:t>
      </w:r>
      <w:r>
        <w:t>3.</w:t>
      </w:r>
      <w:r w:rsidRPr="00964781">
        <w:t xml:space="preserve"> </w:t>
      </w:r>
      <w:r>
        <w:t>Provjera kakvoće lijekova temeljem međunarodnog ugovora</w:t>
      </w:r>
    </w:p>
    <w:p w14:paraId="28BAFE63" w14:textId="77777777" w:rsidR="002C1C4D" w:rsidRPr="00964781" w:rsidRDefault="002C1C4D" w:rsidP="002C1C4D">
      <w:pPr>
        <w:spacing w:after="200" w:line="276" w:lineRule="auto"/>
        <w:jc w:val="both"/>
      </w:pPr>
      <w:r w:rsidRPr="00964781">
        <w:t xml:space="preserve">Temeljem </w:t>
      </w:r>
      <w:r>
        <w:t>ugovora sklopljenih s drugim nadležnim tijelima u Europi, OMCL provodi provjeru kakvoće dostavljenih uzoraka lijekova.</w:t>
      </w:r>
    </w:p>
    <w:p w14:paraId="28BDE89E" w14:textId="77777777" w:rsidR="002C1C4D" w:rsidRPr="002B1A64" w:rsidRDefault="002C1C4D" w:rsidP="002C1C4D">
      <w:pPr>
        <w:spacing w:after="200" w:line="276" w:lineRule="auto"/>
      </w:pPr>
      <w:r w:rsidRPr="00964781">
        <w:t xml:space="preserve">Podaci o provedenim uzorkovanjima u izvještajnom </w:t>
      </w:r>
      <w:r w:rsidRPr="00BA3754">
        <w:t xml:space="preserve">razdoblju prikazani su </w:t>
      </w:r>
      <w:r w:rsidRPr="0044528D">
        <w:t xml:space="preserve">u </w:t>
      </w:r>
      <w:r w:rsidRPr="005A259D">
        <w:t xml:space="preserve">Tablici br. </w:t>
      </w:r>
      <w:r>
        <w:t>15</w:t>
      </w:r>
      <w:r w:rsidRPr="005A259D">
        <w:t>.</w:t>
      </w:r>
    </w:p>
    <w:p w14:paraId="2BBCD4DC" w14:textId="25AFACF4" w:rsidR="002C1C4D" w:rsidRPr="00964781" w:rsidRDefault="002C1C4D" w:rsidP="002C1C4D">
      <w:pPr>
        <w:pStyle w:val="Heading3"/>
      </w:pPr>
      <w:bookmarkStart w:id="243" w:name="_Toc26534680"/>
      <w:bookmarkStart w:id="244" w:name="_Toc176438907"/>
      <w:bookmarkStart w:id="245" w:name="_Toc196895811"/>
      <w:r w:rsidRPr="00964781">
        <w:t>2.</w:t>
      </w:r>
      <w:r>
        <w:t>6</w:t>
      </w:r>
      <w:r w:rsidRPr="00964781">
        <w:t>.</w:t>
      </w:r>
      <w:r>
        <w:t>6</w:t>
      </w:r>
      <w:r w:rsidRPr="00964781">
        <w:t>. Izvršenje prihodovnih poslova</w:t>
      </w:r>
      <w:bookmarkEnd w:id="243"/>
      <w:bookmarkEnd w:id="244"/>
      <w:bookmarkEnd w:id="245"/>
    </w:p>
    <w:p w14:paraId="063ED4F1" w14:textId="77777777" w:rsidR="002C1C4D" w:rsidRPr="00964781" w:rsidRDefault="002C1C4D" w:rsidP="002C1C4D">
      <w:pPr>
        <w:spacing w:after="120"/>
        <w:rPr>
          <w:b/>
          <w:lang w:eastAsia="hr-HR"/>
        </w:rPr>
      </w:pPr>
      <w:r w:rsidRPr="00964781">
        <w:rPr>
          <w:b/>
          <w:lang w:eastAsia="hr-HR"/>
        </w:rPr>
        <w:t xml:space="preserve">Tablica </w:t>
      </w:r>
      <w:r>
        <w:rPr>
          <w:b/>
          <w:lang w:eastAsia="hr-HR"/>
        </w:rPr>
        <w:t>15</w:t>
      </w:r>
      <w:r w:rsidRPr="00964781">
        <w:rPr>
          <w:b/>
          <w:lang w:eastAsia="hr-HR"/>
        </w:rPr>
        <w:t xml:space="preserve">. Izvršenje prihodovnih usluga provjere kakvoće </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149"/>
        <w:gridCol w:w="1417"/>
        <w:gridCol w:w="1522"/>
        <w:gridCol w:w="1275"/>
      </w:tblGrid>
      <w:tr w:rsidR="002C1C4D" w:rsidRPr="00964781" w14:paraId="23E27566" w14:textId="77777777" w:rsidTr="0012538A">
        <w:trPr>
          <w:trHeight w:val="397"/>
        </w:trPr>
        <w:tc>
          <w:tcPr>
            <w:tcW w:w="719" w:type="dxa"/>
            <w:vMerge w:val="restart"/>
            <w:shd w:val="clear" w:color="auto" w:fill="A3E7FF"/>
            <w:vAlign w:val="center"/>
            <w:hideMark/>
          </w:tcPr>
          <w:p w14:paraId="337BCCEF" w14:textId="77777777" w:rsidR="002C1C4D" w:rsidRPr="00964781" w:rsidRDefault="002C1C4D" w:rsidP="0012538A">
            <w:pPr>
              <w:rPr>
                <w:b/>
                <w:sz w:val="18"/>
                <w:szCs w:val="18"/>
                <w:lang w:eastAsia="hr-HR"/>
              </w:rPr>
            </w:pPr>
            <w:r w:rsidRPr="00964781">
              <w:rPr>
                <w:b/>
                <w:sz w:val="18"/>
                <w:szCs w:val="18"/>
                <w:lang w:eastAsia="hr-HR"/>
              </w:rPr>
              <w:t>R.br.</w:t>
            </w:r>
          </w:p>
        </w:tc>
        <w:tc>
          <w:tcPr>
            <w:tcW w:w="4149" w:type="dxa"/>
            <w:vMerge w:val="restart"/>
            <w:shd w:val="clear" w:color="auto" w:fill="A3E7FF"/>
            <w:vAlign w:val="center"/>
            <w:hideMark/>
          </w:tcPr>
          <w:p w14:paraId="2F71CD2F" w14:textId="77777777" w:rsidR="002C1C4D" w:rsidRPr="00964781" w:rsidRDefault="002C1C4D" w:rsidP="0012538A">
            <w:pPr>
              <w:rPr>
                <w:b/>
                <w:sz w:val="18"/>
                <w:szCs w:val="18"/>
                <w:lang w:eastAsia="hr-HR"/>
              </w:rPr>
            </w:pPr>
            <w:r w:rsidRPr="00964781">
              <w:rPr>
                <w:b/>
                <w:sz w:val="18"/>
                <w:szCs w:val="18"/>
                <w:lang w:eastAsia="hr-HR"/>
              </w:rPr>
              <w:t>Naziv usluge</w:t>
            </w:r>
          </w:p>
        </w:tc>
        <w:tc>
          <w:tcPr>
            <w:tcW w:w="1417" w:type="dxa"/>
            <w:vMerge w:val="restart"/>
            <w:shd w:val="clear" w:color="auto" w:fill="A3E7FF"/>
            <w:vAlign w:val="center"/>
            <w:hideMark/>
          </w:tcPr>
          <w:p w14:paraId="3BD94E2E" w14:textId="77777777" w:rsidR="002C1C4D" w:rsidRPr="00964781" w:rsidRDefault="002C1C4D" w:rsidP="0012538A">
            <w:pPr>
              <w:jc w:val="center"/>
              <w:rPr>
                <w:b/>
                <w:sz w:val="18"/>
                <w:szCs w:val="18"/>
                <w:lang w:eastAsia="hr-HR"/>
              </w:rPr>
            </w:pPr>
            <w:r w:rsidRPr="00964781">
              <w:rPr>
                <w:b/>
                <w:sz w:val="18"/>
                <w:szCs w:val="18"/>
                <w:lang w:eastAsia="hr-HR"/>
              </w:rPr>
              <w:t>Plan za 202</w:t>
            </w:r>
            <w:r>
              <w:rPr>
                <w:b/>
                <w:sz w:val="18"/>
                <w:szCs w:val="18"/>
                <w:lang w:eastAsia="hr-HR"/>
              </w:rPr>
              <w:t>4</w:t>
            </w:r>
            <w:r w:rsidRPr="00964781">
              <w:rPr>
                <w:b/>
                <w:sz w:val="18"/>
                <w:szCs w:val="18"/>
                <w:lang w:eastAsia="hr-HR"/>
              </w:rPr>
              <w:t>.</w:t>
            </w:r>
          </w:p>
        </w:tc>
        <w:tc>
          <w:tcPr>
            <w:tcW w:w="1522" w:type="dxa"/>
            <w:vMerge w:val="restart"/>
            <w:shd w:val="clear" w:color="auto" w:fill="A3E7FF"/>
            <w:vAlign w:val="center"/>
            <w:hideMark/>
          </w:tcPr>
          <w:p w14:paraId="1A9906D7" w14:textId="77777777" w:rsidR="002C1C4D" w:rsidRPr="00964781" w:rsidRDefault="002C1C4D" w:rsidP="0012538A">
            <w:pPr>
              <w:jc w:val="center"/>
              <w:rPr>
                <w:b/>
                <w:sz w:val="18"/>
                <w:szCs w:val="18"/>
                <w:lang w:eastAsia="hr-HR"/>
              </w:rPr>
            </w:pPr>
            <w:r w:rsidRPr="00964781">
              <w:rPr>
                <w:b/>
                <w:sz w:val="18"/>
                <w:szCs w:val="18"/>
                <w:lang w:eastAsia="hr-HR"/>
              </w:rPr>
              <w:t>Izvršenje</w:t>
            </w:r>
          </w:p>
          <w:p w14:paraId="7BA82E8F" w14:textId="77777777" w:rsidR="002C1C4D" w:rsidRPr="00964781" w:rsidRDefault="002C1C4D" w:rsidP="0012538A">
            <w:pPr>
              <w:jc w:val="center"/>
              <w:rPr>
                <w:b/>
                <w:sz w:val="18"/>
                <w:szCs w:val="18"/>
                <w:lang w:eastAsia="hr-HR"/>
              </w:rPr>
            </w:pPr>
            <w:r w:rsidRPr="00964781">
              <w:rPr>
                <w:b/>
                <w:sz w:val="18"/>
                <w:szCs w:val="18"/>
                <w:lang w:eastAsia="hr-HR"/>
              </w:rPr>
              <w:t>01.01.-</w:t>
            </w:r>
            <w:r>
              <w:rPr>
                <w:b/>
                <w:sz w:val="18"/>
                <w:szCs w:val="18"/>
                <w:lang w:eastAsia="hr-HR"/>
              </w:rPr>
              <w:t>31.12</w:t>
            </w:r>
            <w:r w:rsidRPr="00964781">
              <w:rPr>
                <w:b/>
                <w:sz w:val="18"/>
                <w:szCs w:val="18"/>
                <w:lang w:eastAsia="hr-HR"/>
              </w:rPr>
              <w:t>.202</w:t>
            </w:r>
            <w:r>
              <w:rPr>
                <w:b/>
                <w:sz w:val="18"/>
                <w:szCs w:val="18"/>
                <w:lang w:eastAsia="hr-HR"/>
              </w:rPr>
              <w:t>4</w:t>
            </w:r>
            <w:r w:rsidRPr="00964781">
              <w:rPr>
                <w:b/>
                <w:sz w:val="18"/>
                <w:szCs w:val="18"/>
                <w:lang w:eastAsia="hr-HR"/>
              </w:rPr>
              <w:t>.</w:t>
            </w:r>
          </w:p>
        </w:tc>
        <w:tc>
          <w:tcPr>
            <w:tcW w:w="1275" w:type="dxa"/>
            <w:vMerge w:val="restart"/>
            <w:shd w:val="clear" w:color="auto" w:fill="A3E7FF"/>
            <w:vAlign w:val="center"/>
            <w:hideMark/>
          </w:tcPr>
          <w:p w14:paraId="7E0F1696" w14:textId="77777777" w:rsidR="002C1C4D" w:rsidRPr="00964781" w:rsidRDefault="002C1C4D" w:rsidP="0012538A">
            <w:pPr>
              <w:jc w:val="center"/>
              <w:rPr>
                <w:b/>
                <w:sz w:val="18"/>
                <w:szCs w:val="18"/>
                <w:lang w:eastAsia="hr-HR"/>
              </w:rPr>
            </w:pPr>
            <w:r w:rsidRPr="00964781">
              <w:rPr>
                <w:b/>
                <w:sz w:val="18"/>
                <w:szCs w:val="18"/>
                <w:lang w:eastAsia="hr-HR"/>
              </w:rPr>
              <w:t>% izvršenja</w:t>
            </w:r>
          </w:p>
        </w:tc>
      </w:tr>
      <w:tr w:rsidR="002C1C4D" w:rsidRPr="00964781" w14:paraId="5C50ADBD" w14:textId="77777777" w:rsidTr="0012538A">
        <w:trPr>
          <w:trHeight w:val="450"/>
        </w:trPr>
        <w:tc>
          <w:tcPr>
            <w:tcW w:w="719" w:type="dxa"/>
            <w:vMerge/>
            <w:shd w:val="clear" w:color="auto" w:fill="A3E7FF"/>
            <w:vAlign w:val="center"/>
            <w:hideMark/>
          </w:tcPr>
          <w:p w14:paraId="41BE9C1A" w14:textId="77777777" w:rsidR="002C1C4D" w:rsidRPr="00964781" w:rsidRDefault="002C1C4D" w:rsidP="0012538A">
            <w:pPr>
              <w:rPr>
                <w:color w:val="000000"/>
                <w:sz w:val="18"/>
                <w:szCs w:val="18"/>
                <w:lang w:eastAsia="hr-HR"/>
              </w:rPr>
            </w:pPr>
          </w:p>
        </w:tc>
        <w:tc>
          <w:tcPr>
            <w:tcW w:w="4149" w:type="dxa"/>
            <w:vMerge/>
            <w:shd w:val="clear" w:color="auto" w:fill="A3E7FF"/>
            <w:vAlign w:val="center"/>
            <w:hideMark/>
          </w:tcPr>
          <w:p w14:paraId="48776750" w14:textId="77777777" w:rsidR="002C1C4D" w:rsidRPr="00964781" w:rsidRDefault="002C1C4D" w:rsidP="0012538A">
            <w:pPr>
              <w:rPr>
                <w:color w:val="000000"/>
                <w:sz w:val="18"/>
                <w:szCs w:val="18"/>
                <w:lang w:eastAsia="hr-HR"/>
              </w:rPr>
            </w:pPr>
          </w:p>
        </w:tc>
        <w:tc>
          <w:tcPr>
            <w:tcW w:w="1417" w:type="dxa"/>
            <w:vMerge/>
            <w:shd w:val="clear" w:color="auto" w:fill="A3E7FF"/>
            <w:vAlign w:val="center"/>
            <w:hideMark/>
          </w:tcPr>
          <w:p w14:paraId="27C3480C" w14:textId="77777777" w:rsidR="002C1C4D" w:rsidRPr="00964781" w:rsidRDefault="002C1C4D" w:rsidP="0012538A">
            <w:pPr>
              <w:rPr>
                <w:color w:val="000000"/>
                <w:sz w:val="18"/>
                <w:szCs w:val="18"/>
                <w:lang w:eastAsia="hr-HR"/>
              </w:rPr>
            </w:pPr>
          </w:p>
        </w:tc>
        <w:tc>
          <w:tcPr>
            <w:tcW w:w="1522" w:type="dxa"/>
            <w:vMerge/>
            <w:shd w:val="clear" w:color="auto" w:fill="A3E7FF"/>
            <w:vAlign w:val="center"/>
            <w:hideMark/>
          </w:tcPr>
          <w:p w14:paraId="09AFC1FD" w14:textId="77777777" w:rsidR="002C1C4D" w:rsidRPr="00964781" w:rsidRDefault="002C1C4D" w:rsidP="0012538A">
            <w:pPr>
              <w:rPr>
                <w:color w:val="000000"/>
                <w:sz w:val="18"/>
                <w:szCs w:val="18"/>
                <w:lang w:eastAsia="hr-HR"/>
              </w:rPr>
            </w:pPr>
          </w:p>
        </w:tc>
        <w:tc>
          <w:tcPr>
            <w:tcW w:w="1275" w:type="dxa"/>
            <w:vMerge/>
            <w:shd w:val="clear" w:color="auto" w:fill="A3E7FF"/>
            <w:vAlign w:val="center"/>
            <w:hideMark/>
          </w:tcPr>
          <w:p w14:paraId="36B1C148" w14:textId="77777777" w:rsidR="002C1C4D" w:rsidRPr="00964781" w:rsidRDefault="002C1C4D" w:rsidP="0012538A">
            <w:pPr>
              <w:rPr>
                <w:color w:val="000000"/>
                <w:sz w:val="18"/>
                <w:szCs w:val="18"/>
                <w:lang w:eastAsia="hr-HR"/>
              </w:rPr>
            </w:pPr>
          </w:p>
        </w:tc>
      </w:tr>
      <w:tr w:rsidR="002C1C4D" w:rsidRPr="00964781" w14:paraId="34490A30" w14:textId="77777777" w:rsidTr="0012538A">
        <w:trPr>
          <w:trHeight w:val="142"/>
        </w:trPr>
        <w:tc>
          <w:tcPr>
            <w:tcW w:w="9082" w:type="dxa"/>
            <w:gridSpan w:val="5"/>
            <w:shd w:val="clear" w:color="auto" w:fill="auto"/>
            <w:noWrap/>
            <w:vAlign w:val="center"/>
          </w:tcPr>
          <w:p w14:paraId="1E26098C" w14:textId="77777777" w:rsidR="002C1C4D" w:rsidRPr="00964781" w:rsidRDefault="002C1C4D" w:rsidP="0012538A">
            <w:pPr>
              <w:rPr>
                <w:bCs/>
                <w:sz w:val="18"/>
                <w:szCs w:val="18"/>
              </w:rPr>
            </w:pPr>
            <w:r w:rsidRPr="005A5AAB">
              <w:rPr>
                <w:b/>
                <w:sz w:val="18"/>
                <w:szCs w:val="18"/>
                <w:lang w:eastAsia="hr-HR"/>
              </w:rPr>
              <w:t>Provjera kakvoće lijekova</w:t>
            </w:r>
          </w:p>
        </w:tc>
      </w:tr>
      <w:tr w:rsidR="002C1C4D" w:rsidRPr="00964781" w14:paraId="5BD0420C" w14:textId="77777777" w:rsidTr="0012538A">
        <w:trPr>
          <w:trHeight w:val="142"/>
        </w:trPr>
        <w:tc>
          <w:tcPr>
            <w:tcW w:w="9082" w:type="dxa"/>
            <w:gridSpan w:val="5"/>
            <w:shd w:val="clear" w:color="auto" w:fill="auto"/>
            <w:noWrap/>
            <w:vAlign w:val="center"/>
          </w:tcPr>
          <w:p w14:paraId="7118B478" w14:textId="77777777" w:rsidR="002C1C4D" w:rsidRPr="00964781" w:rsidRDefault="002C1C4D" w:rsidP="0012538A">
            <w:pPr>
              <w:rPr>
                <w:bCs/>
                <w:sz w:val="18"/>
                <w:szCs w:val="18"/>
              </w:rPr>
            </w:pPr>
            <w:r w:rsidRPr="005A5AAB">
              <w:rPr>
                <w:bCs/>
                <w:sz w:val="18"/>
                <w:szCs w:val="18"/>
              </w:rPr>
              <w:t>EU/EEA OCABR certifikat:</w:t>
            </w:r>
          </w:p>
        </w:tc>
      </w:tr>
      <w:tr w:rsidR="002C1C4D" w:rsidRPr="00964781" w14:paraId="779CABA8" w14:textId="77777777" w:rsidTr="0012538A">
        <w:trPr>
          <w:trHeight w:val="142"/>
        </w:trPr>
        <w:tc>
          <w:tcPr>
            <w:tcW w:w="719" w:type="dxa"/>
            <w:shd w:val="clear" w:color="auto" w:fill="auto"/>
            <w:noWrap/>
            <w:vAlign w:val="center"/>
            <w:hideMark/>
          </w:tcPr>
          <w:p w14:paraId="5F82BA46" w14:textId="77777777" w:rsidR="002C1C4D" w:rsidRPr="00964781" w:rsidRDefault="002C1C4D" w:rsidP="0012538A">
            <w:pPr>
              <w:jc w:val="center"/>
              <w:rPr>
                <w:color w:val="1A1A1A"/>
                <w:sz w:val="18"/>
                <w:szCs w:val="18"/>
                <w:lang w:eastAsia="hr-HR"/>
              </w:rPr>
            </w:pPr>
            <w:r w:rsidRPr="00964781">
              <w:rPr>
                <w:color w:val="1A1A1A"/>
                <w:sz w:val="18"/>
                <w:szCs w:val="18"/>
                <w:lang w:eastAsia="hr-HR"/>
              </w:rPr>
              <w:t>1.</w:t>
            </w:r>
          </w:p>
        </w:tc>
        <w:tc>
          <w:tcPr>
            <w:tcW w:w="4149" w:type="dxa"/>
            <w:shd w:val="clear" w:color="auto" w:fill="auto"/>
            <w:vAlign w:val="center"/>
          </w:tcPr>
          <w:p w14:paraId="3530E932" w14:textId="77777777" w:rsidR="002C1C4D" w:rsidRPr="00964781" w:rsidRDefault="002C1C4D" w:rsidP="0012538A">
            <w:pPr>
              <w:rPr>
                <w:color w:val="1A1A1A"/>
                <w:sz w:val="18"/>
                <w:szCs w:val="18"/>
                <w:lang w:eastAsia="hr-HR"/>
              </w:rPr>
            </w:pPr>
            <w:r w:rsidRPr="00DC6AC1">
              <w:rPr>
                <w:color w:val="1A1A1A"/>
                <w:sz w:val="18"/>
                <w:szCs w:val="18"/>
                <w:lang w:eastAsia="hr-HR"/>
              </w:rPr>
              <w:t>Posebna provjera kakvoće svake serije lijeka iz krvi ili plazme i imunološkog lijeka</w:t>
            </w:r>
          </w:p>
        </w:tc>
        <w:tc>
          <w:tcPr>
            <w:tcW w:w="1417" w:type="dxa"/>
            <w:shd w:val="clear" w:color="auto" w:fill="auto"/>
            <w:noWrap/>
            <w:vAlign w:val="center"/>
          </w:tcPr>
          <w:p w14:paraId="306EEDDE" w14:textId="77777777" w:rsidR="002C1C4D" w:rsidRPr="00F95683" w:rsidRDefault="002C1C4D" w:rsidP="0012538A">
            <w:pPr>
              <w:jc w:val="center"/>
              <w:rPr>
                <w:sz w:val="18"/>
                <w:szCs w:val="18"/>
              </w:rPr>
            </w:pPr>
            <w:r w:rsidRPr="00E93BC3">
              <w:rPr>
                <w:bCs/>
                <w:sz w:val="18"/>
                <w:szCs w:val="18"/>
              </w:rPr>
              <w:t>0</w:t>
            </w:r>
          </w:p>
        </w:tc>
        <w:tc>
          <w:tcPr>
            <w:tcW w:w="1522" w:type="dxa"/>
            <w:shd w:val="clear" w:color="auto" w:fill="auto"/>
            <w:noWrap/>
            <w:vAlign w:val="center"/>
          </w:tcPr>
          <w:p w14:paraId="2AA83B29" w14:textId="77777777" w:rsidR="002C1C4D" w:rsidRPr="00F95683" w:rsidRDefault="002C1C4D" w:rsidP="0012538A">
            <w:pPr>
              <w:jc w:val="center"/>
              <w:rPr>
                <w:sz w:val="18"/>
                <w:szCs w:val="18"/>
              </w:rPr>
            </w:pPr>
            <w:r w:rsidRPr="00E93BC3">
              <w:rPr>
                <w:bCs/>
                <w:sz w:val="18"/>
                <w:szCs w:val="18"/>
              </w:rPr>
              <w:t>0</w:t>
            </w:r>
          </w:p>
        </w:tc>
        <w:tc>
          <w:tcPr>
            <w:tcW w:w="1275" w:type="dxa"/>
            <w:shd w:val="clear" w:color="auto" w:fill="auto"/>
            <w:noWrap/>
            <w:vAlign w:val="center"/>
          </w:tcPr>
          <w:p w14:paraId="12F261C0" w14:textId="77777777" w:rsidR="002C1C4D" w:rsidRPr="00F95683" w:rsidRDefault="002C1C4D" w:rsidP="0012538A">
            <w:pPr>
              <w:jc w:val="center"/>
              <w:rPr>
                <w:sz w:val="18"/>
                <w:szCs w:val="18"/>
              </w:rPr>
            </w:pPr>
            <w:r>
              <w:rPr>
                <w:sz w:val="18"/>
                <w:szCs w:val="18"/>
              </w:rPr>
              <w:t>-</w:t>
            </w:r>
          </w:p>
        </w:tc>
      </w:tr>
      <w:tr w:rsidR="002C1C4D" w:rsidRPr="00964781" w14:paraId="4E84F5A6" w14:textId="77777777" w:rsidTr="0012538A">
        <w:trPr>
          <w:trHeight w:val="142"/>
        </w:trPr>
        <w:tc>
          <w:tcPr>
            <w:tcW w:w="719" w:type="dxa"/>
            <w:shd w:val="clear" w:color="auto" w:fill="auto"/>
            <w:noWrap/>
            <w:vAlign w:val="center"/>
            <w:hideMark/>
          </w:tcPr>
          <w:p w14:paraId="507252FA" w14:textId="77777777" w:rsidR="002C1C4D" w:rsidRPr="00964781" w:rsidRDefault="002C1C4D" w:rsidP="0012538A">
            <w:pPr>
              <w:jc w:val="center"/>
              <w:rPr>
                <w:color w:val="1A1A1A"/>
                <w:sz w:val="18"/>
                <w:szCs w:val="18"/>
                <w:lang w:eastAsia="hr-HR"/>
              </w:rPr>
            </w:pPr>
            <w:r w:rsidRPr="00964781">
              <w:rPr>
                <w:color w:val="1A1A1A"/>
                <w:sz w:val="18"/>
                <w:szCs w:val="18"/>
                <w:lang w:eastAsia="hr-HR"/>
              </w:rPr>
              <w:t>2.</w:t>
            </w:r>
          </w:p>
        </w:tc>
        <w:tc>
          <w:tcPr>
            <w:tcW w:w="4149" w:type="dxa"/>
            <w:shd w:val="clear" w:color="auto" w:fill="auto"/>
            <w:vAlign w:val="center"/>
          </w:tcPr>
          <w:p w14:paraId="4CE61FE7" w14:textId="77777777" w:rsidR="002C1C4D" w:rsidRPr="00964781" w:rsidRDefault="002C1C4D" w:rsidP="0012538A">
            <w:pPr>
              <w:rPr>
                <w:color w:val="1A1A1A"/>
                <w:sz w:val="18"/>
                <w:szCs w:val="18"/>
                <w:lang w:eastAsia="hr-HR"/>
              </w:rPr>
            </w:pPr>
            <w:r w:rsidRPr="00DC6AC1">
              <w:rPr>
                <w:color w:val="1A1A1A"/>
                <w:sz w:val="18"/>
                <w:szCs w:val="18"/>
                <w:lang w:eastAsia="hr-HR"/>
              </w:rPr>
              <w:t xml:space="preserve">Provjera administrativno stručnih podataka serija cjepiva/krvnih derivata </w:t>
            </w:r>
          </w:p>
        </w:tc>
        <w:tc>
          <w:tcPr>
            <w:tcW w:w="1417" w:type="dxa"/>
            <w:shd w:val="clear" w:color="auto" w:fill="auto"/>
            <w:noWrap/>
            <w:vAlign w:val="center"/>
          </w:tcPr>
          <w:p w14:paraId="3362CE04" w14:textId="77777777" w:rsidR="002C1C4D" w:rsidRPr="00F95683" w:rsidRDefault="002C1C4D" w:rsidP="0012538A">
            <w:pPr>
              <w:jc w:val="center"/>
              <w:rPr>
                <w:sz w:val="18"/>
                <w:szCs w:val="18"/>
              </w:rPr>
            </w:pPr>
            <w:r w:rsidRPr="00E93BC3">
              <w:rPr>
                <w:bCs/>
                <w:sz w:val="18"/>
                <w:szCs w:val="18"/>
              </w:rPr>
              <w:t>250</w:t>
            </w:r>
          </w:p>
        </w:tc>
        <w:tc>
          <w:tcPr>
            <w:tcW w:w="1522" w:type="dxa"/>
            <w:shd w:val="clear" w:color="auto" w:fill="auto"/>
            <w:noWrap/>
            <w:vAlign w:val="center"/>
          </w:tcPr>
          <w:p w14:paraId="708634E9" w14:textId="77777777" w:rsidR="002C1C4D" w:rsidRPr="00F95683" w:rsidRDefault="002C1C4D" w:rsidP="0012538A">
            <w:pPr>
              <w:jc w:val="center"/>
              <w:rPr>
                <w:sz w:val="18"/>
                <w:szCs w:val="18"/>
              </w:rPr>
            </w:pPr>
            <w:r w:rsidRPr="00E93BC3">
              <w:rPr>
                <w:bCs/>
                <w:sz w:val="18"/>
                <w:szCs w:val="18"/>
              </w:rPr>
              <w:t>182</w:t>
            </w:r>
          </w:p>
        </w:tc>
        <w:tc>
          <w:tcPr>
            <w:tcW w:w="1275" w:type="dxa"/>
            <w:shd w:val="clear" w:color="auto" w:fill="auto"/>
            <w:noWrap/>
            <w:vAlign w:val="center"/>
          </w:tcPr>
          <w:p w14:paraId="67A8B718" w14:textId="77777777" w:rsidR="002C1C4D" w:rsidRPr="00F95683" w:rsidRDefault="002C1C4D" w:rsidP="0012538A">
            <w:pPr>
              <w:jc w:val="center"/>
              <w:rPr>
                <w:sz w:val="18"/>
                <w:szCs w:val="18"/>
              </w:rPr>
            </w:pPr>
            <w:r w:rsidRPr="00E93BC3">
              <w:rPr>
                <w:sz w:val="18"/>
                <w:szCs w:val="18"/>
              </w:rPr>
              <w:t>73%</w:t>
            </w:r>
          </w:p>
        </w:tc>
      </w:tr>
      <w:tr w:rsidR="002C1C4D" w:rsidRPr="00964781" w14:paraId="2DFB5158" w14:textId="77777777" w:rsidTr="0012538A">
        <w:trPr>
          <w:trHeight w:val="142"/>
        </w:trPr>
        <w:tc>
          <w:tcPr>
            <w:tcW w:w="9082" w:type="dxa"/>
            <w:gridSpan w:val="5"/>
            <w:shd w:val="clear" w:color="auto" w:fill="auto"/>
            <w:noWrap/>
            <w:vAlign w:val="center"/>
          </w:tcPr>
          <w:p w14:paraId="5DD0CAA7" w14:textId="77777777" w:rsidR="002C1C4D" w:rsidRPr="005A5AAB" w:rsidDel="00DC6AC1" w:rsidRDefault="002C1C4D" w:rsidP="0012538A">
            <w:pPr>
              <w:rPr>
                <w:sz w:val="18"/>
                <w:szCs w:val="18"/>
              </w:rPr>
            </w:pPr>
            <w:r w:rsidRPr="00700782">
              <w:rPr>
                <w:color w:val="1A1A1A"/>
                <w:sz w:val="18"/>
                <w:szCs w:val="18"/>
                <w:lang w:eastAsia="hr-HR"/>
              </w:rPr>
              <w:t>Nalaz o provjeri kakvoće lijeka:</w:t>
            </w:r>
          </w:p>
        </w:tc>
      </w:tr>
      <w:tr w:rsidR="002C1C4D" w:rsidRPr="00964781" w14:paraId="26FFA565" w14:textId="77777777" w:rsidTr="0012538A">
        <w:trPr>
          <w:trHeight w:val="142"/>
        </w:trPr>
        <w:tc>
          <w:tcPr>
            <w:tcW w:w="719" w:type="dxa"/>
            <w:shd w:val="clear" w:color="auto" w:fill="auto"/>
            <w:noWrap/>
            <w:vAlign w:val="center"/>
            <w:hideMark/>
          </w:tcPr>
          <w:p w14:paraId="1D6C6D4B" w14:textId="77777777" w:rsidR="002C1C4D" w:rsidRPr="00964781" w:rsidRDefault="002C1C4D" w:rsidP="0012538A">
            <w:pPr>
              <w:jc w:val="center"/>
              <w:rPr>
                <w:color w:val="1A1A1A"/>
                <w:sz w:val="18"/>
                <w:szCs w:val="18"/>
                <w:lang w:eastAsia="hr-HR"/>
              </w:rPr>
            </w:pPr>
            <w:r w:rsidRPr="00964781">
              <w:rPr>
                <w:color w:val="1A1A1A"/>
                <w:sz w:val="18"/>
                <w:szCs w:val="18"/>
                <w:lang w:eastAsia="hr-HR"/>
              </w:rPr>
              <w:t>3.</w:t>
            </w:r>
          </w:p>
        </w:tc>
        <w:tc>
          <w:tcPr>
            <w:tcW w:w="4149" w:type="dxa"/>
            <w:shd w:val="clear" w:color="auto" w:fill="auto"/>
            <w:vAlign w:val="center"/>
          </w:tcPr>
          <w:p w14:paraId="63A9A54B" w14:textId="77777777" w:rsidR="002C1C4D" w:rsidRPr="00964781" w:rsidRDefault="002C1C4D" w:rsidP="0012538A">
            <w:pPr>
              <w:rPr>
                <w:color w:val="1A1A1A"/>
                <w:sz w:val="18"/>
                <w:szCs w:val="18"/>
                <w:lang w:eastAsia="hr-HR"/>
              </w:rPr>
            </w:pPr>
            <w:r w:rsidRPr="00DC6AC1">
              <w:rPr>
                <w:color w:val="1A1A1A"/>
                <w:sz w:val="18"/>
                <w:szCs w:val="18"/>
                <w:lang w:eastAsia="hr-HR"/>
              </w:rPr>
              <w:t>Provjera kakvoće uzorka lijeka iz prometa</w:t>
            </w:r>
          </w:p>
        </w:tc>
        <w:tc>
          <w:tcPr>
            <w:tcW w:w="1417" w:type="dxa"/>
            <w:shd w:val="clear" w:color="auto" w:fill="auto"/>
            <w:noWrap/>
            <w:vAlign w:val="center"/>
          </w:tcPr>
          <w:p w14:paraId="7E372049" w14:textId="77777777" w:rsidR="002C1C4D" w:rsidRPr="00F95683" w:rsidRDefault="002C1C4D" w:rsidP="0012538A">
            <w:pPr>
              <w:jc w:val="center"/>
              <w:rPr>
                <w:sz w:val="18"/>
                <w:szCs w:val="18"/>
              </w:rPr>
            </w:pPr>
            <w:r w:rsidRPr="00F95683">
              <w:rPr>
                <w:bCs/>
                <w:sz w:val="18"/>
                <w:szCs w:val="18"/>
              </w:rPr>
              <w:t>345</w:t>
            </w:r>
          </w:p>
        </w:tc>
        <w:tc>
          <w:tcPr>
            <w:tcW w:w="1522" w:type="dxa"/>
            <w:shd w:val="clear" w:color="auto" w:fill="auto"/>
            <w:noWrap/>
            <w:vAlign w:val="center"/>
          </w:tcPr>
          <w:p w14:paraId="23DE7BE5" w14:textId="77777777" w:rsidR="002C1C4D" w:rsidRPr="00F95683" w:rsidRDefault="002C1C4D" w:rsidP="0012538A">
            <w:pPr>
              <w:jc w:val="center"/>
              <w:rPr>
                <w:sz w:val="18"/>
                <w:szCs w:val="18"/>
              </w:rPr>
            </w:pPr>
            <w:r w:rsidRPr="00E93BC3">
              <w:rPr>
                <w:bCs/>
                <w:sz w:val="18"/>
                <w:szCs w:val="18"/>
              </w:rPr>
              <w:t>376</w:t>
            </w:r>
          </w:p>
        </w:tc>
        <w:tc>
          <w:tcPr>
            <w:tcW w:w="1275" w:type="dxa"/>
            <w:shd w:val="clear" w:color="auto" w:fill="auto"/>
            <w:noWrap/>
            <w:vAlign w:val="center"/>
          </w:tcPr>
          <w:p w14:paraId="2943BEE8" w14:textId="77777777" w:rsidR="002C1C4D" w:rsidRPr="00F95683" w:rsidRDefault="002C1C4D" w:rsidP="0012538A">
            <w:pPr>
              <w:jc w:val="center"/>
              <w:rPr>
                <w:sz w:val="18"/>
                <w:szCs w:val="18"/>
              </w:rPr>
            </w:pPr>
            <w:r w:rsidRPr="00E93BC3">
              <w:rPr>
                <w:sz w:val="18"/>
                <w:szCs w:val="18"/>
              </w:rPr>
              <w:t>109%</w:t>
            </w:r>
          </w:p>
        </w:tc>
      </w:tr>
      <w:tr w:rsidR="002C1C4D" w:rsidRPr="00964781" w14:paraId="549F01E6" w14:textId="77777777" w:rsidTr="0012538A">
        <w:trPr>
          <w:trHeight w:val="142"/>
        </w:trPr>
        <w:tc>
          <w:tcPr>
            <w:tcW w:w="719" w:type="dxa"/>
            <w:shd w:val="clear" w:color="auto" w:fill="auto"/>
            <w:noWrap/>
            <w:vAlign w:val="center"/>
          </w:tcPr>
          <w:p w14:paraId="3878E8BC" w14:textId="77777777" w:rsidR="002C1C4D" w:rsidRPr="00964781" w:rsidRDefault="002C1C4D" w:rsidP="0012538A">
            <w:pPr>
              <w:jc w:val="center"/>
              <w:rPr>
                <w:color w:val="1A1A1A"/>
                <w:sz w:val="18"/>
                <w:szCs w:val="18"/>
                <w:lang w:eastAsia="hr-HR"/>
              </w:rPr>
            </w:pPr>
            <w:r w:rsidRPr="00964781">
              <w:rPr>
                <w:color w:val="1A1A1A"/>
                <w:sz w:val="18"/>
                <w:szCs w:val="18"/>
                <w:lang w:eastAsia="hr-HR"/>
              </w:rPr>
              <w:t>4.</w:t>
            </w:r>
          </w:p>
        </w:tc>
        <w:tc>
          <w:tcPr>
            <w:tcW w:w="4149" w:type="dxa"/>
            <w:shd w:val="clear" w:color="auto" w:fill="auto"/>
            <w:vAlign w:val="center"/>
          </w:tcPr>
          <w:p w14:paraId="1185545C" w14:textId="77777777" w:rsidR="002C1C4D" w:rsidRPr="00964781" w:rsidRDefault="002C1C4D" w:rsidP="0012538A">
            <w:pPr>
              <w:rPr>
                <w:color w:val="1A1A1A"/>
                <w:sz w:val="18"/>
                <w:szCs w:val="18"/>
                <w:lang w:eastAsia="hr-HR"/>
              </w:rPr>
            </w:pPr>
            <w:r w:rsidRPr="00DC6AC1">
              <w:rPr>
                <w:color w:val="1A1A1A"/>
                <w:sz w:val="18"/>
                <w:szCs w:val="18"/>
                <w:lang w:eastAsia="hr-HR"/>
              </w:rPr>
              <w:t>Izvanredna provjera kakvoće lijeka na zahtjev ministarstva nadležnog za zdravstvo ili Agencije zbog znakova neuobičajenih pojava ili sumnji u kakvoću lijeka</w:t>
            </w:r>
          </w:p>
        </w:tc>
        <w:tc>
          <w:tcPr>
            <w:tcW w:w="1417" w:type="dxa"/>
            <w:shd w:val="clear" w:color="auto" w:fill="auto"/>
            <w:noWrap/>
            <w:vAlign w:val="center"/>
          </w:tcPr>
          <w:p w14:paraId="4301FBA7" w14:textId="77777777" w:rsidR="002C1C4D" w:rsidRPr="00F95683" w:rsidRDefault="002C1C4D" w:rsidP="0012538A">
            <w:pPr>
              <w:jc w:val="center"/>
              <w:rPr>
                <w:sz w:val="18"/>
                <w:szCs w:val="18"/>
              </w:rPr>
            </w:pPr>
            <w:r w:rsidRPr="00F95683">
              <w:rPr>
                <w:bCs/>
                <w:sz w:val="18"/>
                <w:szCs w:val="18"/>
              </w:rPr>
              <w:t>0</w:t>
            </w:r>
          </w:p>
        </w:tc>
        <w:tc>
          <w:tcPr>
            <w:tcW w:w="1522" w:type="dxa"/>
            <w:shd w:val="clear" w:color="auto" w:fill="auto"/>
            <w:noWrap/>
            <w:vAlign w:val="center"/>
          </w:tcPr>
          <w:p w14:paraId="3E201248" w14:textId="77777777" w:rsidR="002C1C4D" w:rsidRPr="00F95683" w:rsidRDefault="002C1C4D" w:rsidP="0012538A">
            <w:pPr>
              <w:jc w:val="center"/>
              <w:rPr>
                <w:sz w:val="18"/>
                <w:szCs w:val="18"/>
              </w:rPr>
            </w:pPr>
            <w:r w:rsidRPr="00E93BC3">
              <w:rPr>
                <w:bCs/>
                <w:sz w:val="18"/>
                <w:szCs w:val="18"/>
              </w:rPr>
              <w:t>0</w:t>
            </w:r>
          </w:p>
        </w:tc>
        <w:tc>
          <w:tcPr>
            <w:tcW w:w="1275" w:type="dxa"/>
            <w:shd w:val="clear" w:color="auto" w:fill="auto"/>
            <w:noWrap/>
            <w:vAlign w:val="center"/>
          </w:tcPr>
          <w:p w14:paraId="6F6A1B1C" w14:textId="77777777" w:rsidR="002C1C4D" w:rsidRPr="00F95683" w:rsidRDefault="002C1C4D" w:rsidP="0012538A">
            <w:pPr>
              <w:jc w:val="center"/>
              <w:rPr>
                <w:sz w:val="18"/>
                <w:szCs w:val="18"/>
              </w:rPr>
            </w:pPr>
            <w:r>
              <w:rPr>
                <w:sz w:val="18"/>
                <w:szCs w:val="18"/>
              </w:rPr>
              <w:t>-</w:t>
            </w:r>
          </w:p>
        </w:tc>
      </w:tr>
      <w:tr w:rsidR="002C1C4D" w:rsidRPr="00964781" w14:paraId="4C4E91EB" w14:textId="77777777" w:rsidTr="0012538A">
        <w:trPr>
          <w:trHeight w:val="142"/>
        </w:trPr>
        <w:tc>
          <w:tcPr>
            <w:tcW w:w="719" w:type="dxa"/>
            <w:shd w:val="clear" w:color="auto" w:fill="auto"/>
            <w:noWrap/>
            <w:vAlign w:val="center"/>
          </w:tcPr>
          <w:p w14:paraId="7318B0CA" w14:textId="77777777" w:rsidR="002C1C4D" w:rsidRPr="00964781" w:rsidRDefault="002C1C4D" w:rsidP="0012538A">
            <w:pPr>
              <w:jc w:val="center"/>
              <w:rPr>
                <w:color w:val="1A1A1A"/>
                <w:sz w:val="18"/>
                <w:szCs w:val="18"/>
                <w:lang w:eastAsia="hr-HR"/>
              </w:rPr>
            </w:pPr>
            <w:r w:rsidRPr="00964781">
              <w:rPr>
                <w:color w:val="1A1A1A"/>
                <w:sz w:val="18"/>
                <w:szCs w:val="18"/>
                <w:lang w:eastAsia="hr-HR"/>
              </w:rPr>
              <w:lastRenderedPageBreak/>
              <w:t>5.</w:t>
            </w:r>
          </w:p>
        </w:tc>
        <w:tc>
          <w:tcPr>
            <w:tcW w:w="4149" w:type="dxa"/>
            <w:shd w:val="clear" w:color="auto" w:fill="auto"/>
            <w:vAlign w:val="center"/>
          </w:tcPr>
          <w:p w14:paraId="1543263A" w14:textId="77777777" w:rsidR="002C1C4D" w:rsidRPr="00964781" w:rsidRDefault="002C1C4D" w:rsidP="0012538A">
            <w:pPr>
              <w:rPr>
                <w:color w:val="1A1A1A"/>
                <w:sz w:val="18"/>
                <w:szCs w:val="18"/>
                <w:lang w:eastAsia="hr-HR"/>
              </w:rPr>
            </w:pPr>
            <w:r w:rsidRPr="00DC6AC1">
              <w:rPr>
                <w:color w:val="1A1A1A"/>
                <w:sz w:val="18"/>
                <w:szCs w:val="18"/>
                <w:lang w:eastAsia="hr-HR"/>
              </w:rPr>
              <w:t>Provjera kakvoće tijekom postupka davanja, obnove ili izmjene odobrenja</w:t>
            </w:r>
          </w:p>
        </w:tc>
        <w:tc>
          <w:tcPr>
            <w:tcW w:w="1417" w:type="dxa"/>
            <w:shd w:val="clear" w:color="auto" w:fill="auto"/>
            <w:noWrap/>
            <w:vAlign w:val="center"/>
          </w:tcPr>
          <w:p w14:paraId="4C1E47D3" w14:textId="77777777" w:rsidR="002C1C4D" w:rsidRPr="00F95683" w:rsidRDefault="002C1C4D" w:rsidP="0012538A">
            <w:pPr>
              <w:jc w:val="center"/>
              <w:rPr>
                <w:sz w:val="18"/>
                <w:szCs w:val="18"/>
              </w:rPr>
            </w:pPr>
            <w:r w:rsidRPr="00F95683">
              <w:rPr>
                <w:bCs/>
                <w:sz w:val="18"/>
                <w:szCs w:val="18"/>
              </w:rPr>
              <w:t>0</w:t>
            </w:r>
          </w:p>
        </w:tc>
        <w:tc>
          <w:tcPr>
            <w:tcW w:w="1522" w:type="dxa"/>
            <w:shd w:val="clear" w:color="auto" w:fill="auto"/>
            <w:noWrap/>
            <w:vAlign w:val="center"/>
          </w:tcPr>
          <w:p w14:paraId="40B651CE" w14:textId="77777777" w:rsidR="002C1C4D" w:rsidRPr="00F95683" w:rsidRDefault="002C1C4D" w:rsidP="0012538A">
            <w:pPr>
              <w:jc w:val="center"/>
              <w:rPr>
                <w:sz w:val="18"/>
                <w:szCs w:val="18"/>
              </w:rPr>
            </w:pPr>
            <w:r w:rsidRPr="00E93BC3">
              <w:rPr>
                <w:bCs/>
                <w:sz w:val="18"/>
                <w:szCs w:val="18"/>
              </w:rPr>
              <w:t>0</w:t>
            </w:r>
          </w:p>
        </w:tc>
        <w:tc>
          <w:tcPr>
            <w:tcW w:w="1275" w:type="dxa"/>
            <w:shd w:val="clear" w:color="auto" w:fill="auto"/>
            <w:noWrap/>
            <w:vAlign w:val="center"/>
          </w:tcPr>
          <w:p w14:paraId="2D6D11BF" w14:textId="77777777" w:rsidR="002C1C4D" w:rsidRPr="00F95683" w:rsidRDefault="002C1C4D" w:rsidP="0012538A">
            <w:pPr>
              <w:jc w:val="center"/>
              <w:rPr>
                <w:sz w:val="18"/>
                <w:szCs w:val="18"/>
              </w:rPr>
            </w:pPr>
            <w:r>
              <w:rPr>
                <w:sz w:val="18"/>
                <w:szCs w:val="18"/>
              </w:rPr>
              <w:t>-</w:t>
            </w:r>
          </w:p>
        </w:tc>
      </w:tr>
      <w:tr w:rsidR="002C1C4D" w:rsidRPr="00964781" w14:paraId="4676CAC6" w14:textId="77777777" w:rsidTr="0012538A">
        <w:trPr>
          <w:trHeight w:val="142"/>
        </w:trPr>
        <w:tc>
          <w:tcPr>
            <w:tcW w:w="719" w:type="dxa"/>
            <w:shd w:val="clear" w:color="auto" w:fill="auto"/>
            <w:noWrap/>
            <w:vAlign w:val="center"/>
          </w:tcPr>
          <w:p w14:paraId="7D40D3C9" w14:textId="77777777" w:rsidR="002C1C4D" w:rsidRPr="00964781" w:rsidRDefault="002C1C4D" w:rsidP="0012538A">
            <w:pPr>
              <w:jc w:val="center"/>
              <w:rPr>
                <w:color w:val="1A1A1A"/>
                <w:sz w:val="18"/>
                <w:szCs w:val="18"/>
                <w:lang w:eastAsia="hr-HR"/>
              </w:rPr>
            </w:pPr>
            <w:r w:rsidRPr="00964781">
              <w:rPr>
                <w:color w:val="1A1A1A"/>
                <w:sz w:val="18"/>
                <w:szCs w:val="18"/>
                <w:lang w:eastAsia="hr-HR"/>
              </w:rPr>
              <w:t>6.</w:t>
            </w:r>
          </w:p>
        </w:tc>
        <w:tc>
          <w:tcPr>
            <w:tcW w:w="4149" w:type="dxa"/>
            <w:shd w:val="clear" w:color="auto" w:fill="auto"/>
            <w:vAlign w:val="center"/>
          </w:tcPr>
          <w:p w14:paraId="3B09CA0B" w14:textId="77777777" w:rsidR="002C1C4D" w:rsidRPr="00DC6AC1" w:rsidRDefault="002C1C4D" w:rsidP="0012538A">
            <w:pPr>
              <w:rPr>
                <w:color w:val="1A1A1A"/>
                <w:sz w:val="18"/>
                <w:szCs w:val="18"/>
                <w:lang w:eastAsia="hr-HR"/>
              </w:rPr>
            </w:pPr>
            <w:r w:rsidRPr="00DC6AC1">
              <w:rPr>
                <w:color w:val="1A1A1A"/>
                <w:sz w:val="18"/>
                <w:szCs w:val="18"/>
                <w:lang w:eastAsia="hr-HR"/>
              </w:rPr>
              <w:t>Provjera kakvoće po posebnom zahtjevu</w:t>
            </w:r>
          </w:p>
          <w:p w14:paraId="0198E3F0" w14:textId="77777777" w:rsidR="002C1C4D" w:rsidRPr="00DC6AC1" w:rsidRDefault="002C1C4D" w:rsidP="0012538A">
            <w:pPr>
              <w:rPr>
                <w:color w:val="1A1A1A"/>
                <w:sz w:val="18"/>
                <w:szCs w:val="18"/>
                <w:lang w:eastAsia="hr-HR"/>
              </w:rPr>
            </w:pPr>
            <w:r w:rsidRPr="00DC6AC1">
              <w:rPr>
                <w:color w:val="1A1A1A"/>
                <w:sz w:val="18"/>
                <w:szCs w:val="18"/>
                <w:lang w:eastAsia="hr-HR"/>
              </w:rPr>
              <w:t>- stručna ocjena dokumentacije</w:t>
            </w:r>
          </w:p>
          <w:p w14:paraId="616D1CCB" w14:textId="77777777" w:rsidR="002C1C4D" w:rsidRPr="00964781" w:rsidRDefault="002C1C4D" w:rsidP="0012538A">
            <w:pPr>
              <w:rPr>
                <w:color w:val="1A1A1A"/>
                <w:sz w:val="18"/>
                <w:szCs w:val="18"/>
                <w:lang w:eastAsia="hr-HR"/>
              </w:rPr>
            </w:pPr>
            <w:r w:rsidRPr="00DC6AC1">
              <w:rPr>
                <w:color w:val="1A1A1A"/>
                <w:sz w:val="18"/>
                <w:szCs w:val="18"/>
                <w:lang w:eastAsia="hr-HR"/>
              </w:rPr>
              <w:t>- laboratorijsko ispitivanje</w:t>
            </w:r>
          </w:p>
        </w:tc>
        <w:tc>
          <w:tcPr>
            <w:tcW w:w="1417" w:type="dxa"/>
            <w:shd w:val="clear" w:color="auto" w:fill="auto"/>
            <w:noWrap/>
            <w:vAlign w:val="center"/>
          </w:tcPr>
          <w:p w14:paraId="31F670D7" w14:textId="77777777" w:rsidR="002C1C4D" w:rsidRPr="00F95683" w:rsidRDefault="002C1C4D" w:rsidP="0012538A">
            <w:pPr>
              <w:jc w:val="center"/>
              <w:rPr>
                <w:sz w:val="18"/>
                <w:szCs w:val="18"/>
              </w:rPr>
            </w:pPr>
            <w:r w:rsidRPr="00F95683">
              <w:rPr>
                <w:bCs/>
                <w:sz w:val="18"/>
                <w:szCs w:val="18"/>
              </w:rPr>
              <w:t>28</w:t>
            </w:r>
          </w:p>
        </w:tc>
        <w:tc>
          <w:tcPr>
            <w:tcW w:w="1522" w:type="dxa"/>
            <w:shd w:val="clear" w:color="auto" w:fill="auto"/>
            <w:noWrap/>
            <w:vAlign w:val="center"/>
          </w:tcPr>
          <w:p w14:paraId="5653A5EC" w14:textId="77777777" w:rsidR="002C1C4D" w:rsidRPr="00F95683" w:rsidRDefault="002C1C4D" w:rsidP="0012538A">
            <w:pPr>
              <w:jc w:val="center"/>
              <w:rPr>
                <w:sz w:val="18"/>
                <w:szCs w:val="18"/>
              </w:rPr>
            </w:pPr>
            <w:r w:rsidRPr="00E93BC3">
              <w:rPr>
                <w:bCs/>
                <w:sz w:val="18"/>
                <w:szCs w:val="18"/>
              </w:rPr>
              <w:t>8</w:t>
            </w:r>
          </w:p>
        </w:tc>
        <w:tc>
          <w:tcPr>
            <w:tcW w:w="1275" w:type="dxa"/>
            <w:shd w:val="clear" w:color="auto" w:fill="auto"/>
            <w:noWrap/>
            <w:vAlign w:val="center"/>
          </w:tcPr>
          <w:p w14:paraId="621122F4" w14:textId="77777777" w:rsidR="002C1C4D" w:rsidRPr="00F95683" w:rsidRDefault="002C1C4D" w:rsidP="0012538A">
            <w:pPr>
              <w:jc w:val="center"/>
              <w:rPr>
                <w:sz w:val="18"/>
                <w:szCs w:val="18"/>
              </w:rPr>
            </w:pPr>
            <w:r w:rsidRPr="00E93BC3">
              <w:rPr>
                <w:sz w:val="18"/>
                <w:szCs w:val="18"/>
              </w:rPr>
              <w:t>29%</w:t>
            </w:r>
          </w:p>
        </w:tc>
      </w:tr>
      <w:tr w:rsidR="002C1C4D" w:rsidRPr="00964781" w14:paraId="034F5895" w14:textId="77777777" w:rsidTr="0012538A">
        <w:trPr>
          <w:trHeight w:val="142"/>
        </w:trPr>
        <w:tc>
          <w:tcPr>
            <w:tcW w:w="719" w:type="dxa"/>
            <w:shd w:val="clear" w:color="auto" w:fill="auto"/>
            <w:noWrap/>
            <w:vAlign w:val="center"/>
          </w:tcPr>
          <w:p w14:paraId="564DE97E" w14:textId="77777777" w:rsidR="002C1C4D" w:rsidRPr="00964781" w:rsidRDefault="002C1C4D" w:rsidP="0012538A">
            <w:pPr>
              <w:jc w:val="center"/>
              <w:rPr>
                <w:color w:val="1A1A1A"/>
                <w:sz w:val="18"/>
                <w:szCs w:val="18"/>
                <w:lang w:eastAsia="hr-HR"/>
              </w:rPr>
            </w:pPr>
            <w:r>
              <w:rPr>
                <w:color w:val="1A1A1A"/>
                <w:sz w:val="18"/>
                <w:szCs w:val="18"/>
                <w:lang w:eastAsia="hr-HR"/>
              </w:rPr>
              <w:t>7.</w:t>
            </w:r>
          </w:p>
        </w:tc>
        <w:tc>
          <w:tcPr>
            <w:tcW w:w="4149" w:type="dxa"/>
            <w:shd w:val="clear" w:color="auto" w:fill="auto"/>
            <w:vAlign w:val="center"/>
          </w:tcPr>
          <w:p w14:paraId="06035F45" w14:textId="77777777" w:rsidR="002C1C4D" w:rsidRPr="00DC6AC1" w:rsidRDefault="002C1C4D" w:rsidP="0012538A">
            <w:pPr>
              <w:rPr>
                <w:color w:val="1A1A1A"/>
                <w:sz w:val="18"/>
                <w:szCs w:val="18"/>
                <w:lang w:eastAsia="hr-HR"/>
              </w:rPr>
            </w:pPr>
            <w:r w:rsidRPr="00DC6AC1">
              <w:rPr>
                <w:color w:val="1A1A1A"/>
                <w:sz w:val="18"/>
                <w:szCs w:val="18"/>
                <w:lang w:eastAsia="hr-HR"/>
              </w:rPr>
              <w:t>Za lijekove koji se ispituje temeljem međunarodnog ugovora</w:t>
            </w:r>
          </w:p>
          <w:p w14:paraId="4A6A7B09" w14:textId="77777777" w:rsidR="002C1C4D" w:rsidRPr="00DC6AC1" w:rsidRDefault="002C1C4D" w:rsidP="0012538A">
            <w:pPr>
              <w:rPr>
                <w:color w:val="1A1A1A"/>
                <w:sz w:val="18"/>
                <w:szCs w:val="18"/>
                <w:lang w:eastAsia="hr-HR"/>
              </w:rPr>
            </w:pPr>
            <w:r w:rsidRPr="00DC6AC1">
              <w:rPr>
                <w:color w:val="1A1A1A"/>
                <w:sz w:val="18"/>
                <w:szCs w:val="18"/>
                <w:lang w:eastAsia="hr-HR"/>
              </w:rPr>
              <w:t>- stručna ocjena dokumentacije</w:t>
            </w:r>
          </w:p>
          <w:p w14:paraId="71FEDF1C" w14:textId="77777777" w:rsidR="002C1C4D" w:rsidRPr="00964781" w:rsidRDefault="002C1C4D" w:rsidP="0012538A">
            <w:pPr>
              <w:rPr>
                <w:color w:val="1A1A1A"/>
                <w:sz w:val="18"/>
                <w:szCs w:val="18"/>
                <w:lang w:eastAsia="hr-HR"/>
              </w:rPr>
            </w:pPr>
            <w:r w:rsidRPr="00DC6AC1">
              <w:rPr>
                <w:color w:val="1A1A1A"/>
                <w:sz w:val="18"/>
                <w:szCs w:val="18"/>
                <w:lang w:eastAsia="hr-HR"/>
              </w:rPr>
              <w:t>- laboratorijsko ispitivanje</w:t>
            </w:r>
          </w:p>
        </w:tc>
        <w:tc>
          <w:tcPr>
            <w:tcW w:w="1417" w:type="dxa"/>
            <w:shd w:val="clear" w:color="auto" w:fill="auto"/>
            <w:noWrap/>
            <w:vAlign w:val="center"/>
          </w:tcPr>
          <w:p w14:paraId="59C22304" w14:textId="77777777" w:rsidR="002C1C4D" w:rsidRPr="00F95683" w:rsidDel="00DC6AC1" w:rsidRDefault="002C1C4D" w:rsidP="0012538A">
            <w:pPr>
              <w:jc w:val="center"/>
              <w:rPr>
                <w:bCs/>
                <w:sz w:val="18"/>
                <w:szCs w:val="18"/>
              </w:rPr>
            </w:pPr>
            <w:r w:rsidRPr="00F95683">
              <w:rPr>
                <w:bCs/>
                <w:sz w:val="18"/>
                <w:szCs w:val="18"/>
              </w:rPr>
              <w:t>0</w:t>
            </w:r>
          </w:p>
        </w:tc>
        <w:tc>
          <w:tcPr>
            <w:tcW w:w="1522" w:type="dxa"/>
            <w:shd w:val="clear" w:color="auto" w:fill="auto"/>
            <w:noWrap/>
            <w:vAlign w:val="center"/>
          </w:tcPr>
          <w:p w14:paraId="07C63563" w14:textId="77777777" w:rsidR="002C1C4D" w:rsidRPr="00F95683" w:rsidDel="00DC6AC1" w:rsidRDefault="002C1C4D" w:rsidP="0012538A">
            <w:pPr>
              <w:jc w:val="center"/>
              <w:rPr>
                <w:bCs/>
                <w:sz w:val="18"/>
                <w:szCs w:val="18"/>
              </w:rPr>
            </w:pPr>
            <w:r w:rsidRPr="00E93BC3">
              <w:rPr>
                <w:bCs/>
                <w:sz w:val="18"/>
                <w:szCs w:val="18"/>
              </w:rPr>
              <w:t>0</w:t>
            </w:r>
          </w:p>
        </w:tc>
        <w:tc>
          <w:tcPr>
            <w:tcW w:w="1275" w:type="dxa"/>
            <w:shd w:val="clear" w:color="auto" w:fill="auto"/>
            <w:noWrap/>
            <w:vAlign w:val="center"/>
          </w:tcPr>
          <w:p w14:paraId="59FABDC7" w14:textId="77777777" w:rsidR="002C1C4D" w:rsidRPr="00F95683" w:rsidDel="00DC6AC1" w:rsidRDefault="002C1C4D" w:rsidP="0012538A">
            <w:pPr>
              <w:jc w:val="center"/>
              <w:rPr>
                <w:sz w:val="18"/>
                <w:szCs w:val="18"/>
              </w:rPr>
            </w:pPr>
            <w:r>
              <w:rPr>
                <w:sz w:val="18"/>
                <w:szCs w:val="18"/>
              </w:rPr>
              <w:t>-</w:t>
            </w:r>
          </w:p>
        </w:tc>
      </w:tr>
      <w:tr w:rsidR="002C1C4D" w:rsidRPr="00964781" w14:paraId="46ED17D0" w14:textId="77777777" w:rsidTr="0012538A">
        <w:trPr>
          <w:trHeight w:val="142"/>
        </w:trPr>
        <w:tc>
          <w:tcPr>
            <w:tcW w:w="719" w:type="dxa"/>
            <w:shd w:val="clear" w:color="auto" w:fill="auto"/>
            <w:noWrap/>
            <w:vAlign w:val="center"/>
          </w:tcPr>
          <w:p w14:paraId="16060514" w14:textId="77777777" w:rsidR="002C1C4D" w:rsidRPr="00964781" w:rsidRDefault="002C1C4D" w:rsidP="0012538A">
            <w:pPr>
              <w:jc w:val="center"/>
              <w:rPr>
                <w:color w:val="1A1A1A"/>
                <w:sz w:val="18"/>
                <w:szCs w:val="18"/>
                <w:lang w:eastAsia="hr-HR"/>
              </w:rPr>
            </w:pPr>
            <w:r>
              <w:rPr>
                <w:color w:val="1A1A1A"/>
                <w:sz w:val="18"/>
                <w:szCs w:val="18"/>
                <w:lang w:eastAsia="hr-HR"/>
              </w:rPr>
              <w:t>8.</w:t>
            </w:r>
          </w:p>
        </w:tc>
        <w:tc>
          <w:tcPr>
            <w:tcW w:w="4149" w:type="dxa"/>
            <w:shd w:val="clear" w:color="auto" w:fill="auto"/>
            <w:vAlign w:val="center"/>
          </w:tcPr>
          <w:p w14:paraId="7FFD858A" w14:textId="77777777" w:rsidR="002C1C4D" w:rsidRPr="00964781" w:rsidRDefault="002C1C4D" w:rsidP="0012538A">
            <w:pPr>
              <w:rPr>
                <w:color w:val="1A1A1A"/>
                <w:sz w:val="18"/>
                <w:szCs w:val="18"/>
                <w:lang w:eastAsia="hr-HR"/>
              </w:rPr>
            </w:pPr>
            <w:r w:rsidRPr="00DC6AC1">
              <w:rPr>
                <w:color w:val="1A1A1A"/>
                <w:sz w:val="18"/>
                <w:szCs w:val="18"/>
                <w:lang w:eastAsia="hr-HR"/>
              </w:rPr>
              <w:t>Provjera označavanja unutarnjeg i vanjskog pakiranja lijeka i upute o lijeku</w:t>
            </w:r>
          </w:p>
        </w:tc>
        <w:tc>
          <w:tcPr>
            <w:tcW w:w="1417" w:type="dxa"/>
            <w:shd w:val="clear" w:color="auto" w:fill="auto"/>
            <w:noWrap/>
            <w:vAlign w:val="center"/>
          </w:tcPr>
          <w:p w14:paraId="3BF8F598" w14:textId="77777777" w:rsidR="002C1C4D" w:rsidRPr="00F95683" w:rsidDel="00DC6AC1" w:rsidRDefault="002C1C4D" w:rsidP="0012538A">
            <w:pPr>
              <w:jc w:val="center"/>
              <w:rPr>
                <w:bCs/>
                <w:sz w:val="18"/>
                <w:szCs w:val="18"/>
              </w:rPr>
            </w:pPr>
            <w:r w:rsidRPr="00F95683">
              <w:rPr>
                <w:bCs/>
                <w:sz w:val="18"/>
                <w:szCs w:val="18"/>
              </w:rPr>
              <w:t>323</w:t>
            </w:r>
          </w:p>
        </w:tc>
        <w:tc>
          <w:tcPr>
            <w:tcW w:w="1522" w:type="dxa"/>
            <w:shd w:val="clear" w:color="auto" w:fill="auto"/>
            <w:noWrap/>
            <w:vAlign w:val="center"/>
          </w:tcPr>
          <w:p w14:paraId="58F2A8CD" w14:textId="77777777" w:rsidR="002C1C4D" w:rsidRPr="00F95683" w:rsidDel="00DC6AC1" w:rsidRDefault="002C1C4D" w:rsidP="0012538A">
            <w:pPr>
              <w:jc w:val="center"/>
              <w:rPr>
                <w:bCs/>
                <w:sz w:val="18"/>
                <w:szCs w:val="18"/>
              </w:rPr>
            </w:pPr>
            <w:r w:rsidRPr="00E93BC3">
              <w:rPr>
                <w:bCs/>
                <w:sz w:val="18"/>
                <w:szCs w:val="18"/>
              </w:rPr>
              <w:t>333</w:t>
            </w:r>
          </w:p>
        </w:tc>
        <w:tc>
          <w:tcPr>
            <w:tcW w:w="1275" w:type="dxa"/>
            <w:shd w:val="clear" w:color="auto" w:fill="auto"/>
            <w:noWrap/>
            <w:vAlign w:val="center"/>
          </w:tcPr>
          <w:p w14:paraId="70429F7B" w14:textId="77777777" w:rsidR="002C1C4D" w:rsidRPr="00F95683" w:rsidDel="00DC6AC1" w:rsidRDefault="002C1C4D" w:rsidP="0012538A">
            <w:pPr>
              <w:jc w:val="center"/>
              <w:rPr>
                <w:sz w:val="18"/>
                <w:szCs w:val="18"/>
              </w:rPr>
            </w:pPr>
            <w:r w:rsidRPr="00E93BC3">
              <w:rPr>
                <w:sz w:val="18"/>
                <w:szCs w:val="18"/>
              </w:rPr>
              <w:t>103%</w:t>
            </w:r>
          </w:p>
        </w:tc>
      </w:tr>
      <w:tr w:rsidR="002C1C4D" w:rsidRPr="00964781" w14:paraId="638D3D06" w14:textId="77777777" w:rsidTr="0012538A">
        <w:trPr>
          <w:trHeight w:val="142"/>
        </w:trPr>
        <w:tc>
          <w:tcPr>
            <w:tcW w:w="9082" w:type="dxa"/>
            <w:gridSpan w:val="5"/>
            <w:shd w:val="clear" w:color="auto" w:fill="auto"/>
            <w:noWrap/>
            <w:vAlign w:val="center"/>
          </w:tcPr>
          <w:p w14:paraId="10B75038" w14:textId="77777777" w:rsidR="002C1C4D" w:rsidRPr="0037282C" w:rsidRDefault="002C1C4D" w:rsidP="0012538A">
            <w:pPr>
              <w:rPr>
                <w:sz w:val="18"/>
              </w:rPr>
            </w:pPr>
            <w:r w:rsidRPr="00964781">
              <w:rPr>
                <w:b/>
                <w:color w:val="1A1A1A"/>
                <w:sz w:val="18"/>
                <w:szCs w:val="18"/>
                <w:lang w:eastAsia="hr-HR"/>
              </w:rPr>
              <w:t>Kontrola kvalitete veterinarsko - medicinskih proizvoda (VMP-a)</w:t>
            </w:r>
          </w:p>
        </w:tc>
      </w:tr>
      <w:tr w:rsidR="002C1C4D" w:rsidRPr="00964781" w14:paraId="1B47615C" w14:textId="77777777" w:rsidTr="0012538A">
        <w:trPr>
          <w:trHeight w:val="142"/>
        </w:trPr>
        <w:tc>
          <w:tcPr>
            <w:tcW w:w="719" w:type="dxa"/>
            <w:shd w:val="clear" w:color="auto" w:fill="auto"/>
            <w:noWrap/>
            <w:vAlign w:val="center"/>
          </w:tcPr>
          <w:p w14:paraId="3C6AF05D" w14:textId="77777777" w:rsidR="002C1C4D" w:rsidRPr="00964781" w:rsidRDefault="002C1C4D" w:rsidP="0012538A">
            <w:pPr>
              <w:jc w:val="center"/>
              <w:rPr>
                <w:color w:val="1A1A1A"/>
                <w:sz w:val="18"/>
                <w:szCs w:val="18"/>
                <w:lang w:eastAsia="hr-HR"/>
              </w:rPr>
            </w:pPr>
            <w:r w:rsidRPr="00964781">
              <w:rPr>
                <w:color w:val="1A1A1A"/>
                <w:sz w:val="18"/>
                <w:szCs w:val="18"/>
                <w:lang w:eastAsia="hr-HR"/>
              </w:rPr>
              <w:t xml:space="preserve">1. </w:t>
            </w:r>
          </w:p>
        </w:tc>
        <w:tc>
          <w:tcPr>
            <w:tcW w:w="4149" w:type="dxa"/>
            <w:shd w:val="clear" w:color="auto" w:fill="auto"/>
            <w:vAlign w:val="center"/>
          </w:tcPr>
          <w:p w14:paraId="6D93E9D0" w14:textId="77777777" w:rsidR="002C1C4D" w:rsidRPr="00964781" w:rsidRDefault="002C1C4D" w:rsidP="0012538A">
            <w:pPr>
              <w:rPr>
                <w:color w:val="1A1A1A"/>
                <w:sz w:val="18"/>
                <w:szCs w:val="18"/>
                <w:lang w:eastAsia="hr-HR"/>
              </w:rPr>
            </w:pPr>
            <w:r w:rsidRPr="00964781">
              <w:rPr>
                <w:color w:val="1A1A1A"/>
                <w:sz w:val="18"/>
                <w:szCs w:val="18"/>
                <w:lang w:eastAsia="hr-HR"/>
              </w:rPr>
              <w:t>Izvanredna kontrola kvalitete VMP-a</w:t>
            </w:r>
          </w:p>
        </w:tc>
        <w:tc>
          <w:tcPr>
            <w:tcW w:w="1417" w:type="dxa"/>
            <w:shd w:val="clear" w:color="auto" w:fill="auto"/>
            <w:noWrap/>
            <w:vAlign w:val="center"/>
          </w:tcPr>
          <w:p w14:paraId="5E7DBC15" w14:textId="77777777" w:rsidR="002C1C4D" w:rsidRPr="00F95683" w:rsidRDefault="002C1C4D" w:rsidP="0012538A">
            <w:pPr>
              <w:jc w:val="center"/>
              <w:rPr>
                <w:sz w:val="18"/>
                <w:szCs w:val="18"/>
              </w:rPr>
            </w:pPr>
            <w:r w:rsidRPr="00F95683">
              <w:rPr>
                <w:bCs/>
                <w:sz w:val="18"/>
                <w:szCs w:val="18"/>
              </w:rPr>
              <w:t>0</w:t>
            </w:r>
          </w:p>
        </w:tc>
        <w:tc>
          <w:tcPr>
            <w:tcW w:w="1522" w:type="dxa"/>
            <w:shd w:val="clear" w:color="auto" w:fill="auto"/>
            <w:noWrap/>
            <w:vAlign w:val="center"/>
          </w:tcPr>
          <w:p w14:paraId="18A564A6" w14:textId="77777777" w:rsidR="002C1C4D" w:rsidRPr="00F95683" w:rsidRDefault="002C1C4D" w:rsidP="0012538A">
            <w:pPr>
              <w:jc w:val="center"/>
              <w:rPr>
                <w:sz w:val="18"/>
                <w:szCs w:val="18"/>
              </w:rPr>
            </w:pPr>
            <w:r w:rsidRPr="00E93BC3">
              <w:rPr>
                <w:bCs/>
                <w:sz w:val="18"/>
                <w:szCs w:val="18"/>
              </w:rPr>
              <w:t>0</w:t>
            </w:r>
          </w:p>
        </w:tc>
        <w:tc>
          <w:tcPr>
            <w:tcW w:w="1275" w:type="dxa"/>
            <w:shd w:val="clear" w:color="auto" w:fill="auto"/>
            <w:noWrap/>
            <w:vAlign w:val="center"/>
          </w:tcPr>
          <w:p w14:paraId="1C12E0D1" w14:textId="77777777" w:rsidR="002C1C4D" w:rsidRPr="00F95683" w:rsidRDefault="002C1C4D" w:rsidP="0012538A">
            <w:pPr>
              <w:jc w:val="center"/>
              <w:rPr>
                <w:sz w:val="18"/>
                <w:szCs w:val="18"/>
              </w:rPr>
            </w:pPr>
            <w:r>
              <w:rPr>
                <w:sz w:val="18"/>
                <w:szCs w:val="18"/>
              </w:rPr>
              <w:t>-</w:t>
            </w:r>
          </w:p>
        </w:tc>
      </w:tr>
      <w:tr w:rsidR="002C1C4D" w:rsidRPr="00964781" w14:paraId="245216F7" w14:textId="77777777" w:rsidTr="0012538A">
        <w:trPr>
          <w:trHeight w:val="142"/>
        </w:trPr>
        <w:tc>
          <w:tcPr>
            <w:tcW w:w="719" w:type="dxa"/>
            <w:shd w:val="clear" w:color="auto" w:fill="auto"/>
            <w:noWrap/>
            <w:vAlign w:val="center"/>
          </w:tcPr>
          <w:p w14:paraId="1C6EB913" w14:textId="77777777" w:rsidR="002C1C4D" w:rsidRPr="00964781" w:rsidRDefault="002C1C4D" w:rsidP="0012538A">
            <w:pPr>
              <w:jc w:val="center"/>
              <w:rPr>
                <w:color w:val="1A1A1A"/>
                <w:sz w:val="18"/>
                <w:szCs w:val="18"/>
                <w:lang w:eastAsia="hr-HR"/>
              </w:rPr>
            </w:pPr>
            <w:r w:rsidRPr="00964781">
              <w:rPr>
                <w:color w:val="1A1A1A"/>
                <w:sz w:val="18"/>
                <w:szCs w:val="18"/>
                <w:lang w:eastAsia="hr-HR"/>
              </w:rPr>
              <w:t>2.</w:t>
            </w:r>
          </w:p>
        </w:tc>
        <w:tc>
          <w:tcPr>
            <w:tcW w:w="4149" w:type="dxa"/>
            <w:shd w:val="clear" w:color="auto" w:fill="auto"/>
            <w:vAlign w:val="center"/>
          </w:tcPr>
          <w:p w14:paraId="5EBEDFA6" w14:textId="77777777" w:rsidR="002C1C4D" w:rsidRPr="00964781" w:rsidRDefault="002C1C4D" w:rsidP="0012538A">
            <w:pPr>
              <w:rPr>
                <w:color w:val="1A1A1A"/>
                <w:sz w:val="18"/>
                <w:szCs w:val="18"/>
                <w:lang w:eastAsia="hr-HR"/>
              </w:rPr>
            </w:pPr>
            <w:r w:rsidRPr="00964781">
              <w:rPr>
                <w:color w:val="1A1A1A"/>
                <w:sz w:val="18"/>
                <w:szCs w:val="18"/>
                <w:lang w:eastAsia="hr-HR"/>
              </w:rPr>
              <w:t>Kontrola kvalitete VMP-a u prometu</w:t>
            </w:r>
          </w:p>
        </w:tc>
        <w:tc>
          <w:tcPr>
            <w:tcW w:w="1417" w:type="dxa"/>
            <w:shd w:val="clear" w:color="auto" w:fill="auto"/>
            <w:noWrap/>
            <w:vAlign w:val="center"/>
          </w:tcPr>
          <w:p w14:paraId="5B96C3A9" w14:textId="77777777" w:rsidR="002C1C4D" w:rsidRPr="00F95683" w:rsidRDefault="002C1C4D" w:rsidP="0012538A">
            <w:pPr>
              <w:jc w:val="center"/>
              <w:rPr>
                <w:sz w:val="18"/>
                <w:szCs w:val="18"/>
              </w:rPr>
            </w:pPr>
            <w:r w:rsidRPr="00F95683">
              <w:rPr>
                <w:bCs/>
                <w:sz w:val="18"/>
                <w:szCs w:val="18"/>
              </w:rPr>
              <w:t>25</w:t>
            </w:r>
          </w:p>
        </w:tc>
        <w:tc>
          <w:tcPr>
            <w:tcW w:w="1522" w:type="dxa"/>
            <w:shd w:val="clear" w:color="auto" w:fill="auto"/>
            <w:noWrap/>
            <w:vAlign w:val="center"/>
          </w:tcPr>
          <w:p w14:paraId="41DD1ADD" w14:textId="77777777" w:rsidR="002C1C4D" w:rsidRPr="00F95683" w:rsidRDefault="002C1C4D" w:rsidP="0012538A">
            <w:pPr>
              <w:jc w:val="center"/>
              <w:rPr>
                <w:sz w:val="18"/>
                <w:szCs w:val="18"/>
              </w:rPr>
            </w:pPr>
            <w:r w:rsidRPr="00E93BC3">
              <w:rPr>
                <w:bCs/>
                <w:sz w:val="18"/>
                <w:szCs w:val="18"/>
              </w:rPr>
              <w:t>16</w:t>
            </w:r>
          </w:p>
        </w:tc>
        <w:tc>
          <w:tcPr>
            <w:tcW w:w="1275" w:type="dxa"/>
            <w:shd w:val="clear" w:color="auto" w:fill="auto"/>
            <w:noWrap/>
            <w:vAlign w:val="center"/>
          </w:tcPr>
          <w:p w14:paraId="5A5C5C69" w14:textId="77777777" w:rsidR="002C1C4D" w:rsidRPr="00F95683" w:rsidRDefault="002C1C4D" w:rsidP="0012538A">
            <w:pPr>
              <w:jc w:val="center"/>
              <w:rPr>
                <w:sz w:val="18"/>
                <w:szCs w:val="18"/>
              </w:rPr>
            </w:pPr>
            <w:r w:rsidRPr="00E93BC3">
              <w:rPr>
                <w:sz w:val="18"/>
                <w:szCs w:val="18"/>
              </w:rPr>
              <w:t>64%</w:t>
            </w:r>
          </w:p>
        </w:tc>
      </w:tr>
      <w:tr w:rsidR="002C1C4D" w:rsidRPr="00964781" w14:paraId="2A2472FF" w14:textId="77777777" w:rsidTr="0012538A">
        <w:trPr>
          <w:trHeight w:val="284"/>
        </w:trPr>
        <w:tc>
          <w:tcPr>
            <w:tcW w:w="4868" w:type="dxa"/>
            <w:gridSpan w:val="2"/>
            <w:shd w:val="clear" w:color="000000" w:fill="BFBFBF"/>
            <w:vAlign w:val="center"/>
            <w:hideMark/>
          </w:tcPr>
          <w:p w14:paraId="7C47CE01" w14:textId="77777777" w:rsidR="002C1C4D" w:rsidRPr="007F463D" w:rsidRDefault="002C1C4D" w:rsidP="0012538A">
            <w:pPr>
              <w:rPr>
                <w:b/>
                <w:color w:val="1A1A1A"/>
                <w:sz w:val="20"/>
                <w:szCs w:val="20"/>
                <w:lang w:eastAsia="hr-HR"/>
              </w:rPr>
            </w:pPr>
            <w:r w:rsidRPr="007F463D">
              <w:rPr>
                <w:b/>
                <w:color w:val="1A1A1A"/>
                <w:sz w:val="20"/>
                <w:szCs w:val="20"/>
                <w:lang w:eastAsia="hr-HR"/>
              </w:rPr>
              <w:t>UKUPNO:</w:t>
            </w:r>
          </w:p>
        </w:tc>
        <w:tc>
          <w:tcPr>
            <w:tcW w:w="1417" w:type="dxa"/>
            <w:shd w:val="clear" w:color="000000" w:fill="BFBFBF"/>
            <w:noWrap/>
            <w:vAlign w:val="center"/>
          </w:tcPr>
          <w:p w14:paraId="69B6F91E" w14:textId="77777777" w:rsidR="002C1C4D" w:rsidRPr="00E67319" w:rsidRDefault="002C1C4D" w:rsidP="0012538A">
            <w:pPr>
              <w:jc w:val="center"/>
              <w:rPr>
                <w:b/>
                <w:sz w:val="18"/>
              </w:rPr>
            </w:pPr>
            <w:r w:rsidRPr="00E67319">
              <w:rPr>
                <w:b/>
                <w:bCs/>
                <w:sz w:val="20"/>
                <w:szCs w:val="20"/>
              </w:rPr>
              <w:t>971</w:t>
            </w:r>
          </w:p>
        </w:tc>
        <w:tc>
          <w:tcPr>
            <w:tcW w:w="1522" w:type="dxa"/>
            <w:shd w:val="clear" w:color="000000" w:fill="BFBFBF"/>
            <w:noWrap/>
            <w:vAlign w:val="center"/>
          </w:tcPr>
          <w:p w14:paraId="2B7FDE60" w14:textId="77777777" w:rsidR="002C1C4D" w:rsidRPr="00F95683" w:rsidRDefault="002C1C4D" w:rsidP="0012538A">
            <w:pPr>
              <w:jc w:val="center"/>
              <w:rPr>
                <w:b/>
                <w:sz w:val="18"/>
              </w:rPr>
            </w:pPr>
            <w:r w:rsidRPr="00F95683">
              <w:rPr>
                <w:b/>
                <w:bCs/>
                <w:sz w:val="20"/>
                <w:szCs w:val="20"/>
              </w:rPr>
              <w:t>915</w:t>
            </w:r>
          </w:p>
        </w:tc>
        <w:tc>
          <w:tcPr>
            <w:tcW w:w="1275" w:type="dxa"/>
            <w:shd w:val="clear" w:color="000000" w:fill="BFBFBF"/>
            <w:noWrap/>
            <w:vAlign w:val="center"/>
          </w:tcPr>
          <w:p w14:paraId="6382C09F" w14:textId="77777777" w:rsidR="002C1C4D" w:rsidRPr="00F95683" w:rsidRDefault="002C1C4D" w:rsidP="0012538A">
            <w:pPr>
              <w:jc w:val="center"/>
              <w:rPr>
                <w:b/>
                <w:sz w:val="18"/>
              </w:rPr>
            </w:pPr>
            <w:r w:rsidRPr="00E93BC3">
              <w:rPr>
                <w:b/>
                <w:sz w:val="20"/>
                <w:szCs w:val="20"/>
              </w:rPr>
              <w:t>94%</w:t>
            </w:r>
          </w:p>
        </w:tc>
      </w:tr>
    </w:tbl>
    <w:p w14:paraId="535C754E" w14:textId="77777777" w:rsidR="002C1C4D" w:rsidRPr="00102703" w:rsidRDefault="002C1C4D" w:rsidP="002C1C4D">
      <w:pPr>
        <w:pStyle w:val="ListParagraph"/>
      </w:pPr>
    </w:p>
    <w:p w14:paraId="1D0D14EB" w14:textId="77777777" w:rsidR="002C1C4D" w:rsidRPr="00964781" w:rsidRDefault="002C1C4D" w:rsidP="002C1C4D">
      <w:pPr>
        <w:spacing w:after="120"/>
        <w:rPr>
          <w:b/>
        </w:rPr>
      </w:pPr>
      <w:r w:rsidRPr="00964781">
        <w:rPr>
          <w:b/>
        </w:rPr>
        <w:t xml:space="preserve">Tablica </w:t>
      </w:r>
      <w:r>
        <w:rPr>
          <w:b/>
        </w:rPr>
        <w:t>15</w:t>
      </w:r>
      <w:r w:rsidRPr="00964781">
        <w:rPr>
          <w:b/>
        </w:rPr>
        <w:t>a. Izvršenje ostalih prihodovnih usluga provjere kakvoće</w:t>
      </w:r>
      <w:r>
        <w:rPr>
          <w:b/>
        </w:rPr>
        <w:t xml:space="preserve"> </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2C1C4D" w:rsidRPr="00964781" w14:paraId="32836B82" w14:textId="77777777" w:rsidTr="0012538A">
        <w:trPr>
          <w:trHeight w:val="397"/>
        </w:trPr>
        <w:tc>
          <w:tcPr>
            <w:tcW w:w="719" w:type="dxa"/>
            <w:vMerge w:val="restart"/>
            <w:shd w:val="clear" w:color="auto" w:fill="A3E7FF"/>
            <w:vAlign w:val="center"/>
            <w:hideMark/>
          </w:tcPr>
          <w:p w14:paraId="19E83E36" w14:textId="77777777" w:rsidR="002C1C4D" w:rsidRPr="00964781" w:rsidRDefault="002C1C4D" w:rsidP="0012538A">
            <w:pPr>
              <w:jc w:val="center"/>
              <w:rPr>
                <w:b/>
                <w:sz w:val="18"/>
                <w:szCs w:val="18"/>
              </w:rPr>
            </w:pPr>
            <w:r w:rsidRPr="00964781">
              <w:rPr>
                <w:b/>
                <w:sz w:val="18"/>
                <w:szCs w:val="18"/>
              </w:rPr>
              <w:t>R.br.</w:t>
            </w:r>
          </w:p>
        </w:tc>
        <w:tc>
          <w:tcPr>
            <w:tcW w:w="4253" w:type="dxa"/>
            <w:vMerge w:val="restart"/>
            <w:shd w:val="clear" w:color="auto" w:fill="A3E7FF"/>
            <w:vAlign w:val="center"/>
            <w:hideMark/>
          </w:tcPr>
          <w:p w14:paraId="7DA751FD" w14:textId="77777777" w:rsidR="002C1C4D" w:rsidRPr="00964781" w:rsidRDefault="002C1C4D" w:rsidP="0012538A">
            <w:pPr>
              <w:rPr>
                <w:b/>
                <w:sz w:val="18"/>
                <w:szCs w:val="18"/>
              </w:rPr>
            </w:pPr>
            <w:r w:rsidRPr="00964781">
              <w:rPr>
                <w:b/>
                <w:sz w:val="18"/>
                <w:szCs w:val="18"/>
              </w:rPr>
              <w:t>Naziv usluge</w:t>
            </w:r>
          </w:p>
        </w:tc>
        <w:tc>
          <w:tcPr>
            <w:tcW w:w="1417" w:type="dxa"/>
            <w:vMerge w:val="restart"/>
            <w:shd w:val="clear" w:color="auto" w:fill="A3E7FF"/>
            <w:vAlign w:val="center"/>
            <w:hideMark/>
          </w:tcPr>
          <w:p w14:paraId="170155D7" w14:textId="77777777" w:rsidR="002C1C4D" w:rsidRPr="00964781" w:rsidRDefault="002C1C4D" w:rsidP="0012538A">
            <w:pPr>
              <w:rPr>
                <w:b/>
                <w:sz w:val="18"/>
                <w:szCs w:val="18"/>
              </w:rPr>
            </w:pPr>
            <w:r w:rsidRPr="00964781">
              <w:rPr>
                <w:b/>
                <w:sz w:val="18"/>
                <w:szCs w:val="18"/>
              </w:rPr>
              <w:t>Plan za 202</w:t>
            </w:r>
            <w:r>
              <w:rPr>
                <w:b/>
                <w:sz w:val="18"/>
                <w:szCs w:val="18"/>
              </w:rPr>
              <w:t>4</w:t>
            </w:r>
            <w:r w:rsidRPr="00964781">
              <w:rPr>
                <w:b/>
                <w:sz w:val="18"/>
                <w:szCs w:val="18"/>
              </w:rPr>
              <w:t xml:space="preserve">. </w:t>
            </w:r>
          </w:p>
        </w:tc>
        <w:tc>
          <w:tcPr>
            <w:tcW w:w="1418" w:type="dxa"/>
            <w:vMerge w:val="restart"/>
            <w:shd w:val="clear" w:color="auto" w:fill="A3E7FF"/>
            <w:vAlign w:val="center"/>
            <w:hideMark/>
          </w:tcPr>
          <w:p w14:paraId="2946E78F" w14:textId="77777777" w:rsidR="002C1C4D" w:rsidRPr="00964781" w:rsidRDefault="002C1C4D" w:rsidP="0012538A">
            <w:pPr>
              <w:jc w:val="center"/>
              <w:rPr>
                <w:b/>
                <w:sz w:val="18"/>
                <w:szCs w:val="18"/>
              </w:rPr>
            </w:pPr>
            <w:r w:rsidRPr="00964781">
              <w:rPr>
                <w:b/>
                <w:sz w:val="18"/>
                <w:szCs w:val="18"/>
              </w:rPr>
              <w:t>Izvršenje</w:t>
            </w:r>
          </w:p>
          <w:p w14:paraId="202E133F" w14:textId="77777777" w:rsidR="002C1C4D" w:rsidRPr="00964781" w:rsidRDefault="002C1C4D" w:rsidP="0012538A">
            <w:pPr>
              <w:jc w:val="center"/>
              <w:rPr>
                <w:b/>
                <w:sz w:val="18"/>
                <w:szCs w:val="18"/>
              </w:rPr>
            </w:pPr>
            <w:r w:rsidRPr="00A34DDA">
              <w:rPr>
                <w:b/>
                <w:sz w:val="18"/>
                <w:szCs w:val="18"/>
              </w:rPr>
              <w:t>01.01.-</w:t>
            </w:r>
            <w:r>
              <w:rPr>
                <w:b/>
                <w:sz w:val="18"/>
                <w:szCs w:val="18"/>
              </w:rPr>
              <w:t>31.12</w:t>
            </w:r>
            <w:r w:rsidRPr="00A34DDA">
              <w:rPr>
                <w:b/>
                <w:sz w:val="18"/>
                <w:szCs w:val="18"/>
              </w:rPr>
              <w:t>.202</w:t>
            </w:r>
            <w:r>
              <w:rPr>
                <w:b/>
                <w:sz w:val="18"/>
                <w:szCs w:val="18"/>
              </w:rPr>
              <w:t>4</w:t>
            </w:r>
            <w:r w:rsidRPr="00A34DDA">
              <w:rPr>
                <w:b/>
                <w:sz w:val="18"/>
                <w:szCs w:val="18"/>
              </w:rPr>
              <w:t>.</w:t>
            </w:r>
          </w:p>
        </w:tc>
        <w:tc>
          <w:tcPr>
            <w:tcW w:w="1275" w:type="dxa"/>
            <w:vMerge w:val="restart"/>
            <w:shd w:val="clear" w:color="auto" w:fill="A3E7FF"/>
            <w:vAlign w:val="center"/>
            <w:hideMark/>
          </w:tcPr>
          <w:p w14:paraId="22A51781" w14:textId="77777777" w:rsidR="002C1C4D" w:rsidRPr="00964781" w:rsidRDefault="002C1C4D" w:rsidP="0012538A">
            <w:pPr>
              <w:rPr>
                <w:b/>
                <w:sz w:val="18"/>
                <w:szCs w:val="18"/>
              </w:rPr>
            </w:pPr>
            <w:r w:rsidRPr="00964781">
              <w:rPr>
                <w:b/>
                <w:sz w:val="18"/>
                <w:szCs w:val="18"/>
              </w:rPr>
              <w:t>% izvršenja</w:t>
            </w:r>
          </w:p>
        </w:tc>
      </w:tr>
      <w:tr w:rsidR="002C1C4D" w:rsidRPr="00964781" w14:paraId="39FFDCFC" w14:textId="77777777" w:rsidTr="0012538A">
        <w:trPr>
          <w:trHeight w:val="509"/>
        </w:trPr>
        <w:tc>
          <w:tcPr>
            <w:tcW w:w="719" w:type="dxa"/>
            <w:vMerge/>
            <w:shd w:val="clear" w:color="auto" w:fill="A3E7FF"/>
            <w:vAlign w:val="center"/>
            <w:hideMark/>
          </w:tcPr>
          <w:p w14:paraId="76C0242E" w14:textId="77777777" w:rsidR="002C1C4D" w:rsidRPr="00964781" w:rsidRDefault="002C1C4D" w:rsidP="0012538A">
            <w:pPr>
              <w:jc w:val="center"/>
              <w:rPr>
                <w:b/>
              </w:rPr>
            </w:pPr>
          </w:p>
        </w:tc>
        <w:tc>
          <w:tcPr>
            <w:tcW w:w="4253" w:type="dxa"/>
            <w:vMerge/>
            <w:shd w:val="clear" w:color="auto" w:fill="A3E7FF"/>
            <w:vAlign w:val="center"/>
            <w:hideMark/>
          </w:tcPr>
          <w:p w14:paraId="4438DD44" w14:textId="77777777" w:rsidR="002C1C4D" w:rsidRPr="00964781" w:rsidRDefault="002C1C4D" w:rsidP="0012538A">
            <w:pPr>
              <w:rPr>
                <w:b/>
              </w:rPr>
            </w:pPr>
          </w:p>
        </w:tc>
        <w:tc>
          <w:tcPr>
            <w:tcW w:w="1417" w:type="dxa"/>
            <w:vMerge/>
            <w:shd w:val="clear" w:color="auto" w:fill="A3E7FF"/>
            <w:vAlign w:val="center"/>
            <w:hideMark/>
          </w:tcPr>
          <w:p w14:paraId="548D4A8D" w14:textId="77777777" w:rsidR="002C1C4D" w:rsidRPr="00964781" w:rsidRDefault="002C1C4D" w:rsidP="0012538A">
            <w:pPr>
              <w:rPr>
                <w:b/>
              </w:rPr>
            </w:pPr>
          </w:p>
        </w:tc>
        <w:tc>
          <w:tcPr>
            <w:tcW w:w="1418" w:type="dxa"/>
            <w:vMerge/>
            <w:shd w:val="clear" w:color="auto" w:fill="A3E7FF"/>
            <w:vAlign w:val="center"/>
            <w:hideMark/>
          </w:tcPr>
          <w:p w14:paraId="4B71DCB0" w14:textId="77777777" w:rsidR="002C1C4D" w:rsidRPr="00964781" w:rsidRDefault="002C1C4D" w:rsidP="0012538A">
            <w:pPr>
              <w:rPr>
                <w:b/>
              </w:rPr>
            </w:pPr>
          </w:p>
        </w:tc>
        <w:tc>
          <w:tcPr>
            <w:tcW w:w="1275" w:type="dxa"/>
            <w:vMerge/>
            <w:shd w:val="clear" w:color="auto" w:fill="A3E7FF"/>
            <w:vAlign w:val="center"/>
            <w:hideMark/>
          </w:tcPr>
          <w:p w14:paraId="6A2C2121" w14:textId="77777777" w:rsidR="002C1C4D" w:rsidRPr="00964781" w:rsidRDefault="002C1C4D" w:rsidP="0012538A">
            <w:pPr>
              <w:rPr>
                <w:b/>
              </w:rPr>
            </w:pPr>
          </w:p>
        </w:tc>
      </w:tr>
      <w:tr w:rsidR="002C1C4D" w:rsidRPr="00964781" w14:paraId="43EBCE7F" w14:textId="77777777" w:rsidTr="0012538A">
        <w:trPr>
          <w:trHeight w:val="142"/>
        </w:trPr>
        <w:tc>
          <w:tcPr>
            <w:tcW w:w="719" w:type="dxa"/>
            <w:shd w:val="clear" w:color="auto" w:fill="auto"/>
            <w:noWrap/>
            <w:vAlign w:val="center"/>
            <w:hideMark/>
          </w:tcPr>
          <w:p w14:paraId="27CD7BE7" w14:textId="77777777" w:rsidR="002C1C4D" w:rsidRPr="00964781" w:rsidRDefault="002C1C4D" w:rsidP="0012538A">
            <w:pPr>
              <w:jc w:val="center"/>
              <w:rPr>
                <w:sz w:val="18"/>
                <w:szCs w:val="18"/>
              </w:rPr>
            </w:pPr>
            <w:r w:rsidRPr="00964781">
              <w:rPr>
                <w:sz w:val="18"/>
                <w:szCs w:val="18"/>
              </w:rPr>
              <w:t>1.</w:t>
            </w:r>
          </w:p>
        </w:tc>
        <w:tc>
          <w:tcPr>
            <w:tcW w:w="4253" w:type="dxa"/>
            <w:shd w:val="clear" w:color="auto" w:fill="auto"/>
            <w:vAlign w:val="center"/>
          </w:tcPr>
          <w:p w14:paraId="111703EB" w14:textId="77777777" w:rsidR="002C1C4D" w:rsidRPr="00964781" w:rsidRDefault="002C1C4D" w:rsidP="0012538A">
            <w:pPr>
              <w:rPr>
                <w:sz w:val="18"/>
                <w:szCs w:val="18"/>
              </w:rPr>
            </w:pPr>
            <w:r w:rsidRPr="00964781">
              <w:rPr>
                <w:sz w:val="18"/>
                <w:szCs w:val="18"/>
              </w:rPr>
              <w:t>Kolaborativne studije za uspostavu referentnih materijala</w:t>
            </w:r>
          </w:p>
        </w:tc>
        <w:tc>
          <w:tcPr>
            <w:tcW w:w="1417" w:type="dxa"/>
            <w:shd w:val="clear" w:color="auto" w:fill="auto"/>
            <w:noWrap/>
            <w:vAlign w:val="center"/>
          </w:tcPr>
          <w:p w14:paraId="3AFE0E49" w14:textId="77777777" w:rsidR="002C1C4D" w:rsidRPr="00F92AC3" w:rsidRDefault="002C1C4D" w:rsidP="0012538A">
            <w:pPr>
              <w:jc w:val="center"/>
              <w:rPr>
                <w:sz w:val="18"/>
                <w:szCs w:val="18"/>
              </w:rPr>
            </w:pPr>
            <w:r w:rsidRPr="00F92AC3">
              <w:rPr>
                <w:sz w:val="18"/>
                <w:szCs w:val="18"/>
              </w:rPr>
              <w:t>Po nominaciji</w:t>
            </w:r>
          </w:p>
        </w:tc>
        <w:tc>
          <w:tcPr>
            <w:tcW w:w="1418" w:type="dxa"/>
            <w:shd w:val="clear" w:color="auto" w:fill="auto"/>
            <w:noWrap/>
            <w:vAlign w:val="center"/>
          </w:tcPr>
          <w:p w14:paraId="3F76DE09" w14:textId="77777777" w:rsidR="002C1C4D" w:rsidRPr="0028239F" w:rsidRDefault="002C1C4D" w:rsidP="0012538A">
            <w:pPr>
              <w:jc w:val="center"/>
              <w:rPr>
                <w:sz w:val="18"/>
              </w:rPr>
            </w:pPr>
            <w:r>
              <w:rPr>
                <w:sz w:val="18"/>
              </w:rPr>
              <w:t>1</w:t>
            </w:r>
          </w:p>
        </w:tc>
        <w:tc>
          <w:tcPr>
            <w:tcW w:w="1275" w:type="dxa"/>
            <w:shd w:val="clear" w:color="auto" w:fill="auto"/>
            <w:noWrap/>
            <w:vAlign w:val="center"/>
          </w:tcPr>
          <w:p w14:paraId="4E30DF1A" w14:textId="77777777" w:rsidR="002C1C4D" w:rsidRPr="0028239F" w:rsidRDefault="002C1C4D" w:rsidP="0012538A">
            <w:pPr>
              <w:jc w:val="center"/>
              <w:rPr>
                <w:sz w:val="18"/>
              </w:rPr>
            </w:pPr>
            <w:r>
              <w:rPr>
                <w:sz w:val="18"/>
              </w:rPr>
              <w:t>-</w:t>
            </w:r>
          </w:p>
        </w:tc>
      </w:tr>
      <w:tr w:rsidR="002C1C4D" w:rsidRPr="00964781" w14:paraId="55D7B62A" w14:textId="77777777" w:rsidTr="0012538A">
        <w:trPr>
          <w:trHeight w:val="142"/>
        </w:trPr>
        <w:tc>
          <w:tcPr>
            <w:tcW w:w="719" w:type="dxa"/>
            <w:shd w:val="clear" w:color="auto" w:fill="auto"/>
            <w:noWrap/>
            <w:vAlign w:val="center"/>
            <w:hideMark/>
          </w:tcPr>
          <w:p w14:paraId="485DC71C" w14:textId="77777777" w:rsidR="002C1C4D" w:rsidRPr="00964781" w:rsidRDefault="002C1C4D" w:rsidP="0012538A">
            <w:pPr>
              <w:jc w:val="center"/>
              <w:rPr>
                <w:sz w:val="18"/>
                <w:szCs w:val="18"/>
              </w:rPr>
            </w:pPr>
            <w:r w:rsidRPr="00964781">
              <w:rPr>
                <w:sz w:val="18"/>
                <w:szCs w:val="18"/>
              </w:rPr>
              <w:t>2.</w:t>
            </w:r>
          </w:p>
        </w:tc>
        <w:tc>
          <w:tcPr>
            <w:tcW w:w="4253" w:type="dxa"/>
            <w:shd w:val="clear" w:color="auto" w:fill="auto"/>
            <w:vAlign w:val="center"/>
          </w:tcPr>
          <w:p w14:paraId="50AC695E" w14:textId="77777777" w:rsidR="002C1C4D" w:rsidRPr="00964781" w:rsidRDefault="002C1C4D" w:rsidP="0012538A">
            <w:pPr>
              <w:rPr>
                <w:sz w:val="18"/>
                <w:szCs w:val="18"/>
              </w:rPr>
            </w:pPr>
            <w:r w:rsidRPr="00964781">
              <w:rPr>
                <w:sz w:val="18"/>
                <w:szCs w:val="18"/>
              </w:rPr>
              <w:t>Provjera kakvoće referentnih materijala Europske farmakopeje temeljem međunarodnog ugovora</w:t>
            </w:r>
          </w:p>
        </w:tc>
        <w:tc>
          <w:tcPr>
            <w:tcW w:w="1417" w:type="dxa"/>
            <w:shd w:val="clear" w:color="auto" w:fill="auto"/>
            <w:noWrap/>
            <w:vAlign w:val="center"/>
          </w:tcPr>
          <w:p w14:paraId="01532015" w14:textId="77777777" w:rsidR="002C1C4D" w:rsidRPr="00F92AC3" w:rsidRDefault="002C1C4D" w:rsidP="0012538A">
            <w:pPr>
              <w:jc w:val="center"/>
              <w:rPr>
                <w:sz w:val="18"/>
                <w:szCs w:val="18"/>
              </w:rPr>
            </w:pPr>
            <w:r w:rsidRPr="00F92AC3">
              <w:rPr>
                <w:sz w:val="18"/>
                <w:szCs w:val="18"/>
              </w:rPr>
              <w:t xml:space="preserve"> Po nominaciji</w:t>
            </w:r>
          </w:p>
        </w:tc>
        <w:tc>
          <w:tcPr>
            <w:tcW w:w="1418" w:type="dxa"/>
            <w:shd w:val="clear" w:color="auto" w:fill="auto"/>
            <w:noWrap/>
            <w:vAlign w:val="center"/>
          </w:tcPr>
          <w:p w14:paraId="6D026C70" w14:textId="77777777" w:rsidR="002C1C4D" w:rsidRPr="0028239F" w:rsidRDefault="002C1C4D" w:rsidP="0012538A">
            <w:pPr>
              <w:jc w:val="center"/>
              <w:rPr>
                <w:sz w:val="18"/>
              </w:rPr>
            </w:pPr>
            <w:r>
              <w:rPr>
                <w:sz w:val="18"/>
              </w:rPr>
              <w:t>0</w:t>
            </w:r>
          </w:p>
        </w:tc>
        <w:tc>
          <w:tcPr>
            <w:tcW w:w="1275" w:type="dxa"/>
            <w:shd w:val="clear" w:color="auto" w:fill="auto"/>
            <w:noWrap/>
            <w:vAlign w:val="center"/>
          </w:tcPr>
          <w:p w14:paraId="11070857" w14:textId="77777777" w:rsidR="002C1C4D" w:rsidRPr="0028239F" w:rsidRDefault="002C1C4D" w:rsidP="0012538A">
            <w:pPr>
              <w:jc w:val="center"/>
              <w:rPr>
                <w:sz w:val="18"/>
              </w:rPr>
            </w:pPr>
            <w:r>
              <w:rPr>
                <w:sz w:val="18"/>
              </w:rPr>
              <w:t>-</w:t>
            </w:r>
          </w:p>
        </w:tc>
      </w:tr>
      <w:tr w:rsidR="002C1C4D" w:rsidRPr="00FB2FFB" w14:paraId="626A3A62" w14:textId="77777777" w:rsidTr="0012538A">
        <w:trPr>
          <w:trHeight w:val="142"/>
        </w:trPr>
        <w:tc>
          <w:tcPr>
            <w:tcW w:w="719" w:type="dxa"/>
            <w:shd w:val="clear" w:color="auto" w:fill="auto"/>
            <w:noWrap/>
            <w:vAlign w:val="center"/>
          </w:tcPr>
          <w:p w14:paraId="4F744AD0" w14:textId="77777777" w:rsidR="002C1C4D" w:rsidRPr="00FB2FFB" w:rsidRDefault="002C1C4D" w:rsidP="0012538A">
            <w:pPr>
              <w:jc w:val="center"/>
              <w:rPr>
                <w:sz w:val="18"/>
                <w:szCs w:val="18"/>
              </w:rPr>
            </w:pPr>
            <w:r>
              <w:rPr>
                <w:sz w:val="18"/>
                <w:szCs w:val="18"/>
              </w:rPr>
              <w:t>3.</w:t>
            </w:r>
          </w:p>
        </w:tc>
        <w:tc>
          <w:tcPr>
            <w:tcW w:w="4253" w:type="dxa"/>
            <w:shd w:val="clear" w:color="auto" w:fill="auto"/>
            <w:vAlign w:val="center"/>
          </w:tcPr>
          <w:p w14:paraId="3B66FA6F" w14:textId="77777777" w:rsidR="002C1C4D" w:rsidRPr="00FB2FFB" w:rsidRDefault="002C1C4D" w:rsidP="0012538A">
            <w:pPr>
              <w:rPr>
                <w:sz w:val="18"/>
                <w:szCs w:val="18"/>
              </w:rPr>
            </w:pPr>
            <w:r w:rsidRPr="00FB2FFB">
              <w:rPr>
                <w:sz w:val="18"/>
                <w:szCs w:val="18"/>
              </w:rPr>
              <w:t>Provjera kakvoće lijekova odobrenih centraliziranim postupkom</w:t>
            </w:r>
          </w:p>
        </w:tc>
        <w:tc>
          <w:tcPr>
            <w:tcW w:w="1417" w:type="dxa"/>
            <w:shd w:val="clear" w:color="auto" w:fill="auto"/>
            <w:noWrap/>
            <w:vAlign w:val="center"/>
          </w:tcPr>
          <w:p w14:paraId="78A24B3D" w14:textId="77777777" w:rsidR="002C1C4D" w:rsidRPr="00FB2FFB" w:rsidRDefault="002C1C4D" w:rsidP="0012538A">
            <w:pPr>
              <w:jc w:val="center"/>
              <w:rPr>
                <w:sz w:val="18"/>
                <w:szCs w:val="18"/>
              </w:rPr>
            </w:pPr>
            <w:r w:rsidRPr="00FB2FFB">
              <w:rPr>
                <w:sz w:val="18"/>
                <w:szCs w:val="18"/>
              </w:rPr>
              <w:t>Po nominaciji</w:t>
            </w:r>
          </w:p>
        </w:tc>
        <w:tc>
          <w:tcPr>
            <w:tcW w:w="1418" w:type="dxa"/>
            <w:shd w:val="clear" w:color="auto" w:fill="auto"/>
            <w:noWrap/>
            <w:vAlign w:val="center"/>
          </w:tcPr>
          <w:p w14:paraId="052D57FA" w14:textId="77777777" w:rsidR="002C1C4D" w:rsidRPr="00733ADA" w:rsidRDefault="002C1C4D" w:rsidP="0012538A">
            <w:pPr>
              <w:jc w:val="center"/>
              <w:rPr>
                <w:sz w:val="18"/>
              </w:rPr>
            </w:pPr>
            <w:r>
              <w:rPr>
                <w:sz w:val="18"/>
              </w:rPr>
              <w:t>1</w:t>
            </w:r>
          </w:p>
        </w:tc>
        <w:tc>
          <w:tcPr>
            <w:tcW w:w="1275" w:type="dxa"/>
            <w:shd w:val="clear" w:color="auto" w:fill="auto"/>
            <w:noWrap/>
            <w:vAlign w:val="center"/>
          </w:tcPr>
          <w:p w14:paraId="3794CC31" w14:textId="77777777" w:rsidR="002C1C4D" w:rsidRPr="00733ADA" w:rsidRDefault="002C1C4D" w:rsidP="0012538A">
            <w:pPr>
              <w:jc w:val="center"/>
              <w:rPr>
                <w:sz w:val="18"/>
              </w:rPr>
            </w:pPr>
            <w:r w:rsidRPr="00733ADA">
              <w:rPr>
                <w:sz w:val="18"/>
              </w:rPr>
              <w:t>-</w:t>
            </w:r>
          </w:p>
        </w:tc>
      </w:tr>
      <w:tr w:rsidR="002C1C4D" w:rsidRPr="00FB2FFB" w14:paraId="211B6DDD" w14:textId="77777777" w:rsidTr="0012538A">
        <w:trPr>
          <w:trHeight w:val="142"/>
        </w:trPr>
        <w:tc>
          <w:tcPr>
            <w:tcW w:w="719" w:type="dxa"/>
            <w:shd w:val="clear" w:color="auto" w:fill="auto"/>
            <w:noWrap/>
            <w:vAlign w:val="center"/>
          </w:tcPr>
          <w:p w14:paraId="204E9F7D" w14:textId="77777777" w:rsidR="002C1C4D" w:rsidRPr="00FB2FFB" w:rsidRDefault="002C1C4D" w:rsidP="0012538A">
            <w:pPr>
              <w:jc w:val="center"/>
              <w:rPr>
                <w:sz w:val="18"/>
                <w:szCs w:val="18"/>
              </w:rPr>
            </w:pPr>
            <w:r>
              <w:rPr>
                <w:sz w:val="18"/>
                <w:szCs w:val="18"/>
              </w:rPr>
              <w:t>4</w:t>
            </w:r>
            <w:r w:rsidRPr="00FB2FFB">
              <w:rPr>
                <w:sz w:val="18"/>
                <w:szCs w:val="18"/>
              </w:rPr>
              <w:t>.</w:t>
            </w:r>
          </w:p>
        </w:tc>
        <w:tc>
          <w:tcPr>
            <w:tcW w:w="4253" w:type="dxa"/>
            <w:shd w:val="clear" w:color="auto" w:fill="auto"/>
            <w:vAlign w:val="center"/>
          </w:tcPr>
          <w:p w14:paraId="034948BE" w14:textId="77777777" w:rsidR="002C1C4D" w:rsidRPr="00FB2FFB" w:rsidRDefault="002C1C4D" w:rsidP="0012538A">
            <w:pPr>
              <w:rPr>
                <w:sz w:val="18"/>
                <w:szCs w:val="18"/>
              </w:rPr>
            </w:pPr>
            <w:r w:rsidRPr="00FB2FFB">
              <w:rPr>
                <w:sz w:val="18"/>
                <w:szCs w:val="18"/>
              </w:rPr>
              <w:t>Uzorkovanje lijekova odobrenih centraliziranim postupkom s tržišta RH u svrhu provjere kakvoće</w:t>
            </w:r>
          </w:p>
        </w:tc>
        <w:tc>
          <w:tcPr>
            <w:tcW w:w="1417" w:type="dxa"/>
            <w:shd w:val="clear" w:color="auto" w:fill="auto"/>
            <w:noWrap/>
            <w:vAlign w:val="center"/>
          </w:tcPr>
          <w:p w14:paraId="2D785BB2" w14:textId="77777777" w:rsidR="002C1C4D" w:rsidRPr="00FB2FFB" w:rsidRDefault="002C1C4D" w:rsidP="0012538A">
            <w:pPr>
              <w:jc w:val="center"/>
              <w:rPr>
                <w:sz w:val="18"/>
                <w:szCs w:val="18"/>
              </w:rPr>
            </w:pPr>
            <w:r w:rsidRPr="00FB2FFB">
              <w:rPr>
                <w:sz w:val="18"/>
                <w:szCs w:val="18"/>
              </w:rPr>
              <w:t>Po nominaciji</w:t>
            </w:r>
          </w:p>
        </w:tc>
        <w:tc>
          <w:tcPr>
            <w:tcW w:w="1418" w:type="dxa"/>
            <w:shd w:val="clear" w:color="auto" w:fill="auto"/>
            <w:noWrap/>
            <w:vAlign w:val="center"/>
          </w:tcPr>
          <w:p w14:paraId="7D6277C1" w14:textId="77777777" w:rsidR="002C1C4D" w:rsidRPr="00733ADA" w:rsidRDefault="002C1C4D" w:rsidP="0012538A">
            <w:pPr>
              <w:jc w:val="center"/>
              <w:rPr>
                <w:sz w:val="18"/>
              </w:rPr>
            </w:pPr>
            <w:r>
              <w:rPr>
                <w:sz w:val="18"/>
              </w:rPr>
              <w:t>5</w:t>
            </w:r>
          </w:p>
        </w:tc>
        <w:tc>
          <w:tcPr>
            <w:tcW w:w="1275" w:type="dxa"/>
            <w:shd w:val="clear" w:color="auto" w:fill="auto"/>
            <w:noWrap/>
            <w:vAlign w:val="center"/>
          </w:tcPr>
          <w:p w14:paraId="459931E1" w14:textId="77777777" w:rsidR="002C1C4D" w:rsidRPr="00733ADA" w:rsidRDefault="002C1C4D" w:rsidP="0012538A">
            <w:pPr>
              <w:jc w:val="center"/>
              <w:rPr>
                <w:sz w:val="18"/>
              </w:rPr>
            </w:pPr>
            <w:r w:rsidRPr="00733ADA">
              <w:rPr>
                <w:sz w:val="18"/>
              </w:rPr>
              <w:t>-</w:t>
            </w:r>
          </w:p>
        </w:tc>
      </w:tr>
      <w:tr w:rsidR="002C1C4D" w:rsidRPr="00964781" w14:paraId="2B3C84F0" w14:textId="77777777" w:rsidTr="0012538A">
        <w:trPr>
          <w:trHeight w:val="284"/>
        </w:trPr>
        <w:tc>
          <w:tcPr>
            <w:tcW w:w="4972" w:type="dxa"/>
            <w:gridSpan w:val="2"/>
            <w:shd w:val="clear" w:color="000000" w:fill="BFBFBF"/>
            <w:vAlign w:val="center"/>
            <w:hideMark/>
          </w:tcPr>
          <w:p w14:paraId="34528B0E" w14:textId="77777777" w:rsidR="002C1C4D" w:rsidRPr="00FB2FFB" w:rsidRDefault="002C1C4D" w:rsidP="0012538A">
            <w:pPr>
              <w:rPr>
                <w:b/>
                <w:sz w:val="18"/>
                <w:szCs w:val="18"/>
              </w:rPr>
            </w:pPr>
            <w:r w:rsidRPr="00FB2FFB">
              <w:rPr>
                <w:b/>
                <w:sz w:val="18"/>
                <w:szCs w:val="18"/>
              </w:rPr>
              <w:t>UKUPNO:</w:t>
            </w:r>
          </w:p>
        </w:tc>
        <w:tc>
          <w:tcPr>
            <w:tcW w:w="1417" w:type="dxa"/>
            <w:shd w:val="clear" w:color="000000" w:fill="BFBFBF"/>
            <w:noWrap/>
            <w:vAlign w:val="center"/>
          </w:tcPr>
          <w:p w14:paraId="5DAD74C5" w14:textId="77777777" w:rsidR="002C1C4D" w:rsidRPr="00FB2FFB" w:rsidRDefault="002C1C4D" w:rsidP="0012538A">
            <w:pPr>
              <w:jc w:val="center"/>
              <w:rPr>
                <w:b/>
                <w:sz w:val="18"/>
                <w:szCs w:val="18"/>
              </w:rPr>
            </w:pPr>
          </w:p>
        </w:tc>
        <w:tc>
          <w:tcPr>
            <w:tcW w:w="1418" w:type="dxa"/>
            <w:shd w:val="clear" w:color="000000" w:fill="BFBFBF"/>
            <w:noWrap/>
            <w:vAlign w:val="center"/>
          </w:tcPr>
          <w:p w14:paraId="62659DDA" w14:textId="77777777" w:rsidR="002C1C4D" w:rsidRPr="00FB2FFB" w:rsidRDefault="002C1C4D" w:rsidP="0012538A">
            <w:pPr>
              <w:jc w:val="center"/>
              <w:rPr>
                <w:sz w:val="18"/>
              </w:rPr>
            </w:pPr>
            <w:r>
              <w:rPr>
                <w:sz w:val="18"/>
              </w:rPr>
              <w:t>7</w:t>
            </w:r>
          </w:p>
        </w:tc>
        <w:tc>
          <w:tcPr>
            <w:tcW w:w="1275" w:type="dxa"/>
            <w:shd w:val="clear" w:color="000000" w:fill="BFBFBF"/>
            <w:noWrap/>
            <w:vAlign w:val="center"/>
          </w:tcPr>
          <w:p w14:paraId="6F65B0CC" w14:textId="77777777" w:rsidR="002C1C4D" w:rsidRPr="0028239F" w:rsidRDefault="002C1C4D" w:rsidP="0012538A">
            <w:pPr>
              <w:jc w:val="center"/>
              <w:rPr>
                <w:sz w:val="18"/>
              </w:rPr>
            </w:pPr>
            <w:r w:rsidRPr="00FB2FFB">
              <w:rPr>
                <w:sz w:val="18"/>
              </w:rPr>
              <w:t>-</w:t>
            </w:r>
          </w:p>
        </w:tc>
      </w:tr>
    </w:tbl>
    <w:p w14:paraId="4BC4A45B" w14:textId="77777777" w:rsidR="002C1C4D" w:rsidRPr="00964781" w:rsidRDefault="002C1C4D" w:rsidP="002C1C4D"/>
    <w:p w14:paraId="51E2279A" w14:textId="77777777" w:rsidR="002C1C4D" w:rsidRPr="00964781" w:rsidRDefault="002C1C4D" w:rsidP="002C1C4D">
      <w:pPr>
        <w:spacing w:after="200" w:line="276" w:lineRule="auto"/>
        <w:jc w:val="both"/>
      </w:pPr>
      <w:r w:rsidRPr="00964781">
        <w:br w:type="page"/>
      </w:r>
    </w:p>
    <w:p w14:paraId="6C16120A" w14:textId="77777777" w:rsidR="002C1C4D" w:rsidRPr="00964781" w:rsidRDefault="002C1C4D" w:rsidP="002C1C4D">
      <w:pPr>
        <w:pStyle w:val="Heading3"/>
      </w:pPr>
      <w:bookmarkStart w:id="246" w:name="_Toc176438908"/>
      <w:bookmarkStart w:id="247" w:name="_Toc196895812"/>
      <w:r w:rsidRPr="00964781">
        <w:lastRenderedPageBreak/>
        <w:t>2.</w:t>
      </w:r>
      <w:r>
        <w:t>6</w:t>
      </w:r>
      <w:r w:rsidRPr="00964781">
        <w:t>.</w:t>
      </w:r>
      <w:r>
        <w:t>7</w:t>
      </w:r>
      <w:r w:rsidRPr="00964781">
        <w:t>. Izvršenje neprihodovnih poslova</w:t>
      </w:r>
      <w:bookmarkEnd w:id="246"/>
      <w:bookmarkEnd w:id="247"/>
    </w:p>
    <w:p w14:paraId="25BEF455" w14:textId="77777777" w:rsidR="002C1C4D" w:rsidRPr="00964781" w:rsidRDefault="002C1C4D" w:rsidP="002C1C4D">
      <w:pPr>
        <w:spacing w:after="120"/>
        <w:rPr>
          <w:b/>
        </w:rPr>
      </w:pPr>
      <w:r w:rsidRPr="00964781">
        <w:rPr>
          <w:b/>
        </w:rPr>
        <w:t xml:space="preserve">Tablica </w:t>
      </w:r>
      <w:r>
        <w:rPr>
          <w:b/>
        </w:rPr>
        <w:t>16</w:t>
      </w:r>
      <w:r w:rsidRPr="00964781">
        <w:rPr>
          <w:b/>
        </w:rPr>
        <w:t xml:space="preserve">. Izvršenje neprihodovnih usluga provjere kakvoće </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2C1C4D" w:rsidRPr="00964781" w14:paraId="7112292D" w14:textId="77777777" w:rsidTr="0012538A">
        <w:trPr>
          <w:trHeight w:val="397"/>
        </w:trPr>
        <w:tc>
          <w:tcPr>
            <w:tcW w:w="719" w:type="dxa"/>
            <w:vMerge w:val="restart"/>
            <w:shd w:val="clear" w:color="auto" w:fill="A3E7FF"/>
            <w:vAlign w:val="center"/>
            <w:hideMark/>
          </w:tcPr>
          <w:p w14:paraId="29B02D88" w14:textId="77777777" w:rsidR="002C1C4D" w:rsidRPr="00964781" w:rsidRDefault="002C1C4D" w:rsidP="0012538A">
            <w:pPr>
              <w:jc w:val="center"/>
              <w:rPr>
                <w:b/>
                <w:sz w:val="18"/>
                <w:szCs w:val="18"/>
              </w:rPr>
            </w:pPr>
            <w:r w:rsidRPr="00964781">
              <w:rPr>
                <w:b/>
                <w:sz w:val="18"/>
                <w:szCs w:val="18"/>
              </w:rPr>
              <w:t>R.br.</w:t>
            </w:r>
          </w:p>
        </w:tc>
        <w:tc>
          <w:tcPr>
            <w:tcW w:w="4253" w:type="dxa"/>
            <w:vMerge w:val="restart"/>
            <w:shd w:val="clear" w:color="auto" w:fill="A3E7FF"/>
            <w:vAlign w:val="center"/>
            <w:hideMark/>
          </w:tcPr>
          <w:p w14:paraId="66CF8D46" w14:textId="77777777" w:rsidR="002C1C4D" w:rsidRPr="00964781" w:rsidRDefault="002C1C4D" w:rsidP="0012538A">
            <w:pPr>
              <w:rPr>
                <w:b/>
                <w:sz w:val="18"/>
                <w:szCs w:val="18"/>
              </w:rPr>
            </w:pPr>
            <w:r w:rsidRPr="00964781">
              <w:rPr>
                <w:b/>
                <w:sz w:val="18"/>
                <w:szCs w:val="18"/>
              </w:rPr>
              <w:t>Naziv usluge</w:t>
            </w:r>
          </w:p>
        </w:tc>
        <w:tc>
          <w:tcPr>
            <w:tcW w:w="1417" w:type="dxa"/>
            <w:vMerge w:val="restart"/>
            <w:shd w:val="clear" w:color="auto" w:fill="A3E7FF"/>
            <w:vAlign w:val="center"/>
            <w:hideMark/>
          </w:tcPr>
          <w:p w14:paraId="436BB296" w14:textId="77777777" w:rsidR="002C1C4D" w:rsidRPr="00964781" w:rsidRDefault="002C1C4D" w:rsidP="0012538A">
            <w:pPr>
              <w:rPr>
                <w:b/>
                <w:sz w:val="18"/>
                <w:szCs w:val="18"/>
              </w:rPr>
            </w:pPr>
            <w:r w:rsidRPr="00964781">
              <w:rPr>
                <w:b/>
                <w:sz w:val="18"/>
                <w:szCs w:val="18"/>
              </w:rPr>
              <w:t>Plan za 202</w:t>
            </w:r>
            <w:r>
              <w:rPr>
                <w:b/>
                <w:sz w:val="18"/>
                <w:szCs w:val="18"/>
              </w:rPr>
              <w:t>4</w:t>
            </w:r>
            <w:r w:rsidRPr="00964781">
              <w:rPr>
                <w:b/>
                <w:sz w:val="18"/>
                <w:szCs w:val="18"/>
              </w:rPr>
              <w:t xml:space="preserve">. </w:t>
            </w:r>
          </w:p>
        </w:tc>
        <w:tc>
          <w:tcPr>
            <w:tcW w:w="1418" w:type="dxa"/>
            <w:vMerge w:val="restart"/>
            <w:shd w:val="clear" w:color="auto" w:fill="A3E7FF"/>
            <w:vAlign w:val="center"/>
            <w:hideMark/>
          </w:tcPr>
          <w:p w14:paraId="15AEFD83" w14:textId="77777777" w:rsidR="002C1C4D" w:rsidRPr="00964781" w:rsidRDefault="002C1C4D" w:rsidP="0012538A">
            <w:pPr>
              <w:jc w:val="center"/>
              <w:rPr>
                <w:b/>
                <w:sz w:val="18"/>
                <w:szCs w:val="18"/>
              </w:rPr>
            </w:pPr>
            <w:r w:rsidRPr="00964781">
              <w:rPr>
                <w:b/>
                <w:sz w:val="18"/>
                <w:szCs w:val="18"/>
              </w:rPr>
              <w:t>Izvršenje</w:t>
            </w:r>
          </w:p>
          <w:p w14:paraId="754035F8" w14:textId="77777777" w:rsidR="002C1C4D" w:rsidRPr="00964781" w:rsidRDefault="002C1C4D" w:rsidP="0012538A">
            <w:pPr>
              <w:jc w:val="center"/>
              <w:rPr>
                <w:b/>
                <w:sz w:val="18"/>
                <w:szCs w:val="18"/>
              </w:rPr>
            </w:pPr>
            <w:r w:rsidRPr="00964781">
              <w:rPr>
                <w:b/>
                <w:sz w:val="18"/>
                <w:szCs w:val="18"/>
              </w:rPr>
              <w:t>01.01.-</w:t>
            </w:r>
            <w:r>
              <w:rPr>
                <w:b/>
                <w:sz w:val="18"/>
                <w:szCs w:val="18"/>
              </w:rPr>
              <w:t>31.12</w:t>
            </w:r>
            <w:r w:rsidRPr="00964781">
              <w:rPr>
                <w:b/>
                <w:sz w:val="18"/>
                <w:szCs w:val="18"/>
              </w:rPr>
              <w:t>.202</w:t>
            </w:r>
            <w:r>
              <w:rPr>
                <w:b/>
                <w:sz w:val="18"/>
                <w:szCs w:val="18"/>
              </w:rPr>
              <w:t>4</w:t>
            </w:r>
            <w:r w:rsidRPr="00964781">
              <w:rPr>
                <w:b/>
                <w:sz w:val="18"/>
                <w:szCs w:val="18"/>
              </w:rPr>
              <w:t>.</w:t>
            </w:r>
          </w:p>
        </w:tc>
        <w:tc>
          <w:tcPr>
            <w:tcW w:w="1275" w:type="dxa"/>
            <w:vMerge w:val="restart"/>
            <w:shd w:val="clear" w:color="auto" w:fill="A3E7FF"/>
            <w:vAlign w:val="center"/>
            <w:hideMark/>
          </w:tcPr>
          <w:p w14:paraId="3B6371D1" w14:textId="77777777" w:rsidR="002C1C4D" w:rsidRPr="00964781" w:rsidRDefault="002C1C4D" w:rsidP="0012538A">
            <w:pPr>
              <w:rPr>
                <w:b/>
                <w:sz w:val="18"/>
                <w:szCs w:val="18"/>
              </w:rPr>
            </w:pPr>
            <w:r w:rsidRPr="00964781">
              <w:rPr>
                <w:b/>
                <w:sz w:val="18"/>
                <w:szCs w:val="18"/>
              </w:rPr>
              <w:t>% izvršenja</w:t>
            </w:r>
          </w:p>
        </w:tc>
      </w:tr>
      <w:tr w:rsidR="002C1C4D" w:rsidRPr="00964781" w14:paraId="3EF361FF" w14:textId="77777777" w:rsidTr="0012538A">
        <w:trPr>
          <w:trHeight w:val="509"/>
        </w:trPr>
        <w:tc>
          <w:tcPr>
            <w:tcW w:w="719" w:type="dxa"/>
            <w:vMerge/>
            <w:shd w:val="clear" w:color="auto" w:fill="A3E7FF"/>
            <w:vAlign w:val="center"/>
            <w:hideMark/>
          </w:tcPr>
          <w:p w14:paraId="60C2A3C6" w14:textId="77777777" w:rsidR="002C1C4D" w:rsidRPr="00964781" w:rsidRDefault="002C1C4D" w:rsidP="0012538A">
            <w:pPr>
              <w:jc w:val="center"/>
              <w:rPr>
                <w:b/>
                <w:sz w:val="18"/>
                <w:szCs w:val="18"/>
              </w:rPr>
            </w:pPr>
          </w:p>
        </w:tc>
        <w:tc>
          <w:tcPr>
            <w:tcW w:w="4253" w:type="dxa"/>
            <w:vMerge/>
            <w:shd w:val="clear" w:color="auto" w:fill="A3E7FF"/>
            <w:vAlign w:val="center"/>
            <w:hideMark/>
          </w:tcPr>
          <w:p w14:paraId="2611C9A9" w14:textId="77777777" w:rsidR="002C1C4D" w:rsidRPr="00964781" w:rsidRDefault="002C1C4D" w:rsidP="0012538A">
            <w:pPr>
              <w:rPr>
                <w:b/>
                <w:sz w:val="18"/>
                <w:szCs w:val="18"/>
              </w:rPr>
            </w:pPr>
          </w:p>
        </w:tc>
        <w:tc>
          <w:tcPr>
            <w:tcW w:w="1417" w:type="dxa"/>
            <w:vMerge/>
            <w:shd w:val="clear" w:color="auto" w:fill="A3E7FF"/>
            <w:vAlign w:val="center"/>
            <w:hideMark/>
          </w:tcPr>
          <w:p w14:paraId="13720CFF" w14:textId="77777777" w:rsidR="002C1C4D" w:rsidRPr="00964781" w:rsidRDefault="002C1C4D" w:rsidP="0012538A">
            <w:pPr>
              <w:rPr>
                <w:b/>
                <w:sz w:val="18"/>
                <w:szCs w:val="18"/>
              </w:rPr>
            </w:pPr>
          </w:p>
        </w:tc>
        <w:tc>
          <w:tcPr>
            <w:tcW w:w="1418" w:type="dxa"/>
            <w:vMerge/>
            <w:shd w:val="clear" w:color="auto" w:fill="A3E7FF"/>
            <w:vAlign w:val="center"/>
            <w:hideMark/>
          </w:tcPr>
          <w:p w14:paraId="196959BF" w14:textId="77777777" w:rsidR="002C1C4D" w:rsidRPr="00964781" w:rsidRDefault="002C1C4D" w:rsidP="0012538A">
            <w:pPr>
              <w:rPr>
                <w:b/>
                <w:sz w:val="18"/>
                <w:szCs w:val="18"/>
              </w:rPr>
            </w:pPr>
          </w:p>
        </w:tc>
        <w:tc>
          <w:tcPr>
            <w:tcW w:w="1275" w:type="dxa"/>
            <w:vMerge/>
            <w:shd w:val="clear" w:color="auto" w:fill="A3E7FF"/>
            <w:vAlign w:val="center"/>
            <w:hideMark/>
          </w:tcPr>
          <w:p w14:paraId="79A4B652" w14:textId="77777777" w:rsidR="002C1C4D" w:rsidRPr="00964781" w:rsidRDefault="002C1C4D" w:rsidP="0012538A">
            <w:pPr>
              <w:rPr>
                <w:b/>
                <w:sz w:val="18"/>
                <w:szCs w:val="18"/>
              </w:rPr>
            </w:pPr>
          </w:p>
        </w:tc>
      </w:tr>
      <w:tr w:rsidR="002C1C4D" w:rsidRPr="00964781" w14:paraId="56F6C699" w14:textId="77777777" w:rsidTr="0012538A">
        <w:trPr>
          <w:trHeight w:val="284"/>
        </w:trPr>
        <w:tc>
          <w:tcPr>
            <w:tcW w:w="719" w:type="dxa"/>
            <w:shd w:val="clear" w:color="auto" w:fill="auto"/>
            <w:noWrap/>
            <w:vAlign w:val="center"/>
            <w:hideMark/>
          </w:tcPr>
          <w:p w14:paraId="1A03575E" w14:textId="77777777" w:rsidR="002C1C4D" w:rsidRPr="00964781" w:rsidRDefault="002C1C4D" w:rsidP="0012538A">
            <w:pPr>
              <w:jc w:val="center"/>
              <w:rPr>
                <w:sz w:val="18"/>
                <w:szCs w:val="18"/>
              </w:rPr>
            </w:pPr>
            <w:r w:rsidRPr="00964781">
              <w:rPr>
                <w:sz w:val="18"/>
                <w:szCs w:val="18"/>
              </w:rPr>
              <w:t>1.</w:t>
            </w:r>
          </w:p>
        </w:tc>
        <w:tc>
          <w:tcPr>
            <w:tcW w:w="4253" w:type="dxa"/>
            <w:shd w:val="clear" w:color="auto" w:fill="auto"/>
            <w:vAlign w:val="center"/>
          </w:tcPr>
          <w:p w14:paraId="0D3B81ED" w14:textId="77777777" w:rsidR="002C1C4D" w:rsidRPr="005C2AAA" w:rsidRDefault="002C1C4D" w:rsidP="0012538A">
            <w:pPr>
              <w:rPr>
                <w:sz w:val="18"/>
                <w:szCs w:val="18"/>
              </w:rPr>
            </w:pPr>
            <w:r w:rsidRPr="005C2AAA">
              <w:rPr>
                <w:sz w:val="18"/>
                <w:szCs w:val="18"/>
              </w:rPr>
              <w:t>Izvanredna provjera kakvoće lijeka na zahtjev ministarstva nadležnog za zdravstvo ili HALMED-a zbog znakova neuobičajenih pojava ili sumnji u kakvoću lijeka kada je potvrđeno da nema nedostataka u kakvoći lijeka</w:t>
            </w:r>
          </w:p>
        </w:tc>
        <w:tc>
          <w:tcPr>
            <w:tcW w:w="1417" w:type="dxa"/>
            <w:shd w:val="clear" w:color="auto" w:fill="auto"/>
            <w:noWrap/>
            <w:vAlign w:val="center"/>
          </w:tcPr>
          <w:p w14:paraId="3EF40D3B" w14:textId="77777777" w:rsidR="002C1C4D" w:rsidRPr="005C2AAA" w:rsidRDefault="002C1C4D" w:rsidP="0012538A">
            <w:pPr>
              <w:jc w:val="center"/>
              <w:rPr>
                <w:sz w:val="18"/>
                <w:szCs w:val="18"/>
              </w:rPr>
            </w:pPr>
            <w:r>
              <w:rPr>
                <w:sz w:val="18"/>
                <w:szCs w:val="18"/>
              </w:rPr>
              <w:t>Prema prijavama</w:t>
            </w:r>
          </w:p>
        </w:tc>
        <w:tc>
          <w:tcPr>
            <w:tcW w:w="1418" w:type="dxa"/>
            <w:shd w:val="clear" w:color="auto" w:fill="auto"/>
            <w:noWrap/>
            <w:vAlign w:val="center"/>
          </w:tcPr>
          <w:p w14:paraId="33AC69C0" w14:textId="77777777" w:rsidR="002C1C4D" w:rsidRPr="005C2AAA" w:rsidRDefault="002C1C4D" w:rsidP="0012538A">
            <w:pPr>
              <w:jc w:val="center"/>
              <w:rPr>
                <w:sz w:val="18"/>
                <w:szCs w:val="18"/>
              </w:rPr>
            </w:pPr>
            <w:r>
              <w:rPr>
                <w:sz w:val="18"/>
                <w:szCs w:val="18"/>
              </w:rPr>
              <w:t>0</w:t>
            </w:r>
          </w:p>
        </w:tc>
        <w:tc>
          <w:tcPr>
            <w:tcW w:w="1275" w:type="dxa"/>
            <w:shd w:val="clear" w:color="auto" w:fill="auto"/>
            <w:noWrap/>
            <w:vAlign w:val="center"/>
          </w:tcPr>
          <w:p w14:paraId="7861B201" w14:textId="77777777" w:rsidR="002C1C4D" w:rsidRPr="005C2AAA" w:rsidRDefault="002C1C4D" w:rsidP="0012538A">
            <w:pPr>
              <w:jc w:val="center"/>
              <w:rPr>
                <w:sz w:val="18"/>
                <w:szCs w:val="18"/>
              </w:rPr>
            </w:pPr>
            <w:r>
              <w:rPr>
                <w:sz w:val="18"/>
                <w:szCs w:val="18"/>
              </w:rPr>
              <w:t>-</w:t>
            </w:r>
          </w:p>
        </w:tc>
      </w:tr>
      <w:tr w:rsidR="002C1C4D" w:rsidRPr="00964781" w14:paraId="225D020B" w14:textId="77777777" w:rsidTr="0012538A">
        <w:trPr>
          <w:trHeight w:val="284"/>
        </w:trPr>
        <w:tc>
          <w:tcPr>
            <w:tcW w:w="719" w:type="dxa"/>
            <w:shd w:val="clear" w:color="auto" w:fill="auto"/>
            <w:noWrap/>
            <w:vAlign w:val="center"/>
            <w:hideMark/>
          </w:tcPr>
          <w:p w14:paraId="542DCDB2" w14:textId="77777777" w:rsidR="002C1C4D" w:rsidRPr="00964781" w:rsidRDefault="002C1C4D" w:rsidP="0012538A">
            <w:pPr>
              <w:jc w:val="center"/>
              <w:rPr>
                <w:sz w:val="18"/>
                <w:szCs w:val="18"/>
              </w:rPr>
            </w:pPr>
            <w:r w:rsidRPr="00964781">
              <w:rPr>
                <w:sz w:val="18"/>
                <w:szCs w:val="18"/>
              </w:rPr>
              <w:t>2.</w:t>
            </w:r>
          </w:p>
        </w:tc>
        <w:tc>
          <w:tcPr>
            <w:tcW w:w="4253" w:type="dxa"/>
            <w:shd w:val="clear" w:color="auto" w:fill="auto"/>
            <w:vAlign w:val="center"/>
          </w:tcPr>
          <w:p w14:paraId="7C391800" w14:textId="77777777" w:rsidR="002C1C4D" w:rsidRPr="00964781" w:rsidRDefault="002C1C4D" w:rsidP="0012538A">
            <w:pPr>
              <w:rPr>
                <w:sz w:val="18"/>
                <w:szCs w:val="18"/>
              </w:rPr>
            </w:pPr>
            <w:r w:rsidRPr="00964781">
              <w:rPr>
                <w:sz w:val="18"/>
                <w:szCs w:val="18"/>
              </w:rPr>
              <w:t>Posebna provjera kakvoće lijeka – administrativno stručna provjera podataka svake serije lijeka iz ljudske krvi ili ljudske plazme ili cjepiva, kada je posebnu provjeru kakvoće proveo službeni laboratorij u državi članici Europske unije, EGP-a i Švicarske</w:t>
            </w:r>
          </w:p>
        </w:tc>
        <w:tc>
          <w:tcPr>
            <w:tcW w:w="1417" w:type="dxa"/>
            <w:shd w:val="clear" w:color="auto" w:fill="auto"/>
            <w:noWrap/>
            <w:vAlign w:val="center"/>
          </w:tcPr>
          <w:p w14:paraId="355ABF3F" w14:textId="77777777" w:rsidR="002C1C4D" w:rsidRPr="00964781" w:rsidRDefault="002C1C4D" w:rsidP="0012538A">
            <w:pPr>
              <w:jc w:val="center"/>
              <w:rPr>
                <w:sz w:val="18"/>
                <w:szCs w:val="18"/>
              </w:rPr>
            </w:pPr>
            <w:r w:rsidRPr="00964781">
              <w:rPr>
                <w:sz w:val="18"/>
                <w:szCs w:val="18"/>
              </w:rPr>
              <w:t>Za sve unesene serije lijeka iz ljudske krvi ili ljudske plazme ili cjepiva u slučaju kada je posebnu provjeru kakvoće takvih lijekova proveo službeni laboratorij za provjeru kakvoće lijeka u državi članici Europske unije, EGP i Švicarske</w:t>
            </w:r>
          </w:p>
        </w:tc>
        <w:tc>
          <w:tcPr>
            <w:tcW w:w="1418" w:type="dxa"/>
            <w:shd w:val="clear" w:color="auto" w:fill="auto"/>
            <w:noWrap/>
            <w:vAlign w:val="center"/>
          </w:tcPr>
          <w:p w14:paraId="7567A87A" w14:textId="77777777" w:rsidR="002C1C4D" w:rsidRDefault="002C1C4D" w:rsidP="0012538A">
            <w:pPr>
              <w:jc w:val="center"/>
              <w:rPr>
                <w:sz w:val="18"/>
                <w:szCs w:val="18"/>
              </w:rPr>
            </w:pPr>
            <w:r w:rsidRPr="00B11E9D">
              <w:rPr>
                <w:sz w:val="18"/>
                <w:szCs w:val="18"/>
              </w:rPr>
              <w:t>46</w:t>
            </w:r>
          </w:p>
          <w:p w14:paraId="24B7534C" w14:textId="77777777" w:rsidR="002C1C4D" w:rsidRPr="00964781" w:rsidRDefault="002C1C4D" w:rsidP="0012538A">
            <w:pPr>
              <w:jc w:val="center"/>
              <w:rPr>
                <w:sz w:val="18"/>
                <w:szCs w:val="18"/>
              </w:rPr>
            </w:pPr>
          </w:p>
        </w:tc>
        <w:tc>
          <w:tcPr>
            <w:tcW w:w="1275" w:type="dxa"/>
            <w:shd w:val="clear" w:color="auto" w:fill="auto"/>
            <w:noWrap/>
            <w:vAlign w:val="center"/>
          </w:tcPr>
          <w:p w14:paraId="28035191" w14:textId="77777777" w:rsidR="002C1C4D" w:rsidRPr="00964781" w:rsidRDefault="002C1C4D" w:rsidP="0012538A">
            <w:pPr>
              <w:jc w:val="center"/>
              <w:rPr>
                <w:sz w:val="18"/>
                <w:szCs w:val="18"/>
              </w:rPr>
            </w:pPr>
            <w:r>
              <w:rPr>
                <w:sz w:val="18"/>
                <w:szCs w:val="18"/>
              </w:rPr>
              <w:t>-</w:t>
            </w:r>
          </w:p>
        </w:tc>
      </w:tr>
      <w:tr w:rsidR="002C1C4D" w:rsidRPr="00964781" w14:paraId="6F48AF37" w14:textId="77777777" w:rsidTr="0012538A">
        <w:trPr>
          <w:trHeight w:val="284"/>
        </w:trPr>
        <w:tc>
          <w:tcPr>
            <w:tcW w:w="719" w:type="dxa"/>
            <w:shd w:val="clear" w:color="auto" w:fill="auto"/>
            <w:noWrap/>
            <w:vAlign w:val="center"/>
            <w:hideMark/>
          </w:tcPr>
          <w:p w14:paraId="652415B8" w14:textId="77777777" w:rsidR="002C1C4D" w:rsidRPr="00964781" w:rsidRDefault="002C1C4D" w:rsidP="0012538A">
            <w:pPr>
              <w:jc w:val="center"/>
              <w:rPr>
                <w:sz w:val="18"/>
                <w:szCs w:val="18"/>
              </w:rPr>
            </w:pPr>
            <w:r w:rsidRPr="00964781">
              <w:rPr>
                <w:sz w:val="18"/>
                <w:szCs w:val="18"/>
              </w:rPr>
              <w:t>3</w:t>
            </w:r>
          </w:p>
        </w:tc>
        <w:tc>
          <w:tcPr>
            <w:tcW w:w="4253" w:type="dxa"/>
            <w:shd w:val="clear" w:color="auto" w:fill="auto"/>
            <w:vAlign w:val="center"/>
          </w:tcPr>
          <w:p w14:paraId="346216C0" w14:textId="77777777" w:rsidR="002C1C4D" w:rsidRPr="007D095C" w:rsidRDefault="002C1C4D" w:rsidP="0012538A">
            <w:pPr>
              <w:rPr>
                <w:sz w:val="18"/>
                <w:szCs w:val="18"/>
                <w:highlight w:val="yellow"/>
              </w:rPr>
            </w:pPr>
            <w:r>
              <w:rPr>
                <w:sz w:val="18"/>
                <w:szCs w:val="18"/>
              </w:rPr>
              <w:t>Međulaboratorijska</w:t>
            </w:r>
            <w:r w:rsidRPr="00A34DDA">
              <w:rPr>
                <w:sz w:val="18"/>
                <w:szCs w:val="18"/>
              </w:rPr>
              <w:t xml:space="preserve"> ispitivanja u svrhu održavanja atestacije prema normi ISO 17025 </w:t>
            </w:r>
          </w:p>
        </w:tc>
        <w:tc>
          <w:tcPr>
            <w:tcW w:w="1417" w:type="dxa"/>
            <w:shd w:val="clear" w:color="auto" w:fill="auto"/>
            <w:noWrap/>
            <w:vAlign w:val="center"/>
          </w:tcPr>
          <w:p w14:paraId="320F9499" w14:textId="77777777" w:rsidR="002C1C4D" w:rsidRPr="00A34DDA" w:rsidRDefault="002C1C4D" w:rsidP="0012538A">
            <w:pPr>
              <w:jc w:val="center"/>
              <w:rPr>
                <w:sz w:val="18"/>
                <w:szCs w:val="18"/>
              </w:rPr>
            </w:pPr>
            <w:r w:rsidRPr="00A34DDA">
              <w:rPr>
                <w:sz w:val="18"/>
                <w:szCs w:val="18"/>
                <w:lang w:eastAsia="hr-HR"/>
              </w:rPr>
              <w:t>Sva predložena za koje OMCL posjeduje tehničke mogućnosti</w:t>
            </w:r>
          </w:p>
        </w:tc>
        <w:tc>
          <w:tcPr>
            <w:tcW w:w="1418" w:type="dxa"/>
            <w:shd w:val="clear" w:color="auto" w:fill="auto"/>
            <w:noWrap/>
            <w:vAlign w:val="center"/>
          </w:tcPr>
          <w:p w14:paraId="1AC48B0D" w14:textId="77777777" w:rsidR="002C1C4D" w:rsidRPr="00A34DDA" w:rsidRDefault="002C1C4D" w:rsidP="0012538A">
            <w:pPr>
              <w:jc w:val="center"/>
              <w:rPr>
                <w:sz w:val="18"/>
                <w:szCs w:val="18"/>
              </w:rPr>
            </w:pPr>
            <w:r>
              <w:rPr>
                <w:sz w:val="18"/>
                <w:szCs w:val="18"/>
              </w:rPr>
              <w:t>5</w:t>
            </w:r>
          </w:p>
        </w:tc>
        <w:tc>
          <w:tcPr>
            <w:tcW w:w="1275" w:type="dxa"/>
            <w:shd w:val="clear" w:color="auto" w:fill="auto"/>
            <w:noWrap/>
            <w:vAlign w:val="center"/>
          </w:tcPr>
          <w:p w14:paraId="0117208F" w14:textId="77777777" w:rsidR="002C1C4D" w:rsidRPr="00964781" w:rsidRDefault="002C1C4D" w:rsidP="0012538A">
            <w:pPr>
              <w:jc w:val="center"/>
              <w:rPr>
                <w:sz w:val="18"/>
                <w:szCs w:val="18"/>
              </w:rPr>
            </w:pPr>
            <w:r>
              <w:rPr>
                <w:sz w:val="18"/>
                <w:szCs w:val="18"/>
              </w:rPr>
              <w:t>-</w:t>
            </w:r>
          </w:p>
        </w:tc>
      </w:tr>
      <w:tr w:rsidR="002C1C4D" w:rsidRPr="00964781" w14:paraId="2F677C8D" w14:textId="77777777" w:rsidTr="0012538A">
        <w:trPr>
          <w:trHeight w:val="284"/>
        </w:trPr>
        <w:tc>
          <w:tcPr>
            <w:tcW w:w="719" w:type="dxa"/>
            <w:shd w:val="clear" w:color="auto" w:fill="auto"/>
            <w:noWrap/>
            <w:vAlign w:val="center"/>
          </w:tcPr>
          <w:p w14:paraId="5276C3B2" w14:textId="77777777" w:rsidR="002C1C4D" w:rsidRPr="00964781" w:rsidRDefault="002C1C4D" w:rsidP="0012538A">
            <w:pPr>
              <w:jc w:val="center"/>
              <w:rPr>
                <w:sz w:val="18"/>
                <w:szCs w:val="18"/>
              </w:rPr>
            </w:pPr>
            <w:r w:rsidRPr="00964781">
              <w:rPr>
                <w:sz w:val="18"/>
                <w:szCs w:val="18"/>
              </w:rPr>
              <w:t>4.</w:t>
            </w:r>
          </w:p>
        </w:tc>
        <w:tc>
          <w:tcPr>
            <w:tcW w:w="4253" w:type="dxa"/>
            <w:shd w:val="clear" w:color="auto" w:fill="auto"/>
            <w:vAlign w:val="center"/>
          </w:tcPr>
          <w:p w14:paraId="313E6CA4" w14:textId="77777777" w:rsidR="002C1C4D" w:rsidRPr="00964781" w:rsidRDefault="002C1C4D" w:rsidP="0012538A">
            <w:pPr>
              <w:rPr>
                <w:sz w:val="18"/>
                <w:szCs w:val="18"/>
              </w:rPr>
            </w:pPr>
            <w:r w:rsidRPr="00964781">
              <w:rPr>
                <w:sz w:val="18"/>
                <w:szCs w:val="18"/>
              </w:rPr>
              <w:t xml:space="preserve">Međunarodne studije ispitivanja lijekova s tržišta </w:t>
            </w:r>
            <w:r>
              <w:rPr>
                <w:sz w:val="18"/>
                <w:szCs w:val="18"/>
              </w:rPr>
              <w:t>Europskih zemalja (MSS studije)</w:t>
            </w:r>
          </w:p>
        </w:tc>
        <w:tc>
          <w:tcPr>
            <w:tcW w:w="1417" w:type="dxa"/>
            <w:shd w:val="clear" w:color="auto" w:fill="auto"/>
            <w:noWrap/>
            <w:vAlign w:val="center"/>
          </w:tcPr>
          <w:p w14:paraId="42DA9569" w14:textId="77777777" w:rsidR="002C1C4D" w:rsidRPr="00964781" w:rsidRDefault="002C1C4D" w:rsidP="0012538A">
            <w:pPr>
              <w:jc w:val="center"/>
              <w:rPr>
                <w:sz w:val="18"/>
                <w:szCs w:val="18"/>
              </w:rPr>
            </w:pPr>
            <w:r>
              <w:rPr>
                <w:sz w:val="18"/>
                <w:szCs w:val="18"/>
              </w:rPr>
              <w:t>Po nominaciji</w:t>
            </w:r>
          </w:p>
        </w:tc>
        <w:tc>
          <w:tcPr>
            <w:tcW w:w="1418" w:type="dxa"/>
            <w:shd w:val="clear" w:color="auto" w:fill="auto"/>
            <w:noWrap/>
            <w:vAlign w:val="center"/>
          </w:tcPr>
          <w:p w14:paraId="56A2C212" w14:textId="77777777" w:rsidR="002C1C4D" w:rsidRPr="00964781" w:rsidRDefault="002C1C4D" w:rsidP="0012538A">
            <w:pPr>
              <w:jc w:val="center"/>
              <w:rPr>
                <w:sz w:val="18"/>
                <w:szCs w:val="18"/>
              </w:rPr>
            </w:pPr>
            <w:r>
              <w:rPr>
                <w:sz w:val="18"/>
                <w:szCs w:val="18"/>
              </w:rPr>
              <w:t>2</w:t>
            </w:r>
          </w:p>
        </w:tc>
        <w:tc>
          <w:tcPr>
            <w:tcW w:w="1275" w:type="dxa"/>
            <w:shd w:val="clear" w:color="auto" w:fill="auto"/>
            <w:noWrap/>
            <w:vAlign w:val="center"/>
          </w:tcPr>
          <w:p w14:paraId="3CFC2014" w14:textId="77777777" w:rsidR="002C1C4D" w:rsidRPr="00964781" w:rsidRDefault="002C1C4D" w:rsidP="0012538A">
            <w:pPr>
              <w:jc w:val="center"/>
              <w:rPr>
                <w:sz w:val="18"/>
                <w:szCs w:val="18"/>
              </w:rPr>
            </w:pPr>
            <w:r>
              <w:rPr>
                <w:sz w:val="18"/>
                <w:szCs w:val="18"/>
              </w:rPr>
              <w:t>-</w:t>
            </w:r>
          </w:p>
        </w:tc>
      </w:tr>
      <w:tr w:rsidR="002C1C4D" w:rsidRPr="00964781" w14:paraId="6C1552FC" w14:textId="77777777" w:rsidTr="0012538A">
        <w:trPr>
          <w:trHeight w:val="284"/>
        </w:trPr>
        <w:tc>
          <w:tcPr>
            <w:tcW w:w="719" w:type="dxa"/>
            <w:shd w:val="clear" w:color="auto" w:fill="auto"/>
            <w:noWrap/>
            <w:vAlign w:val="center"/>
          </w:tcPr>
          <w:p w14:paraId="30220C88" w14:textId="77777777" w:rsidR="002C1C4D" w:rsidRPr="00964781" w:rsidRDefault="002C1C4D" w:rsidP="0012538A">
            <w:pPr>
              <w:jc w:val="center"/>
              <w:rPr>
                <w:sz w:val="18"/>
                <w:szCs w:val="18"/>
              </w:rPr>
            </w:pPr>
            <w:r w:rsidRPr="00964781">
              <w:rPr>
                <w:sz w:val="18"/>
                <w:szCs w:val="18"/>
              </w:rPr>
              <w:t>5.</w:t>
            </w:r>
          </w:p>
        </w:tc>
        <w:tc>
          <w:tcPr>
            <w:tcW w:w="4253" w:type="dxa"/>
            <w:shd w:val="clear" w:color="auto" w:fill="auto"/>
            <w:vAlign w:val="center"/>
          </w:tcPr>
          <w:p w14:paraId="2547990C" w14:textId="77777777" w:rsidR="002C1C4D" w:rsidRPr="00964781" w:rsidRDefault="002C1C4D" w:rsidP="0012538A">
            <w:pPr>
              <w:rPr>
                <w:sz w:val="18"/>
                <w:szCs w:val="18"/>
              </w:rPr>
            </w:pPr>
            <w:r w:rsidRPr="00964781">
              <w:rPr>
                <w:sz w:val="18"/>
                <w:szCs w:val="18"/>
              </w:rPr>
              <w:t>Provođenje ispitivanja u svrhu izrade monografije Europske farmakopeje za gotove lijekove</w:t>
            </w:r>
          </w:p>
        </w:tc>
        <w:tc>
          <w:tcPr>
            <w:tcW w:w="1417" w:type="dxa"/>
            <w:shd w:val="clear" w:color="auto" w:fill="auto"/>
            <w:noWrap/>
            <w:vAlign w:val="center"/>
          </w:tcPr>
          <w:p w14:paraId="46C71A74" w14:textId="77777777" w:rsidR="002C1C4D" w:rsidRPr="00964781" w:rsidRDefault="002C1C4D" w:rsidP="0012538A">
            <w:pPr>
              <w:jc w:val="center"/>
              <w:rPr>
                <w:sz w:val="18"/>
                <w:szCs w:val="18"/>
              </w:rPr>
            </w:pPr>
            <w:r w:rsidRPr="00964781">
              <w:rPr>
                <w:sz w:val="18"/>
                <w:szCs w:val="18"/>
              </w:rPr>
              <w:t>Po nominaciji</w:t>
            </w:r>
          </w:p>
        </w:tc>
        <w:tc>
          <w:tcPr>
            <w:tcW w:w="1418" w:type="dxa"/>
            <w:shd w:val="clear" w:color="auto" w:fill="auto"/>
            <w:noWrap/>
            <w:vAlign w:val="center"/>
          </w:tcPr>
          <w:p w14:paraId="5F4EBDB7" w14:textId="77777777" w:rsidR="002C1C4D" w:rsidRPr="00964781" w:rsidRDefault="002C1C4D" w:rsidP="0012538A">
            <w:pPr>
              <w:jc w:val="center"/>
              <w:rPr>
                <w:sz w:val="18"/>
                <w:szCs w:val="18"/>
              </w:rPr>
            </w:pPr>
            <w:r>
              <w:rPr>
                <w:sz w:val="18"/>
                <w:szCs w:val="18"/>
              </w:rPr>
              <w:t>0</w:t>
            </w:r>
          </w:p>
        </w:tc>
        <w:tc>
          <w:tcPr>
            <w:tcW w:w="1275" w:type="dxa"/>
            <w:shd w:val="clear" w:color="auto" w:fill="auto"/>
            <w:noWrap/>
            <w:vAlign w:val="center"/>
          </w:tcPr>
          <w:p w14:paraId="6AD0ECB2" w14:textId="77777777" w:rsidR="002C1C4D" w:rsidRPr="00964781" w:rsidRDefault="002C1C4D" w:rsidP="0012538A">
            <w:pPr>
              <w:jc w:val="center"/>
              <w:rPr>
                <w:sz w:val="18"/>
                <w:szCs w:val="18"/>
              </w:rPr>
            </w:pPr>
            <w:r>
              <w:rPr>
                <w:sz w:val="18"/>
                <w:szCs w:val="18"/>
              </w:rPr>
              <w:t>-</w:t>
            </w:r>
          </w:p>
        </w:tc>
      </w:tr>
      <w:tr w:rsidR="002C1C4D" w:rsidRPr="00964781" w14:paraId="6DD09319" w14:textId="77777777" w:rsidTr="0012538A">
        <w:trPr>
          <w:trHeight w:val="284"/>
        </w:trPr>
        <w:tc>
          <w:tcPr>
            <w:tcW w:w="719" w:type="dxa"/>
            <w:shd w:val="clear" w:color="auto" w:fill="auto"/>
            <w:noWrap/>
            <w:vAlign w:val="center"/>
          </w:tcPr>
          <w:p w14:paraId="091D8429" w14:textId="77777777" w:rsidR="002C1C4D" w:rsidRPr="00964781" w:rsidRDefault="002C1C4D" w:rsidP="0012538A">
            <w:pPr>
              <w:jc w:val="center"/>
              <w:rPr>
                <w:sz w:val="18"/>
                <w:szCs w:val="18"/>
              </w:rPr>
            </w:pPr>
            <w:r w:rsidRPr="001A25F2">
              <w:rPr>
                <w:rFonts w:ascii="Calibri" w:eastAsia="Calibri" w:hAnsi="Calibri" w:cs="Times New Roman"/>
                <w:sz w:val="18"/>
                <w:szCs w:val="18"/>
                <w:lang w:eastAsia="hr-HR"/>
              </w:rPr>
              <w:t>6.</w:t>
            </w:r>
          </w:p>
        </w:tc>
        <w:tc>
          <w:tcPr>
            <w:tcW w:w="4253" w:type="dxa"/>
            <w:shd w:val="clear" w:color="auto" w:fill="auto"/>
            <w:vAlign w:val="center"/>
          </w:tcPr>
          <w:p w14:paraId="4C63E10D" w14:textId="77777777" w:rsidR="002C1C4D" w:rsidRPr="00964781" w:rsidRDefault="002C1C4D" w:rsidP="0012538A">
            <w:pPr>
              <w:rPr>
                <w:sz w:val="18"/>
                <w:szCs w:val="18"/>
              </w:rPr>
            </w:pPr>
            <w:r w:rsidRPr="001A25F2">
              <w:rPr>
                <w:rFonts w:ascii="Calibri" w:eastAsia="Calibri" w:hAnsi="Calibri" w:cs="Times New Roman"/>
                <w:sz w:val="18"/>
                <w:szCs w:val="18"/>
              </w:rPr>
              <w:t>Razvrstavanje i davanje mišljenja o dostavljenim uzorcima ilegalnih i potencijalno krivotvorenih lijekova na zahtjev policije i carine</w:t>
            </w:r>
          </w:p>
        </w:tc>
        <w:tc>
          <w:tcPr>
            <w:tcW w:w="1417" w:type="dxa"/>
            <w:shd w:val="clear" w:color="auto" w:fill="auto"/>
            <w:noWrap/>
            <w:vAlign w:val="center"/>
          </w:tcPr>
          <w:p w14:paraId="2EBD867E" w14:textId="77777777" w:rsidR="002C1C4D" w:rsidRPr="00964781" w:rsidRDefault="002C1C4D" w:rsidP="0012538A">
            <w:pPr>
              <w:jc w:val="center"/>
              <w:rPr>
                <w:sz w:val="18"/>
                <w:szCs w:val="18"/>
              </w:rPr>
            </w:pPr>
            <w:r w:rsidRPr="001A25F2">
              <w:rPr>
                <w:rFonts w:ascii="Calibri" w:eastAsia="Calibri" w:hAnsi="Calibri" w:cs="Times New Roman"/>
                <w:sz w:val="18"/>
                <w:szCs w:val="18"/>
                <w:lang w:eastAsia="hr-HR"/>
              </w:rPr>
              <w:t>Po zahtjevu</w:t>
            </w:r>
          </w:p>
        </w:tc>
        <w:tc>
          <w:tcPr>
            <w:tcW w:w="1418" w:type="dxa"/>
            <w:shd w:val="clear" w:color="auto" w:fill="auto"/>
            <w:noWrap/>
            <w:vAlign w:val="center"/>
          </w:tcPr>
          <w:p w14:paraId="37DD504A" w14:textId="77777777" w:rsidR="002C1C4D" w:rsidRPr="00964781" w:rsidRDefault="002C1C4D" w:rsidP="0012538A">
            <w:pPr>
              <w:jc w:val="center"/>
              <w:rPr>
                <w:sz w:val="18"/>
                <w:szCs w:val="18"/>
              </w:rPr>
            </w:pPr>
            <w:r w:rsidRPr="00701A90">
              <w:rPr>
                <w:sz w:val="18"/>
                <w:szCs w:val="18"/>
              </w:rPr>
              <w:t>38</w:t>
            </w:r>
          </w:p>
        </w:tc>
        <w:tc>
          <w:tcPr>
            <w:tcW w:w="1275" w:type="dxa"/>
            <w:shd w:val="clear" w:color="auto" w:fill="auto"/>
            <w:noWrap/>
            <w:vAlign w:val="center"/>
          </w:tcPr>
          <w:p w14:paraId="405DE96B" w14:textId="77777777" w:rsidR="002C1C4D" w:rsidRPr="00964781" w:rsidRDefault="002C1C4D" w:rsidP="0012538A">
            <w:pPr>
              <w:jc w:val="center"/>
              <w:rPr>
                <w:sz w:val="18"/>
                <w:szCs w:val="18"/>
              </w:rPr>
            </w:pPr>
            <w:r>
              <w:rPr>
                <w:sz w:val="18"/>
                <w:szCs w:val="18"/>
              </w:rPr>
              <w:t>-</w:t>
            </w:r>
          </w:p>
        </w:tc>
      </w:tr>
    </w:tbl>
    <w:p w14:paraId="75A80F21" w14:textId="77777777" w:rsidR="002C1C4D" w:rsidRPr="00964781" w:rsidRDefault="002C1C4D" w:rsidP="002C1C4D">
      <w:pPr>
        <w:rPr>
          <w:b/>
          <w:sz w:val="18"/>
          <w:szCs w:val="18"/>
        </w:rPr>
      </w:pPr>
    </w:p>
    <w:p w14:paraId="4B59584D" w14:textId="77777777" w:rsidR="002C1C4D" w:rsidRPr="00CB1440" w:rsidRDefault="002C1C4D" w:rsidP="002C1C4D">
      <w:pPr>
        <w:rPr>
          <w:b/>
        </w:rPr>
      </w:pPr>
    </w:p>
    <w:p w14:paraId="3D9D70CB" w14:textId="77777777" w:rsidR="002C1C4D" w:rsidRPr="00B37C9E" w:rsidRDefault="002C1C4D" w:rsidP="002C1C4D">
      <w:pPr>
        <w:rPr>
          <w:rFonts w:ascii="Calibri" w:hAnsi="Calibri" w:cs="Calibri"/>
        </w:rPr>
      </w:pPr>
    </w:p>
    <w:p w14:paraId="029296BE" w14:textId="5EAFE25F" w:rsidR="00E25FA7" w:rsidRDefault="00E25FA7">
      <w:r>
        <w:br w:type="page"/>
      </w:r>
    </w:p>
    <w:p w14:paraId="734F0459" w14:textId="77777777" w:rsidR="00E25FA7" w:rsidRDefault="00E25FA7" w:rsidP="00E25FA7">
      <w:pPr>
        <w:pStyle w:val="Heading2"/>
      </w:pPr>
      <w:bookmarkStart w:id="248" w:name="_Toc26534682"/>
      <w:bookmarkStart w:id="249" w:name="_Toc138233011"/>
      <w:bookmarkStart w:id="250" w:name="_Toc176438909"/>
      <w:bookmarkStart w:id="251" w:name="_Toc196895813"/>
      <w:bookmarkStart w:id="252" w:name="_Toc26534681"/>
      <w:r w:rsidRPr="00716794">
        <w:lastRenderedPageBreak/>
        <w:t>2.</w:t>
      </w:r>
      <w:r>
        <w:t>7</w:t>
      </w:r>
      <w:r w:rsidRPr="00716794">
        <w:t>. Hrvatska farmakopeja</w:t>
      </w:r>
      <w:bookmarkEnd w:id="248"/>
      <w:bookmarkEnd w:id="249"/>
      <w:bookmarkEnd w:id="250"/>
      <w:bookmarkEnd w:id="251"/>
      <w:r w:rsidRPr="00716794">
        <w:t xml:space="preserve"> </w:t>
      </w:r>
    </w:p>
    <w:p w14:paraId="3966B2EF" w14:textId="77777777" w:rsidR="00E25FA7" w:rsidRPr="00E959EA" w:rsidRDefault="00E25FA7" w:rsidP="00E25FA7">
      <w:pPr>
        <w:pStyle w:val="Heading3"/>
      </w:pPr>
      <w:bookmarkStart w:id="253" w:name="_Toc26534683"/>
      <w:bookmarkStart w:id="254" w:name="_Toc50540960"/>
      <w:bookmarkStart w:id="255" w:name="_Toc138233012"/>
      <w:bookmarkStart w:id="256" w:name="_Toc176438910"/>
      <w:bookmarkStart w:id="257" w:name="_Toc196895814"/>
      <w:r w:rsidRPr="00E959EA">
        <w:t>2.</w:t>
      </w:r>
      <w:r>
        <w:t>7</w:t>
      </w:r>
      <w:r w:rsidRPr="00E959EA">
        <w:t>.1. Rad na Hrvatskoj farmakopeji (HRF)</w:t>
      </w:r>
      <w:bookmarkEnd w:id="253"/>
      <w:bookmarkEnd w:id="254"/>
      <w:bookmarkEnd w:id="255"/>
      <w:bookmarkEnd w:id="256"/>
      <w:bookmarkEnd w:id="257"/>
    </w:p>
    <w:p w14:paraId="33EB442E" w14:textId="77777777" w:rsidR="00E25FA7" w:rsidRDefault="00E25FA7" w:rsidP="00E25FA7">
      <w:pPr>
        <w:spacing w:line="276" w:lineRule="auto"/>
        <w:jc w:val="both"/>
      </w:pPr>
      <w:r w:rsidRPr="00096354">
        <w:t xml:space="preserve">U </w:t>
      </w:r>
      <w:r>
        <w:t xml:space="preserve">2024. godini </w:t>
      </w:r>
      <w:r w:rsidRPr="00096354">
        <w:t>objavljen</w:t>
      </w:r>
      <w:r>
        <w:t>a su 3 dodatka</w:t>
      </w:r>
      <w:r w:rsidRPr="00096354">
        <w:t xml:space="preserve"> </w:t>
      </w:r>
      <w:r>
        <w:t>šestom</w:t>
      </w:r>
      <w:r w:rsidRPr="00096354">
        <w:t xml:space="preserve"> izdanju HRF</w:t>
      </w:r>
      <w:r>
        <w:t xml:space="preserve"> </w:t>
      </w:r>
      <w:r w:rsidRPr="00096354">
        <w:t>s</w:t>
      </w:r>
      <w:r>
        <w:t>a</w:t>
      </w:r>
      <w:r w:rsidRPr="00096354">
        <w:t xml:space="preserve"> </w:t>
      </w:r>
      <w:r>
        <w:t>7 novih prijevoda farmakopejskih tekstova, 10 prijevoda novih tekstova opisa biljnih droga, 32 revizije tekstova Europske farmakopeje te 5 novih tekstova Europskog pedijatrijskog formularija</w:t>
      </w:r>
      <w:r w:rsidRPr="00096354">
        <w:t xml:space="preserve">. </w:t>
      </w:r>
      <w:r>
        <w:t xml:space="preserve">Na internetskim stranicama HALMED-a redovito je ažuriran </w:t>
      </w:r>
      <w:r w:rsidRPr="00F44478">
        <w:t>Popis do sada prevedenih tekstova Europske farmakopeje koji su objavljeni u Hrvatskoj farmakopeji</w:t>
      </w:r>
      <w:r>
        <w:t xml:space="preserve">. </w:t>
      </w:r>
      <w:r w:rsidRPr="00A4152E">
        <w:t xml:space="preserve">Djelatnici Ureda odgovorili su na </w:t>
      </w:r>
      <w:r>
        <w:t>50</w:t>
      </w:r>
      <w:r w:rsidRPr="00A4152E">
        <w:t xml:space="preserve"> upita o prijevodima nazivlja djelatnih ili pomoćnih tvari.</w:t>
      </w:r>
      <w:r>
        <w:t xml:space="preserve"> U svrhu promocije HRF i obilježavanja 10 godina kontinuiranog objavljivanja elektroničkog izdanja, u suradnji s Hrvatskom ljekarničkom komorom organiziran je mini-simpozij pod nazivom „10 godina elektroničkog izdanja Hrvatske farmakopeje“ koji je održan uživo te naknadno kao webinar s ukupnom posjećenošću od oko 500 sudionika. Djelatnica Ureda održala je predavanje o Hrvatskoj farmakopeji u sklopu sekcije za farmaceutsku regulativu na 7. hrvatskom kongresu farmacije s međunarodnim sudjelovanjem održanom u Dubrovniku, Hrvatska.</w:t>
      </w:r>
    </w:p>
    <w:p w14:paraId="63A36BE1" w14:textId="77777777" w:rsidR="00E25FA7" w:rsidRPr="00E959EA" w:rsidRDefault="00E25FA7" w:rsidP="00E25FA7">
      <w:pPr>
        <w:pStyle w:val="Heading3"/>
      </w:pPr>
      <w:bookmarkStart w:id="258" w:name="_Toc26534684"/>
      <w:bookmarkStart w:id="259" w:name="_Toc50540961"/>
      <w:bookmarkStart w:id="260" w:name="_Toc138233013"/>
      <w:bookmarkStart w:id="261" w:name="_Toc176438911"/>
      <w:bookmarkStart w:id="262" w:name="_Toc196895815"/>
      <w:r w:rsidRPr="00E959EA">
        <w:t>2.</w:t>
      </w:r>
      <w:r>
        <w:t>7</w:t>
      </w:r>
      <w:r w:rsidRPr="00E959EA">
        <w:t>.2. Povjerenstvo za Hrvatsku farmakopeju</w:t>
      </w:r>
      <w:bookmarkEnd w:id="258"/>
      <w:bookmarkEnd w:id="259"/>
      <w:bookmarkEnd w:id="260"/>
      <w:bookmarkEnd w:id="261"/>
      <w:bookmarkEnd w:id="262"/>
    </w:p>
    <w:p w14:paraId="0F6E8868" w14:textId="77777777" w:rsidR="00E25FA7" w:rsidRDefault="00E25FA7" w:rsidP="00E25FA7">
      <w:pPr>
        <w:spacing w:line="276" w:lineRule="auto"/>
        <w:jc w:val="both"/>
        <w:rPr>
          <w:rFonts w:eastAsia="Times New Roman" w:cstheme="minorHAnsi"/>
        </w:rPr>
      </w:pPr>
      <w:r w:rsidRPr="00096354">
        <w:rPr>
          <w:rFonts w:eastAsia="Times New Roman" w:cstheme="minorHAnsi"/>
        </w:rPr>
        <w:t xml:space="preserve">U </w:t>
      </w:r>
      <w:r>
        <w:rPr>
          <w:rFonts w:eastAsia="Times New Roman" w:cstheme="minorHAnsi"/>
        </w:rPr>
        <w:t xml:space="preserve">2024. godini održane su tri </w:t>
      </w:r>
      <w:r w:rsidRPr="00A4152E">
        <w:rPr>
          <w:rFonts w:eastAsia="Times New Roman" w:cstheme="minorHAnsi"/>
        </w:rPr>
        <w:t>sjednic</w:t>
      </w:r>
      <w:r>
        <w:rPr>
          <w:rFonts w:eastAsia="Times New Roman" w:cstheme="minorHAnsi"/>
        </w:rPr>
        <w:t>e</w:t>
      </w:r>
      <w:r w:rsidRPr="00A4152E">
        <w:rPr>
          <w:rFonts w:eastAsia="Times New Roman" w:cstheme="minorHAnsi"/>
        </w:rPr>
        <w:t xml:space="preserve"> Povjerenstva za Hrvatsku farmakopeju. Na sjednic</w:t>
      </w:r>
      <w:r>
        <w:rPr>
          <w:rFonts w:eastAsia="Times New Roman" w:cstheme="minorHAnsi"/>
        </w:rPr>
        <w:t>ama</w:t>
      </w:r>
      <w:r w:rsidRPr="00A4152E">
        <w:rPr>
          <w:rFonts w:eastAsia="Times New Roman" w:cstheme="minorHAnsi"/>
        </w:rPr>
        <w:t xml:space="preserve"> su članovima Povjerenstva prenesene novosti iz EDQM</w:t>
      </w:r>
      <w:r w:rsidRPr="00096354">
        <w:rPr>
          <w:rFonts w:eastAsia="Times New Roman" w:cstheme="minorHAnsi"/>
        </w:rPr>
        <w:t>-a i HALMED-a</w:t>
      </w:r>
      <w:r>
        <w:rPr>
          <w:rFonts w:eastAsia="Times New Roman" w:cstheme="minorHAnsi"/>
        </w:rPr>
        <w:t xml:space="preserve">, zajednički se, između ostalog, </w:t>
      </w:r>
      <w:r w:rsidRPr="00096354">
        <w:rPr>
          <w:rFonts w:eastAsia="Times New Roman" w:cstheme="minorHAnsi"/>
        </w:rPr>
        <w:t>radilo</w:t>
      </w:r>
      <w:r>
        <w:rPr>
          <w:rFonts w:eastAsia="Times New Roman" w:cstheme="minorHAnsi"/>
        </w:rPr>
        <w:t xml:space="preserve"> na </w:t>
      </w:r>
      <w:r w:rsidRPr="00096354">
        <w:rPr>
          <w:rFonts w:eastAsia="Times New Roman" w:cstheme="minorHAnsi"/>
        </w:rPr>
        <w:t>proširenju englesko-hrvatskog farmakopejskog rječnika</w:t>
      </w:r>
      <w:r>
        <w:rPr>
          <w:rFonts w:eastAsia="Times New Roman" w:cstheme="minorHAnsi"/>
        </w:rPr>
        <w:t>, prijedlogu za proširenjem sadržaja HRF u području biljnih droga te na prijedlogu uspostave sustavne tvorbe hrvatskih naziva za djelatne tvari koje dolaze u obliku solvata. Između sjednica održano je nekoliko virtualnih sastanaka s članovima podgrupe za biljne droge s ciljem proširenja sadržaja HRF u području biljnih droga.</w:t>
      </w:r>
    </w:p>
    <w:p w14:paraId="1E73C650" w14:textId="77777777" w:rsidR="00E25FA7" w:rsidRPr="00E959EA" w:rsidRDefault="00E25FA7" w:rsidP="00E25FA7">
      <w:pPr>
        <w:pStyle w:val="Heading3"/>
      </w:pPr>
      <w:bookmarkStart w:id="263" w:name="_Toc26534685"/>
      <w:bookmarkStart w:id="264" w:name="_Toc50540962"/>
      <w:bookmarkStart w:id="265" w:name="_Toc138233014"/>
      <w:bookmarkStart w:id="266" w:name="_Toc176438912"/>
      <w:bookmarkStart w:id="267" w:name="_Toc196895816"/>
      <w:r w:rsidRPr="00E959EA">
        <w:t>2.</w:t>
      </w:r>
      <w:r>
        <w:t>7</w:t>
      </w:r>
      <w:r w:rsidRPr="00E959EA">
        <w:t>.3. Radna grupa za normirane izraze</w:t>
      </w:r>
      <w:bookmarkEnd w:id="263"/>
      <w:bookmarkEnd w:id="264"/>
      <w:bookmarkEnd w:id="265"/>
      <w:bookmarkEnd w:id="266"/>
      <w:bookmarkEnd w:id="267"/>
    </w:p>
    <w:p w14:paraId="5A8BBE4E" w14:textId="77777777" w:rsidR="00E25FA7" w:rsidRPr="00A4152E" w:rsidRDefault="00E25FA7" w:rsidP="00E25FA7">
      <w:pPr>
        <w:spacing w:line="276" w:lineRule="auto"/>
        <w:jc w:val="both"/>
        <w:rPr>
          <w:rFonts w:eastAsia="Times New Roman" w:cstheme="minorHAnsi"/>
        </w:rPr>
      </w:pPr>
      <w:r>
        <w:rPr>
          <w:rFonts w:eastAsia="Times New Roman" w:cstheme="minorHAnsi"/>
        </w:rPr>
        <w:t>U 2024. godini održana su 2 sastanka grupe na kojem su prihvaćeni novi hrvatski prijevodi normiranih izraza.</w:t>
      </w:r>
    </w:p>
    <w:p w14:paraId="3E10AEF9" w14:textId="77777777" w:rsidR="00E25FA7" w:rsidRPr="00E959EA" w:rsidRDefault="00E25FA7" w:rsidP="00E25FA7">
      <w:pPr>
        <w:pStyle w:val="Heading3"/>
      </w:pPr>
      <w:bookmarkStart w:id="268" w:name="_Toc26534686"/>
      <w:bookmarkStart w:id="269" w:name="_Toc50540963"/>
      <w:bookmarkStart w:id="270" w:name="_Toc138233015"/>
      <w:bookmarkStart w:id="271" w:name="_Toc176438913"/>
      <w:bookmarkStart w:id="272" w:name="_Toc196895817"/>
      <w:r w:rsidRPr="00A4152E">
        <w:t>2.</w:t>
      </w:r>
      <w:r>
        <w:t>7</w:t>
      </w:r>
      <w:r w:rsidRPr="00A4152E">
        <w:t>.4. Europski poslovi</w:t>
      </w:r>
      <w:bookmarkEnd w:id="268"/>
      <w:bookmarkEnd w:id="269"/>
      <w:bookmarkEnd w:id="270"/>
      <w:bookmarkEnd w:id="271"/>
      <w:bookmarkEnd w:id="272"/>
    </w:p>
    <w:p w14:paraId="21154ADE" w14:textId="77777777" w:rsidR="00E25FA7" w:rsidRPr="00E959EA" w:rsidRDefault="00E25FA7" w:rsidP="00E25FA7">
      <w:pPr>
        <w:pStyle w:val="Heading4"/>
      </w:pPr>
      <w:r w:rsidRPr="00E959EA">
        <w:t>2.</w:t>
      </w:r>
      <w:r>
        <w:t>7</w:t>
      </w:r>
      <w:r w:rsidRPr="00E959EA">
        <w:t>.4.1. Izvješće o radu HALMED-a u povjerenstvima i radnim skupinama EDQM-a</w:t>
      </w:r>
    </w:p>
    <w:p w14:paraId="48E5FA45" w14:textId="77777777" w:rsidR="00E25FA7" w:rsidRDefault="00E25FA7" w:rsidP="00E25FA7">
      <w:pPr>
        <w:spacing w:before="240" w:after="240"/>
        <w:jc w:val="both"/>
        <w:rPr>
          <w:b/>
        </w:rPr>
      </w:pPr>
      <w:r>
        <w:rPr>
          <w:b/>
        </w:rPr>
        <w:t xml:space="preserve">A) KOMISIJA EUROPSKE FARMAKOPEJE </w:t>
      </w:r>
    </w:p>
    <w:p w14:paraId="39BEF7D1" w14:textId="77777777" w:rsidR="00E25FA7" w:rsidRDefault="00E25FA7" w:rsidP="00E25FA7">
      <w:pPr>
        <w:spacing w:before="240" w:after="240" w:line="276" w:lineRule="auto"/>
        <w:jc w:val="both"/>
        <w:rPr>
          <w:rFonts w:eastAsia="Times New Roman" w:cstheme="minorHAnsi"/>
        </w:rPr>
      </w:pPr>
      <w:r w:rsidRPr="00096354">
        <w:rPr>
          <w:rFonts w:eastAsia="Times New Roman" w:cstheme="minorHAnsi"/>
        </w:rPr>
        <w:t xml:space="preserve">U </w:t>
      </w:r>
      <w:r>
        <w:rPr>
          <w:rFonts w:eastAsia="Times New Roman" w:cstheme="minorHAnsi"/>
        </w:rPr>
        <w:t>2024. godini djelatnik Ureda za farmakopeju sudjelovao je kao član hrvatske delegacije na 3 sjednice Komisije Europske farmakopeje, a djelatnica Ureda za farmakopeju na 2 sjednice</w:t>
      </w:r>
      <w:r w:rsidRPr="00096354">
        <w:rPr>
          <w:rFonts w:eastAsia="Times New Roman" w:cstheme="minorHAnsi"/>
        </w:rPr>
        <w:t xml:space="preserve">. </w:t>
      </w:r>
    </w:p>
    <w:p w14:paraId="6E35E317" w14:textId="77777777" w:rsidR="00E25FA7" w:rsidRDefault="00E25FA7" w:rsidP="00E25FA7">
      <w:pPr>
        <w:spacing w:before="240" w:after="240" w:line="276" w:lineRule="auto"/>
      </w:pPr>
      <w:r>
        <w:rPr>
          <w:b/>
        </w:rPr>
        <w:t>B) NACIONALNA FARMAKOPEJSKA TIJELA (NPA)</w:t>
      </w:r>
    </w:p>
    <w:p w14:paraId="2455E537" w14:textId="77777777" w:rsidR="00E25FA7" w:rsidRDefault="00E25FA7" w:rsidP="00E25FA7">
      <w:pPr>
        <w:spacing w:before="240" w:after="240" w:line="276" w:lineRule="auto"/>
        <w:jc w:val="both"/>
        <w:rPr>
          <w:rFonts w:eastAsia="Times New Roman" w:cstheme="minorHAnsi"/>
        </w:rPr>
      </w:pPr>
      <w:r>
        <w:t xml:space="preserve">Održan je jedan godišnji NPA sastanak na kojem su kao članovi tajništva nacionalnog NPA sudjelovali djelatnici Ureda za farmakopeju. Održano je i 8 mjesečnih </w:t>
      </w:r>
      <w:r w:rsidRPr="00A4152E">
        <w:t>virtualn</w:t>
      </w:r>
      <w:r>
        <w:t>ih</w:t>
      </w:r>
      <w:r w:rsidRPr="00A4152E">
        <w:t xml:space="preserve"> NPA sastan</w:t>
      </w:r>
      <w:r>
        <w:t>a</w:t>
      </w:r>
      <w:r w:rsidRPr="00A4152E">
        <w:t>ka</w:t>
      </w:r>
      <w:r>
        <w:t xml:space="preserve">. Djelatnik ureda sudjelovao je na 6, a </w:t>
      </w:r>
      <w:r>
        <w:rPr>
          <w:rFonts w:eastAsia="Times New Roman" w:cstheme="minorHAnsi"/>
        </w:rPr>
        <w:t>djelatnica ureda na 4 mjesečna virtualna NPA sastanka.</w:t>
      </w:r>
    </w:p>
    <w:p w14:paraId="0E472C33" w14:textId="77777777" w:rsidR="00E25FA7" w:rsidRDefault="00E25FA7" w:rsidP="00E25FA7">
      <w:pPr>
        <w:spacing w:before="240" w:line="276" w:lineRule="auto"/>
        <w:jc w:val="both"/>
        <w:rPr>
          <w:b/>
        </w:rPr>
      </w:pPr>
      <w:bookmarkStart w:id="273" w:name="_Toc50540964"/>
      <w:r>
        <w:rPr>
          <w:b/>
        </w:rPr>
        <w:t>C) STRUČNE GRUPE</w:t>
      </w:r>
    </w:p>
    <w:p w14:paraId="5B77635D" w14:textId="77777777" w:rsidR="00E25FA7" w:rsidRDefault="00E25FA7" w:rsidP="00E25FA7">
      <w:pPr>
        <w:spacing w:before="240" w:after="240" w:line="276" w:lineRule="auto"/>
        <w:jc w:val="both"/>
        <w:rPr>
          <w:rFonts w:ascii="Calibri" w:hAnsi="Calibri" w:cs="Calibri"/>
        </w:rPr>
      </w:pPr>
      <w:r>
        <w:rPr>
          <w:rFonts w:eastAsia="Times New Roman" w:cstheme="minorHAnsi"/>
        </w:rPr>
        <w:lastRenderedPageBreak/>
        <w:t>Predstavnik Ureda za farmakopeju</w:t>
      </w:r>
      <w:r w:rsidRPr="00096354">
        <w:rPr>
          <w:rFonts w:eastAsia="Times New Roman" w:cstheme="minorHAnsi"/>
        </w:rPr>
        <w:t xml:space="preserve"> </w:t>
      </w:r>
      <w:r>
        <w:rPr>
          <w:rFonts w:eastAsia="Times New Roman" w:cstheme="minorHAnsi"/>
        </w:rPr>
        <w:t xml:space="preserve">(OMCL) </w:t>
      </w:r>
      <w:r w:rsidRPr="00096354">
        <w:rPr>
          <w:rFonts w:eastAsia="Times New Roman" w:cstheme="minorHAnsi"/>
        </w:rPr>
        <w:t>sudjelov</w:t>
      </w:r>
      <w:r>
        <w:rPr>
          <w:rFonts w:eastAsia="Times New Roman" w:cstheme="minorHAnsi"/>
        </w:rPr>
        <w:t>ao je</w:t>
      </w:r>
      <w:r w:rsidRPr="00096354">
        <w:rPr>
          <w:rFonts w:eastAsia="Times New Roman" w:cstheme="minorHAnsi"/>
        </w:rPr>
        <w:t xml:space="preserve"> </w:t>
      </w:r>
      <w:r>
        <w:rPr>
          <w:rFonts w:eastAsia="Times New Roman" w:cstheme="minorHAnsi"/>
        </w:rPr>
        <w:t xml:space="preserve">na 3 </w:t>
      </w:r>
      <w:r w:rsidRPr="00A4152E">
        <w:rPr>
          <w:rFonts w:eastAsia="Times New Roman" w:cstheme="minorHAnsi"/>
        </w:rPr>
        <w:t>sastank</w:t>
      </w:r>
      <w:r>
        <w:rPr>
          <w:rFonts w:eastAsia="Times New Roman" w:cstheme="minorHAnsi"/>
        </w:rPr>
        <w:t>a</w:t>
      </w:r>
      <w:r w:rsidRPr="00A4152E">
        <w:rPr>
          <w:rFonts w:eastAsia="Times New Roman" w:cstheme="minorHAnsi"/>
        </w:rPr>
        <w:t xml:space="preserve"> </w:t>
      </w:r>
      <w:r>
        <w:rPr>
          <w:rFonts w:eastAsia="Times New Roman" w:cstheme="minorHAnsi"/>
        </w:rPr>
        <w:t>stručne</w:t>
      </w:r>
      <w:r w:rsidRPr="00A4152E">
        <w:rPr>
          <w:rFonts w:eastAsia="Times New Roman" w:cstheme="minorHAnsi"/>
        </w:rPr>
        <w:t xml:space="preserve"> grupe P4 Europske farmakopeje</w:t>
      </w:r>
      <w:r>
        <w:rPr>
          <w:rFonts w:eastAsia="Times New Roman" w:cstheme="minorHAnsi"/>
        </w:rPr>
        <w:t>, predstavnica Ureda za farmakopeju</w:t>
      </w:r>
      <w:r w:rsidRPr="00096354">
        <w:rPr>
          <w:rFonts w:eastAsia="Times New Roman" w:cstheme="minorHAnsi"/>
        </w:rPr>
        <w:t xml:space="preserve"> </w:t>
      </w:r>
      <w:r>
        <w:rPr>
          <w:rFonts w:eastAsia="Times New Roman" w:cstheme="minorHAnsi"/>
        </w:rPr>
        <w:t>(OMCL) na jednom sastanku stručne grupe za drugorednu identifikaciju Europske farmakopeje (SIT), predstavnica Odsjeka za biološka ispitivanja (OMCL) na 4 sastanka stručne grupe 1 Europske farmakopeje (Mikrobiologija) i predstavnica Odsjeka za ocjenu kakvoće lijekova (OZOL) na 3 sastanka stručne grupe za terapiju stanicama (CTP) Europske farmakopeje</w:t>
      </w:r>
      <w:r>
        <w:rPr>
          <w:rFonts w:ascii="Calibri" w:hAnsi="Calibri" w:cs="Calibri"/>
        </w:rPr>
        <w:t>.</w:t>
      </w:r>
    </w:p>
    <w:p w14:paraId="0E2BC187" w14:textId="77777777" w:rsidR="00E25FA7" w:rsidRDefault="00E25FA7" w:rsidP="00E25FA7">
      <w:pPr>
        <w:pStyle w:val="Heading3"/>
      </w:pPr>
      <w:bookmarkStart w:id="274" w:name="_Toc138233016"/>
      <w:bookmarkStart w:id="275" w:name="_Toc176438914"/>
      <w:bookmarkStart w:id="276" w:name="_Toc196895818"/>
      <w:r>
        <w:t xml:space="preserve">2.7.5. Izvršenja </w:t>
      </w:r>
      <w:r w:rsidRPr="00E959EA">
        <w:t>prihodovnih poslova</w:t>
      </w:r>
      <w:bookmarkEnd w:id="273"/>
      <w:bookmarkEnd w:id="274"/>
      <w:bookmarkEnd w:id="275"/>
      <w:bookmarkEnd w:id="276"/>
    </w:p>
    <w:p w14:paraId="3FAC0A3F" w14:textId="77777777" w:rsidR="00E25FA7" w:rsidRPr="00B64114" w:rsidRDefault="00E25FA7" w:rsidP="00E25FA7">
      <w:pPr>
        <w:tabs>
          <w:tab w:val="center" w:pos="858"/>
          <w:tab w:val="center" w:pos="4320"/>
          <w:tab w:val="right" w:pos="8306"/>
          <w:tab w:val="right" w:pos="8640"/>
        </w:tabs>
        <w:spacing w:after="120"/>
        <w:jc w:val="both"/>
        <w:rPr>
          <w:rFonts w:eastAsia="Times New Roman" w:cstheme="minorHAnsi"/>
          <w:b/>
          <w:bCs/>
          <w:lang w:eastAsia="hr-HR"/>
        </w:rPr>
      </w:pPr>
      <w:r w:rsidRPr="00B64114">
        <w:rPr>
          <w:rFonts w:eastAsia="Times New Roman" w:cstheme="minorHAnsi"/>
          <w:b/>
          <w:bCs/>
          <w:lang w:eastAsia="hr-HR"/>
        </w:rPr>
        <w:t xml:space="preserve">Tablica </w:t>
      </w:r>
      <w:r>
        <w:rPr>
          <w:rFonts w:eastAsia="Times New Roman" w:cstheme="minorHAnsi"/>
          <w:b/>
          <w:bCs/>
          <w:lang w:eastAsia="hr-HR"/>
        </w:rPr>
        <w:t>17</w:t>
      </w:r>
      <w:r w:rsidRPr="00B64114">
        <w:rPr>
          <w:rFonts w:eastAsia="Times New Roman" w:cstheme="minorHAnsi"/>
          <w:b/>
          <w:bCs/>
          <w:lang w:eastAsia="hr-HR"/>
        </w:rPr>
        <w:t xml:space="preserve">. </w:t>
      </w:r>
      <w:r>
        <w:rPr>
          <w:rFonts w:eastAsia="Times New Roman" w:cstheme="minorHAnsi"/>
          <w:b/>
          <w:bCs/>
          <w:lang w:eastAsia="hr-HR"/>
        </w:rPr>
        <w:t>Broj online pristupa</w:t>
      </w:r>
      <w:r w:rsidRPr="00B64114">
        <w:rPr>
          <w:rFonts w:eastAsia="Times New Roman" w:cstheme="minorHAnsi"/>
          <w:b/>
          <w:bCs/>
          <w:lang w:eastAsia="hr-HR"/>
        </w:rPr>
        <w:t xml:space="preserve"> Hrvatsk</w:t>
      </w:r>
      <w:r>
        <w:rPr>
          <w:rFonts w:eastAsia="Times New Roman" w:cstheme="minorHAnsi"/>
          <w:b/>
          <w:bCs/>
          <w:lang w:eastAsia="hr-HR"/>
        </w:rPr>
        <w:t>oj</w:t>
      </w:r>
      <w:r w:rsidRPr="00B64114">
        <w:rPr>
          <w:rFonts w:eastAsia="Times New Roman" w:cstheme="minorHAnsi"/>
          <w:b/>
          <w:bCs/>
          <w:lang w:eastAsia="hr-HR"/>
        </w:rPr>
        <w:t xml:space="preserve"> farmakopej</w:t>
      </w:r>
      <w:r>
        <w:rPr>
          <w:rFonts w:eastAsia="Times New Roman" w:cstheme="minorHAnsi"/>
          <w:b/>
          <w:bCs/>
          <w:lang w:eastAsia="hr-HR"/>
        </w:rPr>
        <w:t>i</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216"/>
        <w:gridCol w:w="1417"/>
        <w:gridCol w:w="1701"/>
        <w:gridCol w:w="1134"/>
      </w:tblGrid>
      <w:tr w:rsidR="00E25FA7" w:rsidRPr="00A862F6" w14:paraId="22AB030F" w14:textId="77777777" w:rsidTr="0012538A">
        <w:trPr>
          <w:trHeight w:val="397"/>
        </w:trPr>
        <w:tc>
          <w:tcPr>
            <w:tcW w:w="614" w:type="dxa"/>
            <w:vMerge w:val="restart"/>
            <w:shd w:val="clear" w:color="auto" w:fill="A3E7FF"/>
            <w:vAlign w:val="center"/>
            <w:hideMark/>
          </w:tcPr>
          <w:p w14:paraId="4611E130" w14:textId="77777777" w:rsidR="00E25FA7" w:rsidRPr="00AF1E8F" w:rsidRDefault="00E25FA7" w:rsidP="0012538A">
            <w:pPr>
              <w:jc w:val="center"/>
              <w:rPr>
                <w:rFonts w:eastAsia="Times New Roman" w:cstheme="minorHAnsi"/>
                <w:b/>
                <w:bCs/>
                <w:sz w:val="18"/>
                <w:szCs w:val="18"/>
                <w:lang w:eastAsia="hr-HR"/>
              </w:rPr>
            </w:pPr>
            <w:r w:rsidRPr="00AF1E8F">
              <w:rPr>
                <w:rFonts w:eastAsia="Times New Roman" w:cstheme="minorHAnsi"/>
                <w:b/>
                <w:bCs/>
                <w:sz w:val="18"/>
                <w:szCs w:val="18"/>
                <w:lang w:eastAsia="hr-HR"/>
              </w:rPr>
              <w:t>R.br.</w:t>
            </w:r>
          </w:p>
        </w:tc>
        <w:tc>
          <w:tcPr>
            <w:tcW w:w="4216" w:type="dxa"/>
            <w:vMerge w:val="restart"/>
            <w:shd w:val="clear" w:color="auto" w:fill="A3E7FF"/>
            <w:vAlign w:val="center"/>
            <w:hideMark/>
          </w:tcPr>
          <w:p w14:paraId="36F8C129" w14:textId="77777777" w:rsidR="00E25FA7" w:rsidRPr="00AF1E8F" w:rsidRDefault="00E25FA7" w:rsidP="0012538A">
            <w:pPr>
              <w:rPr>
                <w:rFonts w:eastAsia="Times New Roman" w:cstheme="minorHAnsi"/>
                <w:b/>
                <w:bCs/>
                <w:sz w:val="18"/>
                <w:szCs w:val="18"/>
                <w:lang w:eastAsia="hr-HR"/>
              </w:rPr>
            </w:pPr>
            <w:r w:rsidRPr="00AF1E8F">
              <w:rPr>
                <w:rFonts w:eastAsia="Times New Roman" w:cstheme="minorHAnsi"/>
                <w:b/>
                <w:bCs/>
                <w:sz w:val="18"/>
                <w:szCs w:val="18"/>
                <w:lang w:eastAsia="hr-HR"/>
              </w:rPr>
              <w:t>Naziv usluge</w:t>
            </w:r>
          </w:p>
        </w:tc>
        <w:tc>
          <w:tcPr>
            <w:tcW w:w="1417" w:type="dxa"/>
            <w:vMerge w:val="restart"/>
            <w:shd w:val="clear" w:color="auto" w:fill="A3E7FF"/>
            <w:vAlign w:val="center"/>
            <w:hideMark/>
          </w:tcPr>
          <w:p w14:paraId="001709C1" w14:textId="77777777" w:rsidR="00E25FA7" w:rsidRPr="00AF1E8F" w:rsidRDefault="00E25FA7" w:rsidP="0012538A">
            <w:pPr>
              <w:jc w:val="center"/>
              <w:rPr>
                <w:rFonts w:eastAsia="Times New Roman" w:cstheme="minorHAnsi"/>
                <w:b/>
                <w:bCs/>
                <w:sz w:val="18"/>
                <w:szCs w:val="18"/>
                <w:lang w:eastAsia="hr-HR"/>
              </w:rPr>
            </w:pPr>
            <w:r>
              <w:rPr>
                <w:rFonts w:eastAsia="Times New Roman" w:cstheme="minorHAnsi"/>
                <w:b/>
                <w:bCs/>
                <w:sz w:val="18"/>
                <w:szCs w:val="18"/>
                <w:lang w:eastAsia="hr-HR"/>
              </w:rPr>
              <w:t>Plan za 2024</w:t>
            </w:r>
            <w:r w:rsidRPr="00AF1E8F">
              <w:rPr>
                <w:rFonts w:eastAsia="Times New Roman" w:cstheme="minorHAnsi"/>
                <w:b/>
                <w:bCs/>
                <w:sz w:val="18"/>
                <w:szCs w:val="18"/>
                <w:lang w:eastAsia="hr-HR"/>
              </w:rPr>
              <w:t xml:space="preserve">. </w:t>
            </w:r>
          </w:p>
        </w:tc>
        <w:tc>
          <w:tcPr>
            <w:tcW w:w="1701" w:type="dxa"/>
            <w:vMerge w:val="restart"/>
            <w:shd w:val="clear" w:color="auto" w:fill="A3E7FF"/>
            <w:vAlign w:val="center"/>
            <w:hideMark/>
          </w:tcPr>
          <w:p w14:paraId="0EDDEC03" w14:textId="77777777" w:rsidR="00E25FA7" w:rsidRPr="00AF1E8F" w:rsidRDefault="00E25FA7" w:rsidP="0012538A">
            <w:pPr>
              <w:jc w:val="center"/>
              <w:rPr>
                <w:rFonts w:eastAsia="Times New Roman" w:cstheme="minorHAnsi"/>
                <w:b/>
                <w:bCs/>
                <w:sz w:val="18"/>
                <w:szCs w:val="18"/>
                <w:lang w:eastAsia="hr-HR"/>
              </w:rPr>
            </w:pPr>
            <w:r w:rsidRPr="00AF1E8F">
              <w:rPr>
                <w:rFonts w:eastAsia="Times New Roman" w:cstheme="minorHAnsi"/>
                <w:b/>
                <w:bCs/>
                <w:sz w:val="18"/>
                <w:szCs w:val="18"/>
                <w:lang w:eastAsia="hr-HR"/>
              </w:rPr>
              <w:t xml:space="preserve">Izvršenje </w:t>
            </w:r>
          </w:p>
          <w:p w14:paraId="72B3D9B9" w14:textId="77777777" w:rsidR="00E25FA7" w:rsidRDefault="00E25FA7" w:rsidP="0012538A">
            <w:pPr>
              <w:jc w:val="center"/>
              <w:rPr>
                <w:rFonts w:eastAsia="Times New Roman" w:cstheme="minorHAnsi"/>
                <w:b/>
                <w:bCs/>
                <w:sz w:val="18"/>
                <w:szCs w:val="18"/>
                <w:lang w:eastAsia="hr-HR"/>
              </w:rPr>
            </w:pPr>
            <w:r>
              <w:rPr>
                <w:rFonts w:eastAsia="Times New Roman" w:cstheme="minorHAnsi"/>
                <w:b/>
                <w:bCs/>
                <w:sz w:val="18"/>
                <w:szCs w:val="18"/>
                <w:lang w:eastAsia="hr-HR"/>
              </w:rPr>
              <w:t>01.01.-</w:t>
            </w:r>
          </w:p>
          <w:p w14:paraId="78B48343" w14:textId="77777777" w:rsidR="00E25FA7" w:rsidRPr="00AF1E8F" w:rsidRDefault="00E25FA7" w:rsidP="0012538A">
            <w:pPr>
              <w:jc w:val="center"/>
              <w:rPr>
                <w:rFonts w:eastAsia="Times New Roman" w:cstheme="minorHAnsi"/>
                <w:b/>
                <w:bCs/>
                <w:sz w:val="18"/>
                <w:szCs w:val="18"/>
                <w:lang w:eastAsia="hr-HR"/>
              </w:rPr>
            </w:pPr>
            <w:r>
              <w:rPr>
                <w:rFonts w:eastAsia="Times New Roman" w:cstheme="minorHAnsi"/>
                <w:b/>
                <w:bCs/>
                <w:sz w:val="18"/>
                <w:szCs w:val="18"/>
                <w:lang w:eastAsia="hr-HR"/>
              </w:rPr>
              <w:t>31.12.2024.</w:t>
            </w:r>
            <w:r w:rsidRPr="00AF1E8F">
              <w:rPr>
                <w:rFonts w:eastAsia="Times New Roman" w:cstheme="minorHAnsi"/>
                <w:b/>
                <w:bCs/>
                <w:sz w:val="18"/>
                <w:szCs w:val="18"/>
                <w:lang w:eastAsia="hr-HR"/>
              </w:rPr>
              <w:t xml:space="preserve"> </w:t>
            </w:r>
          </w:p>
        </w:tc>
        <w:tc>
          <w:tcPr>
            <w:tcW w:w="1134" w:type="dxa"/>
            <w:vMerge w:val="restart"/>
            <w:shd w:val="clear" w:color="auto" w:fill="A3E7FF"/>
            <w:vAlign w:val="center"/>
            <w:hideMark/>
          </w:tcPr>
          <w:p w14:paraId="401C8F1C" w14:textId="77777777" w:rsidR="00E25FA7" w:rsidRPr="00AF1E8F" w:rsidRDefault="00E25FA7" w:rsidP="0012538A">
            <w:pPr>
              <w:jc w:val="center"/>
              <w:rPr>
                <w:rFonts w:eastAsia="Times New Roman" w:cstheme="minorHAnsi"/>
                <w:b/>
                <w:bCs/>
                <w:sz w:val="18"/>
                <w:szCs w:val="18"/>
                <w:lang w:eastAsia="hr-HR"/>
              </w:rPr>
            </w:pPr>
            <w:r w:rsidRPr="00AF1E8F">
              <w:rPr>
                <w:rFonts w:eastAsia="Times New Roman" w:cstheme="minorHAnsi"/>
                <w:b/>
                <w:bCs/>
                <w:sz w:val="18"/>
                <w:szCs w:val="18"/>
                <w:lang w:eastAsia="hr-HR"/>
              </w:rPr>
              <w:t>% izvršenja</w:t>
            </w:r>
          </w:p>
        </w:tc>
      </w:tr>
      <w:tr w:rsidR="00E25FA7" w:rsidRPr="00A862F6" w14:paraId="54A7E7E1" w14:textId="77777777" w:rsidTr="0012538A">
        <w:trPr>
          <w:trHeight w:val="509"/>
        </w:trPr>
        <w:tc>
          <w:tcPr>
            <w:tcW w:w="614" w:type="dxa"/>
            <w:vMerge/>
            <w:shd w:val="clear" w:color="auto" w:fill="A3E7FF"/>
            <w:vAlign w:val="center"/>
            <w:hideMark/>
          </w:tcPr>
          <w:p w14:paraId="15A120C8" w14:textId="77777777" w:rsidR="00E25FA7" w:rsidRPr="00A862F6" w:rsidRDefault="00E25FA7" w:rsidP="0012538A">
            <w:pPr>
              <w:jc w:val="center"/>
              <w:rPr>
                <w:rFonts w:eastAsia="Times New Roman" w:cstheme="minorHAnsi"/>
                <w:b/>
                <w:bCs/>
                <w:color w:val="000000"/>
                <w:sz w:val="18"/>
                <w:szCs w:val="18"/>
                <w:lang w:eastAsia="hr-HR"/>
              </w:rPr>
            </w:pPr>
          </w:p>
        </w:tc>
        <w:tc>
          <w:tcPr>
            <w:tcW w:w="4216" w:type="dxa"/>
            <w:vMerge/>
            <w:shd w:val="clear" w:color="auto" w:fill="A3E7FF"/>
            <w:vAlign w:val="center"/>
            <w:hideMark/>
          </w:tcPr>
          <w:p w14:paraId="61735353" w14:textId="77777777" w:rsidR="00E25FA7" w:rsidRPr="00A862F6" w:rsidRDefault="00E25FA7" w:rsidP="0012538A">
            <w:pPr>
              <w:rPr>
                <w:rFonts w:eastAsia="Times New Roman" w:cstheme="minorHAnsi"/>
                <w:b/>
                <w:bCs/>
                <w:color w:val="000000"/>
                <w:sz w:val="18"/>
                <w:szCs w:val="18"/>
                <w:lang w:eastAsia="hr-HR"/>
              </w:rPr>
            </w:pPr>
          </w:p>
        </w:tc>
        <w:tc>
          <w:tcPr>
            <w:tcW w:w="1417" w:type="dxa"/>
            <w:vMerge/>
            <w:shd w:val="clear" w:color="auto" w:fill="A3E7FF"/>
            <w:vAlign w:val="center"/>
            <w:hideMark/>
          </w:tcPr>
          <w:p w14:paraId="2050799C" w14:textId="77777777" w:rsidR="00E25FA7" w:rsidRPr="00A862F6" w:rsidRDefault="00E25FA7" w:rsidP="0012538A">
            <w:pPr>
              <w:jc w:val="center"/>
              <w:rPr>
                <w:rFonts w:eastAsia="Times New Roman" w:cstheme="minorHAnsi"/>
                <w:b/>
                <w:bCs/>
                <w:color w:val="000000"/>
                <w:sz w:val="18"/>
                <w:szCs w:val="18"/>
                <w:lang w:eastAsia="hr-HR"/>
              </w:rPr>
            </w:pPr>
          </w:p>
        </w:tc>
        <w:tc>
          <w:tcPr>
            <w:tcW w:w="1701" w:type="dxa"/>
            <w:vMerge/>
            <w:shd w:val="clear" w:color="auto" w:fill="A3E7FF"/>
            <w:vAlign w:val="center"/>
            <w:hideMark/>
          </w:tcPr>
          <w:p w14:paraId="4A562313" w14:textId="77777777" w:rsidR="00E25FA7" w:rsidRPr="00A862F6" w:rsidRDefault="00E25FA7" w:rsidP="0012538A">
            <w:pPr>
              <w:jc w:val="center"/>
              <w:rPr>
                <w:rFonts w:eastAsia="Times New Roman" w:cstheme="minorHAnsi"/>
                <w:b/>
                <w:bCs/>
                <w:color w:val="000000"/>
                <w:sz w:val="18"/>
                <w:szCs w:val="18"/>
                <w:lang w:eastAsia="hr-HR"/>
              </w:rPr>
            </w:pPr>
          </w:p>
        </w:tc>
        <w:tc>
          <w:tcPr>
            <w:tcW w:w="1134" w:type="dxa"/>
            <w:vMerge/>
            <w:shd w:val="clear" w:color="auto" w:fill="A3E7FF"/>
            <w:vAlign w:val="center"/>
            <w:hideMark/>
          </w:tcPr>
          <w:p w14:paraId="658C5BBA" w14:textId="77777777" w:rsidR="00E25FA7" w:rsidRPr="00A862F6" w:rsidRDefault="00E25FA7" w:rsidP="0012538A">
            <w:pPr>
              <w:jc w:val="center"/>
              <w:rPr>
                <w:rFonts w:eastAsia="Times New Roman" w:cstheme="minorHAnsi"/>
                <w:b/>
                <w:bCs/>
                <w:color w:val="000000"/>
                <w:sz w:val="18"/>
                <w:szCs w:val="18"/>
                <w:lang w:eastAsia="hr-HR"/>
              </w:rPr>
            </w:pPr>
          </w:p>
        </w:tc>
      </w:tr>
      <w:tr w:rsidR="00E25FA7" w:rsidRPr="00A862F6" w14:paraId="7BA32B5E" w14:textId="77777777" w:rsidTr="0012538A">
        <w:trPr>
          <w:trHeight w:val="284"/>
        </w:trPr>
        <w:tc>
          <w:tcPr>
            <w:tcW w:w="614" w:type="dxa"/>
            <w:shd w:val="clear" w:color="auto" w:fill="auto"/>
            <w:noWrap/>
            <w:vAlign w:val="center"/>
            <w:hideMark/>
          </w:tcPr>
          <w:p w14:paraId="48777F80" w14:textId="77777777" w:rsidR="00E25FA7" w:rsidRPr="00A862F6" w:rsidRDefault="00E25FA7" w:rsidP="0012538A">
            <w:pPr>
              <w:jc w:val="center"/>
              <w:rPr>
                <w:rFonts w:eastAsia="Times New Roman" w:cstheme="minorHAnsi"/>
                <w:color w:val="1A1A1A"/>
                <w:sz w:val="18"/>
                <w:szCs w:val="18"/>
                <w:lang w:eastAsia="hr-HR"/>
              </w:rPr>
            </w:pPr>
            <w:r w:rsidRPr="00A862F6">
              <w:rPr>
                <w:rFonts w:eastAsia="Times New Roman" w:cstheme="minorHAnsi"/>
                <w:color w:val="1A1A1A"/>
                <w:sz w:val="18"/>
                <w:szCs w:val="18"/>
                <w:lang w:eastAsia="hr-HR"/>
              </w:rPr>
              <w:t>1.</w:t>
            </w:r>
          </w:p>
        </w:tc>
        <w:tc>
          <w:tcPr>
            <w:tcW w:w="4216" w:type="dxa"/>
            <w:shd w:val="clear" w:color="auto" w:fill="auto"/>
            <w:vAlign w:val="center"/>
          </w:tcPr>
          <w:p w14:paraId="2B632665" w14:textId="77777777" w:rsidR="00E25FA7" w:rsidRPr="00807BA2" w:rsidRDefault="00E25FA7" w:rsidP="0012538A">
            <w:pPr>
              <w:rPr>
                <w:rFonts w:eastAsia="Times New Roman" w:cstheme="minorHAnsi"/>
                <w:bCs/>
                <w:color w:val="1A1A1A"/>
                <w:sz w:val="18"/>
                <w:szCs w:val="18"/>
                <w:lang w:eastAsia="hr-HR"/>
              </w:rPr>
            </w:pPr>
            <w:r w:rsidRPr="00807BA2">
              <w:rPr>
                <w:rFonts w:eastAsia="Times New Roman" w:cstheme="minorHAnsi"/>
                <w:bCs/>
                <w:color w:val="1A1A1A"/>
                <w:sz w:val="18"/>
                <w:szCs w:val="18"/>
                <w:lang w:eastAsia="hr-HR"/>
              </w:rPr>
              <w:t>Godišnja naknada za online pristup Farmakopeji</w:t>
            </w:r>
          </w:p>
        </w:tc>
        <w:tc>
          <w:tcPr>
            <w:tcW w:w="1417" w:type="dxa"/>
            <w:shd w:val="clear" w:color="auto" w:fill="auto"/>
            <w:noWrap/>
            <w:vAlign w:val="center"/>
          </w:tcPr>
          <w:p w14:paraId="15C4C2D1" w14:textId="77777777" w:rsidR="00E25FA7" w:rsidRPr="0003414B" w:rsidRDefault="00E25FA7" w:rsidP="0012538A">
            <w:pPr>
              <w:jc w:val="center"/>
              <w:rPr>
                <w:bCs/>
                <w:sz w:val="18"/>
                <w:szCs w:val="18"/>
              </w:rPr>
            </w:pPr>
            <w:r w:rsidRPr="001E65F5">
              <w:rPr>
                <w:bCs/>
                <w:sz w:val="18"/>
                <w:szCs w:val="18"/>
              </w:rPr>
              <w:t>73</w:t>
            </w:r>
          </w:p>
        </w:tc>
        <w:tc>
          <w:tcPr>
            <w:tcW w:w="1701" w:type="dxa"/>
            <w:shd w:val="clear" w:color="auto" w:fill="auto"/>
            <w:noWrap/>
            <w:vAlign w:val="center"/>
          </w:tcPr>
          <w:p w14:paraId="38728266" w14:textId="77777777" w:rsidR="00E25FA7" w:rsidRPr="007A61A5" w:rsidRDefault="00E25FA7" w:rsidP="0012538A">
            <w:pPr>
              <w:jc w:val="center"/>
              <w:rPr>
                <w:bCs/>
                <w:sz w:val="18"/>
                <w:szCs w:val="18"/>
              </w:rPr>
            </w:pPr>
            <w:r w:rsidRPr="007A61A5">
              <w:rPr>
                <w:bCs/>
                <w:sz w:val="18"/>
                <w:szCs w:val="18"/>
              </w:rPr>
              <w:t>4</w:t>
            </w:r>
            <w:r>
              <w:rPr>
                <w:bCs/>
                <w:sz w:val="18"/>
                <w:szCs w:val="18"/>
              </w:rPr>
              <w:t>9</w:t>
            </w:r>
          </w:p>
        </w:tc>
        <w:tc>
          <w:tcPr>
            <w:tcW w:w="1134" w:type="dxa"/>
            <w:shd w:val="clear" w:color="auto" w:fill="auto"/>
            <w:noWrap/>
            <w:vAlign w:val="center"/>
          </w:tcPr>
          <w:p w14:paraId="1C015EEB" w14:textId="77777777" w:rsidR="00E25FA7" w:rsidRPr="007A61A5" w:rsidRDefault="00E25FA7" w:rsidP="0012538A">
            <w:pPr>
              <w:jc w:val="center"/>
              <w:rPr>
                <w:sz w:val="18"/>
                <w:szCs w:val="18"/>
              </w:rPr>
            </w:pPr>
            <w:r>
              <w:rPr>
                <w:sz w:val="18"/>
                <w:szCs w:val="18"/>
              </w:rPr>
              <w:t>67</w:t>
            </w:r>
            <w:r w:rsidRPr="007A61A5">
              <w:rPr>
                <w:sz w:val="18"/>
                <w:szCs w:val="18"/>
              </w:rPr>
              <w:t>%</w:t>
            </w:r>
          </w:p>
        </w:tc>
      </w:tr>
      <w:tr w:rsidR="00E25FA7" w:rsidRPr="00A862F6" w14:paraId="3D986EC8" w14:textId="77777777" w:rsidTr="0012538A">
        <w:trPr>
          <w:trHeight w:val="284"/>
        </w:trPr>
        <w:tc>
          <w:tcPr>
            <w:tcW w:w="4830" w:type="dxa"/>
            <w:gridSpan w:val="2"/>
            <w:shd w:val="clear" w:color="000000" w:fill="BFBFBF"/>
            <w:vAlign w:val="center"/>
            <w:hideMark/>
          </w:tcPr>
          <w:p w14:paraId="3DC3B8B9" w14:textId="77777777" w:rsidR="00E25FA7" w:rsidRPr="0003350A" w:rsidRDefault="00E25FA7" w:rsidP="0012538A">
            <w:pPr>
              <w:rPr>
                <w:rFonts w:eastAsia="Times New Roman" w:cstheme="minorHAnsi"/>
                <w:b/>
                <w:bCs/>
                <w:color w:val="1A1A1A"/>
                <w:sz w:val="20"/>
                <w:szCs w:val="20"/>
                <w:lang w:eastAsia="hr-HR"/>
              </w:rPr>
            </w:pPr>
            <w:r w:rsidRPr="0003350A">
              <w:rPr>
                <w:rFonts w:eastAsia="Times New Roman" w:cstheme="minorHAnsi"/>
                <w:b/>
                <w:bCs/>
                <w:color w:val="1A1A1A"/>
                <w:sz w:val="20"/>
                <w:szCs w:val="20"/>
                <w:lang w:eastAsia="hr-HR"/>
              </w:rPr>
              <w:t>UKUPNO:</w:t>
            </w:r>
          </w:p>
        </w:tc>
        <w:tc>
          <w:tcPr>
            <w:tcW w:w="1417" w:type="dxa"/>
            <w:shd w:val="clear" w:color="000000" w:fill="BFBFBF"/>
            <w:noWrap/>
            <w:vAlign w:val="center"/>
          </w:tcPr>
          <w:p w14:paraId="1892698D" w14:textId="77777777" w:rsidR="00E25FA7" w:rsidRPr="0003350A" w:rsidRDefault="00E25FA7" w:rsidP="0012538A">
            <w:pPr>
              <w:jc w:val="center"/>
              <w:rPr>
                <w:rFonts w:eastAsia="Times New Roman" w:cstheme="minorHAnsi"/>
                <w:b/>
                <w:bCs/>
                <w:color w:val="000000"/>
                <w:sz w:val="20"/>
                <w:szCs w:val="20"/>
                <w:lang w:eastAsia="hr-HR"/>
              </w:rPr>
            </w:pPr>
            <w:r w:rsidRPr="000B26E8">
              <w:rPr>
                <w:b/>
                <w:bCs/>
                <w:sz w:val="20"/>
                <w:szCs w:val="20"/>
              </w:rPr>
              <w:t>73</w:t>
            </w:r>
          </w:p>
        </w:tc>
        <w:tc>
          <w:tcPr>
            <w:tcW w:w="1701" w:type="dxa"/>
            <w:shd w:val="clear" w:color="000000" w:fill="BFBFBF"/>
            <w:noWrap/>
            <w:vAlign w:val="center"/>
          </w:tcPr>
          <w:p w14:paraId="43E7FF9E" w14:textId="77777777" w:rsidR="00E25FA7" w:rsidRPr="0003350A" w:rsidRDefault="00E25FA7" w:rsidP="0012538A">
            <w:pPr>
              <w:jc w:val="center"/>
              <w:rPr>
                <w:rFonts w:eastAsia="Times New Roman" w:cstheme="minorHAnsi"/>
                <w:b/>
                <w:bCs/>
                <w:color w:val="000000"/>
                <w:sz w:val="20"/>
                <w:szCs w:val="20"/>
                <w:lang w:eastAsia="hr-HR"/>
              </w:rPr>
            </w:pPr>
            <w:r w:rsidRPr="0003350A">
              <w:rPr>
                <w:rFonts w:eastAsia="Times New Roman" w:cstheme="minorHAnsi"/>
                <w:b/>
                <w:bCs/>
                <w:color w:val="000000"/>
                <w:sz w:val="20"/>
                <w:szCs w:val="20"/>
                <w:lang w:eastAsia="hr-HR"/>
              </w:rPr>
              <w:t>49</w:t>
            </w:r>
          </w:p>
        </w:tc>
        <w:tc>
          <w:tcPr>
            <w:tcW w:w="1134" w:type="dxa"/>
            <w:shd w:val="clear" w:color="000000" w:fill="BFBFBF"/>
            <w:noWrap/>
            <w:vAlign w:val="center"/>
          </w:tcPr>
          <w:p w14:paraId="36462F7C" w14:textId="77777777" w:rsidR="00E25FA7" w:rsidRPr="0003350A" w:rsidRDefault="00E25FA7" w:rsidP="0012538A">
            <w:pPr>
              <w:jc w:val="center"/>
              <w:rPr>
                <w:rFonts w:eastAsia="Times New Roman" w:cstheme="minorHAnsi"/>
                <w:b/>
                <w:bCs/>
                <w:color w:val="000000"/>
                <w:sz w:val="20"/>
                <w:szCs w:val="20"/>
                <w:lang w:eastAsia="hr-HR"/>
              </w:rPr>
            </w:pPr>
            <w:r w:rsidRPr="0003350A">
              <w:rPr>
                <w:rFonts w:eastAsia="Times New Roman" w:cstheme="minorHAnsi"/>
                <w:b/>
                <w:bCs/>
                <w:color w:val="000000"/>
                <w:sz w:val="20"/>
                <w:szCs w:val="20"/>
                <w:lang w:eastAsia="hr-HR"/>
              </w:rPr>
              <w:t>67%</w:t>
            </w:r>
          </w:p>
        </w:tc>
      </w:tr>
    </w:tbl>
    <w:p w14:paraId="1BDEB41E" w14:textId="77777777" w:rsidR="00E25FA7" w:rsidRPr="00E959EA" w:rsidRDefault="00E25FA7" w:rsidP="00E25FA7">
      <w:pPr>
        <w:pStyle w:val="Heading3"/>
      </w:pPr>
      <w:bookmarkStart w:id="277" w:name="_Toc26534688"/>
      <w:bookmarkStart w:id="278" w:name="_Toc50540965"/>
      <w:bookmarkStart w:id="279" w:name="_Toc138233017"/>
      <w:bookmarkStart w:id="280" w:name="_Toc176438915"/>
      <w:bookmarkStart w:id="281" w:name="_Toc196895819"/>
      <w:r w:rsidRPr="00E959EA">
        <w:t>2.</w:t>
      </w:r>
      <w:r>
        <w:t>7</w:t>
      </w:r>
      <w:r w:rsidRPr="00E959EA">
        <w:t>.6. Izvršenja neprihodovnih poslova</w:t>
      </w:r>
      <w:bookmarkEnd w:id="277"/>
      <w:bookmarkEnd w:id="278"/>
      <w:bookmarkEnd w:id="279"/>
      <w:bookmarkEnd w:id="280"/>
      <w:bookmarkEnd w:id="281"/>
    </w:p>
    <w:p w14:paraId="49B0A4FC" w14:textId="77777777" w:rsidR="00E25FA7" w:rsidRDefault="00E25FA7" w:rsidP="00E25FA7">
      <w:pPr>
        <w:tabs>
          <w:tab w:val="center" w:pos="858"/>
          <w:tab w:val="center" w:pos="4320"/>
          <w:tab w:val="right" w:pos="8306"/>
          <w:tab w:val="right" w:pos="8640"/>
        </w:tabs>
        <w:spacing w:after="120"/>
        <w:jc w:val="both"/>
        <w:rPr>
          <w:rFonts w:eastAsia="Times New Roman" w:cstheme="minorHAnsi"/>
          <w:b/>
          <w:bCs/>
          <w:lang w:eastAsia="hr-HR"/>
        </w:rPr>
      </w:pPr>
      <w:r w:rsidRPr="000A386E">
        <w:rPr>
          <w:rFonts w:eastAsia="Times New Roman" w:cstheme="minorHAnsi"/>
          <w:b/>
          <w:bCs/>
          <w:lang w:eastAsia="hr-HR"/>
        </w:rPr>
        <w:t xml:space="preserve">Tablica </w:t>
      </w:r>
      <w:r>
        <w:rPr>
          <w:rFonts w:eastAsia="Times New Roman" w:cstheme="minorHAnsi"/>
          <w:b/>
          <w:bCs/>
          <w:lang w:eastAsia="hr-HR"/>
        </w:rPr>
        <w:t>18</w:t>
      </w:r>
      <w:r w:rsidRPr="000A386E">
        <w:rPr>
          <w:rFonts w:eastAsia="Times New Roman" w:cstheme="minorHAnsi"/>
          <w:b/>
          <w:bCs/>
          <w:lang w:eastAsia="hr-HR"/>
        </w:rPr>
        <w:t>. Izvršenje neprihodovnih usluga iz područja Hrvatske farmakopeje</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588"/>
        <w:gridCol w:w="1105"/>
      </w:tblGrid>
      <w:tr w:rsidR="00E25FA7" w:rsidRPr="00D77148" w14:paraId="20C4DB4A" w14:textId="77777777" w:rsidTr="0012538A">
        <w:trPr>
          <w:trHeight w:val="397"/>
        </w:trPr>
        <w:tc>
          <w:tcPr>
            <w:tcW w:w="719" w:type="dxa"/>
            <w:vMerge w:val="restart"/>
            <w:shd w:val="clear" w:color="auto" w:fill="A3E7FF"/>
            <w:vAlign w:val="center"/>
            <w:hideMark/>
          </w:tcPr>
          <w:p w14:paraId="18B63955" w14:textId="77777777" w:rsidR="00E25FA7" w:rsidRPr="00AF1E8F" w:rsidRDefault="00E25FA7" w:rsidP="0012538A">
            <w:pPr>
              <w:jc w:val="center"/>
              <w:rPr>
                <w:rFonts w:eastAsia="Times New Roman" w:cstheme="minorHAnsi"/>
                <w:b/>
                <w:bCs/>
                <w:sz w:val="18"/>
                <w:szCs w:val="18"/>
                <w:lang w:eastAsia="hr-HR"/>
              </w:rPr>
            </w:pPr>
            <w:r w:rsidRPr="00AF1E8F">
              <w:rPr>
                <w:rFonts w:eastAsia="Times New Roman" w:cstheme="minorHAnsi"/>
                <w:b/>
                <w:bCs/>
                <w:sz w:val="18"/>
                <w:szCs w:val="18"/>
                <w:lang w:eastAsia="hr-HR"/>
              </w:rPr>
              <w:t>R.br.</w:t>
            </w:r>
          </w:p>
        </w:tc>
        <w:tc>
          <w:tcPr>
            <w:tcW w:w="4253" w:type="dxa"/>
            <w:vMerge w:val="restart"/>
            <w:shd w:val="clear" w:color="auto" w:fill="A3E7FF"/>
            <w:vAlign w:val="center"/>
            <w:hideMark/>
          </w:tcPr>
          <w:p w14:paraId="21C226EE" w14:textId="77777777" w:rsidR="00E25FA7" w:rsidRPr="00AF1E8F" w:rsidRDefault="00E25FA7" w:rsidP="0012538A">
            <w:pPr>
              <w:rPr>
                <w:rFonts w:eastAsia="Times New Roman" w:cstheme="minorHAnsi"/>
                <w:b/>
                <w:bCs/>
                <w:sz w:val="18"/>
                <w:szCs w:val="18"/>
                <w:lang w:eastAsia="hr-HR"/>
              </w:rPr>
            </w:pPr>
            <w:r w:rsidRPr="00AF1E8F">
              <w:rPr>
                <w:rFonts w:eastAsia="Times New Roman" w:cstheme="minorHAnsi"/>
                <w:b/>
                <w:bCs/>
                <w:sz w:val="18"/>
                <w:szCs w:val="18"/>
                <w:lang w:eastAsia="hr-HR"/>
              </w:rPr>
              <w:t>Naziv usluge</w:t>
            </w:r>
          </w:p>
        </w:tc>
        <w:tc>
          <w:tcPr>
            <w:tcW w:w="1417" w:type="dxa"/>
            <w:vMerge w:val="restart"/>
            <w:shd w:val="clear" w:color="auto" w:fill="A3E7FF"/>
            <w:vAlign w:val="center"/>
            <w:hideMark/>
          </w:tcPr>
          <w:p w14:paraId="305C4304" w14:textId="77777777" w:rsidR="00E25FA7" w:rsidRPr="00AF1E8F" w:rsidRDefault="00E25FA7" w:rsidP="0012538A">
            <w:pPr>
              <w:jc w:val="center"/>
              <w:rPr>
                <w:rFonts w:eastAsia="Times New Roman" w:cstheme="minorHAnsi"/>
                <w:b/>
                <w:bCs/>
                <w:sz w:val="18"/>
                <w:szCs w:val="18"/>
                <w:lang w:eastAsia="hr-HR"/>
              </w:rPr>
            </w:pPr>
            <w:r>
              <w:rPr>
                <w:rFonts w:eastAsia="Times New Roman" w:cstheme="minorHAnsi"/>
                <w:b/>
                <w:bCs/>
                <w:sz w:val="18"/>
                <w:szCs w:val="18"/>
                <w:lang w:eastAsia="hr-HR"/>
              </w:rPr>
              <w:t>Plan za 2024</w:t>
            </w:r>
            <w:r w:rsidRPr="00AF1E8F">
              <w:rPr>
                <w:rFonts w:eastAsia="Times New Roman" w:cstheme="minorHAnsi"/>
                <w:b/>
                <w:bCs/>
                <w:sz w:val="18"/>
                <w:szCs w:val="18"/>
                <w:lang w:eastAsia="hr-HR"/>
              </w:rPr>
              <w:t xml:space="preserve">. </w:t>
            </w:r>
          </w:p>
        </w:tc>
        <w:tc>
          <w:tcPr>
            <w:tcW w:w="1588" w:type="dxa"/>
            <w:vMerge w:val="restart"/>
            <w:shd w:val="clear" w:color="auto" w:fill="A3E7FF"/>
            <w:vAlign w:val="center"/>
            <w:hideMark/>
          </w:tcPr>
          <w:p w14:paraId="5E83C007" w14:textId="77777777" w:rsidR="00E25FA7" w:rsidRPr="00AF1E8F" w:rsidRDefault="00E25FA7" w:rsidP="0012538A">
            <w:pPr>
              <w:jc w:val="center"/>
              <w:rPr>
                <w:rFonts w:eastAsia="Times New Roman" w:cstheme="minorHAnsi"/>
                <w:b/>
                <w:bCs/>
                <w:sz w:val="18"/>
                <w:szCs w:val="18"/>
                <w:lang w:eastAsia="hr-HR"/>
              </w:rPr>
            </w:pPr>
            <w:r w:rsidRPr="00AF1E8F">
              <w:rPr>
                <w:rFonts w:eastAsia="Times New Roman" w:cstheme="minorHAnsi"/>
                <w:b/>
                <w:bCs/>
                <w:sz w:val="18"/>
                <w:szCs w:val="18"/>
                <w:lang w:eastAsia="hr-HR"/>
              </w:rPr>
              <w:t xml:space="preserve">Izvršenje </w:t>
            </w:r>
          </w:p>
          <w:p w14:paraId="7F6AA2A2" w14:textId="77777777" w:rsidR="00E25FA7" w:rsidRPr="00AF1E8F" w:rsidRDefault="00E25FA7" w:rsidP="0012538A">
            <w:pPr>
              <w:jc w:val="center"/>
              <w:rPr>
                <w:rFonts w:eastAsia="Times New Roman" w:cstheme="minorHAnsi"/>
                <w:b/>
                <w:bCs/>
                <w:sz w:val="18"/>
                <w:szCs w:val="18"/>
                <w:lang w:eastAsia="hr-HR"/>
              </w:rPr>
            </w:pPr>
            <w:r>
              <w:rPr>
                <w:rFonts w:eastAsia="Times New Roman" w:cstheme="minorHAnsi"/>
                <w:b/>
                <w:bCs/>
                <w:sz w:val="18"/>
                <w:szCs w:val="18"/>
                <w:lang w:eastAsia="hr-HR"/>
              </w:rPr>
              <w:t>01.01.-31.12.2024</w:t>
            </w:r>
            <w:r w:rsidRPr="00AF1E8F">
              <w:rPr>
                <w:rFonts w:eastAsia="Times New Roman" w:cstheme="minorHAnsi"/>
                <w:b/>
                <w:bCs/>
                <w:sz w:val="18"/>
                <w:szCs w:val="18"/>
                <w:lang w:eastAsia="hr-HR"/>
              </w:rPr>
              <w:t>.</w:t>
            </w:r>
          </w:p>
        </w:tc>
        <w:tc>
          <w:tcPr>
            <w:tcW w:w="1105" w:type="dxa"/>
            <w:vMerge w:val="restart"/>
            <w:shd w:val="clear" w:color="auto" w:fill="A3E7FF"/>
            <w:vAlign w:val="center"/>
            <w:hideMark/>
          </w:tcPr>
          <w:p w14:paraId="38EE15BE" w14:textId="77777777" w:rsidR="00E25FA7" w:rsidRPr="00AF1E8F" w:rsidRDefault="00E25FA7" w:rsidP="0012538A">
            <w:pPr>
              <w:jc w:val="center"/>
              <w:rPr>
                <w:rFonts w:eastAsia="Times New Roman" w:cstheme="minorHAnsi"/>
                <w:b/>
                <w:bCs/>
                <w:sz w:val="18"/>
                <w:szCs w:val="18"/>
                <w:lang w:eastAsia="hr-HR"/>
              </w:rPr>
            </w:pPr>
            <w:r w:rsidRPr="00AF1E8F">
              <w:rPr>
                <w:rFonts w:eastAsia="Times New Roman" w:cstheme="minorHAnsi"/>
                <w:b/>
                <w:bCs/>
                <w:sz w:val="18"/>
                <w:szCs w:val="18"/>
                <w:lang w:eastAsia="hr-HR"/>
              </w:rPr>
              <w:t>% izvršenja</w:t>
            </w:r>
          </w:p>
        </w:tc>
      </w:tr>
      <w:tr w:rsidR="00E25FA7" w:rsidRPr="00AD459D" w14:paraId="0070160A" w14:textId="77777777" w:rsidTr="0012538A">
        <w:trPr>
          <w:trHeight w:val="509"/>
        </w:trPr>
        <w:tc>
          <w:tcPr>
            <w:tcW w:w="719" w:type="dxa"/>
            <w:vMerge/>
            <w:shd w:val="clear" w:color="auto" w:fill="A3E7FF"/>
            <w:vAlign w:val="center"/>
            <w:hideMark/>
          </w:tcPr>
          <w:p w14:paraId="3B1D6160" w14:textId="77777777" w:rsidR="00E25FA7" w:rsidRPr="00133B9B" w:rsidRDefault="00E25FA7" w:rsidP="0012538A">
            <w:pPr>
              <w:jc w:val="center"/>
              <w:rPr>
                <w:rFonts w:eastAsia="Times New Roman" w:cstheme="minorHAnsi"/>
                <w:b/>
                <w:bCs/>
                <w:color w:val="000000"/>
                <w:sz w:val="18"/>
                <w:szCs w:val="18"/>
                <w:lang w:eastAsia="hr-HR"/>
              </w:rPr>
            </w:pPr>
          </w:p>
        </w:tc>
        <w:tc>
          <w:tcPr>
            <w:tcW w:w="4253" w:type="dxa"/>
            <w:vMerge/>
            <w:shd w:val="clear" w:color="auto" w:fill="A3E7FF"/>
            <w:vAlign w:val="center"/>
            <w:hideMark/>
          </w:tcPr>
          <w:p w14:paraId="712D8241" w14:textId="77777777" w:rsidR="00E25FA7" w:rsidRPr="00133B9B" w:rsidRDefault="00E25FA7" w:rsidP="0012538A">
            <w:pPr>
              <w:rPr>
                <w:rFonts w:eastAsia="Times New Roman" w:cstheme="minorHAnsi"/>
                <w:b/>
                <w:bCs/>
                <w:color w:val="000000"/>
                <w:sz w:val="18"/>
                <w:szCs w:val="18"/>
                <w:lang w:eastAsia="hr-HR"/>
              </w:rPr>
            </w:pPr>
          </w:p>
        </w:tc>
        <w:tc>
          <w:tcPr>
            <w:tcW w:w="1417" w:type="dxa"/>
            <w:vMerge/>
            <w:shd w:val="clear" w:color="auto" w:fill="A3E7FF"/>
            <w:vAlign w:val="center"/>
            <w:hideMark/>
          </w:tcPr>
          <w:p w14:paraId="79EAE468" w14:textId="77777777" w:rsidR="00E25FA7" w:rsidRPr="00133B9B" w:rsidRDefault="00E25FA7" w:rsidP="0012538A">
            <w:pPr>
              <w:jc w:val="center"/>
              <w:rPr>
                <w:rFonts w:eastAsia="Times New Roman" w:cstheme="minorHAnsi"/>
                <w:b/>
                <w:bCs/>
                <w:color w:val="000000"/>
                <w:sz w:val="18"/>
                <w:szCs w:val="18"/>
                <w:lang w:eastAsia="hr-HR"/>
              </w:rPr>
            </w:pPr>
          </w:p>
        </w:tc>
        <w:tc>
          <w:tcPr>
            <w:tcW w:w="1588" w:type="dxa"/>
            <w:vMerge/>
            <w:shd w:val="clear" w:color="auto" w:fill="A3E7FF"/>
            <w:vAlign w:val="center"/>
            <w:hideMark/>
          </w:tcPr>
          <w:p w14:paraId="43496018" w14:textId="77777777" w:rsidR="00E25FA7" w:rsidRPr="00133B9B" w:rsidRDefault="00E25FA7" w:rsidP="0012538A">
            <w:pPr>
              <w:jc w:val="center"/>
              <w:rPr>
                <w:rFonts w:eastAsia="Times New Roman" w:cstheme="minorHAnsi"/>
                <w:b/>
                <w:bCs/>
                <w:color w:val="000000"/>
                <w:sz w:val="18"/>
                <w:szCs w:val="18"/>
                <w:lang w:eastAsia="hr-HR"/>
              </w:rPr>
            </w:pPr>
          </w:p>
        </w:tc>
        <w:tc>
          <w:tcPr>
            <w:tcW w:w="1105" w:type="dxa"/>
            <w:vMerge/>
            <w:shd w:val="clear" w:color="auto" w:fill="A3E7FF"/>
            <w:vAlign w:val="center"/>
            <w:hideMark/>
          </w:tcPr>
          <w:p w14:paraId="70F84B5D" w14:textId="77777777" w:rsidR="00E25FA7" w:rsidRPr="00133B9B" w:rsidRDefault="00E25FA7" w:rsidP="0012538A">
            <w:pPr>
              <w:jc w:val="center"/>
              <w:rPr>
                <w:rFonts w:eastAsia="Times New Roman" w:cstheme="minorHAnsi"/>
                <w:b/>
                <w:bCs/>
                <w:color w:val="000000"/>
                <w:sz w:val="18"/>
                <w:szCs w:val="18"/>
                <w:lang w:eastAsia="hr-HR"/>
              </w:rPr>
            </w:pPr>
          </w:p>
        </w:tc>
      </w:tr>
      <w:tr w:rsidR="00E25FA7" w:rsidRPr="00AD459D" w14:paraId="51D0B05B" w14:textId="77777777" w:rsidTr="0012538A">
        <w:trPr>
          <w:trHeight w:val="284"/>
        </w:trPr>
        <w:tc>
          <w:tcPr>
            <w:tcW w:w="719" w:type="dxa"/>
            <w:shd w:val="clear" w:color="auto" w:fill="auto"/>
            <w:noWrap/>
            <w:vAlign w:val="center"/>
            <w:hideMark/>
          </w:tcPr>
          <w:p w14:paraId="670A3CCC" w14:textId="77777777" w:rsidR="00E25FA7" w:rsidRPr="00133B9B" w:rsidRDefault="00E25FA7" w:rsidP="0012538A">
            <w:pPr>
              <w:jc w:val="center"/>
              <w:rPr>
                <w:rFonts w:eastAsia="Times New Roman" w:cstheme="minorHAnsi"/>
                <w:color w:val="1A1A1A"/>
                <w:sz w:val="18"/>
                <w:szCs w:val="18"/>
                <w:lang w:eastAsia="hr-HR"/>
              </w:rPr>
            </w:pPr>
            <w:r>
              <w:rPr>
                <w:rFonts w:eastAsia="Times New Roman" w:cstheme="minorHAnsi"/>
                <w:color w:val="1A1A1A"/>
                <w:sz w:val="18"/>
                <w:szCs w:val="18"/>
                <w:lang w:eastAsia="hr-HR"/>
              </w:rPr>
              <w:t>1</w:t>
            </w:r>
            <w:r w:rsidRPr="00133B9B">
              <w:rPr>
                <w:rFonts w:eastAsia="Times New Roman" w:cstheme="minorHAnsi"/>
                <w:color w:val="1A1A1A"/>
                <w:sz w:val="18"/>
                <w:szCs w:val="18"/>
                <w:lang w:eastAsia="hr-HR"/>
              </w:rPr>
              <w:t>.</w:t>
            </w:r>
          </w:p>
        </w:tc>
        <w:tc>
          <w:tcPr>
            <w:tcW w:w="4253" w:type="dxa"/>
            <w:shd w:val="clear" w:color="auto" w:fill="auto"/>
            <w:vAlign w:val="center"/>
          </w:tcPr>
          <w:p w14:paraId="0ECB3CAC" w14:textId="77777777" w:rsidR="00E25FA7" w:rsidRPr="00133B9B" w:rsidRDefault="00E25FA7" w:rsidP="0012538A">
            <w:pPr>
              <w:rPr>
                <w:rFonts w:eastAsia="Times New Roman" w:cstheme="minorHAnsi"/>
                <w:bCs/>
                <w:color w:val="1A1A1A"/>
                <w:sz w:val="18"/>
                <w:szCs w:val="18"/>
                <w:lang w:eastAsia="hr-HR"/>
              </w:rPr>
            </w:pPr>
            <w:r w:rsidRPr="00133B9B">
              <w:rPr>
                <w:rFonts w:eastAsia="Times New Roman" w:cs="Times New Roman"/>
                <w:color w:val="1A1A1A"/>
                <w:sz w:val="18"/>
                <w:szCs w:val="18"/>
                <w:lang w:eastAsia="hr-HR"/>
              </w:rPr>
              <w:t>Predavanja o Hrvatskoj farmakopeji izvan HALMED-a</w:t>
            </w:r>
          </w:p>
        </w:tc>
        <w:tc>
          <w:tcPr>
            <w:tcW w:w="1417" w:type="dxa"/>
            <w:shd w:val="clear" w:color="auto" w:fill="auto"/>
            <w:noWrap/>
            <w:vAlign w:val="center"/>
          </w:tcPr>
          <w:p w14:paraId="25E35A45" w14:textId="77777777" w:rsidR="00E25FA7" w:rsidRPr="00133B9B" w:rsidRDefault="00E25FA7"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2</w:t>
            </w:r>
          </w:p>
        </w:tc>
        <w:tc>
          <w:tcPr>
            <w:tcW w:w="1588" w:type="dxa"/>
            <w:shd w:val="clear" w:color="auto" w:fill="auto"/>
            <w:noWrap/>
            <w:vAlign w:val="center"/>
          </w:tcPr>
          <w:p w14:paraId="1E0ABCFE" w14:textId="77777777" w:rsidR="00E25FA7" w:rsidRPr="00E7145E" w:rsidRDefault="00E25FA7"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w:t>
            </w:r>
          </w:p>
        </w:tc>
        <w:tc>
          <w:tcPr>
            <w:tcW w:w="1105" w:type="dxa"/>
            <w:shd w:val="clear" w:color="auto" w:fill="auto"/>
            <w:noWrap/>
            <w:vAlign w:val="center"/>
          </w:tcPr>
          <w:p w14:paraId="1D013165" w14:textId="77777777" w:rsidR="00E25FA7" w:rsidRPr="00133B9B" w:rsidRDefault="00E25FA7"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150%</w:t>
            </w:r>
          </w:p>
        </w:tc>
      </w:tr>
      <w:tr w:rsidR="00E25FA7" w:rsidRPr="00AD459D" w14:paraId="556102C7" w14:textId="77777777" w:rsidTr="0012538A">
        <w:trPr>
          <w:trHeight w:val="284"/>
        </w:trPr>
        <w:tc>
          <w:tcPr>
            <w:tcW w:w="719" w:type="dxa"/>
            <w:shd w:val="clear" w:color="auto" w:fill="auto"/>
            <w:noWrap/>
            <w:vAlign w:val="center"/>
          </w:tcPr>
          <w:p w14:paraId="4E0A6388" w14:textId="77777777" w:rsidR="00E25FA7" w:rsidRPr="00133B9B" w:rsidRDefault="00E25FA7" w:rsidP="0012538A">
            <w:pPr>
              <w:jc w:val="center"/>
              <w:rPr>
                <w:rFonts w:eastAsia="Times New Roman" w:cstheme="minorHAnsi"/>
                <w:color w:val="1A1A1A"/>
                <w:sz w:val="18"/>
                <w:szCs w:val="18"/>
                <w:lang w:eastAsia="hr-HR"/>
              </w:rPr>
            </w:pPr>
            <w:r>
              <w:rPr>
                <w:rFonts w:eastAsia="Times New Roman" w:cstheme="minorHAnsi"/>
                <w:color w:val="1A1A1A"/>
                <w:sz w:val="18"/>
                <w:szCs w:val="18"/>
                <w:lang w:eastAsia="hr-HR"/>
              </w:rPr>
              <w:t>2</w:t>
            </w:r>
            <w:r w:rsidRPr="00133B9B">
              <w:rPr>
                <w:rFonts w:eastAsia="Times New Roman" w:cstheme="minorHAnsi"/>
                <w:color w:val="1A1A1A"/>
                <w:sz w:val="18"/>
                <w:szCs w:val="18"/>
                <w:lang w:eastAsia="hr-HR"/>
              </w:rPr>
              <w:t>.</w:t>
            </w:r>
          </w:p>
        </w:tc>
        <w:tc>
          <w:tcPr>
            <w:tcW w:w="4253" w:type="dxa"/>
            <w:shd w:val="clear" w:color="auto" w:fill="auto"/>
            <w:vAlign w:val="center"/>
          </w:tcPr>
          <w:p w14:paraId="7F993564" w14:textId="77777777" w:rsidR="00E25FA7" w:rsidRPr="00133B9B" w:rsidRDefault="00E25FA7" w:rsidP="0012538A">
            <w:pPr>
              <w:rPr>
                <w:rFonts w:eastAsia="Times New Roman" w:cs="Times New Roman"/>
                <w:color w:val="1A1A1A"/>
                <w:sz w:val="18"/>
                <w:szCs w:val="18"/>
                <w:lang w:eastAsia="hr-HR"/>
              </w:rPr>
            </w:pPr>
            <w:r w:rsidRPr="00133B9B">
              <w:rPr>
                <w:rFonts w:eastAsia="Times New Roman" w:cs="Times New Roman"/>
                <w:color w:val="1A1A1A"/>
                <w:sz w:val="18"/>
                <w:szCs w:val="18"/>
                <w:lang w:eastAsia="hr-HR"/>
              </w:rPr>
              <w:t>Održavanje sjednica Povjerenstva za Hrvatsku farmakopeju</w:t>
            </w:r>
          </w:p>
        </w:tc>
        <w:tc>
          <w:tcPr>
            <w:tcW w:w="1417" w:type="dxa"/>
            <w:shd w:val="clear" w:color="auto" w:fill="auto"/>
            <w:noWrap/>
            <w:vAlign w:val="center"/>
          </w:tcPr>
          <w:p w14:paraId="33A22721" w14:textId="77777777" w:rsidR="00E25FA7" w:rsidRPr="00133B9B" w:rsidRDefault="00E25FA7"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w:t>
            </w:r>
          </w:p>
        </w:tc>
        <w:tc>
          <w:tcPr>
            <w:tcW w:w="1588" w:type="dxa"/>
            <w:shd w:val="clear" w:color="auto" w:fill="auto"/>
            <w:noWrap/>
            <w:vAlign w:val="center"/>
          </w:tcPr>
          <w:p w14:paraId="6EC3E2BE" w14:textId="77777777" w:rsidR="00E25FA7" w:rsidRPr="00E7145E" w:rsidRDefault="00E25FA7"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3</w:t>
            </w:r>
          </w:p>
        </w:tc>
        <w:tc>
          <w:tcPr>
            <w:tcW w:w="1105" w:type="dxa"/>
            <w:shd w:val="clear" w:color="auto" w:fill="auto"/>
            <w:noWrap/>
            <w:vAlign w:val="center"/>
          </w:tcPr>
          <w:p w14:paraId="6BDE9758" w14:textId="77777777" w:rsidR="00E25FA7" w:rsidRPr="00133B9B" w:rsidRDefault="00E25FA7" w:rsidP="0012538A">
            <w:pPr>
              <w:spacing w:line="360" w:lineRule="auto"/>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100%</w:t>
            </w:r>
          </w:p>
        </w:tc>
      </w:tr>
      <w:tr w:rsidR="00E25FA7" w:rsidRPr="00AD459D" w14:paraId="4A360E75" w14:textId="77777777" w:rsidTr="0012538A">
        <w:trPr>
          <w:trHeight w:val="284"/>
        </w:trPr>
        <w:tc>
          <w:tcPr>
            <w:tcW w:w="4972" w:type="dxa"/>
            <w:gridSpan w:val="2"/>
            <w:shd w:val="clear" w:color="000000" w:fill="BFBFBF"/>
            <w:vAlign w:val="center"/>
            <w:hideMark/>
          </w:tcPr>
          <w:p w14:paraId="05B47738" w14:textId="77777777" w:rsidR="00E25FA7" w:rsidRPr="0003350A" w:rsidRDefault="00E25FA7" w:rsidP="0012538A">
            <w:pPr>
              <w:rPr>
                <w:rFonts w:eastAsia="Times New Roman" w:cstheme="minorHAnsi"/>
                <w:b/>
                <w:bCs/>
                <w:color w:val="1A1A1A"/>
                <w:sz w:val="20"/>
                <w:szCs w:val="20"/>
                <w:lang w:eastAsia="hr-HR"/>
              </w:rPr>
            </w:pPr>
            <w:r w:rsidRPr="0003350A">
              <w:rPr>
                <w:rFonts w:eastAsia="Times New Roman" w:cstheme="minorHAnsi"/>
                <w:b/>
                <w:bCs/>
                <w:color w:val="1A1A1A"/>
                <w:sz w:val="20"/>
                <w:szCs w:val="20"/>
                <w:lang w:eastAsia="hr-HR"/>
              </w:rPr>
              <w:t>UKUPNO:</w:t>
            </w:r>
          </w:p>
        </w:tc>
        <w:tc>
          <w:tcPr>
            <w:tcW w:w="1417" w:type="dxa"/>
            <w:shd w:val="clear" w:color="000000" w:fill="BFBFBF"/>
            <w:noWrap/>
            <w:vAlign w:val="center"/>
          </w:tcPr>
          <w:p w14:paraId="774E5A89" w14:textId="77777777" w:rsidR="00E25FA7" w:rsidRPr="0003350A" w:rsidRDefault="00E25FA7" w:rsidP="0012538A">
            <w:pPr>
              <w:jc w:val="center"/>
              <w:rPr>
                <w:rFonts w:eastAsia="Times New Roman" w:cstheme="minorHAnsi"/>
                <w:b/>
                <w:bCs/>
                <w:color w:val="000000"/>
                <w:sz w:val="20"/>
                <w:szCs w:val="20"/>
                <w:lang w:eastAsia="hr-HR"/>
              </w:rPr>
            </w:pPr>
            <w:r w:rsidRPr="0003350A">
              <w:rPr>
                <w:rFonts w:eastAsia="Times New Roman" w:cstheme="minorHAnsi"/>
                <w:b/>
                <w:bCs/>
                <w:color w:val="000000"/>
                <w:sz w:val="20"/>
                <w:szCs w:val="20"/>
                <w:lang w:eastAsia="hr-HR"/>
              </w:rPr>
              <w:t>5</w:t>
            </w:r>
          </w:p>
        </w:tc>
        <w:tc>
          <w:tcPr>
            <w:tcW w:w="1588" w:type="dxa"/>
            <w:shd w:val="clear" w:color="000000" w:fill="BFBFBF"/>
            <w:noWrap/>
            <w:vAlign w:val="center"/>
          </w:tcPr>
          <w:p w14:paraId="13F426A5" w14:textId="77777777" w:rsidR="00E25FA7" w:rsidRPr="0003350A" w:rsidRDefault="00E25FA7" w:rsidP="0012538A">
            <w:pPr>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6</w:t>
            </w:r>
          </w:p>
        </w:tc>
        <w:tc>
          <w:tcPr>
            <w:tcW w:w="1105" w:type="dxa"/>
            <w:shd w:val="clear" w:color="000000" w:fill="BFBFBF"/>
            <w:noWrap/>
            <w:vAlign w:val="center"/>
          </w:tcPr>
          <w:p w14:paraId="187B3893" w14:textId="77777777" w:rsidR="00E25FA7" w:rsidRPr="0003350A" w:rsidRDefault="00E25FA7" w:rsidP="0012538A">
            <w:pPr>
              <w:jc w:val="center"/>
              <w:rPr>
                <w:rFonts w:eastAsia="Times New Roman" w:cstheme="minorHAnsi"/>
                <w:b/>
                <w:bCs/>
                <w:color w:val="000000"/>
                <w:sz w:val="20"/>
                <w:szCs w:val="20"/>
                <w:lang w:eastAsia="hr-HR"/>
              </w:rPr>
            </w:pPr>
            <w:r w:rsidRPr="0003350A">
              <w:rPr>
                <w:rFonts w:eastAsia="Times New Roman" w:cstheme="minorHAnsi"/>
                <w:b/>
                <w:bCs/>
                <w:color w:val="000000"/>
                <w:sz w:val="20"/>
                <w:szCs w:val="20"/>
                <w:lang w:eastAsia="hr-HR"/>
              </w:rPr>
              <w:t>1</w:t>
            </w:r>
            <w:r>
              <w:rPr>
                <w:rFonts w:eastAsia="Times New Roman" w:cstheme="minorHAnsi"/>
                <w:b/>
                <w:bCs/>
                <w:color w:val="000000"/>
                <w:sz w:val="20"/>
                <w:szCs w:val="20"/>
                <w:lang w:eastAsia="hr-HR"/>
              </w:rPr>
              <w:t>2</w:t>
            </w:r>
            <w:r w:rsidRPr="0003350A">
              <w:rPr>
                <w:rFonts w:eastAsia="Times New Roman" w:cstheme="minorHAnsi"/>
                <w:b/>
                <w:bCs/>
                <w:color w:val="000000"/>
                <w:sz w:val="20"/>
                <w:szCs w:val="20"/>
                <w:lang w:eastAsia="hr-HR"/>
              </w:rPr>
              <w:t>0%</w:t>
            </w:r>
          </w:p>
        </w:tc>
      </w:tr>
    </w:tbl>
    <w:p w14:paraId="16D57B0B" w14:textId="77777777" w:rsidR="00E25FA7" w:rsidRDefault="00E25FA7" w:rsidP="00E25FA7">
      <w:pPr>
        <w:tabs>
          <w:tab w:val="center" w:pos="858"/>
          <w:tab w:val="center" w:pos="4320"/>
          <w:tab w:val="right" w:pos="8306"/>
          <w:tab w:val="right" w:pos="8640"/>
        </w:tabs>
        <w:spacing w:after="240"/>
        <w:jc w:val="both"/>
        <w:rPr>
          <w:rFonts w:ascii="Calibri" w:eastAsia="Times New Roman" w:hAnsi="Calibri" w:cs="Calibri"/>
          <w:b/>
          <w:bCs/>
          <w:color w:val="1D1B11"/>
          <w:lang w:eastAsia="hr-HR"/>
        </w:rPr>
      </w:pPr>
    </w:p>
    <w:p w14:paraId="16DE14FD" w14:textId="77777777" w:rsidR="00E25FA7" w:rsidRDefault="00E25FA7" w:rsidP="00E25FA7">
      <w:pPr>
        <w:spacing w:after="120"/>
        <w:rPr>
          <w:b/>
        </w:rPr>
      </w:pPr>
    </w:p>
    <w:bookmarkEnd w:id="252"/>
    <w:p w14:paraId="60D7E608" w14:textId="77777777" w:rsidR="00E25FA7" w:rsidRDefault="00E25FA7" w:rsidP="00E25FA7"/>
    <w:p w14:paraId="55A09C9E" w14:textId="77777777" w:rsidR="00E25FA7" w:rsidRPr="00B37C9E" w:rsidRDefault="00E25FA7" w:rsidP="00E25FA7">
      <w:pPr>
        <w:rPr>
          <w:rFonts w:ascii="Calibri" w:hAnsi="Calibri" w:cs="Calibri"/>
        </w:rPr>
      </w:pPr>
    </w:p>
    <w:p w14:paraId="1C8C41D0" w14:textId="66C4E96B" w:rsidR="00137445" w:rsidRDefault="00137445">
      <w:r>
        <w:br w:type="page"/>
      </w:r>
    </w:p>
    <w:p w14:paraId="29B1D62C" w14:textId="77777777" w:rsidR="00137445" w:rsidRPr="0009547D" w:rsidRDefault="00137445" w:rsidP="00137445">
      <w:pPr>
        <w:keepNext/>
        <w:keepLines/>
        <w:spacing w:before="240" w:after="240"/>
        <w:outlineLvl w:val="1"/>
        <w:rPr>
          <w:rFonts w:eastAsiaTheme="majorEastAsia" w:cstheme="minorHAnsi"/>
          <w:bCs/>
          <w:color w:val="4472C4" w:themeColor="accent5"/>
          <w:sz w:val="32"/>
          <w:szCs w:val="32"/>
        </w:rPr>
      </w:pPr>
      <w:bookmarkStart w:id="282" w:name="_Toc26534689"/>
      <w:bookmarkStart w:id="283" w:name="_Toc176438916"/>
      <w:bookmarkStart w:id="284" w:name="_Toc196895820"/>
      <w:r w:rsidRPr="0009547D">
        <w:rPr>
          <w:rFonts w:eastAsiaTheme="majorEastAsia" w:cstheme="minorHAnsi"/>
          <w:bCs/>
          <w:color w:val="4472C4" w:themeColor="accent5"/>
          <w:sz w:val="32"/>
          <w:szCs w:val="32"/>
        </w:rPr>
        <w:lastRenderedPageBreak/>
        <w:t>2.8. Medicinski proizvodi</w:t>
      </w:r>
      <w:bookmarkEnd w:id="282"/>
      <w:bookmarkEnd w:id="283"/>
      <w:bookmarkEnd w:id="284"/>
      <w:r w:rsidRPr="0009547D">
        <w:rPr>
          <w:rFonts w:eastAsiaTheme="majorEastAsia" w:cstheme="minorHAnsi"/>
          <w:bCs/>
          <w:color w:val="4472C4" w:themeColor="accent5"/>
          <w:sz w:val="32"/>
          <w:szCs w:val="32"/>
        </w:rPr>
        <w:t xml:space="preserve"> </w:t>
      </w:r>
    </w:p>
    <w:p w14:paraId="26722D0E" w14:textId="77777777" w:rsidR="00137445" w:rsidRPr="0009547D" w:rsidRDefault="00137445" w:rsidP="00137445">
      <w:pPr>
        <w:spacing w:after="240" w:line="276" w:lineRule="auto"/>
        <w:jc w:val="both"/>
        <w:rPr>
          <w:rFonts w:eastAsia="Times New Roman" w:cstheme="minorHAnsi"/>
          <w:bCs/>
          <w:color w:val="1D1B11"/>
        </w:rPr>
      </w:pPr>
      <w:r w:rsidRPr="0009547D">
        <w:rPr>
          <w:rFonts w:eastAsia="Times New Roman" w:cstheme="minorHAnsi"/>
          <w:bCs/>
          <w:color w:val="1D1B11"/>
        </w:rPr>
        <w:t xml:space="preserve">Republika Hrvatska je dio jedinstvenog tržišta EU-a na kojem vrijedi načelo slobodnog kretanja robe, odnosno medicinskih proizvoda označenih oznakom CE. CE oznaka je jedini uvjet za stavljanje u promet medicinskih proizvoda, a označava da je završen postupak ocjenjivanja sukladnosti u EU te da proizvod koji je njome označen ispunjava sve bitne zahtjeve propisane harmoniziranim propisima EU-a. HALMED provjerava podatke upisane u elektroničkom sustavu za registraciju gospodarskih subjekata - Eudamed te dodjeljuje jedinstveni registracijski broj, </w:t>
      </w:r>
      <w:r w:rsidRPr="0009547D">
        <w:rPr>
          <w:color w:val="231F20"/>
          <w:shd w:val="clear" w:color="auto" w:fill="FFFFFF"/>
        </w:rPr>
        <w:t>rješava o sporovima između proizvođača i prijavljenog tijela koji proizlaze iz primjene pravila za razvrstavanje medicinskih proizvoda,</w:t>
      </w:r>
      <w:r w:rsidRPr="0009547D">
        <w:rPr>
          <w:rFonts w:eastAsia="Times New Roman" w:cstheme="minorHAnsi"/>
          <w:bCs/>
          <w:color w:val="1D1B11"/>
        </w:rPr>
        <w:t xml:space="preserve"> </w:t>
      </w:r>
      <w:r w:rsidRPr="0009547D">
        <w:rPr>
          <w:color w:val="231F20"/>
          <w:shd w:val="clear" w:color="auto" w:fill="FFFFFF"/>
        </w:rPr>
        <w:t xml:space="preserve">daje potvrdu o slobodnoj prodaji za potrebe izvoza medicinskih proizvoda, provodi vigilanciju medicinskih proizvoda te u slučaju opravdane potrebe može dati odobrenje za stavljanje na tržište ili u uporabu, na području RH, određenog proizvoda za koji nisu provedeni propisani postupci ocjenjivanja sukladnosti, ali čija je uporaba od interesa za javno zdravlje odnosno sigurnost ili zdravlja pacijenata. </w:t>
      </w:r>
      <w:r w:rsidRPr="0009547D">
        <w:rPr>
          <w:rFonts w:eastAsia="Times New Roman" w:cstheme="minorHAnsi"/>
          <w:bCs/>
          <w:color w:val="1D1B11"/>
        </w:rPr>
        <w:t xml:space="preserve">Također, do pune implementacije Uredbe (EU) 2017/745 te do početka primjene Uredbe (EU) 2017/746 provodi upis u </w:t>
      </w:r>
      <w:r w:rsidRPr="0009547D">
        <w:rPr>
          <w:rFonts w:eastAsia="Times New Roman" w:cstheme="minorHAnsi"/>
          <w:color w:val="1D1B11"/>
        </w:rPr>
        <w:t>očevidnik za medicinske proizvode klase rizika I, očevidnik proizvođača medicinskih proizvoda te očevidnik veleprodaja medicinskih proizvoda, kao i postupke davanja, uskraćivanja, izmjene i oduzimanja dozvole za promet na malo medicinskim proizvodima.</w:t>
      </w:r>
    </w:p>
    <w:p w14:paraId="0537281D" w14:textId="77777777" w:rsidR="00137445" w:rsidRPr="0009547D" w:rsidRDefault="00137445" w:rsidP="00137445">
      <w:pPr>
        <w:keepNext/>
        <w:keepLines/>
        <w:spacing w:before="240" w:after="240"/>
        <w:outlineLvl w:val="2"/>
        <w:rPr>
          <w:rFonts w:eastAsiaTheme="majorEastAsia" w:cstheme="minorHAnsi"/>
          <w:bCs/>
          <w:color w:val="4472C4" w:themeColor="accent5"/>
          <w:sz w:val="28"/>
          <w:szCs w:val="28"/>
        </w:rPr>
      </w:pPr>
      <w:bookmarkStart w:id="285" w:name="_Toc26534690"/>
      <w:bookmarkStart w:id="286" w:name="_Toc176438917"/>
      <w:bookmarkStart w:id="287" w:name="_Toc196895821"/>
      <w:r w:rsidRPr="0009547D">
        <w:rPr>
          <w:rFonts w:eastAsiaTheme="majorEastAsia" w:cstheme="minorHAnsi"/>
          <w:bCs/>
          <w:color w:val="4472C4" w:themeColor="accent5"/>
          <w:sz w:val="28"/>
          <w:szCs w:val="28"/>
        </w:rPr>
        <w:t>2.8.1. Obavijesti o stavljanju medicinskog proizvoda u promet</w:t>
      </w:r>
      <w:bookmarkEnd w:id="285"/>
      <w:bookmarkEnd w:id="286"/>
      <w:bookmarkEnd w:id="287"/>
    </w:p>
    <w:p w14:paraId="300A9297" w14:textId="77777777" w:rsidR="00137445" w:rsidRPr="0009547D" w:rsidRDefault="00137445" w:rsidP="00137445">
      <w:pPr>
        <w:spacing w:after="240" w:line="276" w:lineRule="auto"/>
        <w:jc w:val="both"/>
        <w:rPr>
          <w:rFonts w:eastAsia="Times New Roman" w:cstheme="minorHAnsi"/>
          <w:bCs/>
          <w:color w:val="1D1B11"/>
        </w:rPr>
      </w:pPr>
      <w:r w:rsidRPr="0009547D">
        <w:rPr>
          <w:rFonts w:eastAsia="Times New Roman" w:cstheme="minorHAnsi"/>
          <w:bCs/>
          <w:color w:val="1D1B11"/>
        </w:rPr>
        <w:t xml:space="preserve">Sukladno Zakonu o medicinskim proizvodima i temeljem prijelaznih odredbi Uredbe (EU) 2017/745 HALMED zaprima obavijesti o stavljanju medicinskih proizvoda klase rizika IIa, IIb, III, </w:t>
      </w:r>
      <w:r w:rsidRPr="0009547D">
        <w:rPr>
          <w:rFonts w:eastAsia="Times New Roman" w:cstheme="minorHAnsi"/>
          <w:bCs/>
          <w:i/>
          <w:color w:val="1D1B11"/>
        </w:rPr>
        <w:t>in vitro</w:t>
      </w:r>
      <w:r w:rsidRPr="0009547D">
        <w:rPr>
          <w:rFonts w:eastAsia="Times New Roman" w:cstheme="minorHAnsi"/>
          <w:bCs/>
          <w:color w:val="1D1B11"/>
        </w:rPr>
        <w:t xml:space="preserve"> dijagnostičkih medicinskih proizvoda i aktivnih medicinskih proizvoda za ugradnju u promet na tržištu RH. Prikupljeni podaci koriste se u svrhu nadzora i funkcioniranja sustava vigilancije medicinskih proizvoda.</w:t>
      </w:r>
    </w:p>
    <w:p w14:paraId="20A66B39" w14:textId="77777777" w:rsidR="00137445" w:rsidRPr="0009547D" w:rsidRDefault="00137445" w:rsidP="00137445">
      <w:pPr>
        <w:keepNext/>
        <w:keepLines/>
        <w:spacing w:before="240" w:after="240"/>
        <w:outlineLvl w:val="2"/>
        <w:rPr>
          <w:rFonts w:eastAsiaTheme="majorEastAsia" w:cstheme="minorHAnsi"/>
          <w:bCs/>
          <w:color w:val="4472C4" w:themeColor="accent5"/>
          <w:sz w:val="28"/>
          <w:szCs w:val="28"/>
        </w:rPr>
      </w:pPr>
      <w:bookmarkStart w:id="288" w:name="_Toc176438918"/>
      <w:bookmarkStart w:id="289" w:name="_Toc196895822"/>
      <w:bookmarkStart w:id="290" w:name="_Toc26534691"/>
      <w:r w:rsidRPr="0009547D">
        <w:rPr>
          <w:rFonts w:eastAsiaTheme="majorEastAsia" w:cstheme="minorHAnsi"/>
          <w:bCs/>
          <w:color w:val="4472C4" w:themeColor="accent5"/>
          <w:sz w:val="28"/>
          <w:szCs w:val="28"/>
        </w:rPr>
        <w:t>2.8.2. Dodjeljivanje jedinstvenog registracijskog broja gospodarskim subjektima</w:t>
      </w:r>
      <w:bookmarkEnd w:id="288"/>
      <w:bookmarkEnd w:id="289"/>
    </w:p>
    <w:p w14:paraId="2B6C1E4F" w14:textId="77777777" w:rsidR="00137445" w:rsidRPr="0009547D" w:rsidRDefault="00137445" w:rsidP="00137445">
      <w:pPr>
        <w:spacing w:after="240" w:line="276" w:lineRule="auto"/>
        <w:jc w:val="both"/>
        <w:rPr>
          <w:rFonts w:eastAsia="Times New Roman" w:cstheme="minorHAnsi"/>
          <w:bCs/>
          <w:color w:val="1D1B11"/>
        </w:rPr>
      </w:pPr>
      <w:r w:rsidRPr="0009547D">
        <w:rPr>
          <w:rFonts w:eastAsia="Times New Roman" w:cstheme="minorHAnsi"/>
          <w:bCs/>
          <w:color w:val="1D1B11"/>
        </w:rPr>
        <w:t xml:space="preserve">Sukladno Zakonu o provedbi Uredbe (EU) 2017/745 o medicinskim proizvodima i Uredbe (EU) 2017/746 o in vitro dijagnostičkim medicinskim proizvodima HALMED nakon provjere unesenih podataka nadležno tijelo putem elektroničkog sustava Eudamed pribavlja jedinstveni registracijski broj („SRN”) i izdaje ga proizvođaču, ovlaštenom zastupniku, uvozniku te fizičkim ili pravnim osobama koje sastavljaju komplete. </w:t>
      </w:r>
    </w:p>
    <w:p w14:paraId="6DD383CE" w14:textId="77777777" w:rsidR="00137445" w:rsidRPr="0009547D" w:rsidRDefault="00137445" w:rsidP="00137445">
      <w:pPr>
        <w:keepNext/>
        <w:keepLines/>
        <w:spacing w:before="240" w:after="240"/>
        <w:outlineLvl w:val="2"/>
        <w:rPr>
          <w:rFonts w:eastAsiaTheme="majorEastAsia" w:cstheme="minorHAnsi"/>
          <w:bCs/>
          <w:color w:val="4472C4" w:themeColor="accent5"/>
          <w:sz w:val="28"/>
          <w:szCs w:val="28"/>
        </w:rPr>
      </w:pPr>
      <w:bookmarkStart w:id="291" w:name="_Toc176438919"/>
      <w:bookmarkStart w:id="292" w:name="_Toc196895823"/>
      <w:r w:rsidRPr="0009547D">
        <w:rPr>
          <w:rFonts w:eastAsiaTheme="majorEastAsia" w:cstheme="minorHAnsi"/>
          <w:bCs/>
          <w:color w:val="4472C4" w:themeColor="accent5"/>
          <w:sz w:val="28"/>
          <w:szCs w:val="28"/>
        </w:rPr>
        <w:t>2.8.3. Rješavanje o sporovima o razvrstavanju medicinskih proizvoda</w:t>
      </w:r>
      <w:bookmarkEnd w:id="291"/>
      <w:bookmarkEnd w:id="292"/>
    </w:p>
    <w:p w14:paraId="66745E22" w14:textId="77777777" w:rsidR="00137445" w:rsidRPr="0009547D" w:rsidRDefault="00137445" w:rsidP="00137445">
      <w:pPr>
        <w:spacing w:after="240" w:line="276" w:lineRule="auto"/>
        <w:jc w:val="both"/>
      </w:pPr>
      <w:r w:rsidRPr="0009547D">
        <w:rPr>
          <w:rFonts w:eastAsia="Times New Roman" w:cstheme="minorHAnsi"/>
          <w:bCs/>
          <w:color w:val="1D1B11"/>
        </w:rPr>
        <w:t>Sukladno Zakonu o provedbi Uredbe (EU) 2017/745 o medicinskim proizvodima i Uredbe (EU) 2017/746 o in vitro dijagnostičkim medicinskim proizvodima</w:t>
      </w:r>
      <w:r w:rsidRPr="0009547D">
        <w:t xml:space="preserve"> HALMED rješava sporove između proizvođača medicinskog proizvoda, koji ima registrirano mjesto poslovanja u RH, i prijavljenog tijela koji proizlazi iz primjene propisanih pravila za razvrstavanje. U postupku, HALMED donosi odluku u pogledu tog spora.</w:t>
      </w:r>
    </w:p>
    <w:p w14:paraId="194C3890" w14:textId="77777777" w:rsidR="00137445" w:rsidRPr="0009547D" w:rsidRDefault="00137445" w:rsidP="00137445">
      <w:pPr>
        <w:keepNext/>
        <w:keepLines/>
        <w:spacing w:before="240" w:after="240"/>
        <w:jc w:val="both"/>
        <w:outlineLvl w:val="2"/>
        <w:rPr>
          <w:rFonts w:eastAsiaTheme="majorEastAsia" w:cstheme="minorHAnsi"/>
          <w:bCs/>
          <w:color w:val="4472C4" w:themeColor="accent5"/>
          <w:sz w:val="28"/>
          <w:szCs w:val="28"/>
        </w:rPr>
      </w:pPr>
      <w:bookmarkStart w:id="293" w:name="_Toc176438920"/>
      <w:bookmarkStart w:id="294" w:name="_Toc196895824"/>
      <w:r w:rsidRPr="0009547D">
        <w:rPr>
          <w:rFonts w:eastAsiaTheme="majorEastAsia" w:cstheme="minorHAnsi"/>
          <w:bCs/>
          <w:color w:val="4472C4" w:themeColor="accent5"/>
          <w:sz w:val="28"/>
          <w:szCs w:val="28"/>
        </w:rPr>
        <w:lastRenderedPageBreak/>
        <w:t>2.8.4. Odobravanje medicinskih proizvoda - Odstupanje od postupaka ocjenjivanja sukladnosti</w:t>
      </w:r>
      <w:bookmarkEnd w:id="293"/>
      <w:bookmarkEnd w:id="294"/>
    </w:p>
    <w:p w14:paraId="1C22A99B" w14:textId="77777777" w:rsidR="00137445" w:rsidRPr="0009547D" w:rsidRDefault="00137445" w:rsidP="00137445">
      <w:pPr>
        <w:spacing w:after="240" w:line="276" w:lineRule="auto"/>
        <w:jc w:val="both"/>
        <w:rPr>
          <w:rFonts w:eastAsia="Times New Roman" w:cstheme="minorHAnsi"/>
          <w:bCs/>
          <w:color w:val="1D1B11"/>
        </w:rPr>
      </w:pPr>
      <w:r w:rsidRPr="0009547D">
        <w:rPr>
          <w:rFonts w:eastAsia="Times New Roman" w:cstheme="minorHAnsi"/>
          <w:bCs/>
          <w:color w:val="1D1B11"/>
        </w:rPr>
        <w:t>Odstupajući od propisanih zahtjeva, HALMED može, na propisno utemeljen zahtjev, odobriti stavljanje na tržište ili u uporabu, na državnom području Republike Hrvatske, određenog medicinskog proizvoda za koji nisu provedeni primjenjivi postupci ocjenjivanja sukladnosti, ali čija je uporaba od interesa za javno zdravlje odnosno sigurnost ili zdravlja pacijenata.</w:t>
      </w:r>
    </w:p>
    <w:p w14:paraId="78D1691C" w14:textId="77777777" w:rsidR="00137445" w:rsidRPr="0009547D" w:rsidRDefault="00137445" w:rsidP="00137445">
      <w:pPr>
        <w:keepNext/>
        <w:keepLines/>
        <w:spacing w:before="240" w:after="240"/>
        <w:outlineLvl w:val="2"/>
        <w:rPr>
          <w:rFonts w:eastAsiaTheme="majorEastAsia" w:cstheme="minorHAnsi"/>
          <w:bCs/>
          <w:color w:val="4472C4" w:themeColor="accent5"/>
          <w:sz w:val="28"/>
          <w:szCs w:val="28"/>
        </w:rPr>
      </w:pPr>
      <w:bookmarkStart w:id="295" w:name="_Toc26534692"/>
      <w:bookmarkStart w:id="296" w:name="_Toc176438921"/>
      <w:bookmarkStart w:id="297" w:name="_Toc196895825"/>
      <w:bookmarkEnd w:id="290"/>
      <w:r w:rsidRPr="0009547D">
        <w:rPr>
          <w:rFonts w:eastAsiaTheme="majorEastAsia" w:cstheme="minorHAnsi"/>
          <w:bCs/>
          <w:color w:val="4472C4" w:themeColor="accent5"/>
          <w:sz w:val="28"/>
          <w:szCs w:val="28"/>
        </w:rPr>
        <w:t>2.8.5. Vigilancija medicinskih proizvoda</w:t>
      </w:r>
      <w:bookmarkEnd w:id="295"/>
      <w:bookmarkEnd w:id="296"/>
      <w:bookmarkEnd w:id="297"/>
    </w:p>
    <w:p w14:paraId="14BA5428" w14:textId="77777777" w:rsidR="00137445" w:rsidRPr="0009547D" w:rsidRDefault="00137445" w:rsidP="00137445">
      <w:pPr>
        <w:spacing w:after="120" w:line="276" w:lineRule="auto"/>
        <w:jc w:val="both"/>
        <w:rPr>
          <w:rFonts w:eastAsia="SimSun" w:cstheme="minorHAnsi"/>
          <w:iCs/>
          <w:color w:val="000000"/>
          <w:lang w:eastAsia="zh-CN"/>
        </w:rPr>
      </w:pPr>
      <w:r w:rsidRPr="0009547D">
        <w:rPr>
          <w:rFonts w:eastAsia="SimSun" w:cstheme="minorHAnsi"/>
          <w:iCs/>
          <w:color w:val="000000"/>
          <w:lang w:eastAsia="zh-CN"/>
        </w:rPr>
        <w:t>Prema Zakonu o medicinskim proizvodima, zdravstveni radnik, proizvođač ili ovlašteni zastupnik proizvođača, kao i pravne i fizičke osobe koje obavljaju promet na veliko ili uvoz medicinskih proizvoda obvezni su pisano obavijestiti HALMED o štetnim događajima vezanim uz in vitro dijagnostičke medicinske proizvode:</w:t>
      </w:r>
    </w:p>
    <w:p w14:paraId="4B3B351C" w14:textId="77777777" w:rsidR="00137445" w:rsidRPr="0009547D" w:rsidRDefault="00137445" w:rsidP="00137445">
      <w:pPr>
        <w:numPr>
          <w:ilvl w:val="0"/>
          <w:numId w:val="23"/>
        </w:numPr>
        <w:spacing w:before="110" w:after="240" w:line="276" w:lineRule="auto"/>
        <w:jc w:val="both"/>
        <w:rPr>
          <w:rFonts w:eastAsia="SimSun" w:cstheme="minorHAnsi"/>
          <w:iCs/>
          <w:color w:val="000000"/>
          <w:lang w:eastAsia="zh-CN"/>
        </w:rPr>
      </w:pPr>
      <w:r w:rsidRPr="0009547D">
        <w:rPr>
          <w:rFonts w:eastAsia="SimSun" w:cstheme="minorHAnsi"/>
          <w:iCs/>
          <w:color w:val="000000"/>
          <w:lang w:eastAsia="zh-CN"/>
        </w:rPr>
        <w:t>o svakoj neispravnosti ili izmjeni karakteristika ili izvedbi in vitro dijagnostičkog medicinskog proizvoda, kao i o neodgovarajućem označivanju ili uputi o uporabi, a što bi moglo uzrokovati smrt ili ozbiljno pogoršanje zdravstvenog stanja pacijenta ili korisnika</w:t>
      </w:r>
    </w:p>
    <w:p w14:paraId="39713DF3" w14:textId="77777777" w:rsidR="00137445" w:rsidRPr="0009547D" w:rsidRDefault="00137445" w:rsidP="00137445">
      <w:pPr>
        <w:numPr>
          <w:ilvl w:val="0"/>
          <w:numId w:val="23"/>
        </w:numPr>
        <w:spacing w:before="110" w:after="120" w:line="276" w:lineRule="auto"/>
        <w:ind w:left="357" w:hanging="357"/>
        <w:jc w:val="both"/>
        <w:rPr>
          <w:rFonts w:eastAsia="SimSun" w:cstheme="minorHAnsi"/>
          <w:iCs/>
          <w:color w:val="000000"/>
          <w:lang w:eastAsia="zh-CN"/>
        </w:rPr>
      </w:pPr>
      <w:r w:rsidRPr="0009547D">
        <w:rPr>
          <w:rFonts w:eastAsia="SimSun" w:cstheme="minorHAnsi"/>
          <w:iCs/>
          <w:color w:val="000000"/>
          <w:lang w:eastAsia="zh-CN"/>
        </w:rPr>
        <w:t>o svakom tehničkom ili medicinskom uzroku koji se odnosi na karakteristike ili izvedbu in vitro dijagnostičkog medicinskog proizvoda, iz prethodno navedenih razloga, što bi imalo za posljedicu povlačenje navedenoga in vitro dijagnostičkog medicinskog proizvoda od strane proizvođača.</w:t>
      </w:r>
      <w:r w:rsidRPr="0009547D">
        <w:rPr>
          <w:rFonts w:cstheme="minorHAnsi"/>
          <w:color w:val="FFFFFF"/>
          <w:sz w:val="20"/>
          <w:szCs w:val="19"/>
          <w:shd w:val="clear" w:color="auto" w:fill="428BCA"/>
        </w:rPr>
        <w:t xml:space="preserve"> </w:t>
      </w:r>
    </w:p>
    <w:p w14:paraId="486277C2" w14:textId="77777777" w:rsidR="00137445" w:rsidRPr="0009547D" w:rsidRDefault="00137445" w:rsidP="00137445">
      <w:pPr>
        <w:spacing w:after="240" w:line="276" w:lineRule="auto"/>
        <w:jc w:val="both"/>
        <w:rPr>
          <w:rFonts w:eastAsia="SimSun" w:cstheme="minorHAnsi"/>
          <w:iCs/>
          <w:color w:val="000000"/>
          <w:lang w:eastAsia="zh-CN"/>
        </w:rPr>
      </w:pPr>
      <w:r w:rsidRPr="0009547D">
        <w:rPr>
          <w:rFonts w:eastAsia="SimSun" w:cstheme="minorHAnsi"/>
          <w:iCs/>
          <w:color w:val="000000"/>
          <w:lang w:eastAsia="zh-CN"/>
        </w:rPr>
        <w:t>U sustavu vigilancije medicinskih proizvoda proizvođači medicinskih proizvoda koji su stavljeni na raspolaganje na tržištu Unije, osim proizvoda koji se ispituju, izvješćuju HALMED o sljedećemu:</w:t>
      </w:r>
    </w:p>
    <w:p w14:paraId="04991736" w14:textId="77777777" w:rsidR="00137445" w:rsidRPr="0009547D" w:rsidRDefault="00137445" w:rsidP="00137445">
      <w:pPr>
        <w:spacing w:after="240" w:line="276" w:lineRule="auto"/>
        <w:jc w:val="both"/>
        <w:rPr>
          <w:rFonts w:eastAsia="SimSun" w:cstheme="minorHAnsi"/>
          <w:iCs/>
          <w:color w:val="000000"/>
          <w:lang w:eastAsia="zh-CN"/>
        </w:rPr>
      </w:pPr>
      <w:r w:rsidRPr="0009547D">
        <w:rPr>
          <w:rFonts w:eastAsia="SimSun" w:cstheme="minorHAnsi"/>
          <w:iCs/>
          <w:color w:val="000000"/>
          <w:lang w:eastAsia="zh-CN"/>
        </w:rPr>
        <w:t>(a) svakom ozbiljnom štetnom događaju koji se dogodio na području RH i tiče se proizvoda stavljenih na raspolaganje na tržištu RH, osim očekivanih nuspojava koje su jasno dokumentirane u okviru informacija o proizvodu i kvantificirane u tehničkoj dokumentaciji te za koje se podnosi izvješće o razvojnim kretanjima;</w:t>
      </w:r>
    </w:p>
    <w:p w14:paraId="001C1BE8" w14:textId="77777777" w:rsidR="00137445" w:rsidRPr="0009547D" w:rsidRDefault="00137445" w:rsidP="00137445">
      <w:pPr>
        <w:spacing w:after="240" w:line="276" w:lineRule="auto"/>
        <w:jc w:val="both"/>
        <w:rPr>
          <w:rFonts w:eastAsia="SimSun" w:cstheme="minorHAnsi"/>
          <w:iCs/>
          <w:color w:val="000000"/>
          <w:lang w:eastAsia="zh-CN"/>
        </w:rPr>
      </w:pPr>
      <w:r w:rsidRPr="0009547D">
        <w:rPr>
          <w:rFonts w:eastAsia="SimSun" w:cstheme="minorHAnsi"/>
          <w:iCs/>
          <w:color w:val="000000"/>
          <w:lang w:eastAsia="zh-CN"/>
        </w:rPr>
        <w:t xml:space="preserve">(b) svakoj sigurnosnoj korektivnoj radnji u vezi s proizvodima stavljenima na raspolaganje na području RH, uključujući svaku sigurnosnu korektivnu radnju poduzetu u trećoj zemlji u odnosu na proizvod koji je također zakonito stavljen na raspolaganje na tržištu RH ako razlog za sigurnosnu korektivnu radnju nije ograničen na proizvod koji je stavljen na raspolaganje u trećoj zemlji. </w:t>
      </w:r>
    </w:p>
    <w:p w14:paraId="516749FA" w14:textId="77777777" w:rsidR="00137445" w:rsidRPr="0009547D" w:rsidRDefault="00137445" w:rsidP="00137445">
      <w:pPr>
        <w:spacing w:after="240" w:line="276" w:lineRule="auto"/>
        <w:jc w:val="both"/>
        <w:rPr>
          <w:rFonts w:eastAsia="SimSun" w:cstheme="minorHAnsi"/>
          <w:iCs/>
          <w:color w:val="000000"/>
          <w:lang w:eastAsia="zh-CN"/>
        </w:rPr>
      </w:pPr>
      <w:r w:rsidRPr="0009547D">
        <w:rPr>
          <w:rFonts w:eastAsia="SimSun" w:cstheme="minorHAnsi"/>
          <w:iCs/>
          <w:color w:val="000000"/>
          <w:lang w:eastAsia="zh-CN"/>
        </w:rPr>
        <w:t xml:space="preserve">HALMED prati istragu štetnog događaja koju provodi proizvođač, poduzima dodatne radnje koje mogu biti potrebne uz radnje koje provodi proizvođač ovisno o ishodu istrage, dijeli svaku informaciju koja može pridonijeti sprečavanju daljnjih štetnih događaja odnosno ograničiti njihove posljedice, potiče prijavljivanje o štetnim događajima od strane korisnika i drugih uključenih u distribuciju, isporuku, ili stavljanje medicinskog proizvoda u uporabu ili promet, ocjenjuje prijave i izviješća uz konzultacije s proizvođačem, ako je to izvedivo, savjetuje i intervenira po potrebi, vodi evidenciju o štetnim događajima i sigurnosnim korektivnim radnjama. </w:t>
      </w:r>
    </w:p>
    <w:p w14:paraId="028DEC98" w14:textId="77777777" w:rsidR="00137445" w:rsidRPr="0009547D" w:rsidRDefault="00137445" w:rsidP="00137445">
      <w:pPr>
        <w:spacing w:after="120" w:line="276" w:lineRule="auto"/>
        <w:jc w:val="both"/>
        <w:rPr>
          <w:rFonts w:eastAsia="Times New Roman" w:cstheme="minorHAnsi"/>
          <w:b/>
          <w:lang w:eastAsia="hr-HR"/>
        </w:rPr>
      </w:pPr>
      <w:r w:rsidRPr="0009547D">
        <w:rPr>
          <w:rFonts w:eastAsia="Times New Roman" w:cstheme="minorHAnsi"/>
          <w:b/>
          <w:lang w:eastAsia="hr-HR"/>
        </w:rPr>
        <w:t>Tablica 20. Broj obrađenih izvješća u sustavu vigilancije medicinskih proizvoda po vrstama izvješća / izvoru / vrsti proizvoda</w:t>
      </w:r>
    </w:p>
    <w:p w14:paraId="19BA2CE2" w14:textId="77777777" w:rsidR="00137445" w:rsidRPr="0009547D" w:rsidRDefault="00137445" w:rsidP="00137445">
      <w:pPr>
        <w:spacing w:after="120"/>
        <w:rPr>
          <w:rFonts w:eastAsia="Times New Roman" w:cstheme="minorHAnsi"/>
          <w:u w:val="single"/>
          <w:lang w:eastAsia="hr-HR"/>
        </w:rPr>
      </w:pPr>
      <w:r w:rsidRPr="0009547D">
        <w:rPr>
          <w:rFonts w:eastAsia="Times New Roman" w:cstheme="minorHAnsi"/>
          <w:u w:val="single"/>
          <w:lang w:eastAsia="hr-HR"/>
        </w:rPr>
        <w:t xml:space="preserve">Broj obrađenih izvješća o </w:t>
      </w:r>
      <w:r w:rsidRPr="0009547D">
        <w:rPr>
          <w:rFonts w:eastAsia="Times New Roman" w:cstheme="minorHAnsi"/>
          <w:b/>
          <w:u w:val="single"/>
          <w:lang w:eastAsia="hr-HR"/>
        </w:rPr>
        <w:t>štetnim događajima</w:t>
      </w:r>
      <w:r w:rsidRPr="0009547D">
        <w:rPr>
          <w:rFonts w:eastAsia="Times New Roman" w:cstheme="minorHAnsi"/>
          <w:u w:val="single"/>
          <w:lang w:eastAsia="hr-HR"/>
        </w:rPr>
        <w:t xml:space="preserve"> po vrstama izvješća:</w:t>
      </w:r>
    </w:p>
    <w:tbl>
      <w:tblPr>
        <w:tblW w:w="8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60"/>
        <w:gridCol w:w="1134"/>
        <w:gridCol w:w="1417"/>
        <w:gridCol w:w="1133"/>
        <w:gridCol w:w="1133"/>
        <w:gridCol w:w="1134"/>
        <w:gridCol w:w="875"/>
      </w:tblGrid>
      <w:tr w:rsidR="00137445" w:rsidRPr="0009547D" w14:paraId="0BBFB820" w14:textId="77777777" w:rsidTr="0012538A">
        <w:trPr>
          <w:trHeight w:val="567"/>
        </w:trPr>
        <w:tc>
          <w:tcPr>
            <w:tcW w:w="1054" w:type="dxa"/>
            <w:tcBorders>
              <w:top w:val="single" w:sz="4" w:space="0" w:color="auto"/>
              <w:left w:val="single" w:sz="4" w:space="0" w:color="auto"/>
              <w:bottom w:val="single" w:sz="4" w:space="0" w:color="auto"/>
              <w:right w:val="single" w:sz="4" w:space="0" w:color="auto"/>
            </w:tcBorders>
            <w:shd w:val="clear" w:color="auto" w:fill="A3E7FF"/>
            <w:vAlign w:val="center"/>
          </w:tcPr>
          <w:p w14:paraId="16588D48" w14:textId="77777777" w:rsidR="00137445" w:rsidRPr="0009547D" w:rsidRDefault="00137445" w:rsidP="0012538A">
            <w:pPr>
              <w:jc w:val="center"/>
              <w:rPr>
                <w:rFonts w:eastAsia="Times New Roman" w:cs="Calibri"/>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5E30CFF5"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Inicijalno izvješće</w:t>
            </w:r>
          </w:p>
        </w:tc>
        <w:tc>
          <w:tcPr>
            <w:tcW w:w="113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1A6CAD0"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Nastavno izvješće</w:t>
            </w:r>
          </w:p>
        </w:tc>
        <w:tc>
          <w:tcPr>
            <w:tcW w:w="1417"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46BF5B1D"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Kombinirano inicijalno i završno izvješće</w:t>
            </w:r>
          </w:p>
        </w:tc>
        <w:tc>
          <w:tcPr>
            <w:tcW w:w="113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617414D"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Završno izvješće</w:t>
            </w:r>
          </w:p>
        </w:tc>
        <w:tc>
          <w:tcPr>
            <w:tcW w:w="1134"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530F1AD" w14:textId="77777777" w:rsidR="00137445" w:rsidRPr="0009547D" w:rsidRDefault="00137445" w:rsidP="0012538A">
            <w:pPr>
              <w:jc w:val="center"/>
              <w:rPr>
                <w:rFonts w:eastAsia="Times New Roman" w:cs="Calibri"/>
                <w:b/>
                <w:sz w:val="18"/>
                <w:szCs w:val="18"/>
                <w:lang w:eastAsia="hr-HR"/>
              </w:rPr>
            </w:pPr>
            <w:r w:rsidRPr="0009547D">
              <w:rPr>
                <w:rFonts w:eastAsia="Times New Roman" w:cstheme="minorHAnsi"/>
                <w:b/>
                <w:bCs/>
                <w:sz w:val="18"/>
                <w:szCs w:val="18"/>
                <w:lang w:eastAsia="hr-HR"/>
              </w:rPr>
              <w:t>Plan za 2024. godinu</w:t>
            </w:r>
          </w:p>
        </w:tc>
        <w:tc>
          <w:tcPr>
            <w:tcW w:w="1134" w:type="dxa"/>
            <w:tcBorders>
              <w:top w:val="single" w:sz="4" w:space="0" w:color="auto"/>
              <w:left w:val="single" w:sz="4" w:space="0" w:color="auto"/>
              <w:bottom w:val="single" w:sz="4" w:space="0" w:color="auto"/>
              <w:right w:val="single" w:sz="4" w:space="0" w:color="auto"/>
            </w:tcBorders>
            <w:shd w:val="clear" w:color="auto" w:fill="A3E7FF"/>
            <w:vAlign w:val="center"/>
          </w:tcPr>
          <w:p w14:paraId="31B4575C"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Izvršenje</w:t>
            </w:r>
          </w:p>
          <w:p w14:paraId="6E883245"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01.01.-3</w:t>
            </w:r>
            <w:r>
              <w:rPr>
                <w:rFonts w:eastAsia="Times New Roman" w:cstheme="minorHAnsi"/>
                <w:b/>
                <w:bCs/>
                <w:sz w:val="18"/>
                <w:szCs w:val="18"/>
                <w:lang w:eastAsia="hr-HR"/>
              </w:rPr>
              <w:t>1.12</w:t>
            </w:r>
            <w:r w:rsidRPr="0009547D">
              <w:rPr>
                <w:rFonts w:eastAsia="Times New Roman" w:cstheme="minorHAnsi"/>
                <w:b/>
                <w:bCs/>
                <w:sz w:val="18"/>
                <w:szCs w:val="18"/>
                <w:lang w:eastAsia="hr-HR"/>
              </w:rPr>
              <w:t>2024.</w:t>
            </w:r>
          </w:p>
        </w:tc>
        <w:tc>
          <w:tcPr>
            <w:tcW w:w="872" w:type="dxa"/>
            <w:tcBorders>
              <w:top w:val="single" w:sz="4" w:space="0" w:color="auto"/>
              <w:left w:val="single" w:sz="4" w:space="0" w:color="auto"/>
              <w:bottom w:val="single" w:sz="4" w:space="0" w:color="auto"/>
              <w:right w:val="single" w:sz="4" w:space="0" w:color="auto"/>
            </w:tcBorders>
            <w:shd w:val="clear" w:color="auto" w:fill="A3E7FF"/>
            <w:vAlign w:val="center"/>
          </w:tcPr>
          <w:p w14:paraId="79FD76B3"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 izvršenja</w:t>
            </w:r>
          </w:p>
        </w:tc>
      </w:tr>
      <w:tr w:rsidR="00137445" w:rsidRPr="0009547D" w14:paraId="65CF8434" w14:textId="77777777" w:rsidTr="0012538A">
        <w:trPr>
          <w:trHeight w:val="284"/>
        </w:trPr>
        <w:tc>
          <w:tcPr>
            <w:tcW w:w="1054" w:type="dxa"/>
            <w:tcBorders>
              <w:top w:val="single" w:sz="4" w:space="0" w:color="auto"/>
              <w:left w:val="single" w:sz="4" w:space="0" w:color="auto"/>
              <w:bottom w:val="single" w:sz="4" w:space="0" w:color="auto"/>
              <w:right w:val="single" w:sz="4" w:space="0" w:color="auto"/>
            </w:tcBorders>
            <w:vAlign w:val="center"/>
            <w:hideMark/>
          </w:tcPr>
          <w:p w14:paraId="55076A48" w14:textId="77777777" w:rsidR="00137445" w:rsidRPr="0009547D" w:rsidRDefault="00137445" w:rsidP="0012538A">
            <w:pPr>
              <w:rPr>
                <w:rFonts w:eastAsia="Times New Roman" w:cs="Calibri"/>
                <w:sz w:val="20"/>
                <w:szCs w:val="20"/>
                <w:lang w:eastAsia="hr-HR"/>
              </w:rPr>
            </w:pPr>
            <w:r w:rsidRPr="0009547D">
              <w:rPr>
                <w:rFonts w:eastAsia="Times New Roman" w:cs="Calibri"/>
                <w:sz w:val="20"/>
                <w:szCs w:val="20"/>
                <w:lang w:eastAsia="hr-HR"/>
              </w:rPr>
              <w:t>Broj slučajeva</w:t>
            </w:r>
          </w:p>
        </w:tc>
        <w:tc>
          <w:tcPr>
            <w:tcW w:w="960" w:type="dxa"/>
            <w:tcBorders>
              <w:top w:val="single" w:sz="4" w:space="0" w:color="auto"/>
              <w:left w:val="single" w:sz="4" w:space="0" w:color="auto"/>
              <w:bottom w:val="single" w:sz="4" w:space="0" w:color="auto"/>
              <w:right w:val="single" w:sz="4" w:space="0" w:color="auto"/>
            </w:tcBorders>
            <w:vAlign w:val="center"/>
          </w:tcPr>
          <w:p w14:paraId="18853103" w14:textId="77777777" w:rsidR="00137445" w:rsidRPr="0009547D" w:rsidRDefault="00137445" w:rsidP="0012538A">
            <w:pPr>
              <w:jc w:val="center"/>
              <w:rPr>
                <w:rFonts w:cs="Calibri"/>
                <w:sz w:val="20"/>
                <w:szCs w:val="20"/>
              </w:rPr>
            </w:pPr>
            <w:r>
              <w:rPr>
                <w:rFonts w:cs="Calibri"/>
                <w:sz w:val="20"/>
                <w:szCs w:val="20"/>
              </w:rPr>
              <w:t>339</w:t>
            </w:r>
          </w:p>
        </w:tc>
        <w:tc>
          <w:tcPr>
            <w:tcW w:w="1134" w:type="dxa"/>
            <w:tcBorders>
              <w:top w:val="single" w:sz="4" w:space="0" w:color="auto"/>
              <w:left w:val="single" w:sz="4" w:space="0" w:color="auto"/>
              <w:bottom w:val="single" w:sz="4" w:space="0" w:color="auto"/>
              <w:right w:val="single" w:sz="4" w:space="0" w:color="auto"/>
            </w:tcBorders>
            <w:vAlign w:val="center"/>
          </w:tcPr>
          <w:p w14:paraId="48B6064C" w14:textId="77777777" w:rsidR="00137445" w:rsidRPr="0009547D" w:rsidRDefault="00137445" w:rsidP="0012538A">
            <w:pPr>
              <w:jc w:val="center"/>
              <w:rPr>
                <w:rFonts w:cs="Calibri"/>
                <w:sz w:val="20"/>
                <w:szCs w:val="20"/>
              </w:rPr>
            </w:pPr>
            <w:r>
              <w:rPr>
                <w:rFonts w:cs="Calibri"/>
                <w:sz w:val="20"/>
                <w:szCs w:val="20"/>
              </w:rPr>
              <w:t>76</w:t>
            </w:r>
          </w:p>
        </w:tc>
        <w:tc>
          <w:tcPr>
            <w:tcW w:w="1417" w:type="dxa"/>
            <w:tcBorders>
              <w:top w:val="single" w:sz="4" w:space="0" w:color="auto"/>
              <w:left w:val="single" w:sz="4" w:space="0" w:color="auto"/>
              <w:bottom w:val="single" w:sz="4" w:space="0" w:color="auto"/>
              <w:right w:val="single" w:sz="4" w:space="0" w:color="auto"/>
            </w:tcBorders>
            <w:vAlign w:val="center"/>
          </w:tcPr>
          <w:p w14:paraId="0A1C7305" w14:textId="77777777" w:rsidR="00137445" w:rsidRPr="0009547D" w:rsidRDefault="00137445" w:rsidP="0012538A">
            <w:pPr>
              <w:jc w:val="center"/>
              <w:rPr>
                <w:rFonts w:cs="Calibri"/>
                <w:sz w:val="20"/>
                <w:szCs w:val="20"/>
              </w:rPr>
            </w:pPr>
            <w:r>
              <w:rPr>
                <w:rFonts w:cs="Calibri"/>
                <w:sz w:val="20"/>
                <w:szCs w:val="20"/>
              </w:rPr>
              <w:t>316</w:t>
            </w:r>
          </w:p>
        </w:tc>
        <w:tc>
          <w:tcPr>
            <w:tcW w:w="1134" w:type="dxa"/>
            <w:tcBorders>
              <w:top w:val="single" w:sz="4" w:space="0" w:color="auto"/>
              <w:left w:val="single" w:sz="4" w:space="0" w:color="auto"/>
              <w:bottom w:val="single" w:sz="4" w:space="0" w:color="auto"/>
              <w:right w:val="single" w:sz="4" w:space="0" w:color="auto"/>
            </w:tcBorders>
            <w:vAlign w:val="center"/>
          </w:tcPr>
          <w:p w14:paraId="00753F64" w14:textId="77777777" w:rsidR="00137445" w:rsidRPr="0009547D" w:rsidRDefault="00137445" w:rsidP="0012538A">
            <w:pPr>
              <w:jc w:val="center"/>
              <w:rPr>
                <w:rFonts w:cs="Calibri"/>
                <w:sz w:val="20"/>
                <w:szCs w:val="20"/>
              </w:rPr>
            </w:pPr>
            <w:r>
              <w:rPr>
                <w:rFonts w:cs="Calibri"/>
                <w:sz w:val="20"/>
                <w:szCs w:val="20"/>
              </w:rPr>
              <w:t>391</w:t>
            </w:r>
          </w:p>
        </w:tc>
        <w:tc>
          <w:tcPr>
            <w:tcW w:w="1134" w:type="dxa"/>
            <w:tcBorders>
              <w:top w:val="single" w:sz="4" w:space="0" w:color="auto"/>
              <w:left w:val="single" w:sz="4" w:space="0" w:color="auto"/>
              <w:bottom w:val="single" w:sz="4" w:space="0" w:color="auto"/>
              <w:right w:val="single" w:sz="4" w:space="0" w:color="auto"/>
            </w:tcBorders>
            <w:vAlign w:val="center"/>
          </w:tcPr>
          <w:p w14:paraId="2D0D9820" w14:textId="77777777" w:rsidR="00137445" w:rsidRPr="0009547D" w:rsidRDefault="00137445" w:rsidP="0012538A">
            <w:pPr>
              <w:jc w:val="center"/>
              <w:rPr>
                <w:rFonts w:cs="Calibri"/>
                <w:sz w:val="20"/>
                <w:szCs w:val="20"/>
              </w:rPr>
            </w:pPr>
            <w:r w:rsidRPr="0009547D">
              <w:rPr>
                <w:rFonts w:cs="Calibri"/>
                <w:sz w:val="20"/>
                <w:szCs w:val="20"/>
              </w:rPr>
              <w:t>790</w:t>
            </w:r>
          </w:p>
        </w:tc>
        <w:tc>
          <w:tcPr>
            <w:tcW w:w="1134" w:type="dxa"/>
            <w:tcBorders>
              <w:top w:val="single" w:sz="4" w:space="0" w:color="auto"/>
              <w:left w:val="single" w:sz="4" w:space="0" w:color="auto"/>
              <w:bottom w:val="single" w:sz="4" w:space="0" w:color="auto"/>
              <w:right w:val="single" w:sz="4" w:space="0" w:color="auto"/>
            </w:tcBorders>
            <w:vAlign w:val="center"/>
          </w:tcPr>
          <w:p w14:paraId="7D91D153" w14:textId="77777777" w:rsidR="00137445" w:rsidRPr="0009547D" w:rsidRDefault="00137445" w:rsidP="0012538A">
            <w:pPr>
              <w:jc w:val="center"/>
              <w:rPr>
                <w:rFonts w:cs="Calibri"/>
                <w:sz w:val="20"/>
                <w:szCs w:val="20"/>
              </w:rPr>
            </w:pPr>
            <w:r>
              <w:rPr>
                <w:rFonts w:cs="Calibri"/>
                <w:sz w:val="20"/>
                <w:szCs w:val="20"/>
              </w:rPr>
              <w:t>1122</w:t>
            </w:r>
          </w:p>
        </w:tc>
        <w:tc>
          <w:tcPr>
            <w:tcW w:w="872" w:type="dxa"/>
            <w:tcBorders>
              <w:top w:val="single" w:sz="4" w:space="0" w:color="auto"/>
              <w:left w:val="single" w:sz="4" w:space="0" w:color="auto"/>
              <w:bottom w:val="single" w:sz="4" w:space="0" w:color="auto"/>
              <w:right w:val="single" w:sz="4" w:space="0" w:color="auto"/>
            </w:tcBorders>
            <w:vAlign w:val="center"/>
          </w:tcPr>
          <w:p w14:paraId="5E18505A" w14:textId="77777777" w:rsidR="00137445" w:rsidRPr="0009547D" w:rsidRDefault="00137445" w:rsidP="0012538A">
            <w:pPr>
              <w:jc w:val="center"/>
              <w:rPr>
                <w:rFonts w:cs="Calibri"/>
                <w:sz w:val="20"/>
                <w:szCs w:val="20"/>
              </w:rPr>
            </w:pPr>
            <w:r w:rsidRPr="0009547D">
              <w:rPr>
                <w:rFonts w:cs="Calibri"/>
                <w:sz w:val="20"/>
                <w:szCs w:val="20"/>
              </w:rPr>
              <w:t>1</w:t>
            </w:r>
            <w:r>
              <w:rPr>
                <w:rFonts w:cs="Calibri"/>
                <w:sz w:val="20"/>
                <w:szCs w:val="20"/>
              </w:rPr>
              <w:t>4</w:t>
            </w:r>
            <w:r w:rsidRPr="0009547D">
              <w:rPr>
                <w:rFonts w:cs="Calibri"/>
                <w:sz w:val="20"/>
                <w:szCs w:val="20"/>
              </w:rPr>
              <w:t>2%</w:t>
            </w:r>
          </w:p>
        </w:tc>
      </w:tr>
    </w:tbl>
    <w:p w14:paraId="650FB43A" w14:textId="77777777" w:rsidR="00137445" w:rsidRPr="0009547D" w:rsidRDefault="00137445" w:rsidP="00137445">
      <w:pPr>
        <w:spacing w:after="120"/>
        <w:rPr>
          <w:rFonts w:eastAsia="Times New Roman" w:cstheme="minorHAnsi"/>
          <w:lang w:eastAsia="hr-HR"/>
        </w:rPr>
      </w:pPr>
    </w:p>
    <w:p w14:paraId="26820025" w14:textId="77777777" w:rsidR="00137445" w:rsidRPr="0009547D" w:rsidRDefault="00137445" w:rsidP="00137445">
      <w:pPr>
        <w:spacing w:before="240" w:after="120"/>
        <w:rPr>
          <w:rFonts w:eastAsia="Times New Roman" w:cstheme="minorHAnsi"/>
          <w:u w:val="single"/>
          <w:lang w:eastAsia="hr-HR"/>
        </w:rPr>
      </w:pPr>
      <w:r w:rsidRPr="0009547D">
        <w:rPr>
          <w:rFonts w:eastAsia="Times New Roman" w:cstheme="minorHAnsi"/>
          <w:u w:val="single"/>
          <w:lang w:eastAsia="hr-HR"/>
        </w:rPr>
        <w:t xml:space="preserve">Broj obrađenih izvješća o </w:t>
      </w:r>
      <w:r w:rsidRPr="0009547D">
        <w:rPr>
          <w:rFonts w:eastAsia="Times New Roman" w:cstheme="minorHAnsi"/>
          <w:b/>
          <w:u w:val="single"/>
          <w:lang w:eastAsia="hr-HR"/>
        </w:rPr>
        <w:t>štetnim događajima</w:t>
      </w:r>
      <w:r w:rsidRPr="0009547D">
        <w:rPr>
          <w:rFonts w:eastAsia="Times New Roman" w:cstheme="minorHAnsi"/>
          <w:u w:val="single"/>
          <w:lang w:eastAsia="hr-HR"/>
        </w:rPr>
        <w:t xml:space="preserve"> po izvoru:</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1"/>
        <w:gridCol w:w="1075"/>
        <w:gridCol w:w="1088"/>
        <w:gridCol w:w="1148"/>
      </w:tblGrid>
      <w:tr w:rsidR="00137445" w:rsidRPr="0009547D" w14:paraId="50E809D5" w14:textId="77777777" w:rsidTr="0012538A">
        <w:trPr>
          <w:trHeight w:val="567"/>
        </w:trPr>
        <w:tc>
          <w:tcPr>
            <w:tcW w:w="1077" w:type="dxa"/>
            <w:tcBorders>
              <w:top w:val="single" w:sz="4" w:space="0" w:color="auto"/>
              <w:left w:val="single" w:sz="4" w:space="0" w:color="auto"/>
              <w:bottom w:val="single" w:sz="4" w:space="0" w:color="auto"/>
              <w:right w:val="single" w:sz="4" w:space="0" w:color="auto"/>
            </w:tcBorders>
            <w:shd w:val="clear" w:color="auto" w:fill="A3E7FF"/>
            <w:vAlign w:val="center"/>
          </w:tcPr>
          <w:p w14:paraId="644C5492" w14:textId="77777777" w:rsidR="00137445" w:rsidRPr="0009547D" w:rsidRDefault="00137445" w:rsidP="0012538A">
            <w:pPr>
              <w:rPr>
                <w:rFonts w:eastAsia="Times New Roman" w:cs="Calibri"/>
                <w:b/>
                <w:sz w:val="18"/>
                <w:szCs w:val="18"/>
                <w:lang w:eastAsia="hr-HR"/>
              </w:rPr>
            </w:pPr>
          </w:p>
        </w:tc>
        <w:tc>
          <w:tcPr>
            <w:tcW w:w="131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5F5549AB"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Proizvođač ili ovlašteni zastupnik</w:t>
            </w:r>
          </w:p>
        </w:tc>
        <w:tc>
          <w:tcPr>
            <w:tcW w:w="1075" w:type="dxa"/>
            <w:tcBorders>
              <w:top w:val="single" w:sz="4" w:space="0" w:color="auto"/>
              <w:left w:val="single" w:sz="4" w:space="0" w:color="auto"/>
              <w:bottom w:val="single" w:sz="4" w:space="0" w:color="auto"/>
              <w:right w:val="single" w:sz="4" w:space="0" w:color="auto"/>
            </w:tcBorders>
            <w:shd w:val="clear" w:color="auto" w:fill="A3E7FF"/>
          </w:tcPr>
          <w:p w14:paraId="65F7FCC9" w14:textId="77777777" w:rsidR="00137445" w:rsidRPr="0009547D" w:rsidRDefault="00137445" w:rsidP="0012538A">
            <w:pPr>
              <w:jc w:val="center"/>
              <w:rPr>
                <w:rFonts w:eastAsia="Times New Roman" w:cs="Calibri"/>
                <w:b/>
                <w:sz w:val="18"/>
                <w:szCs w:val="18"/>
                <w:lang w:eastAsia="hr-HR"/>
              </w:rPr>
            </w:pPr>
          </w:p>
          <w:p w14:paraId="75A998C9"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Korisnik</w:t>
            </w:r>
          </w:p>
        </w:tc>
        <w:tc>
          <w:tcPr>
            <w:tcW w:w="1088"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06575B32"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Zdravstveni radnici</w:t>
            </w:r>
          </w:p>
        </w:tc>
        <w:tc>
          <w:tcPr>
            <w:tcW w:w="1148"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0525086"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Veleprodaja</w:t>
            </w:r>
          </w:p>
        </w:tc>
      </w:tr>
      <w:tr w:rsidR="00137445" w:rsidRPr="0009547D" w14:paraId="619D4AA1" w14:textId="77777777" w:rsidTr="0012538A">
        <w:trPr>
          <w:trHeight w:val="284"/>
        </w:trPr>
        <w:tc>
          <w:tcPr>
            <w:tcW w:w="1077" w:type="dxa"/>
            <w:tcBorders>
              <w:top w:val="single" w:sz="4" w:space="0" w:color="auto"/>
              <w:left w:val="single" w:sz="4" w:space="0" w:color="auto"/>
              <w:bottom w:val="single" w:sz="4" w:space="0" w:color="auto"/>
              <w:right w:val="single" w:sz="4" w:space="0" w:color="auto"/>
            </w:tcBorders>
            <w:vAlign w:val="center"/>
            <w:hideMark/>
          </w:tcPr>
          <w:p w14:paraId="70CE1275" w14:textId="77777777" w:rsidR="00137445" w:rsidRPr="0009547D" w:rsidRDefault="00137445" w:rsidP="0012538A">
            <w:pPr>
              <w:rPr>
                <w:rFonts w:eastAsia="Times New Roman" w:cs="Calibri"/>
                <w:sz w:val="20"/>
                <w:szCs w:val="20"/>
                <w:lang w:eastAsia="hr-HR"/>
              </w:rPr>
            </w:pPr>
            <w:r w:rsidRPr="0009547D">
              <w:rPr>
                <w:rFonts w:eastAsia="Times New Roman" w:cs="Calibri"/>
                <w:sz w:val="20"/>
                <w:szCs w:val="20"/>
                <w:lang w:eastAsia="hr-HR"/>
              </w:rPr>
              <w:t>Broj slučajeva</w:t>
            </w:r>
          </w:p>
        </w:tc>
        <w:tc>
          <w:tcPr>
            <w:tcW w:w="1311" w:type="dxa"/>
            <w:tcBorders>
              <w:top w:val="single" w:sz="4" w:space="0" w:color="auto"/>
              <w:left w:val="single" w:sz="4" w:space="0" w:color="auto"/>
              <w:bottom w:val="single" w:sz="4" w:space="0" w:color="auto"/>
              <w:right w:val="single" w:sz="4" w:space="0" w:color="auto"/>
            </w:tcBorders>
            <w:vAlign w:val="center"/>
          </w:tcPr>
          <w:p w14:paraId="2CA709CB" w14:textId="77777777" w:rsidR="00137445" w:rsidRPr="0009547D" w:rsidRDefault="00137445" w:rsidP="0012538A">
            <w:pPr>
              <w:jc w:val="center"/>
              <w:rPr>
                <w:rFonts w:cs="Calibri"/>
                <w:sz w:val="20"/>
                <w:szCs w:val="20"/>
              </w:rPr>
            </w:pPr>
            <w:r>
              <w:rPr>
                <w:rFonts w:cs="Calibri"/>
                <w:sz w:val="20"/>
                <w:szCs w:val="20"/>
              </w:rPr>
              <w:t>1103</w:t>
            </w:r>
          </w:p>
        </w:tc>
        <w:tc>
          <w:tcPr>
            <w:tcW w:w="1075" w:type="dxa"/>
            <w:tcBorders>
              <w:top w:val="single" w:sz="4" w:space="0" w:color="auto"/>
              <w:left w:val="single" w:sz="4" w:space="0" w:color="auto"/>
              <w:bottom w:val="single" w:sz="4" w:space="0" w:color="auto"/>
              <w:right w:val="single" w:sz="4" w:space="0" w:color="auto"/>
            </w:tcBorders>
          </w:tcPr>
          <w:p w14:paraId="1F2F6AD1" w14:textId="77777777" w:rsidR="00137445" w:rsidRPr="0009547D" w:rsidRDefault="00137445" w:rsidP="0012538A">
            <w:pPr>
              <w:spacing w:before="120"/>
              <w:jc w:val="center"/>
              <w:rPr>
                <w:rFonts w:cs="Calibri"/>
                <w:sz w:val="20"/>
                <w:szCs w:val="20"/>
              </w:rPr>
            </w:pPr>
            <w:r>
              <w:rPr>
                <w:rFonts w:cs="Calibri"/>
                <w:sz w:val="20"/>
                <w:szCs w:val="20"/>
              </w:rPr>
              <w:t>8</w:t>
            </w:r>
          </w:p>
        </w:tc>
        <w:tc>
          <w:tcPr>
            <w:tcW w:w="1088" w:type="dxa"/>
            <w:tcBorders>
              <w:top w:val="single" w:sz="4" w:space="0" w:color="auto"/>
              <w:left w:val="single" w:sz="4" w:space="0" w:color="auto"/>
              <w:bottom w:val="single" w:sz="4" w:space="0" w:color="auto"/>
              <w:right w:val="single" w:sz="4" w:space="0" w:color="auto"/>
            </w:tcBorders>
            <w:vAlign w:val="center"/>
          </w:tcPr>
          <w:p w14:paraId="7921A4FF" w14:textId="77777777" w:rsidR="00137445" w:rsidRPr="0009547D" w:rsidRDefault="00137445" w:rsidP="0012538A">
            <w:pPr>
              <w:jc w:val="center"/>
              <w:rPr>
                <w:rFonts w:cs="Calibri"/>
                <w:sz w:val="20"/>
                <w:szCs w:val="20"/>
              </w:rPr>
            </w:pPr>
            <w:r w:rsidRPr="0009547D">
              <w:rPr>
                <w:rFonts w:cs="Calibri"/>
                <w:sz w:val="20"/>
                <w:szCs w:val="20"/>
              </w:rPr>
              <w:t>1</w:t>
            </w:r>
            <w:r>
              <w:rPr>
                <w:rFonts w:cs="Calibri"/>
                <w:sz w:val="20"/>
                <w:szCs w:val="20"/>
              </w:rPr>
              <w:t>6</w:t>
            </w:r>
          </w:p>
        </w:tc>
        <w:tc>
          <w:tcPr>
            <w:tcW w:w="1148" w:type="dxa"/>
            <w:tcBorders>
              <w:top w:val="single" w:sz="4" w:space="0" w:color="auto"/>
              <w:left w:val="single" w:sz="4" w:space="0" w:color="auto"/>
              <w:bottom w:val="single" w:sz="4" w:space="0" w:color="auto"/>
              <w:right w:val="single" w:sz="4" w:space="0" w:color="auto"/>
            </w:tcBorders>
            <w:vAlign w:val="center"/>
          </w:tcPr>
          <w:p w14:paraId="1AC3B902" w14:textId="77777777" w:rsidR="00137445" w:rsidRPr="0009547D" w:rsidRDefault="00137445" w:rsidP="0012538A">
            <w:pPr>
              <w:jc w:val="center"/>
              <w:rPr>
                <w:rFonts w:cs="Calibri"/>
                <w:sz w:val="20"/>
                <w:szCs w:val="20"/>
              </w:rPr>
            </w:pPr>
            <w:r>
              <w:rPr>
                <w:rFonts w:cs="Calibri"/>
                <w:sz w:val="20"/>
                <w:szCs w:val="20"/>
              </w:rPr>
              <w:t>4</w:t>
            </w:r>
          </w:p>
        </w:tc>
      </w:tr>
    </w:tbl>
    <w:p w14:paraId="6A44F893" w14:textId="77777777" w:rsidR="00137445" w:rsidRPr="0009547D" w:rsidRDefault="00137445" w:rsidP="00137445">
      <w:pPr>
        <w:spacing w:after="120"/>
        <w:rPr>
          <w:rFonts w:eastAsia="Times New Roman" w:cstheme="minorHAnsi"/>
          <w:lang w:eastAsia="hr-HR"/>
        </w:rPr>
      </w:pPr>
    </w:p>
    <w:p w14:paraId="7301036E" w14:textId="77777777" w:rsidR="00137445" w:rsidRPr="0009547D" w:rsidRDefault="00137445" w:rsidP="00137445">
      <w:pPr>
        <w:spacing w:before="240" w:after="120"/>
        <w:rPr>
          <w:rFonts w:eastAsia="Times New Roman" w:cstheme="minorHAnsi"/>
          <w:u w:val="single"/>
          <w:lang w:eastAsia="hr-HR"/>
        </w:rPr>
      </w:pPr>
      <w:r w:rsidRPr="0009547D">
        <w:rPr>
          <w:rFonts w:eastAsia="Times New Roman" w:cstheme="minorHAnsi"/>
          <w:u w:val="single"/>
          <w:lang w:eastAsia="hr-HR"/>
        </w:rPr>
        <w:t xml:space="preserve">Broj obrađenih izvješća o </w:t>
      </w:r>
      <w:r w:rsidRPr="0009547D">
        <w:rPr>
          <w:rFonts w:eastAsia="Times New Roman" w:cstheme="minorHAnsi"/>
          <w:b/>
          <w:u w:val="single"/>
          <w:lang w:eastAsia="hr-HR"/>
        </w:rPr>
        <w:t>štetnim događajima</w:t>
      </w:r>
      <w:r w:rsidRPr="0009547D">
        <w:rPr>
          <w:rFonts w:eastAsia="Times New Roman" w:cstheme="minorHAnsi"/>
          <w:u w:val="single"/>
          <w:lang w:eastAsia="hr-HR"/>
        </w:rPr>
        <w:t xml:space="preserve"> po vrsti medicinskih proizvoda:</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286"/>
        <w:gridCol w:w="1565"/>
        <w:gridCol w:w="1701"/>
      </w:tblGrid>
      <w:tr w:rsidR="00137445" w:rsidRPr="0009547D" w14:paraId="2F5C6729" w14:textId="77777777" w:rsidTr="0012538A">
        <w:trPr>
          <w:trHeight w:val="567"/>
        </w:trPr>
        <w:tc>
          <w:tcPr>
            <w:tcW w:w="1147" w:type="dxa"/>
            <w:tcBorders>
              <w:top w:val="single" w:sz="4" w:space="0" w:color="auto"/>
              <w:left w:val="single" w:sz="4" w:space="0" w:color="auto"/>
              <w:bottom w:val="single" w:sz="4" w:space="0" w:color="auto"/>
              <w:right w:val="single" w:sz="4" w:space="0" w:color="auto"/>
            </w:tcBorders>
            <w:shd w:val="clear" w:color="auto" w:fill="A3E7FF"/>
            <w:vAlign w:val="center"/>
          </w:tcPr>
          <w:p w14:paraId="08ED7F9C" w14:textId="77777777" w:rsidR="00137445" w:rsidRPr="0009547D" w:rsidRDefault="00137445" w:rsidP="0012538A">
            <w:pPr>
              <w:rPr>
                <w:rFonts w:eastAsia="Times New Roman" w:cs="Calibri"/>
                <w:b/>
                <w:sz w:val="18"/>
                <w:szCs w:val="18"/>
                <w:lang w:eastAsia="hr-HR"/>
              </w:rPr>
            </w:pPr>
          </w:p>
        </w:tc>
        <w:tc>
          <w:tcPr>
            <w:tcW w:w="1286"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A4545D6"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Medicinski proizvod</w:t>
            </w:r>
          </w:p>
        </w:tc>
        <w:tc>
          <w:tcPr>
            <w:tcW w:w="1565"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E94E520"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Aktivni medicinski proizvod</w:t>
            </w:r>
          </w:p>
        </w:tc>
        <w:tc>
          <w:tcPr>
            <w:tcW w:w="170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126FA47"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In-vitro dijagnostički medicinski proizvod</w:t>
            </w:r>
          </w:p>
        </w:tc>
      </w:tr>
      <w:tr w:rsidR="00137445" w:rsidRPr="0009547D" w14:paraId="0FD6CD9C" w14:textId="77777777" w:rsidTr="0012538A">
        <w:trPr>
          <w:trHeight w:val="284"/>
        </w:trPr>
        <w:tc>
          <w:tcPr>
            <w:tcW w:w="1147" w:type="dxa"/>
            <w:tcBorders>
              <w:top w:val="single" w:sz="4" w:space="0" w:color="auto"/>
              <w:left w:val="single" w:sz="4" w:space="0" w:color="auto"/>
              <w:bottom w:val="single" w:sz="4" w:space="0" w:color="auto"/>
              <w:right w:val="single" w:sz="4" w:space="0" w:color="auto"/>
            </w:tcBorders>
            <w:vAlign w:val="center"/>
            <w:hideMark/>
          </w:tcPr>
          <w:p w14:paraId="06EE62EB" w14:textId="77777777" w:rsidR="00137445" w:rsidRPr="0009547D" w:rsidRDefault="00137445" w:rsidP="0012538A">
            <w:pPr>
              <w:rPr>
                <w:rFonts w:eastAsia="Times New Roman" w:cs="Calibri"/>
                <w:sz w:val="20"/>
                <w:szCs w:val="20"/>
                <w:lang w:eastAsia="hr-HR"/>
              </w:rPr>
            </w:pPr>
            <w:r w:rsidRPr="0009547D">
              <w:rPr>
                <w:rFonts w:eastAsia="Times New Roman" w:cs="Calibri"/>
                <w:sz w:val="20"/>
                <w:szCs w:val="20"/>
                <w:lang w:eastAsia="hr-HR"/>
              </w:rPr>
              <w:t>Broj slučajeva</w:t>
            </w:r>
          </w:p>
        </w:tc>
        <w:tc>
          <w:tcPr>
            <w:tcW w:w="1286" w:type="dxa"/>
            <w:tcBorders>
              <w:top w:val="single" w:sz="4" w:space="0" w:color="auto"/>
              <w:left w:val="single" w:sz="4" w:space="0" w:color="auto"/>
              <w:bottom w:val="single" w:sz="4" w:space="0" w:color="auto"/>
              <w:right w:val="single" w:sz="4" w:space="0" w:color="auto"/>
            </w:tcBorders>
            <w:vAlign w:val="center"/>
          </w:tcPr>
          <w:p w14:paraId="02558EBE" w14:textId="77777777" w:rsidR="00137445" w:rsidRPr="0009547D" w:rsidRDefault="00137445" w:rsidP="0012538A">
            <w:pPr>
              <w:jc w:val="center"/>
              <w:rPr>
                <w:rFonts w:cs="Calibri"/>
                <w:sz w:val="20"/>
                <w:szCs w:val="20"/>
              </w:rPr>
            </w:pPr>
            <w:r>
              <w:rPr>
                <w:rFonts w:cs="Calibri"/>
                <w:sz w:val="20"/>
                <w:szCs w:val="20"/>
              </w:rPr>
              <w:t>639</w:t>
            </w:r>
          </w:p>
        </w:tc>
        <w:tc>
          <w:tcPr>
            <w:tcW w:w="1565" w:type="dxa"/>
            <w:tcBorders>
              <w:top w:val="single" w:sz="4" w:space="0" w:color="auto"/>
              <w:left w:val="single" w:sz="4" w:space="0" w:color="auto"/>
              <w:bottom w:val="single" w:sz="4" w:space="0" w:color="auto"/>
              <w:right w:val="single" w:sz="4" w:space="0" w:color="auto"/>
            </w:tcBorders>
            <w:vAlign w:val="center"/>
          </w:tcPr>
          <w:p w14:paraId="2751B96F" w14:textId="77777777" w:rsidR="00137445" w:rsidRPr="0009547D" w:rsidRDefault="00137445" w:rsidP="0012538A">
            <w:pPr>
              <w:jc w:val="center"/>
              <w:rPr>
                <w:rFonts w:cs="Calibri"/>
                <w:sz w:val="20"/>
                <w:szCs w:val="20"/>
              </w:rPr>
            </w:pPr>
            <w:r>
              <w:rPr>
                <w:rFonts w:cs="Calibri"/>
                <w:sz w:val="20"/>
                <w:szCs w:val="20"/>
              </w:rPr>
              <w:t>28</w:t>
            </w:r>
          </w:p>
        </w:tc>
        <w:tc>
          <w:tcPr>
            <w:tcW w:w="1701" w:type="dxa"/>
            <w:tcBorders>
              <w:top w:val="single" w:sz="4" w:space="0" w:color="auto"/>
              <w:left w:val="single" w:sz="4" w:space="0" w:color="auto"/>
              <w:bottom w:val="single" w:sz="4" w:space="0" w:color="auto"/>
              <w:right w:val="single" w:sz="4" w:space="0" w:color="auto"/>
            </w:tcBorders>
            <w:vAlign w:val="center"/>
          </w:tcPr>
          <w:p w14:paraId="0543A9D4" w14:textId="77777777" w:rsidR="00137445" w:rsidRPr="0009547D" w:rsidRDefault="00137445" w:rsidP="0012538A">
            <w:pPr>
              <w:jc w:val="center"/>
              <w:rPr>
                <w:rFonts w:cs="Calibri"/>
                <w:sz w:val="20"/>
                <w:szCs w:val="20"/>
              </w:rPr>
            </w:pPr>
            <w:r>
              <w:rPr>
                <w:rFonts w:cs="Calibri"/>
                <w:sz w:val="20"/>
                <w:szCs w:val="20"/>
              </w:rPr>
              <w:t>56</w:t>
            </w:r>
          </w:p>
        </w:tc>
      </w:tr>
    </w:tbl>
    <w:p w14:paraId="3E9A97DD" w14:textId="77777777" w:rsidR="00137445" w:rsidRPr="0009547D" w:rsidRDefault="00137445" w:rsidP="00137445">
      <w:pPr>
        <w:spacing w:before="240" w:after="120"/>
        <w:rPr>
          <w:rFonts w:eastAsia="Times New Roman" w:cstheme="minorHAnsi"/>
          <w:u w:val="single"/>
          <w:lang w:eastAsia="hr-HR"/>
        </w:rPr>
      </w:pPr>
    </w:p>
    <w:p w14:paraId="4BC0C9FC" w14:textId="77777777" w:rsidR="00137445" w:rsidRPr="0009547D" w:rsidRDefault="00137445" w:rsidP="00137445">
      <w:pPr>
        <w:spacing w:before="240" w:after="120"/>
        <w:rPr>
          <w:rFonts w:eastAsia="Times New Roman" w:cstheme="minorHAnsi"/>
          <w:u w:val="single"/>
          <w:lang w:eastAsia="hr-HR"/>
        </w:rPr>
      </w:pPr>
      <w:r w:rsidRPr="0009547D">
        <w:rPr>
          <w:rFonts w:eastAsia="Times New Roman" w:cstheme="minorHAnsi"/>
          <w:u w:val="single"/>
          <w:lang w:eastAsia="hr-HR"/>
        </w:rPr>
        <w:t xml:space="preserve">Broj obrađenih izvješća o </w:t>
      </w:r>
      <w:r w:rsidRPr="0009547D">
        <w:rPr>
          <w:rFonts w:eastAsia="Times New Roman" w:cstheme="minorHAnsi"/>
          <w:b/>
          <w:u w:val="single"/>
          <w:lang w:eastAsia="hr-HR"/>
        </w:rPr>
        <w:t>sigurnosno korektivnim radnjama</w:t>
      </w:r>
      <w:r w:rsidRPr="0009547D">
        <w:rPr>
          <w:rFonts w:eastAsia="Times New Roman" w:cstheme="minorHAnsi"/>
          <w:u w:val="single"/>
          <w:lang w:eastAsia="hr-HR"/>
        </w:rPr>
        <w:t xml:space="preserve"> po vrsti izvješća:</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465"/>
        <w:gridCol w:w="1366"/>
        <w:gridCol w:w="1377"/>
        <w:gridCol w:w="1229"/>
        <w:gridCol w:w="1218"/>
        <w:gridCol w:w="985"/>
      </w:tblGrid>
      <w:tr w:rsidR="00137445" w:rsidRPr="0009547D" w14:paraId="1C40F961" w14:textId="77777777" w:rsidTr="0012538A">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A3E7FF"/>
            <w:vAlign w:val="center"/>
          </w:tcPr>
          <w:p w14:paraId="3E119413" w14:textId="77777777" w:rsidR="00137445" w:rsidRPr="0009547D" w:rsidRDefault="00137445" w:rsidP="0012538A">
            <w:pPr>
              <w:rPr>
                <w:rFonts w:eastAsia="Times New Roman" w:cs="Calibri"/>
                <w:b/>
                <w:sz w:val="18"/>
                <w:szCs w:val="18"/>
                <w:lang w:eastAsia="hr-HR"/>
              </w:rPr>
            </w:pPr>
          </w:p>
        </w:tc>
        <w:tc>
          <w:tcPr>
            <w:tcW w:w="1465"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436A7A57"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Inicijalno izvješće</w:t>
            </w:r>
          </w:p>
        </w:tc>
        <w:tc>
          <w:tcPr>
            <w:tcW w:w="1366"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66E4227C"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Nastavno izvješće</w:t>
            </w:r>
          </w:p>
        </w:tc>
        <w:tc>
          <w:tcPr>
            <w:tcW w:w="1377"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590BE8CE"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Završno izvješće</w:t>
            </w:r>
          </w:p>
        </w:tc>
        <w:tc>
          <w:tcPr>
            <w:tcW w:w="1229"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38EF070B" w14:textId="77777777" w:rsidR="00137445" w:rsidRPr="0009547D" w:rsidRDefault="00137445" w:rsidP="0012538A">
            <w:pPr>
              <w:jc w:val="center"/>
              <w:rPr>
                <w:rFonts w:eastAsia="Times New Roman" w:cs="Calibri"/>
                <w:b/>
                <w:sz w:val="18"/>
                <w:szCs w:val="18"/>
                <w:lang w:eastAsia="hr-HR"/>
              </w:rPr>
            </w:pPr>
            <w:r w:rsidRPr="0009547D">
              <w:rPr>
                <w:rFonts w:eastAsia="Times New Roman" w:cstheme="minorHAnsi"/>
                <w:b/>
                <w:bCs/>
                <w:sz w:val="18"/>
                <w:szCs w:val="18"/>
                <w:lang w:eastAsia="hr-HR"/>
              </w:rPr>
              <w:t>Plan za 2024. godinu</w:t>
            </w:r>
          </w:p>
        </w:tc>
        <w:tc>
          <w:tcPr>
            <w:tcW w:w="1218" w:type="dxa"/>
            <w:tcBorders>
              <w:top w:val="single" w:sz="4" w:space="0" w:color="auto"/>
              <w:left w:val="single" w:sz="4" w:space="0" w:color="auto"/>
              <w:bottom w:val="single" w:sz="4" w:space="0" w:color="auto"/>
              <w:right w:val="single" w:sz="4" w:space="0" w:color="auto"/>
            </w:tcBorders>
            <w:shd w:val="clear" w:color="auto" w:fill="A3E7FF"/>
            <w:vAlign w:val="center"/>
          </w:tcPr>
          <w:p w14:paraId="44EE1387"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Izvršenje</w:t>
            </w:r>
          </w:p>
          <w:p w14:paraId="7C6FF669"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01.01.-30.06.2024.</w:t>
            </w:r>
          </w:p>
        </w:tc>
        <w:tc>
          <w:tcPr>
            <w:tcW w:w="985" w:type="dxa"/>
            <w:tcBorders>
              <w:top w:val="single" w:sz="4" w:space="0" w:color="auto"/>
              <w:left w:val="single" w:sz="4" w:space="0" w:color="auto"/>
              <w:bottom w:val="single" w:sz="4" w:space="0" w:color="auto"/>
              <w:right w:val="single" w:sz="4" w:space="0" w:color="auto"/>
            </w:tcBorders>
            <w:shd w:val="clear" w:color="auto" w:fill="A3E7FF"/>
            <w:vAlign w:val="center"/>
          </w:tcPr>
          <w:p w14:paraId="6E4D0836"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 izvršenja</w:t>
            </w:r>
          </w:p>
        </w:tc>
      </w:tr>
      <w:tr w:rsidR="00137445" w:rsidRPr="0009547D" w14:paraId="0B42292D" w14:textId="77777777" w:rsidTr="0012538A">
        <w:trPr>
          <w:trHeight w:val="284"/>
        </w:trPr>
        <w:tc>
          <w:tcPr>
            <w:tcW w:w="1178" w:type="dxa"/>
            <w:tcBorders>
              <w:top w:val="single" w:sz="4" w:space="0" w:color="auto"/>
              <w:left w:val="single" w:sz="4" w:space="0" w:color="auto"/>
              <w:bottom w:val="single" w:sz="4" w:space="0" w:color="auto"/>
              <w:right w:val="single" w:sz="4" w:space="0" w:color="auto"/>
            </w:tcBorders>
            <w:vAlign w:val="center"/>
            <w:hideMark/>
          </w:tcPr>
          <w:p w14:paraId="03ABB829" w14:textId="77777777" w:rsidR="00137445" w:rsidRPr="0009547D" w:rsidRDefault="00137445" w:rsidP="0012538A">
            <w:pPr>
              <w:rPr>
                <w:rFonts w:eastAsia="Times New Roman" w:cs="Calibri"/>
                <w:sz w:val="20"/>
                <w:szCs w:val="20"/>
                <w:lang w:eastAsia="hr-HR"/>
              </w:rPr>
            </w:pPr>
            <w:r w:rsidRPr="0009547D">
              <w:rPr>
                <w:rFonts w:eastAsia="Times New Roman" w:cs="Calibri"/>
                <w:sz w:val="20"/>
                <w:szCs w:val="20"/>
                <w:lang w:eastAsia="hr-HR"/>
              </w:rPr>
              <w:t>Broj slučajeva</w:t>
            </w:r>
          </w:p>
        </w:tc>
        <w:tc>
          <w:tcPr>
            <w:tcW w:w="1465" w:type="dxa"/>
            <w:tcBorders>
              <w:top w:val="single" w:sz="4" w:space="0" w:color="auto"/>
              <w:left w:val="single" w:sz="4" w:space="0" w:color="auto"/>
              <w:bottom w:val="single" w:sz="4" w:space="0" w:color="auto"/>
              <w:right w:val="single" w:sz="4" w:space="0" w:color="auto"/>
            </w:tcBorders>
            <w:vAlign w:val="center"/>
          </w:tcPr>
          <w:p w14:paraId="6DC4C007" w14:textId="77777777" w:rsidR="00137445" w:rsidRPr="0009547D" w:rsidRDefault="00137445" w:rsidP="0012538A">
            <w:pPr>
              <w:jc w:val="center"/>
              <w:rPr>
                <w:rFonts w:cs="Calibri"/>
                <w:sz w:val="20"/>
                <w:szCs w:val="20"/>
              </w:rPr>
            </w:pPr>
            <w:r>
              <w:rPr>
                <w:rFonts w:cs="Calibri"/>
                <w:sz w:val="20"/>
                <w:szCs w:val="20"/>
              </w:rPr>
              <w:t>268</w:t>
            </w:r>
          </w:p>
        </w:tc>
        <w:tc>
          <w:tcPr>
            <w:tcW w:w="1366" w:type="dxa"/>
            <w:tcBorders>
              <w:top w:val="single" w:sz="4" w:space="0" w:color="auto"/>
              <w:left w:val="single" w:sz="4" w:space="0" w:color="auto"/>
              <w:bottom w:val="single" w:sz="4" w:space="0" w:color="auto"/>
              <w:right w:val="single" w:sz="4" w:space="0" w:color="auto"/>
            </w:tcBorders>
            <w:vAlign w:val="center"/>
          </w:tcPr>
          <w:p w14:paraId="3007C328" w14:textId="77777777" w:rsidR="00137445" w:rsidRPr="0009547D" w:rsidRDefault="00137445" w:rsidP="0012538A">
            <w:pPr>
              <w:jc w:val="center"/>
              <w:rPr>
                <w:rFonts w:cs="Calibri"/>
                <w:sz w:val="20"/>
                <w:szCs w:val="20"/>
              </w:rPr>
            </w:pPr>
            <w:r>
              <w:rPr>
                <w:rFonts w:cs="Calibri"/>
                <w:sz w:val="20"/>
                <w:szCs w:val="20"/>
              </w:rPr>
              <w:t>264</w:t>
            </w:r>
          </w:p>
        </w:tc>
        <w:tc>
          <w:tcPr>
            <w:tcW w:w="1377" w:type="dxa"/>
            <w:tcBorders>
              <w:top w:val="single" w:sz="4" w:space="0" w:color="auto"/>
              <w:left w:val="single" w:sz="4" w:space="0" w:color="auto"/>
              <w:bottom w:val="single" w:sz="4" w:space="0" w:color="auto"/>
              <w:right w:val="single" w:sz="4" w:space="0" w:color="auto"/>
            </w:tcBorders>
            <w:vAlign w:val="center"/>
          </w:tcPr>
          <w:p w14:paraId="34D69DB0" w14:textId="77777777" w:rsidR="00137445" w:rsidRPr="0009547D" w:rsidRDefault="00137445" w:rsidP="0012538A">
            <w:pPr>
              <w:jc w:val="center"/>
              <w:rPr>
                <w:rFonts w:cs="Calibri"/>
                <w:sz w:val="20"/>
                <w:szCs w:val="20"/>
              </w:rPr>
            </w:pPr>
            <w:r>
              <w:rPr>
                <w:rFonts w:cs="Calibri"/>
                <w:sz w:val="20"/>
                <w:szCs w:val="20"/>
              </w:rPr>
              <w:t>176</w:t>
            </w:r>
          </w:p>
        </w:tc>
        <w:tc>
          <w:tcPr>
            <w:tcW w:w="1229" w:type="dxa"/>
            <w:tcBorders>
              <w:top w:val="single" w:sz="4" w:space="0" w:color="auto"/>
              <w:left w:val="single" w:sz="4" w:space="0" w:color="auto"/>
              <w:bottom w:val="single" w:sz="4" w:space="0" w:color="auto"/>
              <w:right w:val="single" w:sz="4" w:space="0" w:color="auto"/>
            </w:tcBorders>
            <w:vAlign w:val="center"/>
          </w:tcPr>
          <w:p w14:paraId="286C3FB5" w14:textId="77777777" w:rsidR="00137445" w:rsidRPr="0009547D" w:rsidRDefault="00137445" w:rsidP="0012538A">
            <w:pPr>
              <w:jc w:val="center"/>
              <w:rPr>
                <w:rFonts w:cs="Calibri"/>
                <w:sz w:val="20"/>
                <w:szCs w:val="20"/>
              </w:rPr>
            </w:pPr>
            <w:r w:rsidRPr="0009547D">
              <w:rPr>
                <w:rFonts w:cs="Calibri"/>
                <w:sz w:val="20"/>
                <w:szCs w:val="20"/>
              </w:rPr>
              <w:t>795</w:t>
            </w:r>
          </w:p>
        </w:tc>
        <w:tc>
          <w:tcPr>
            <w:tcW w:w="1218" w:type="dxa"/>
            <w:tcBorders>
              <w:top w:val="single" w:sz="4" w:space="0" w:color="auto"/>
              <w:left w:val="single" w:sz="4" w:space="0" w:color="auto"/>
              <w:bottom w:val="single" w:sz="4" w:space="0" w:color="auto"/>
              <w:right w:val="single" w:sz="4" w:space="0" w:color="auto"/>
            </w:tcBorders>
            <w:vAlign w:val="center"/>
          </w:tcPr>
          <w:p w14:paraId="5BD4C344" w14:textId="77777777" w:rsidR="00137445" w:rsidRPr="0009547D" w:rsidRDefault="00137445" w:rsidP="0012538A">
            <w:pPr>
              <w:jc w:val="center"/>
              <w:rPr>
                <w:rFonts w:cs="Calibri"/>
                <w:sz w:val="20"/>
                <w:szCs w:val="20"/>
              </w:rPr>
            </w:pPr>
            <w:r>
              <w:rPr>
                <w:rFonts w:cs="Calibri"/>
                <w:sz w:val="20"/>
                <w:szCs w:val="20"/>
              </w:rPr>
              <w:t>708</w:t>
            </w:r>
          </w:p>
        </w:tc>
        <w:tc>
          <w:tcPr>
            <w:tcW w:w="985" w:type="dxa"/>
            <w:tcBorders>
              <w:top w:val="single" w:sz="4" w:space="0" w:color="auto"/>
              <w:left w:val="single" w:sz="4" w:space="0" w:color="auto"/>
              <w:bottom w:val="single" w:sz="4" w:space="0" w:color="auto"/>
              <w:right w:val="single" w:sz="4" w:space="0" w:color="auto"/>
            </w:tcBorders>
            <w:vAlign w:val="center"/>
          </w:tcPr>
          <w:p w14:paraId="0C53F09B" w14:textId="77777777" w:rsidR="00137445" w:rsidRPr="0009547D" w:rsidRDefault="00137445" w:rsidP="0012538A">
            <w:pPr>
              <w:jc w:val="center"/>
              <w:rPr>
                <w:rFonts w:cs="Calibri"/>
                <w:sz w:val="20"/>
                <w:szCs w:val="20"/>
              </w:rPr>
            </w:pPr>
            <w:r>
              <w:rPr>
                <w:rFonts w:cs="Calibri"/>
                <w:sz w:val="20"/>
                <w:szCs w:val="20"/>
              </w:rPr>
              <w:t>89</w:t>
            </w:r>
            <w:r w:rsidRPr="0009547D">
              <w:rPr>
                <w:rFonts w:cs="Calibri"/>
                <w:sz w:val="20"/>
                <w:szCs w:val="20"/>
              </w:rPr>
              <w:t>%</w:t>
            </w:r>
          </w:p>
        </w:tc>
      </w:tr>
    </w:tbl>
    <w:p w14:paraId="0432660A" w14:textId="77777777" w:rsidR="00137445" w:rsidRPr="0009547D" w:rsidRDefault="00137445" w:rsidP="00137445">
      <w:pPr>
        <w:spacing w:before="240" w:after="120"/>
        <w:rPr>
          <w:rFonts w:eastAsia="Times New Roman" w:cstheme="minorHAnsi"/>
          <w:u w:val="single"/>
          <w:lang w:eastAsia="hr-HR"/>
        </w:rPr>
      </w:pPr>
      <w:r w:rsidRPr="0009547D">
        <w:rPr>
          <w:rFonts w:eastAsia="Times New Roman" w:cstheme="minorHAnsi"/>
          <w:u w:val="single"/>
          <w:lang w:eastAsia="hr-HR"/>
        </w:rPr>
        <w:t xml:space="preserve">Broj obrađenih izvješća o </w:t>
      </w:r>
      <w:r w:rsidRPr="0009547D">
        <w:rPr>
          <w:rFonts w:eastAsia="Times New Roman" w:cstheme="minorHAnsi"/>
          <w:b/>
          <w:u w:val="single"/>
          <w:lang w:eastAsia="hr-HR"/>
        </w:rPr>
        <w:t>sigurnosno korektivnim radnjama</w:t>
      </w:r>
      <w:r w:rsidRPr="0009547D">
        <w:rPr>
          <w:rFonts w:eastAsia="Times New Roman" w:cstheme="minorHAnsi"/>
          <w:u w:val="single"/>
          <w:lang w:eastAsia="hr-HR"/>
        </w:rPr>
        <w:t xml:space="preserve"> po vrsti proizvoda:</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280"/>
        <w:gridCol w:w="1559"/>
        <w:gridCol w:w="1701"/>
      </w:tblGrid>
      <w:tr w:rsidR="00137445" w:rsidRPr="0009547D" w14:paraId="373A585A" w14:textId="77777777" w:rsidTr="0012538A">
        <w:trPr>
          <w:trHeight w:val="567"/>
        </w:trPr>
        <w:tc>
          <w:tcPr>
            <w:tcW w:w="1159" w:type="dxa"/>
            <w:tcBorders>
              <w:top w:val="single" w:sz="4" w:space="0" w:color="auto"/>
              <w:left w:val="single" w:sz="4" w:space="0" w:color="auto"/>
              <w:bottom w:val="single" w:sz="4" w:space="0" w:color="auto"/>
              <w:right w:val="single" w:sz="4" w:space="0" w:color="auto"/>
            </w:tcBorders>
            <w:shd w:val="clear" w:color="auto" w:fill="A3E7FF"/>
            <w:vAlign w:val="center"/>
          </w:tcPr>
          <w:p w14:paraId="1C813413" w14:textId="77777777" w:rsidR="00137445" w:rsidRPr="0009547D" w:rsidRDefault="00137445" w:rsidP="0012538A">
            <w:pPr>
              <w:rPr>
                <w:rFonts w:eastAsia="Times New Roman" w:cs="Calibri"/>
                <w:b/>
                <w:sz w:val="18"/>
                <w:szCs w:val="18"/>
                <w:lang w:eastAsia="hr-HR"/>
              </w:rPr>
            </w:pPr>
          </w:p>
        </w:tc>
        <w:tc>
          <w:tcPr>
            <w:tcW w:w="1280"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3B77759"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Medicinski proizvodi</w:t>
            </w:r>
          </w:p>
        </w:tc>
        <w:tc>
          <w:tcPr>
            <w:tcW w:w="1559"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506A5EE2"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Aktivni medicinski proizvodi za ugradnju</w:t>
            </w:r>
          </w:p>
        </w:tc>
        <w:tc>
          <w:tcPr>
            <w:tcW w:w="170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1BC6DDDE"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In-vitro dijagnostički medicinski proizvodi</w:t>
            </w:r>
          </w:p>
        </w:tc>
      </w:tr>
      <w:tr w:rsidR="00137445" w:rsidRPr="0009547D" w14:paraId="55B8845E" w14:textId="77777777" w:rsidTr="0012538A">
        <w:trPr>
          <w:trHeight w:val="284"/>
        </w:trPr>
        <w:tc>
          <w:tcPr>
            <w:tcW w:w="1159" w:type="dxa"/>
            <w:tcBorders>
              <w:top w:val="single" w:sz="4" w:space="0" w:color="auto"/>
              <w:left w:val="single" w:sz="4" w:space="0" w:color="auto"/>
              <w:bottom w:val="single" w:sz="4" w:space="0" w:color="auto"/>
              <w:right w:val="single" w:sz="4" w:space="0" w:color="auto"/>
            </w:tcBorders>
            <w:vAlign w:val="center"/>
            <w:hideMark/>
          </w:tcPr>
          <w:p w14:paraId="545C5234" w14:textId="77777777" w:rsidR="00137445" w:rsidRPr="0009547D" w:rsidRDefault="00137445" w:rsidP="0012538A">
            <w:pPr>
              <w:rPr>
                <w:rFonts w:eastAsia="Times New Roman" w:cs="Calibri"/>
                <w:sz w:val="18"/>
                <w:szCs w:val="18"/>
                <w:lang w:eastAsia="hr-HR"/>
              </w:rPr>
            </w:pPr>
            <w:r w:rsidRPr="0009547D">
              <w:rPr>
                <w:rFonts w:eastAsia="Times New Roman" w:cs="Calibri"/>
                <w:sz w:val="18"/>
                <w:szCs w:val="18"/>
                <w:lang w:eastAsia="hr-HR"/>
              </w:rPr>
              <w:t>Broj slučajeva</w:t>
            </w:r>
          </w:p>
        </w:tc>
        <w:tc>
          <w:tcPr>
            <w:tcW w:w="1280" w:type="dxa"/>
            <w:tcBorders>
              <w:top w:val="single" w:sz="4" w:space="0" w:color="auto"/>
              <w:left w:val="single" w:sz="4" w:space="0" w:color="auto"/>
              <w:bottom w:val="single" w:sz="4" w:space="0" w:color="auto"/>
              <w:right w:val="single" w:sz="4" w:space="0" w:color="auto"/>
            </w:tcBorders>
            <w:vAlign w:val="center"/>
          </w:tcPr>
          <w:p w14:paraId="74CA891A" w14:textId="77777777" w:rsidR="00137445" w:rsidRPr="0009547D" w:rsidRDefault="00137445" w:rsidP="0012538A">
            <w:pPr>
              <w:jc w:val="center"/>
              <w:rPr>
                <w:rFonts w:eastAsia="Times New Roman" w:cs="Calibri"/>
                <w:sz w:val="20"/>
                <w:szCs w:val="18"/>
                <w:lang w:eastAsia="hr-HR"/>
              </w:rPr>
            </w:pPr>
            <w:r>
              <w:rPr>
                <w:rFonts w:eastAsia="Times New Roman" w:cs="Calibri"/>
                <w:sz w:val="20"/>
                <w:szCs w:val="18"/>
                <w:lang w:eastAsia="hr-HR"/>
              </w:rPr>
              <w:t>349</w:t>
            </w:r>
          </w:p>
        </w:tc>
        <w:tc>
          <w:tcPr>
            <w:tcW w:w="1559" w:type="dxa"/>
            <w:tcBorders>
              <w:top w:val="single" w:sz="4" w:space="0" w:color="auto"/>
              <w:left w:val="single" w:sz="4" w:space="0" w:color="auto"/>
              <w:bottom w:val="single" w:sz="4" w:space="0" w:color="auto"/>
              <w:right w:val="single" w:sz="4" w:space="0" w:color="auto"/>
            </w:tcBorders>
            <w:vAlign w:val="center"/>
          </w:tcPr>
          <w:p w14:paraId="18FAA016" w14:textId="77777777" w:rsidR="00137445" w:rsidRPr="0009547D" w:rsidRDefault="00137445" w:rsidP="0012538A">
            <w:pPr>
              <w:jc w:val="center"/>
              <w:rPr>
                <w:rFonts w:eastAsia="Times New Roman" w:cs="Calibri"/>
                <w:sz w:val="20"/>
                <w:szCs w:val="18"/>
                <w:lang w:eastAsia="hr-HR"/>
              </w:rPr>
            </w:pPr>
            <w:r>
              <w:rPr>
                <w:rFonts w:eastAsia="Times New Roman" w:cs="Calibri"/>
                <w:sz w:val="20"/>
                <w:szCs w:val="18"/>
                <w:lang w:eastAsia="hr-HR"/>
              </w:rPr>
              <w:t>32</w:t>
            </w:r>
          </w:p>
        </w:tc>
        <w:tc>
          <w:tcPr>
            <w:tcW w:w="1701" w:type="dxa"/>
            <w:tcBorders>
              <w:top w:val="single" w:sz="4" w:space="0" w:color="auto"/>
              <w:left w:val="single" w:sz="4" w:space="0" w:color="auto"/>
              <w:bottom w:val="single" w:sz="4" w:space="0" w:color="auto"/>
              <w:right w:val="single" w:sz="4" w:space="0" w:color="auto"/>
            </w:tcBorders>
            <w:vAlign w:val="center"/>
          </w:tcPr>
          <w:p w14:paraId="61DC265C" w14:textId="77777777" w:rsidR="00137445" w:rsidRPr="0009547D" w:rsidRDefault="00137445" w:rsidP="0012538A">
            <w:pPr>
              <w:jc w:val="center"/>
              <w:rPr>
                <w:rFonts w:eastAsia="Times New Roman" w:cs="Calibri"/>
                <w:sz w:val="20"/>
                <w:szCs w:val="18"/>
                <w:lang w:eastAsia="hr-HR"/>
              </w:rPr>
            </w:pPr>
            <w:r>
              <w:rPr>
                <w:rFonts w:eastAsia="Times New Roman" w:cs="Calibri"/>
                <w:sz w:val="20"/>
                <w:szCs w:val="18"/>
                <w:lang w:eastAsia="hr-HR"/>
              </w:rPr>
              <w:t>182</w:t>
            </w:r>
          </w:p>
        </w:tc>
      </w:tr>
    </w:tbl>
    <w:p w14:paraId="22BAE809" w14:textId="77777777" w:rsidR="00137445" w:rsidRPr="0009547D" w:rsidRDefault="00137445" w:rsidP="00137445">
      <w:pPr>
        <w:spacing w:before="240" w:after="120"/>
        <w:rPr>
          <w:rFonts w:eastAsia="Times New Roman" w:cstheme="minorHAnsi"/>
          <w:u w:val="single"/>
          <w:lang w:eastAsia="hr-HR"/>
        </w:rPr>
      </w:pPr>
    </w:p>
    <w:p w14:paraId="77646B98" w14:textId="77777777" w:rsidR="00137445" w:rsidRPr="0009547D" w:rsidRDefault="00137445" w:rsidP="00137445">
      <w:pPr>
        <w:spacing w:before="240" w:after="120"/>
        <w:rPr>
          <w:rFonts w:eastAsia="Times New Roman" w:cstheme="minorHAnsi"/>
          <w:u w:val="single"/>
          <w:lang w:eastAsia="hr-HR"/>
        </w:rPr>
      </w:pPr>
      <w:r w:rsidRPr="00695857">
        <w:rPr>
          <w:rFonts w:eastAsia="Times New Roman" w:cstheme="minorHAnsi"/>
          <w:u w:val="single"/>
          <w:lang w:eastAsia="hr-HR"/>
        </w:rPr>
        <w:t>Broj prijava sigurnosnih korektivnih radnji zaprimljenih putem baze EUDAMED iz drugih europskih zemalja, za koje je HALMED provjerio odnose li se na RH:</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391"/>
        <w:gridCol w:w="1456"/>
        <w:gridCol w:w="1418"/>
        <w:gridCol w:w="1275"/>
        <w:gridCol w:w="1134"/>
        <w:gridCol w:w="993"/>
      </w:tblGrid>
      <w:tr w:rsidR="00137445" w:rsidRPr="0009547D" w14:paraId="31A31B5C" w14:textId="77777777" w:rsidTr="0012538A">
        <w:trPr>
          <w:trHeight w:val="624"/>
        </w:trPr>
        <w:tc>
          <w:tcPr>
            <w:tcW w:w="1151" w:type="dxa"/>
            <w:tcBorders>
              <w:top w:val="single" w:sz="4" w:space="0" w:color="auto"/>
              <w:left w:val="single" w:sz="4" w:space="0" w:color="auto"/>
              <w:bottom w:val="single" w:sz="4" w:space="0" w:color="auto"/>
              <w:right w:val="single" w:sz="4" w:space="0" w:color="auto"/>
            </w:tcBorders>
            <w:shd w:val="clear" w:color="auto" w:fill="A3E7FF"/>
            <w:vAlign w:val="center"/>
          </w:tcPr>
          <w:p w14:paraId="6280AD9D" w14:textId="77777777" w:rsidR="00137445" w:rsidRPr="0009547D" w:rsidRDefault="00137445" w:rsidP="0012538A">
            <w:pPr>
              <w:ind w:firstLine="708"/>
              <w:rPr>
                <w:rFonts w:eastAsia="Times New Roman" w:cs="Calibri"/>
                <w:b/>
                <w:sz w:val="18"/>
                <w:szCs w:val="18"/>
              </w:rPr>
            </w:pPr>
          </w:p>
        </w:tc>
        <w:tc>
          <w:tcPr>
            <w:tcW w:w="1391"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D914290" w14:textId="77777777" w:rsidR="00137445" w:rsidRPr="0009547D" w:rsidRDefault="00137445" w:rsidP="0012538A">
            <w:pPr>
              <w:jc w:val="center"/>
              <w:rPr>
                <w:rFonts w:cs="Calibri"/>
                <w:b/>
                <w:sz w:val="18"/>
                <w:szCs w:val="18"/>
              </w:rPr>
            </w:pPr>
            <w:r w:rsidRPr="0009547D">
              <w:rPr>
                <w:rFonts w:cs="Calibri"/>
                <w:b/>
                <w:sz w:val="18"/>
                <w:szCs w:val="18"/>
              </w:rPr>
              <w:t>Nije primjenjivo na RH</w:t>
            </w:r>
          </w:p>
        </w:tc>
        <w:tc>
          <w:tcPr>
            <w:tcW w:w="1456"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48B3890B" w14:textId="77777777" w:rsidR="00137445" w:rsidRPr="0009547D" w:rsidRDefault="00137445" w:rsidP="0012538A">
            <w:pPr>
              <w:jc w:val="center"/>
              <w:rPr>
                <w:rFonts w:cs="Calibri"/>
                <w:b/>
                <w:sz w:val="18"/>
                <w:szCs w:val="18"/>
              </w:rPr>
            </w:pPr>
            <w:r w:rsidRPr="0009547D">
              <w:rPr>
                <w:rFonts w:cs="Calibri"/>
                <w:b/>
                <w:sz w:val="18"/>
                <w:szCs w:val="18"/>
              </w:rPr>
              <w:t>Izvješće o korektivnoj radnji već zaprimljeno</w:t>
            </w:r>
          </w:p>
        </w:tc>
        <w:tc>
          <w:tcPr>
            <w:tcW w:w="1418"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2A9D5938" w14:textId="77777777" w:rsidR="00137445" w:rsidRPr="0009547D" w:rsidRDefault="00137445" w:rsidP="0012538A">
            <w:pPr>
              <w:jc w:val="center"/>
              <w:rPr>
                <w:rFonts w:cs="Calibri"/>
                <w:b/>
                <w:sz w:val="18"/>
                <w:szCs w:val="18"/>
              </w:rPr>
            </w:pPr>
            <w:r w:rsidRPr="0009547D">
              <w:rPr>
                <w:rFonts w:cs="Calibri"/>
                <w:b/>
                <w:sz w:val="18"/>
                <w:szCs w:val="18"/>
              </w:rPr>
              <w:t>Follow-up zahtjev prema proizvođaču ili ovlaštenom zastupniku</w:t>
            </w:r>
          </w:p>
        </w:tc>
        <w:tc>
          <w:tcPr>
            <w:tcW w:w="1275" w:type="dxa"/>
            <w:tcBorders>
              <w:top w:val="single" w:sz="4" w:space="0" w:color="auto"/>
              <w:left w:val="single" w:sz="4" w:space="0" w:color="auto"/>
              <w:bottom w:val="single" w:sz="4" w:space="0" w:color="auto"/>
              <w:right w:val="single" w:sz="4" w:space="0" w:color="auto"/>
            </w:tcBorders>
            <w:shd w:val="clear" w:color="auto" w:fill="A3E7FF"/>
            <w:vAlign w:val="center"/>
            <w:hideMark/>
          </w:tcPr>
          <w:p w14:paraId="7174743C" w14:textId="77777777" w:rsidR="00137445" w:rsidRPr="0009547D" w:rsidRDefault="00137445" w:rsidP="0012538A">
            <w:pPr>
              <w:ind w:hanging="18"/>
              <w:jc w:val="center"/>
              <w:rPr>
                <w:rFonts w:eastAsia="Times New Roman" w:cs="Calibri"/>
                <w:b/>
                <w:sz w:val="18"/>
                <w:szCs w:val="18"/>
              </w:rPr>
            </w:pPr>
            <w:r w:rsidRPr="0009547D">
              <w:rPr>
                <w:rFonts w:eastAsia="Times New Roman" w:cstheme="minorHAnsi"/>
                <w:b/>
                <w:bCs/>
                <w:sz w:val="18"/>
                <w:szCs w:val="18"/>
                <w:lang w:eastAsia="hr-HR"/>
              </w:rPr>
              <w:t>Plan za 2024. godinu</w:t>
            </w:r>
          </w:p>
        </w:tc>
        <w:tc>
          <w:tcPr>
            <w:tcW w:w="1134" w:type="dxa"/>
            <w:tcBorders>
              <w:top w:val="single" w:sz="4" w:space="0" w:color="auto"/>
              <w:left w:val="single" w:sz="4" w:space="0" w:color="auto"/>
              <w:bottom w:val="single" w:sz="4" w:space="0" w:color="auto"/>
              <w:right w:val="single" w:sz="4" w:space="0" w:color="auto"/>
            </w:tcBorders>
            <w:shd w:val="clear" w:color="auto" w:fill="A3E7FF"/>
            <w:vAlign w:val="center"/>
          </w:tcPr>
          <w:p w14:paraId="1B9C1929"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Izvršenje</w:t>
            </w:r>
          </w:p>
          <w:p w14:paraId="4E7DFB02"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01.01.-30.06.2024.</w:t>
            </w:r>
          </w:p>
          <w:p w14:paraId="52134FA5" w14:textId="77777777" w:rsidR="00137445" w:rsidRPr="0009547D" w:rsidRDefault="00137445" w:rsidP="0012538A">
            <w:pPr>
              <w:jc w:val="center"/>
              <w:rPr>
                <w:rFonts w:eastAsia="Times New Roman" w:cstheme="minorHAnsi"/>
                <w:b/>
                <w:bCs/>
                <w:sz w:val="18"/>
                <w:szCs w:val="18"/>
                <w:lang w:eastAsia="hr-HR"/>
              </w:rPr>
            </w:pPr>
          </w:p>
        </w:tc>
        <w:tc>
          <w:tcPr>
            <w:tcW w:w="993" w:type="dxa"/>
            <w:tcBorders>
              <w:top w:val="single" w:sz="4" w:space="0" w:color="auto"/>
              <w:left w:val="single" w:sz="4" w:space="0" w:color="auto"/>
              <w:bottom w:val="single" w:sz="4" w:space="0" w:color="auto"/>
              <w:right w:val="single" w:sz="4" w:space="0" w:color="auto"/>
            </w:tcBorders>
            <w:shd w:val="clear" w:color="auto" w:fill="A3E7FF"/>
            <w:vAlign w:val="center"/>
          </w:tcPr>
          <w:p w14:paraId="49E35790" w14:textId="77777777" w:rsidR="00137445" w:rsidRPr="0009547D" w:rsidRDefault="00137445" w:rsidP="0012538A">
            <w:pPr>
              <w:jc w:val="center"/>
              <w:rPr>
                <w:rFonts w:eastAsia="Times New Roman" w:cs="Calibri"/>
                <w:b/>
                <w:sz w:val="18"/>
                <w:szCs w:val="18"/>
                <w:lang w:eastAsia="hr-HR"/>
              </w:rPr>
            </w:pPr>
            <w:r w:rsidRPr="0009547D">
              <w:rPr>
                <w:rFonts w:eastAsia="Times New Roman" w:cs="Calibri"/>
                <w:b/>
                <w:sz w:val="18"/>
                <w:szCs w:val="18"/>
                <w:lang w:eastAsia="hr-HR"/>
              </w:rPr>
              <w:t>% izvršenja</w:t>
            </w:r>
          </w:p>
        </w:tc>
      </w:tr>
      <w:tr w:rsidR="00137445" w:rsidRPr="0009547D" w14:paraId="43AA6631" w14:textId="77777777" w:rsidTr="0012538A">
        <w:trPr>
          <w:trHeight w:val="284"/>
        </w:trPr>
        <w:tc>
          <w:tcPr>
            <w:tcW w:w="1151" w:type="dxa"/>
            <w:tcBorders>
              <w:top w:val="single" w:sz="4" w:space="0" w:color="auto"/>
              <w:left w:val="single" w:sz="4" w:space="0" w:color="auto"/>
              <w:bottom w:val="single" w:sz="4" w:space="0" w:color="auto"/>
              <w:right w:val="single" w:sz="4" w:space="0" w:color="auto"/>
            </w:tcBorders>
            <w:vAlign w:val="center"/>
            <w:hideMark/>
          </w:tcPr>
          <w:p w14:paraId="595D6F6A" w14:textId="77777777" w:rsidR="00137445" w:rsidRPr="0009547D" w:rsidRDefault="00137445" w:rsidP="0012538A">
            <w:pPr>
              <w:rPr>
                <w:rFonts w:eastAsia="Times New Roman" w:cs="Calibri"/>
                <w:sz w:val="18"/>
                <w:szCs w:val="18"/>
                <w:lang w:eastAsia="hr-HR"/>
              </w:rPr>
            </w:pPr>
            <w:r w:rsidRPr="0009547D">
              <w:rPr>
                <w:rFonts w:eastAsia="Times New Roman" w:cs="Calibri"/>
                <w:sz w:val="18"/>
                <w:szCs w:val="18"/>
                <w:lang w:eastAsia="hr-HR"/>
              </w:rPr>
              <w:t>Broj slučajeva</w:t>
            </w:r>
          </w:p>
        </w:tc>
        <w:tc>
          <w:tcPr>
            <w:tcW w:w="1391" w:type="dxa"/>
            <w:tcBorders>
              <w:top w:val="single" w:sz="4" w:space="0" w:color="auto"/>
              <w:left w:val="single" w:sz="4" w:space="0" w:color="auto"/>
              <w:bottom w:val="single" w:sz="4" w:space="0" w:color="auto"/>
              <w:right w:val="single" w:sz="4" w:space="0" w:color="auto"/>
            </w:tcBorders>
            <w:vAlign w:val="center"/>
          </w:tcPr>
          <w:p w14:paraId="70880AEC" w14:textId="77777777" w:rsidR="00137445" w:rsidRPr="0009547D" w:rsidRDefault="00137445" w:rsidP="0012538A">
            <w:pPr>
              <w:jc w:val="center"/>
              <w:rPr>
                <w:rFonts w:eastAsia="Times New Roman" w:cs="Calibri"/>
                <w:sz w:val="20"/>
                <w:szCs w:val="18"/>
                <w:lang w:eastAsia="hr-HR"/>
              </w:rPr>
            </w:pPr>
            <w:r>
              <w:rPr>
                <w:rFonts w:eastAsia="Times New Roman" w:cs="Calibri"/>
                <w:sz w:val="20"/>
                <w:szCs w:val="18"/>
                <w:lang w:eastAsia="hr-HR"/>
              </w:rPr>
              <w:t>5</w:t>
            </w:r>
            <w:r w:rsidRPr="0009547D">
              <w:rPr>
                <w:rFonts w:eastAsia="Times New Roman" w:cs="Calibri"/>
                <w:sz w:val="20"/>
                <w:szCs w:val="18"/>
                <w:lang w:eastAsia="hr-HR"/>
              </w:rPr>
              <w:t>0</w:t>
            </w:r>
            <w:r>
              <w:rPr>
                <w:rFonts w:eastAsia="Times New Roman" w:cs="Calibri"/>
                <w:sz w:val="20"/>
                <w:szCs w:val="18"/>
                <w:lang w:eastAsia="hr-HR"/>
              </w:rPr>
              <w:t>3</w:t>
            </w:r>
          </w:p>
        </w:tc>
        <w:tc>
          <w:tcPr>
            <w:tcW w:w="1456" w:type="dxa"/>
            <w:tcBorders>
              <w:top w:val="single" w:sz="4" w:space="0" w:color="auto"/>
              <w:left w:val="single" w:sz="4" w:space="0" w:color="auto"/>
              <w:bottom w:val="single" w:sz="4" w:space="0" w:color="auto"/>
              <w:right w:val="single" w:sz="4" w:space="0" w:color="auto"/>
            </w:tcBorders>
            <w:vAlign w:val="center"/>
          </w:tcPr>
          <w:p w14:paraId="2E1802A3" w14:textId="77777777" w:rsidR="00137445" w:rsidRPr="0009547D" w:rsidRDefault="00137445" w:rsidP="0012538A">
            <w:pPr>
              <w:jc w:val="center"/>
              <w:rPr>
                <w:rFonts w:eastAsia="Times New Roman" w:cs="Calibri"/>
                <w:sz w:val="20"/>
                <w:szCs w:val="18"/>
                <w:lang w:eastAsia="hr-HR"/>
              </w:rPr>
            </w:pPr>
            <w:r>
              <w:rPr>
                <w:rFonts w:eastAsia="Times New Roman" w:cs="Calibri"/>
                <w:sz w:val="20"/>
                <w:szCs w:val="18"/>
                <w:lang w:eastAsia="hr-HR"/>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6A29E747" w14:textId="77777777" w:rsidR="00137445" w:rsidRPr="0009547D" w:rsidRDefault="00137445" w:rsidP="0012538A">
            <w:pPr>
              <w:jc w:val="center"/>
              <w:rPr>
                <w:rFonts w:eastAsia="Times New Roman" w:cs="Calibri"/>
                <w:sz w:val="20"/>
                <w:szCs w:val="18"/>
                <w:lang w:eastAsia="hr-HR"/>
              </w:rPr>
            </w:pPr>
            <w:r w:rsidRPr="0009547D">
              <w:rPr>
                <w:rFonts w:eastAsia="Times New Roman" w:cs="Calibri"/>
                <w:sz w:val="20"/>
                <w:szCs w:val="18"/>
                <w:lang w:eastAsia="hr-HR"/>
              </w:rPr>
              <w:t>2</w:t>
            </w:r>
            <w:r>
              <w:rPr>
                <w:rFonts w:eastAsia="Times New Roman" w:cs="Calibri"/>
                <w:sz w:val="20"/>
                <w:szCs w:val="18"/>
                <w:lang w:eastAsia="hr-HR"/>
              </w:rPr>
              <w:t>4</w:t>
            </w:r>
          </w:p>
        </w:tc>
        <w:tc>
          <w:tcPr>
            <w:tcW w:w="1275" w:type="dxa"/>
            <w:tcBorders>
              <w:top w:val="single" w:sz="4" w:space="0" w:color="auto"/>
              <w:left w:val="single" w:sz="4" w:space="0" w:color="auto"/>
              <w:bottom w:val="single" w:sz="4" w:space="0" w:color="auto"/>
              <w:right w:val="single" w:sz="4" w:space="0" w:color="auto"/>
            </w:tcBorders>
            <w:vAlign w:val="center"/>
          </w:tcPr>
          <w:p w14:paraId="649A743E" w14:textId="77777777" w:rsidR="00137445" w:rsidRPr="0009547D" w:rsidRDefault="00137445" w:rsidP="0012538A">
            <w:pPr>
              <w:jc w:val="center"/>
              <w:rPr>
                <w:rFonts w:eastAsia="Times New Roman" w:cs="Calibri"/>
                <w:sz w:val="20"/>
                <w:szCs w:val="18"/>
                <w:lang w:eastAsia="hr-HR"/>
              </w:rPr>
            </w:pPr>
            <w:r w:rsidRPr="0009547D">
              <w:rPr>
                <w:rFonts w:eastAsia="Times New Roman" w:cs="Calibri"/>
                <w:sz w:val="20"/>
                <w:szCs w:val="18"/>
                <w:lang w:eastAsia="hr-HR"/>
              </w:rPr>
              <w:t>710</w:t>
            </w:r>
          </w:p>
        </w:tc>
        <w:tc>
          <w:tcPr>
            <w:tcW w:w="1134" w:type="dxa"/>
            <w:tcBorders>
              <w:top w:val="single" w:sz="4" w:space="0" w:color="auto"/>
              <w:left w:val="single" w:sz="4" w:space="0" w:color="auto"/>
              <w:bottom w:val="single" w:sz="4" w:space="0" w:color="auto"/>
              <w:right w:val="single" w:sz="4" w:space="0" w:color="auto"/>
            </w:tcBorders>
            <w:vAlign w:val="center"/>
          </w:tcPr>
          <w:p w14:paraId="146A6C7B" w14:textId="77777777" w:rsidR="00137445" w:rsidRPr="0009547D" w:rsidRDefault="00137445" w:rsidP="0012538A">
            <w:pPr>
              <w:jc w:val="center"/>
              <w:rPr>
                <w:rFonts w:eastAsia="Times New Roman" w:cs="Calibri"/>
                <w:sz w:val="20"/>
                <w:szCs w:val="18"/>
                <w:lang w:eastAsia="hr-HR"/>
              </w:rPr>
            </w:pPr>
            <w:r>
              <w:rPr>
                <w:rFonts w:eastAsia="Times New Roman" w:cs="Calibri"/>
                <w:sz w:val="20"/>
                <w:szCs w:val="18"/>
                <w:lang w:eastAsia="hr-HR"/>
              </w:rPr>
              <w:t>647</w:t>
            </w:r>
          </w:p>
        </w:tc>
        <w:tc>
          <w:tcPr>
            <w:tcW w:w="993" w:type="dxa"/>
            <w:tcBorders>
              <w:top w:val="single" w:sz="4" w:space="0" w:color="auto"/>
              <w:left w:val="single" w:sz="4" w:space="0" w:color="auto"/>
              <w:bottom w:val="single" w:sz="4" w:space="0" w:color="auto"/>
              <w:right w:val="single" w:sz="4" w:space="0" w:color="auto"/>
            </w:tcBorders>
            <w:vAlign w:val="center"/>
          </w:tcPr>
          <w:p w14:paraId="51D06B1F" w14:textId="77777777" w:rsidR="00137445" w:rsidRPr="0009547D" w:rsidRDefault="00137445" w:rsidP="0012538A">
            <w:pPr>
              <w:jc w:val="center"/>
              <w:rPr>
                <w:rFonts w:eastAsia="Times New Roman" w:cs="Calibri"/>
                <w:sz w:val="20"/>
                <w:szCs w:val="18"/>
                <w:lang w:eastAsia="hr-HR"/>
              </w:rPr>
            </w:pPr>
            <w:r>
              <w:rPr>
                <w:rFonts w:eastAsia="Times New Roman" w:cs="Calibri"/>
                <w:sz w:val="20"/>
                <w:szCs w:val="18"/>
                <w:lang w:eastAsia="hr-HR"/>
              </w:rPr>
              <w:t>91</w:t>
            </w:r>
            <w:r w:rsidRPr="0009547D">
              <w:rPr>
                <w:rFonts w:eastAsia="Times New Roman" w:cs="Calibri"/>
                <w:sz w:val="20"/>
                <w:szCs w:val="18"/>
                <w:lang w:eastAsia="hr-HR"/>
              </w:rPr>
              <w:t>%</w:t>
            </w:r>
          </w:p>
        </w:tc>
      </w:tr>
    </w:tbl>
    <w:p w14:paraId="7B1F4F26" w14:textId="77777777" w:rsidR="00137445" w:rsidRPr="0009547D" w:rsidRDefault="00137445" w:rsidP="00137445">
      <w:pPr>
        <w:spacing w:after="120"/>
        <w:rPr>
          <w:rFonts w:eastAsia="Times New Roman" w:cstheme="minorHAnsi"/>
          <w:lang w:eastAsia="hr-HR"/>
        </w:rPr>
      </w:pPr>
    </w:p>
    <w:p w14:paraId="7B2C4D7A" w14:textId="77777777" w:rsidR="00137445" w:rsidRPr="0009547D" w:rsidRDefault="00137445" w:rsidP="00137445">
      <w:pPr>
        <w:keepNext/>
        <w:keepLines/>
        <w:spacing w:before="240" w:after="240"/>
        <w:outlineLvl w:val="2"/>
        <w:rPr>
          <w:rFonts w:eastAsiaTheme="majorEastAsia" w:cstheme="minorHAnsi"/>
          <w:bCs/>
          <w:color w:val="4472C4" w:themeColor="accent5"/>
          <w:sz w:val="28"/>
          <w:szCs w:val="28"/>
        </w:rPr>
      </w:pPr>
      <w:bookmarkStart w:id="298" w:name="_Toc176438922"/>
      <w:bookmarkStart w:id="299" w:name="_Toc196895826"/>
      <w:bookmarkStart w:id="300" w:name="_Toc26534693"/>
      <w:r w:rsidRPr="0009547D">
        <w:rPr>
          <w:rFonts w:eastAsiaTheme="majorEastAsia" w:cstheme="minorHAnsi"/>
          <w:bCs/>
          <w:color w:val="4472C4" w:themeColor="accent5"/>
          <w:sz w:val="28"/>
          <w:szCs w:val="28"/>
        </w:rPr>
        <w:t>2.8.6. Registracija gospodarskih subjekata i medicinskih proizvoda</w:t>
      </w:r>
      <w:bookmarkEnd w:id="298"/>
      <w:bookmarkEnd w:id="299"/>
    </w:p>
    <w:p w14:paraId="6DA53814" w14:textId="77777777" w:rsidR="00137445" w:rsidRPr="0009547D" w:rsidRDefault="00137445" w:rsidP="00137445">
      <w:pPr>
        <w:spacing w:line="276" w:lineRule="auto"/>
        <w:jc w:val="both"/>
      </w:pPr>
      <w:r w:rsidRPr="0009547D">
        <w:t xml:space="preserve">Prema Zakonu o medicinskim proizvodima, HALMED provodi upis u očevidnik za medicinske proizvode klase rizika I, očevidnik proizvođača medicinskih proizvoda te očevidnik veleprodaja medicinskih proizvoda, kao i postupke davanja, uskraćivanja, izmjene i oduzimanja dozvole za promet na malo medicinskim proizvodima. </w:t>
      </w:r>
    </w:p>
    <w:p w14:paraId="766553B8" w14:textId="77777777" w:rsidR="00137445" w:rsidRPr="0009547D" w:rsidRDefault="00137445" w:rsidP="00137445">
      <w:pPr>
        <w:spacing w:line="276" w:lineRule="auto"/>
        <w:jc w:val="both"/>
      </w:pPr>
      <w:r w:rsidRPr="0009547D">
        <w:t>Registracija će prijeći s nacionalne na europsku razinu postupnim puštanjem pojedinih modula europske baze Eudamed do kraja 2025. godine.</w:t>
      </w:r>
    </w:p>
    <w:p w14:paraId="2849AECF" w14:textId="77777777" w:rsidR="00137445" w:rsidRPr="0009547D" w:rsidRDefault="00137445" w:rsidP="00137445">
      <w:pPr>
        <w:spacing w:line="276" w:lineRule="auto"/>
        <w:jc w:val="both"/>
      </w:pPr>
      <w:r w:rsidRPr="0009547D">
        <w:t>Podaci o broju završenih predmeta u izvještajnom razdoblju prikazani su u Tablici 1. (R.br. 1-7., 11-19).</w:t>
      </w:r>
    </w:p>
    <w:p w14:paraId="2DC40382" w14:textId="77777777" w:rsidR="00137445" w:rsidRPr="0009547D" w:rsidRDefault="00137445" w:rsidP="00137445">
      <w:pPr>
        <w:keepNext/>
        <w:keepLines/>
        <w:spacing w:before="240" w:after="240"/>
        <w:outlineLvl w:val="2"/>
        <w:rPr>
          <w:rFonts w:eastAsiaTheme="majorEastAsia" w:cstheme="minorHAnsi"/>
          <w:bCs/>
          <w:color w:val="4472C4" w:themeColor="accent5"/>
          <w:sz w:val="28"/>
          <w:szCs w:val="28"/>
        </w:rPr>
      </w:pPr>
      <w:bookmarkStart w:id="301" w:name="_Toc176438923"/>
      <w:bookmarkStart w:id="302" w:name="_Toc196895827"/>
      <w:r w:rsidRPr="0009547D">
        <w:rPr>
          <w:rFonts w:eastAsiaTheme="majorEastAsia" w:cstheme="minorHAnsi"/>
          <w:bCs/>
          <w:color w:val="4472C4" w:themeColor="accent5"/>
          <w:sz w:val="28"/>
          <w:szCs w:val="28"/>
        </w:rPr>
        <w:t>2.8.7. Izvješće o radu HALMED-a u povjerenstvima i radnim skupinama EK-a</w:t>
      </w:r>
      <w:bookmarkEnd w:id="300"/>
      <w:bookmarkEnd w:id="301"/>
      <w:bookmarkEnd w:id="302"/>
    </w:p>
    <w:p w14:paraId="53C75091" w14:textId="77777777" w:rsidR="00137445" w:rsidRPr="0009547D" w:rsidRDefault="00137445" w:rsidP="00137445">
      <w:pPr>
        <w:spacing w:before="240" w:after="240" w:line="276" w:lineRule="auto"/>
        <w:jc w:val="both"/>
        <w:rPr>
          <w:rFonts w:eastAsia="Times New Roman" w:cstheme="minorHAnsi"/>
          <w:b/>
        </w:rPr>
      </w:pPr>
      <w:r w:rsidRPr="0009547D">
        <w:rPr>
          <w:rFonts w:eastAsia="Times New Roman" w:cstheme="minorHAnsi"/>
          <w:b/>
        </w:rPr>
        <w:t>Koordinacijska skupina za medicinske proizvode (MDCG-MDR, MDCG-IVDR)</w:t>
      </w:r>
    </w:p>
    <w:p w14:paraId="206AA950" w14:textId="77777777" w:rsidR="00137445" w:rsidRPr="0009547D" w:rsidRDefault="00137445" w:rsidP="00137445">
      <w:pPr>
        <w:spacing w:line="276" w:lineRule="auto"/>
        <w:jc w:val="both"/>
        <w:rPr>
          <w:rFonts w:eastAsia="Times New Roman" w:cstheme="minorHAnsi"/>
        </w:rPr>
      </w:pPr>
      <w:r w:rsidRPr="0009547D">
        <w:rPr>
          <w:rFonts w:eastAsia="Times New Roman" w:cstheme="minorHAnsi"/>
        </w:rPr>
        <w:t>U Koordinacijskoj skupini za medicinske proizvode, Republiku Hrvatsku predstavljaju dva delegata iz HALMED-a i to jedan za medicinske proizvode, a drugi za in-vitro dijagnostičke medicinske proizvode.</w:t>
      </w:r>
    </w:p>
    <w:p w14:paraId="691BA584" w14:textId="77777777" w:rsidR="00137445" w:rsidRPr="0009547D" w:rsidRDefault="00137445" w:rsidP="00137445">
      <w:pPr>
        <w:spacing w:line="276" w:lineRule="auto"/>
        <w:jc w:val="both"/>
      </w:pPr>
      <w:r w:rsidRPr="0009547D">
        <w:t>Uredbom (EU) 2017/745 o medicinskim proizvodima uspostavljena je Koordinacijska skupina za medicinske proizvode. Republika Hrvatska je u MDCG na trogodišnju obnovljivu dužnost imenovala člana i njegova zamjenika sa stručnim znanjem u području medicinskih proizvoda i in-vitro dijagnostičkih medicinskih proizvoda iz HALMED-a. Uz redovne koordinacijske sastanke MDCG djeluje i putem podskupina koje se bave pojedinim užim područjem.</w:t>
      </w:r>
    </w:p>
    <w:p w14:paraId="5A4B9214" w14:textId="77777777" w:rsidR="00137445" w:rsidRPr="0009547D" w:rsidRDefault="00137445" w:rsidP="00137445">
      <w:pPr>
        <w:spacing w:line="276" w:lineRule="auto"/>
        <w:jc w:val="both"/>
      </w:pPr>
      <w:r w:rsidRPr="0009547D">
        <w:t>MDCG obavlja sljedeće zadaće:</w:t>
      </w:r>
    </w:p>
    <w:p w14:paraId="202FED39" w14:textId="77777777" w:rsidR="00137445" w:rsidRPr="0009547D" w:rsidRDefault="00137445" w:rsidP="00137445">
      <w:pPr>
        <w:spacing w:line="276" w:lineRule="auto"/>
        <w:jc w:val="both"/>
      </w:pPr>
      <w:r w:rsidRPr="0009547D">
        <w:t>(a) doprinosi ocjenjivanju tijela za ocjenjivanje sukladnosti koja su podnijela zahtjev i prijavljenih tijela;</w:t>
      </w:r>
    </w:p>
    <w:p w14:paraId="69AC6305" w14:textId="77777777" w:rsidR="00137445" w:rsidRPr="0009547D" w:rsidRDefault="00137445" w:rsidP="00137445">
      <w:pPr>
        <w:spacing w:line="276" w:lineRule="auto"/>
        <w:jc w:val="both"/>
      </w:pPr>
      <w:r w:rsidRPr="0009547D">
        <w:t>(b) savjetuje EK, na njezin zahtjev, o pitanjima u vezi s koordinacijskom skupinom prijavljenih tijela;</w:t>
      </w:r>
    </w:p>
    <w:p w14:paraId="155FA351" w14:textId="77777777" w:rsidR="00137445" w:rsidRPr="0009547D" w:rsidRDefault="00137445" w:rsidP="00137445">
      <w:pPr>
        <w:spacing w:line="276" w:lineRule="auto"/>
        <w:jc w:val="both"/>
      </w:pPr>
      <w:r w:rsidRPr="0009547D">
        <w:t>(c) doprinosi razvoju smjernica kojima se nastoji osigurati učinkovita i usklađena primjena propisa, posebice u pogledu imenovanja i praćenja prijavljenih tijela, primjene općih zahtjeva sigurnosti i učinkovitosti te kliničkih procjena i ispitivanja koje provode proizvođači, ocjenjivanja koja provode prijavljena tijela i aktivnosti vigilancije;</w:t>
      </w:r>
    </w:p>
    <w:p w14:paraId="11090E81" w14:textId="77777777" w:rsidR="00137445" w:rsidRPr="0009547D" w:rsidRDefault="00137445" w:rsidP="00137445">
      <w:pPr>
        <w:spacing w:line="276" w:lineRule="auto"/>
        <w:jc w:val="both"/>
      </w:pPr>
      <w:r w:rsidRPr="0009547D">
        <w:t>(d) doprinosi stalnom praćenju tehničkog napretka i ocjenjivanju jesu li opći zahtjevi sigurnosti i učinkovitosti utvrđeni u Uredbi (EU) 2017/745 i u Uredbi (EU) 2017/746 primjereni za jamčenje sigurnosti i učinkovitosti proizvoda te time doprinosi utvrđivanju postoji li potreba za izmjenom zakonodavstva;</w:t>
      </w:r>
    </w:p>
    <w:p w14:paraId="237E278F" w14:textId="77777777" w:rsidR="00137445" w:rsidRPr="0009547D" w:rsidRDefault="00137445" w:rsidP="00137445">
      <w:pPr>
        <w:spacing w:line="276" w:lineRule="auto"/>
        <w:jc w:val="both"/>
      </w:pPr>
      <w:r w:rsidRPr="0009547D">
        <w:lastRenderedPageBreak/>
        <w:t>(e) doprinosi izradi normi za proizvode, zajedničkih specifikacija i znanstvenih smjernica, uključujući smjernica za pojedinačni proizvod, o kliničkom ispitivanju određenih proizvoda, posebice proizvoda za ugradnju i proizvoda III. klase;</w:t>
      </w:r>
    </w:p>
    <w:p w14:paraId="39C0515F" w14:textId="77777777" w:rsidR="00137445" w:rsidRPr="0009547D" w:rsidRDefault="00137445" w:rsidP="00137445">
      <w:pPr>
        <w:spacing w:line="276" w:lineRule="auto"/>
        <w:jc w:val="both"/>
      </w:pPr>
      <w:r w:rsidRPr="0009547D">
        <w:t>(f) pomaže nadležnim tijelima država članica u njihovim aktivnostima koordiniranja, posebno u područjima razvrstavanja i utvrđivanja regulatornog statusa proizvoda, kliničkih ispitivanja, vigilancije i nadzora tržišta, uključujući razvoj i održavanje okvira za europski program za nadzor tržišta s ciljem postizanja učinkovitosti i usklađivanja nadzora tržišta u Uniji;</w:t>
      </w:r>
    </w:p>
    <w:p w14:paraId="21FE7ABC" w14:textId="77777777" w:rsidR="00137445" w:rsidRPr="0009547D" w:rsidRDefault="00137445" w:rsidP="00137445">
      <w:pPr>
        <w:spacing w:line="276" w:lineRule="auto"/>
        <w:jc w:val="both"/>
      </w:pPr>
      <w:r w:rsidRPr="0009547D">
        <w:t>(g) daje savjete, na vlastitu inicijativu ili na zahtjev EK, prilikom ocjenjivanja bilo kojeg pitanja u vezi s provedbom ove Uredbe;</w:t>
      </w:r>
    </w:p>
    <w:p w14:paraId="3AB7543E" w14:textId="77777777" w:rsidR="00137445" w:rsidRPr="0009547D" w:rsidRDefault="00137445" w:rsidP="00137445">
      <w:pPr>
        <w:spacing w:line="276" w:lineRule="auto"/>
        <w:jc w:val="both"/>
      </w:pPr>
      <w:r w:rsidRPr="0009547D">
        <w:t>(h) doprinosi usklađenoj administrativnoj praksi u pogledu proizvoda u državama članicama.</w:t>
      </w:r>
    </w:p>
    <w:p w14:paraId="55F601BD" w14:textId="77777777" w:rsidR="00137445" w:rsidRPr="0009547D" w:rsidRDefault="00137445" w:rsidP="00137445">
      <w:pPr>
        <w:spacing w:after="240"/>
        <w:rPr>
          <w:b/>
        </w:rPr>
      </w:pPr>
      <w:r w:rsidRPr="0009547D">
        <w:rPr>
          <w:b/>
        </w:rPr>
        <w:t>Podskupine MDCG-a:</w:t>
      </w:r>
    </w:p>
    <w:p w14:paraId="59AD9915" w14:textId="77777777" w:rsidR="00137445" w:rsidRPr="0009547D" w:rsidRDefault="00137445" w:rsidP="00137445">
      <w:pPr>
        <w:spacing w:after="240"/>
        <w:rPr>
          <w:rFonts w:cstheme="minorHAnsi"/>
          <w:b/>
        </w:rPr>
      </w:pPr>
      <w:r w:rsidRPr="0009547D">
        <w:rPr>
          <w:b/>
        </w:rPr>
        <w:t xml:space="preserve">A) </w:t>
      </w:r>
      <w:r w:rsidRPr="0009547D">
        <w:rPr>
          <w:rFonts w:cstheme="minorHAnsi"/>
          <w:b/>
        </w:rPr>
        <w:t>Skupina za međunarodnu suradnju (INT)</w:t>
      </w:r>
    </w:p>
    <w:p w14:paraId="73D6AA45"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 xml:space="preserve">U skupini </w:t>
      </w:r>
      <w:r w:rsidRPr="0009547D">
        <w:rPr>
          <w:rFonts w:cstheme="minorHAnsi"/>
        </w:rPr>
        <w:t>za međunarodnu suradnju,</w:t>
      </w:r>
      <w:r w:rsidRPr="0009547D">
        <w:rPr>
          <w:rFonts w:eastAsia="Times New Roman" w:cstheme="minorHAnsi"/>
        </w:rPr>
        <w:t xml:space="preserve"> Republiku Hrvatsku predstavljaju dva delegata iz HALMED-a. Skupina donosi zajedničke stavove za potrebe sudjelovanja EU u </w:t>
      </w:r>
      <w:r w:rsidRPr="0009547D">
        <w:rPr>
          <w:rFonts w:cstheme="minorHAnsi"/>
        </w:rPr>
        <w:t>Međunarodnom regulatornom forumu za medicinske proizvode (IMDRF)</w:t>
      </w:r>
      <w:r w:rsidRPr="0009547D">
        <w:rPr>
          <w:rFonts w:eastAsia="Times New Roman" w:cstheme="minorHAnsi"/>
        </w:rPr>
        <w:t>. U izvještajnom razdoblju održan je  sastanak u veljači na kojem se raspravljalo o potrebnom produljenju roku za IVDR proizvode, bilateralnom odnosu s Izraelom vezano uz medicinske proizvode i prepoznavanje CE oznake te razvijanju IMDRF kodova. Drugi sastanak je održan u rujnu gdje se uglavnom informiralo o napretku dosadašnjih projekata.</w:t>
      </w:r>
    </w:p>
    <w:p w14:paraId="0D4F0BA3" w14:textId="77777777" w:rsidR="00137445" w:rsidRPr="0009547D" w:rsidRDefault="00137445" w:rsidP="00137445">
      <w:pPr>
        <w:spacing w:after="240"/>
        <w:rPr>
          <w:b/>
        </w:rPr>
      </w:pPr>
      <w:r w:rsidRPr="0009547D">
        <w:rPr>
          <w:b/>
        </w:rPr>
        <w:t>B) Radna skupina za in vitro dijagnostičke medicinske proizvode (IVD)</w:t>
      </w:r>
    </w:p>
    <w:p w14:paraId="2C7E155A"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 xml:space="preserve">U IVD skupini Republiku Hrvatsku predstavlja jedan delegat iz HALMED-a. Skupina se bavi pitanjima koja su specifična za in vitro dijagnostičke medicinske proizvode. U izvještajnom razdoblju održan je sastanak u ožujku s temom o in-house proizvodima, njihovoj regulaciji u pojedinim zemljama i potreba registra. </w:t>
      </w:r>
      <w:r>
        <w:rPr>
          <w:rFonts w:eastAsia="Times New Roman" w:cstheme="minorHAnsi"/>
        </w:rPr>
        <w:t xml:space="preserve">Na sastanku u studenom </w:t>
      </w:r>
      <w:r w:rsidRPr="00A1138F">
        <w:rPr>
          <w:rFonts w:eastAsia="Times New Roman" w:cstheme="minorHAnsi"/>
        </w:rPr>
        <w:t xml:space="preserve">predstavljen je plan rada grupe za 2025 godinu. Predstavljen je postotak tranzicije in vitro medicinskih proizvoda koji imaju certifikat prema direktivi IVD i prema uredbi IVDR te status apliciranih zahtjeva. Također su </w:t>
      </w:r>
      <w:r>
        <w:rPr>
          <w:rFonts w:eastAsia="Times New Roman" w:cstheme="minorHAnsi"/>
        </w:rPr>
        <w:t>prikazane</w:t>
      </w:r>
      <w:r w:rsidRPr="00A1138F">
        <w:rPr>
          <w:rFonts w:eastAsia="Times New Roman" w:cstheme="minorHAnsi"/>
        </w:rPr>
        <w:t xml:space="preserve"> novosti u vezi europskih referentnih laboratorija (EURL) te status njihovih ugovora s prijavljenim tijelima.</w:t>
      </w:r>
    </w:p>
    <w:p w14:paraId="7C05ECD1" w14:textId="77777777" w:rsidR="00137445" w:rsidRPr="0009547D" w:rsidRDefault="00137445" w:rsidP="00137445">
      <w:pPr>
        <w:spacing w:before="240" w:after="240" w:line="276" w:lineRule="auto"/>
        <w:jc w:val="both"/>
        <w:rPr>
          <w:rFonts w:eastAsia="Times New Roman" w:cstheme="minorHAnsi"/>
        </w:rPr>
      </w:pPr>
      <w:r w:rsidRPr="0009547D">
        <w:rPr>
          <w:b/>
        </w:rPr>
        <w:t>C) Radna skupina za posttržišno praćenje medicinskih proizvoda i područje vigilancije (PMSV)</w:t>
      </w:r>
    </w:p>
    <w:p w14:paraId="0A5B06F0" w14:textId="77777777" w:rsidR="00137445" w:rsidRPr="0009547D" w:rsidRDefault="00137445" w:rsidP="00137445">
      <w:pPr>
        <w:spacing w:after="240" w:line="276" w:lineRule="auto"/>
        <w:jc w:val="both"/>
      </w:pPr>
      <w:r w:rsidRPr="0009547D">
        <w:rPr>
          <w:rFonts w:eastAsia="Times New Roman" w:cstheme="minorHAnsi"/>
        </w:rPr>
        <w:t xml:space="preserve">U </w:t>
      </w:r>
      <w:r w:rsidRPr="0009547D">
        <w:t>Radnoj skupini stručnjaka za medicinske proizvode u području vigilancije</w:t>
      </w:r>
      <w:r w:rsidRPr="0009547D">
        <w:rPr>
          <w:b/>
        </w:rPr>
        <w:t xml:space="preserve"> </w:t>
      </w:r>
      <w:r w:rsidRPr="0009547D">
        <w:rPr>
          <w:rFonts w:eastAsia="Times New Roman" w:cstheme="minorHAnsi"/>
        </w:rPr>
        <w:t>(PMSV) Republiku Hrvatsku predstavljaju dva delegata HALMED-a. U izvještajnom razdoblju održan je sastanak u ožujku na kojem se raspravljalo o vigilancijskom izvještavanju u kontekstu Eudamed modula. Također je u izradi ili se planira izrada više smjernica koje bi trebale pomoći proizvođačima sa zahtjevima Uredbi.</w:t>
      </w:r>
      <w:r w:rsidRPr="0009547D">
        <w:t xml:space="preserve"> </w:t>
      </w:r>
    </w:p>
    <w:p w14:paraId="6125E626" w14:textId="77777777" w:rsidR="00137445" w:rsidRPr="0009547D" w:rsidRDefault="00137445" w:rsidP="00137445">
      <w:pPr>
        <w:spacing w:after="240" w:line="276" w:lineRule="auto"/>
        <w:jc w:val="both"/>
      </w:pPr>
      <w:r>
        <w:t>Na sastanku</w:t>
      </w:r>
      <w:r w:rsidRPr="0009547D">
        <w:t xml:space="preserve"> u lipnju predstavljen </w:t>
      </w:r>
      <w:r>
        <w:t xml:space="preserve">je </w:t>
      </w:r>
      <w:r w:rsidRPr="0009547D">
        <w:t>pdf za MIR obrazac, pravila za rad i potrebni ispravci. Očekuje se da će sredinom srpnja iduće godine biti uklonjeni  svi obrasci vezani uz vigilanciju.</w:t>
      </w:r>
    </w:p>
    <w:p w14:paraId="05FB2C28" w14:textId="77777777" w:rsidR="00137445" w:rsidRDefault="00137445" w:rsidP="00137445">
      <w:pPr>
        <w:spacing w:after="240" w:line="276" w:lineRule="auto"/>
        <w:jc w:val="both"/>
      </w:pPr>
      <w:r w:rsidRPr="0009547D">
        <w:t>Na sastanak u rujnu je predstavljen napredak na novim MIR i FSCA obrascima te na različitim smjernicama koje su trenutno u izradi.</w:t>
      </w:r>
    </w:p>
    <w:p w14:paraId="0FD9A0AC" w14:textId="77777777" w:rsidR="00137445" w:rsidRPr="0009547D" w:rsidRDefault="00137445" w:rsidP="00137445">
      <w:pPr>
        <w:spacing w:after="240" w:line="276" w:lineRule="auto"/>
        <w:jc w:val="both"/>
      </w:pPr>
      <w:r>
        <w:lastRenderedPageBreak/>
        <w:t>Sastanak u studenom je pokrenuo raspravu o novom FSCA obrascu i neslaganju zemalja članica vezano uz xml. Trend report nije predviđen za korištenje bez Eudameda, stoga će ostati u trenutnom formatu (word). Modul vigilancije u Eudamedu neće imati period dobrovoljnog korištenja, već će nakon 6 mjeseci sva izvješća obvezno biti u Eudamedu.</w:t>
      </w:r>
    </w:p>
    <w:p w14:paraId="2AF5AB6C" w14:textId="77777777" w:rsidR="00137445" w:rsidRPr="0009547D" w:rsidRDefault="00137445" w:rsidP="00137445">
      <w:pPr>
        <w:spacing w:before="240" w:after="240" w:line="276" w:lineRule="auto"/>
        <w:jc w:val="both"/>
        <w:rPr>
          <w:rFonts w:eastAsia="Times New Roman" w:cstheme="minorHAnsi"/>
          <w:b/>
        </w:rPr>
      </w:pPr>
      <w:r w:rsidRPr="0009547D">
        <w:rPr>
          <w:rFonts w:eastAsia="Times New Roman" w:cstheme="minorHAnsi"/>
          <w:b/>
        </w:rPr>
        <w:t>D) Radna skupina za nove tehnologije (New Technologies)</w:t>
      </w:r>
    </w:p>
    <w:p w14:paraId="2DBE05E8" w14:textId="77777777" w:rsidR="00137445" w:rsidRDefault="00137445" w:rsidP="00137445">
      <w:pPr>
        <w:spacing w:before="240" w:after="240" w:line="276" w:lineRule="auto"/>
        <w:jc w:val="both"/>
        <w:rPr>
          <w:rFonts w:eastAsia="Times New Roman" w:cstheme="minorHAnsi"/>
        </w:rPr>
      </w:pPr>
      <w:r w:rsidRPr="0009547D">
        <w:rPr>
          <w:rFonts w:eastAsia="Times New Roman" w:cstheme="minorHAnsi"/>
        </w:rPr>
        <w:t>U Radnoj skupini za nove i nadolazeće tehnologije, Republiku Hrvatsku predstavljaju dva delegata iz HALMED-a. Radna skupina se primarno bavi procjenom prikladnosti postojećeg regulatornog okvira u odnosu na medicinske proizvode koji se temelje na novim i nadolazećim tehnologijama poput aditivnih tehnologija u proizvodnji, umjetne inteligencije i slično. U izvještajnom razdoblju održan je jedan sastanak u svibnju. Komisija smatra prioritetom usklađivanje AIA s Uredbama za medicinske proizvode. Nadalje ističe potrebu globalne kohezije u regulativi medicinskih proizvoda, te još intenzivnije suradnje s IMDRF-om. Nastavlja se priprema odgovarajućih smjernica za proizvođače medicinskih proizvoda, posebice softvera (SaMD) te stvaranje okvira za pojednostavljenje registracije i stavljanja u promet, bez akumulacije dodatnih rizika.</w:t>
      </w:r>
    </w:p>
    <w:p w14:paraId="6DF56D8B" w14:textId="77777777" w:rsidR="00137445" w:rsidRPr="0009547D" w:rsidRDefault="00137445" w:rsidP="00137445">
      <w:pPr>
        <w:spacing w:before="240" w:after="240" w:line="276" w:lineRule="auto"/>
        <w:jc w:val="both"/>
        <w:rPr>
          <w:rFonts w:eastAsia="Times New Roman" w:cstheme="minorHAnsi"/>
        </w:rPr>
      </w:pPr>
      <w:r>
        <w:rPr>
          <w:rFonts w:eastAsia="Times New Roman" w:cstheme="minorHAnsi"/>
        </w:rPr>
        <w:t xml:space="preserve">Na sastanku u prosincu </w:t>
      </w:r>
      <w:r w:rsidRPr="00320910">
        <w:rPr>
          <w:rFonts w:eastAsia="Times New Roman" w:cstheme="minorHAnsi"/>
        </w:rPr>
        <w:t>E</w:t>
      </w:r>
      <w:r>
        <w:rPr>
          <w:rFonts w:eastAsia="Times New Roman" w:cstheme="minorHAnsi"/>
        </w:rPr>
        <w:t>uropska komisija</w:t>
      </w:r>
      <w:r w:rsidRPr="00320910">
        <w:rPr>
          <w:rFonts w:eastAsia="Times New Roman" w:cstheme="minorHAnsi"/>
        </w:rPr>
        <w:t xml:space="preserve"> je prezentirala rezultate upitnika Electronic instructions for use koji dominantno (više od 90%) idu u prilog prihvaćanju inicijative da se omogući eIFU za profesionalne korisnike, uz mogućnost dostave IFU u papirnatom obliku, na zahtjev korisnika. U Hrvatskoj </w:t>
      </w:r>
      <w:r>
        <w:rPr>
          <w:rFonts w:eastAsia="Times New Roman" w:cstheme="minorHAnsi"/>
        </w:rPr>
        <w:t xml:space="preserve">je </w:t>
      </w:r>
      <w:r w:rsidRPr="00320910">
        <w:rPr>
          <w:rFonts w:eastAsia="Times New Roman" w:cstheme="minorHAnsi"/>
        </w:rPr>
        <w:t>jako dobar odaziv, obzirom na broj zdr</w:t>
      </w:r>
      <w:r>
        <w:rPr>
          <w:rFonts w:eastAsia="Times New Roman" w:cstheme="minorHAnsi"/>
        </w:rPr>
        <w:t>avstvenih</w:t>
      </w:r>
      <w:r w:rsidRPr="00320910">
        <w:rPr>
          <w:rFonts w:eastAsia="Times New Roman" w:cstheme="minorHAnsi"/>
        </w:rPr>
        <w:t xml:space="preserve"> djelatnika.</w:t>
      </w:r>
    </w:p>
    <w:p w14:paraId="7B786CA5" w14:textId="77777777" w:rsidR="00137445" w:rsidRPr="0009547D" w:rsidRDefault="00137445" w:rsidP="00137445">
      <w:pPr>
        <w:spacing w:before="240" w:after="240" w:line="276" w:lineRule="auto"/>
        <w:jc w:val="both"/>
        <w:rPr>
          <w:rFonts w:eastAsia="Times New Roman" w:cstheme="minorHAnsi"/>
          <w:b/>
        </w:rPr>
      </w:pPr>
      <w:r w:rsidRPr="0009547D">
        <w:rPr>
          <w:rFonts w:eastAsia="Times New Roman" w:cstheme="minorHAnsi"/>
          <w:b/>
        </w:rPr>
        <w:t>E) Radna skupina za granične proizvode i razvrstavanje medicinskih proizvoda (Borderline &amp; Classification group)</w:t>
      </w:r>
    </w:p>
    <w:p w14:paraId="0015EAE6" w14:textId="21FC2357" w:rsidR="00137445" w:rsidRPr="0055304A" w:rsidRDefault="00137445" w:rsidP="00137445">
      <w:pPr>
        <w:spacing w:line="276" w:lineRule="auto"/>
        <w:jc w:val="both"/>
        <w:rPr>
          <w:rFonts w:eastAsia="Times New Roman" w:cstheme="minorHAnsi"/>
        </w:rPr>
      </w:pPr>
      <w:r w:rsidRPr="0009547D">
        <w:rPr>
          <w:rFonts w:eastAsia="Times New Roman" w:cstheme="minorHAnsi"/>
        </w:rPr>
        <w:t>U Radnoj skupini za granične proizvode i razvrstavanje medicinskih proizvoda, Republiku Hrvatsku predstavljaju dva delegata iz HALMED-a. Radna skupina se bavi donošenjem ujednačenih kriterija za razvrstavanje proizvoda u skupinu medicinskih proizvoda, a posebno onih, koji po svojim specifičnim svojstvima i mehanizmima kojima ostvaruju namjenu, graniče s drugim skupinama proizvoda npr. lijekovima, kozmetikom, biocidnim pripravcima, osobn</w:t>
      </w:r>
      <w:r w:rsidR="0055304A">
        <w:rPr>
          <w:rFonts w:eastAsia="Times New Roman" w:cstheme="minorHAnsi"/>
        </w:rPr>
        <w:t xml:space="preserve">om zaštitnom opremom i slično. </w:t>
      </w:r>
    </w:p>
    <w:p w14:paraId="63E11F04" w14:textId="77777777" w:rsidR="00137445" w:rsidRPr="0009547D" w:rsidRDefault="00137445" w:rsidP="00137445">
      <w:pPr>
        <w:spacing w:line="276" w:lineRule="auto"/>
        <w:jc w:val="both"/>
        <w:rPr>
          <w:b/>
        </w:rPr>
      </w:pPr>
      <w:r w:rsidRPr="0009547D">
        <w:rPr>
          <w:rFonts w:eastAsia="Times New Roman" w:cstheme="minorHAnsi"/>
          <w:b/>
        </w:rPr>
        <w:t>F) Radna skupina za jedinstvene oznake medicinskih proizvoda (UDI)</w:t>
      </w:r>
    </w:p>
    <w:p w14:paraId="4BA5EF4D" w14:textId="38544F25" w:rsidR="00137445" w:rsidRPr="0009547D" w:rsidRDefault="00137445" w:rsidP="00137445">
      <w:pPr>
        <w:spacing w:line="276" w:lineRule="auto"/>
        <w:jc w:val="both"/>
        <w:rPr>
          <w:rFonts w:eastAsia="Times New Roman" w:cstheme="minorHAnsi"/>
          <w:b/>
        </w:rPr>
      </w:pPr>
      <w:r w:rsidRPr="0009547D">
        <w:rPr>
          <w:rFonts w:eastAsia="Times New Roman" w:cstheme="minorHAnsi"/>
        </w:rPr>
        <w:t>U Radnoj skupini za jedinstvene oznake medicinskih proizvoda, Republiku Hrvatsku predstavljaju dva delegata iz HALMED-a. Radna skupina se bavi ujednačenom implementacijom sustava jedinstvenih oznaka medicinskih proizvode (UDI). U izvještajnom razdoblju održan</w:t>
      </w:r>
      <w:r>
        <w:rPr>
          <w:rFonts w:eastAsia="Times New Roman" w:cstheme="minorHAnsi"/>
        </w:rPr>
        <w:t>a</w:t>
      </w:r>
      <w:r w:rsidRPr="0009547D">
        <w:rPr>
          <w:rFonts w:eastAsia="Times New Roman" w:cstheme="minorHAnsi"/>
        </w:rPr>
        <w:t xml:space="preserve"> </w:t>
      </w:r>
      <w:r>
        <w:rPr>
          <w:rFonts w:eastAsia="Times New Roman" w:cstheme="minorHAnsi"/>
        </w:rPr>
        <w:t>su dva</w:t>
      </w:r>
      <w:r w:rsidRPr="0009547D">
        <w:rPr>
          <w:rFonts w:eastAsia="Times New Roman" w:cstheme="minorHAnsi"/>
        </w:rPr>
        <w:t xml:space="preserve"> sastank</w:t>
      </w:r>
      <w:r>
        <w:rPr>
          <w:rFonts w:eastAsia="Times New Roman" w:cstheme="minorHAnsi"/>
        </w:rPr>
        <w:t>a, sastanak u ožujku</w:t>
      </w:r>
      <w:r w:rsidRPr="0009547D">
        <w:rPr>
          <w:rFonts w:eastAsia="Times New Roman" w:cstheme="minorHAnsi"/>
        </w:rPr>
        <w:t xml:space="preserve"> na kojem se raspravljalo o nacrtu vodiča</w:t>
      </w:r>
      <w:r w:rsidRPr="0009547D">
        <w:t xml:space="preserve"> </w:t>
      </w:r>
      <w:r w:rsidRPr="0009547D">
        <w:rPr>
          <w:rFonts w:eastAsia="Times New Roman" w:cstheme="minorHAnsi"/>
        </w:rPr>
        <w:t>Guidance document on Master UDI-DI for contact lenses</w:t>
      </w:r>
      <w:r>
        <w:rPr>
          <w:rFonts w:eastAsia="Times New Roman" w:cstheme="minorHAnsi"/>
        </w:rPr>
        <w:t xml:space="preserve"> te u listopadu </w:t>
      </w:r>
      <w:r>
        <w:t>gdje se raspravljalo o</w:t>
      </w:r>
      <w:r w:rsidRPr="00320910">
        <w:rPr>
          <w:rFonts w:eastAsia="Times New Roman" w:cstheme="minorHAnsi"/>
        </w:rPr>
        <w:t xml:space="preserve"> rokov</w:t>
      </w:r>
      <w:r>
        <w:rPr>
          <w:rFonts w:eastAsia="Times New Roman" w:cstheme="minorHAnsi"/>
        </w:rPr>
        <w:t>ima</w:t>
      </w:r>
      <w:r w:rsidRPr="00320910">
        <w:rPr>
          <w:rFonts w:eastAsia="Times New Roman" w:cstheme="minorHAnsi"/>
        </w:rPr>
        <w:t xml:space="preserve"> za obaveznu primjenu MASTER-UDI-DI koji uključuju problem i EUDAMEDA i </w:t>
      </w:r>
      <w:r>
        <w:rPr>
          <w:rFonts w:eastAsia="Times New Roman" w:cstheme="minorHAnsi"/>
        </w:rPr>
        <w:t>označavanja</w:t>
      </w:r>
      <w:r w:rsidRPr="00320910">
        <w:rPr>
          <w:rFonts w:eastAsia="Times New Roman" w:cstheme="minorHAnsi"/>
        </w:rPr>
        <w:t>, jer su drugačiji. Industrija traži odgodu na 2 godine, posebno zbog malih proizvođača.</w:t>
      </w:r>
      <w:r>
        <w:rPr>
          <w:rFonts w:eastAsia="Times New Roman" w:cstheme="minorHAnsi"/>
        </w:rPr>
        <w:t xml:space="preserve"> </w:t>
      </w:r>
      <w:r w:rsidRPr="00320910">
        <w:rPr>
          <w:rFonts w:eastAsia="Times New Roman" w:cstheme="minorHAnsi"/>
        </w:rPr>
        <w:t>E</w:t>
      </w:r>
      <w:r>
        <w:rPr>
          <w:rFonts w:eastAsia="Times New Roman" w:cstheme="minorHAnsi"/>
        </w:rPr>
        <w:t>uropska komisija</w:t>
      </w:r>
      <w:r w:rsidRPr="00320910">
        <w:rPr>
          <w:rFonts w:eastAsia="Times New Roman" w:cstheme="minorHAnsi"/>
        </w:rPr>
        <w:t xml:space="preserve"> </w:t>
      </w:r>
      <w:r>
        <w:rPr>
          <w:rFonts w:eastAsia="Times New Roman" w:cstheme="minorHAnsi"/>
        </w:rPr>
        <w:t xml:space="preserve">je </w:t>
      </w:r>
      <w:r w:rsidRPr="00320910">
        <w:rPr>
          <w:rFonts w:eastAsia="Times New Roman" w:cstheme="minorHAnsi"/>
        </w:rPr>
        <w:t xml:space="preserve">pripremila nacrt smjernica Master-UDI-DI za  kontaktne leće, koji će se još doraditi, prije davanja na usvajanje. I dalje se razvija dokument za naočalne  leće i za gotove naočale (leće s okvirima, tzv. ready readers), </w:t>
      </w:r>
      <w:r>
        <w:rPr>
          <w:rFonts w:eastAsia="Times New Roman" w:cstheme="minorHAnsi"/>
        </w:rPr>
        <w:t>te se uskoro očekuje</w:t>
      </w:r>
      <w:r w:rsidRPr="00320910">
        <w:rPr>
          <w:rFonts w:eastAsia="Times New Roman" w:cstheme="minorHAnsi"/>
        </w:rPr>
        <w:t xml:space="preserve"> usvajanje</w:t>
      </w:r>
      <w:r>
        <w:rPr>
          <w:rFonts w:eastAsia="Times New Roman" w:cstheme="minorHAnsi"/>
        </w:rPr>
        <w:t xml:space="preserve"> dokumenta</w:t>
      </w:r>
      <w:r w:rsidRPr="00320910">
        <w:rPr>
          <w:rFonts w:eastAsia="Times New Roman" w:cstheme="minorHAnsi"/>
        </w:rPr>
        <w:t>.</w:t>
      </w:r>
    </w:p>
    <w:p w14:paraId="37DA4054" w14:textId="77777777" w:rsidR="00137445" w:rsidRPr="0009547D" w:rsidRDefault="00137445" w:rsidP="00137445">
      <w:pPr>
        <w:spacing w:line="276" w:lineRule="auto"/>
        <w:jc w:val="both"/>
        <w:rPr>
          <w:b/>
        </w:rPr>
      </w:pPr>
      <w:r w:rsidRPr="0009547D">
        <w:rPr>
          <w:rFonts w:eastAsia="Times New Roman" w:cstheme="minorHAnsi"/>
          <w:b/>
        </w:rPr>
        <w:t>G) Radna skupina za nomenklaturu medicinskih proizvoda (Nomenclature)</w:t>
      </w:r>
    </w:p>
    <w:p w14:paraId="4AE2AACF"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 xml:space="preserve">U Radnoj skupini za nomenklaturu medicinskih proizvoda, Republiku Hrvatsku predstavljaju dva delegata iz HALMED-a. Radna skupina usmjerena je na mehanizme održavanja i ažuriranja </w:t>
      </w:r>
      <w:r w:rsidRPr="0009547D">
        <w:rPr>
          <w:rFonts w:eastAsia="Times New Roman" w:cstheme="minorHAnsi"/>
        </w:rPr>
        <w:lastRenderedPageBreak/>
        <w:t xml:space="preserve">nomenklature medicinskih proizvoda EMDN.. U izvještajnom razdoblju održan je </w:t>
      </w:r>
      <w:r>
        <w:rPr>
          <w:rFonts w:eastAsia="Times New Roman" w:cstheme="minorHAnsi"/>
        </w:rPr>
        <w:t xml:space="preserve">jedan </w:t>
      </w:r>
      <w:r w:rsidRPr="0009547D">
        <w:rPr>
          <w:rFonts w:eastAsia="Times New Roman" w:cstheme="minorHAnsi"/>
        </w:rPr>
        <w:t>sastanak u srpnju gdje se raspravljalo o projektu SMEMDN. Diskutirano je o EMDN – pregled</w:t>
      </w:r>
      <w:r>
        <w:rPr>
          <w:rFonts w:eastAsia="Times New Roman" w:cstheme="minorHAnsi"/>
        </w:rPr>
        <w:t>u</w:t>
      </w:r>
      <w:r w:rsidRPr="0009547D">
        <w:rPr>
          <w:rFonts w:eastAsia="Times New Roman" w:cstheme="minorHAnsi"/>
        </w:rPr>
        <w:t xml:space="preserve"> ažuriranja i finalizacij</w:t>
      </w:r>
      <w:r>
        <w:rPr>
          <w:rFonts w:eastAsia="Times New Roman" w:cstheme="minorHAnsi"/>
        </w:rPr>
        <w:t>e</w:t>
      </w:r>
      <w:r w:rsidRPr="0009547D">
        <w:rPr>
          <w:rFonts w:eastAsia="Times New Roman" w:cstheme="minorHAnsi"/>
        </w:rPr>
        <w:t xml:space="preserve"> kodova i pojmova te ažuriranju WHO nomenklature medicinskih proizvoda.</w:t>
      </w:r>
    </w:p>
    <w:p w14:paraId="74BFAE4C" w14:textId="77777777" w:rsidR="00137445" w:rsidRPr="0009547D" w:rsidRDefault="00137445" w:rsidP="00137445">
      <w:pPr>
        <w:spacing w:line="276" w:lineRule="auto"/>
        <w:jc w:val="both"/>
        <w:rPr>
          <w:b/>
        </w:rPr>
      </w:pPr>
      <w:r w:rsidRPr="0009547D">
        <w:rPr>
          <w:rFonts w:eastAsia="Times New Roman" w:cstheme="minorHAnsi"/>
          <w:b/>
        </w:rPr>
        <w:t>H) Radna skupina za standarde (Standards)</w:t>
      </w:r>
    </w:p>
    <w:p w14:paraId="788E9769" w14:textId="77777777" w:rsidR="00137445" w:rsidRPr="0009547D" w:rsidRDefault="00137445" w:rsidP="00137445">
      <w:pPr>
        <w:spacing w:before="240" w:after="240" w:line="276" w:lineRule="auto"/>
        <w:jc w:val="both"/>
        <w:rPr>
          <w:rFonts w:eastAsia="Times New Roman" w:cstheme="minorHAnsi"/>
          <w:b/>
        </w:rPr>
      </w:pPr>
      <w:r w:rsidRPr="0009547D">
        <w:rPr>
          <w:rFonts w:eastAsia="Times New Roman" w:cstheme="minorHAnsi"/>
        </w:rPr>
        <w:t>U Radnoj skupini za standarde u području medicinskih proizvoda, Republiku Hrvatsku predstavljaju dva delegata iz HALMED-a. Radna skupina prati područje standardizacije medicinskih proizvoda te po potrebi ažurira zahtjeve prema standardizacijskim tijelima u području u kojima je potrebna dodatna standardizacija kako bi se mogao koristiti mehanizam pretpostavke sukladnosti medicinskih proizvoda. Skupina također razvija smjernice o standardizaciji i postupku donošenja standarda za područje medicinskih proizvoda. U izvještajnom razdoblju nije bilo sastanaka.</w:t>
      </w:r>
    </w:p>
    <w:p w14:paraId="244FFFF0" w14:textId="77777777" w:rsidR="00137445" w:rsidRPr="0009547D" w:rsidRDefault="00137445" w:rsidP="00137445">
      <w:pPr>
        <w:spacing w:line="276" w:lineRule="auto"/>
        <w:jc w:val="both"/>
        <w:rPr>
          <w:b/>
        </w:rPr>
      </w:pPr>
      <w:r w:rsidRPr="0009547D">
        <w:rPr>
          <w:rFonts w:eastAsia="Times New Roman" w:cstheme="minorHAnsi"/>
          <w:b/>
        </w:rPr>
        <w:t>I) Radna skupina za proizvode iz Priloga XVI Uredbe (EU) 2017/745 (Annex XVI)</w:t>
      </w:r>
    </w:p>
    <w:p w14:paraId="2C1A5FCC"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 xml:space="preserve">U Radnoj skupini za proizvode iz Priloga XVI Uredbe (EU) 2017/745, Republiku Hrvatsku predstavlja jedan delegat iz HALMED-a. </w:t>
      </w:r>
    </w:p>
    <w:p w14:paraId="0AD9E523" w14:textId="77777777" w:rsidR="00137445" w:rsidRPr="0009547D" w:rsidRDefault="00137445" w:rsidP="00137445">
      <w:pPr>
        <w:spacing w:line="276" w:lineRule="auto"/>
        <w:jc w:val="both"/>
        <w:rPr>
          <w:b/>
        </w:rPr>
      </w:pPr>
      <w:r w:rsidRPr="0009547D">
        <w:rPr>
          <w:rFonts w:eastAsia="Times New Roman" w:cstheme="minorHAnsi"/>
          <w:b/>
        </w:rPr>
        <w:t>J) Radna skupina za Eudamed (Eudamed)</w:t>
      </w:r>
    </w:p>
    <w:p w14:paraId="643822E4"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 xml:space="preserve">U Radnoj skupini za Eudamed – središnji elektronički sustav za medicinske proizvoda, Republiku Hrvatsku predstavlja jedan delegat iz HALMED-a. Radna skupina prati i podržava razvoj Eudamed te po potrebi ažurira zahtjeve koje bi sustav trebao ispunjavati u svrhu podrške provedbi propisa. </w:t>
      </w:r>
    </w:p>
    <w:p w14:paraId="589F60FD"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U izvještajnom razdoblju održan je sastanak u veljači s  glavnom temom postupnog stavljanja pojedinih modula Eudameda u obaveznu primjenu što je u interesu svih uključenih strana. Nakon objave da je modul dostupan predviđen je period od 6 mjeseci za upis.</w:t>
      </w:r>
    </w:p>
    <w:p w14:paraId="7558B3C8" w14:textId="77777777" w:rsidR="00137445" w:rsidRDefault="00137445" w:rsidP="00137445">
      <w:pPr>
        <w:spacing w:before="240" w:after="240" w:line="276" w:lineRule="auto"/>
        <w:jc w:val="both"/>
        <w:rPr>
          <w:rFonts w:eastAsia="Times New Roman" w:cstheme="minorHAnsi"/>
        </w:rPr>
      </w:pPr>
      <w:r w:rsidRPr="0009547D">
        <w:rPr>
          <w:rFonts w:eastAsia="Times New Roman" w:cstheme="minorHAnsi"/>
        </w:rPr>
        <w:t xml:space="preserve">Na sastanku u lipnju radilo se na dokumentu koji će olakšati početak obaveznog korištenja Eudameda. </w:t>
      </w:r>
    </w:p>
    <w:p w14:paraId="66F5F2BE" w14:textId="77777777" w:rsidR="00137445" w:rsidRPr="0009547D" w:rsidRDefault="00137445" w:rsidP="00137445">
      <w:pPr>
        <w:spacing w:before="240" w:after="240" w:line="276" w:lineRule="auto"/>
        <w:jc w:val="both"/>
        <w:rPr>
          <w:rFonts w:eastAsia="Times New Roman" w:cstheme="minorHAnsi"/>
        </w:rPr>
      </w:pPr>
      <w:r>
        <w:rPr>
          <w:rFonts w:eastAsia="Times New Roman" w:cstheme="minorHAnsi"/>
        </w:rPr>
        <w:t>Na sastanku u listopadu je prezentiran napredak modula, rješavaju se greške i poboljšava korisnička funkcionalnost. Idućih tri do šest mjeseci će se popravljati greške te održati treninzi za korisnike.</w:t>
      </w:r>
    </w:p>
    <w:p w14:paraId="046E633B" w14:textId="77777777" w:rsidR="00137445" w:rsidRPr="0009547D" w:rsidRDefault="00137445" w:rsidP="00137445">
      <w:pPr>
        <w:spacing w:after="240"/>
        <w:rPr>
          <w:b/>
        </w:rPr>
      </w:pPr>
      <w:r w:rsidRPr="0009547D">
        <w:rPr>
          <w:rFonts w:eastAsia="Times New Roman" w:cstheme="minorHAnsi"/>
          <w:b/>
        </w:rPr>
        <w:t>Mreža nacionalnih agencija za medicinske proizvode</w:t>
      </w:r>
      <w:r w:rsidRPr="0009547D">
        <w:rPr>
          <w:rFonts w:eastAsia="Times New Roman" w:cstheme="minorHAnsi"/>
        </w:rPr>
        <w:t xml:space="preserve"> </w:t>
      </w:r>
      <w:r w:rsidRPr="0009547D">
        <w:rPr>
          <w:b/>
        </w:rPr>
        <w:t>(CAMD)</w:t>
      </w:r>
    </w:p>
    <w:p w14:paraId="19E179BF"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U Mreži nacionalnih agencija za medicinske proizvode (CAMD) Republiku Hrvatsku predstavljaju dva delegata HALMED-a. Mreža nadležnih tijela je proaktivna mreža uspostavljena suradnjom nadležnih tijela unutar EU s ciljem podrške konzistentnom razvoju i primjeni regulatornog sustava vezano uz medicinske proizvode. Sastanci predstavnika mreže održavaju se jednom u semestru vezano uz predsjedništvo Vijećem EU. Početkom godine održan je sastanak u Gentu, Belgija. Na sastanku su pokrivene teme baze Eudamed i nacionalnih baza, Orphan medicinskih proizvoda  i nestašica medicinskih proizvoda.</w:t>
      </w:r>
    </w:p>
    <w:p w14:paraId="7A084769" w14:textId="77777777" w:rsidR="00137445" w:rsidRDefault="00137445" w:rsidP="00137445">
      <w:pPr>
        <w:spacing w:before="240" w:after="240" w:line="276" w:lineRule="auto"/>
        <w:jc w:val="both"/>
        <w:rPr>
          <w:rFonts w:eastAsia="Times New Roman" w:cstheme="minorHAnsi"/>
        </w:rPr>
      </w:pPr>
      <w:r w:rsidRPr="0009547D">
        <w:rPr>
          <w:rFonts w:eastAsia="Times New Roman" w:cstheme="minorHAnsi"/>
        </w:rPr>
        <w:t>U srpnju je održan izvanredni sastanak CAMD skupine radi potrebe nadležnih tijela da iskažu podršku daljnoj implementacije novih Uredba, ali i utvrđivanja područja koja nisu dovoljno zastupljena i iziskuju dodatni angažman.</w:t>
      </w:r>
    </w:p>
    <w:p w14:paraId="2AA87BBC" w14:textId="77777777" w:rsidR="00137445" w:rsidRPr="0009547D" w:rsidRDefault="00137445" w:rsidP="00137445">
      <w:pPr>
        <w:spacing w:before="240" w:after="240" w:line="276" w:lineRule="auto"/>
        <w:jc w:val="both"/>
        <w:rPr>
          <w:rFonts w:eastAsia="Times New Roman" w:cstheme="minorHAnsi"/>
        </w:rPr>
      </w:pPr>
      <w:r>
        <w:rPr>
          <w:rFonts w:eastAsia="Times New Roman" w:cstheme="minorHAnsi"/>
        </w:rPr>
        <w:lastRenderedPageBreak/>
        <w:t>U studenom je održan sastanak u Budimpešti s naglaskom na izazovima implementacije Uredbi i nastojanjima industrije da mijenja zahtjeve i rokove. Evaluacija Uredbi je započela ranije nego je planirano, a kroz 2025. godinu se planira prikupljanje podataka, dokaza, analiza, validacija i usvajanje zaključaka.</w:t>
      </w:r>
    </w:p>
    <w:p w14:paraId="1C9FA70D" w14:textId="77777777" w:rsidR="00137445" w:rsidRPr="0009547D" w:rsidRDefault="00137445" w:rsidP="00137445">
      <w:pPr>
        <w:spacing w:before="240" w:after="240" w:line="276" w:lineRule="auto"/>
        <w:jc w:val="both"/>
        <w:rPr>
          <w:rFonts w:eastAsia="Times New Roman" w:cstheme="minorHAnsi"/>
        </w:rPr>
      </w:pPr>
      <w:r w:rsidRPr="0009547D">
        <w:rPr>
          <w:rFonts w:eastAsia="Times New Roman" w:cstheme="minorHAnsi"/>
        </w:rPr>
        <w:t>Podaci o sudjelovanju predstavnika HALMED-a na radnim sastancima Europske komisije i njenih povjerenstava i radnih skupina u izvještajnom razdoblju prikazani su u Privitku 3.</w:t>
      </w:r>
    </w:p>
    <w:p w14:paraId="7BED37FE" w14:textId="77777777" w:rsidR="00137445" w:rsidRPr="0009547D" w:rsidRDefault="00137445" w:rsidP="0056670B">
      <w:pPr>
        <w:keepNext/>
        <w:keepLines/>
        <w:spacing w:before="240" w:after="240"/>
        <w:outlineLvl w:val="2"/>
        <w:rPr>
          <w:rFonts w:eastAsiaTheme="majorEastAsia" w:cstheme="minorHAnsi"/>
          <w:bCs/>
          <w:color w:val="4472C4" w:themeColor="accent5"/>
          <w:sz w:val="28"/>
          <w:szCs w:val="28"/>
        </w:rPr>
      </w:pPr>
      <w:bookmarkStart w:id="303" w:name="_Toc26534694"/>
      <w:bookmarkStart w:id="304" w:name="_Toc176438924"/>
      <w:bookmarkStart w:id="305" w:name="_Toc196895828"/>
      <w:r w:rsidRPr="0009547D">
        <w:rPr>
          <w:rFonts w:eastAsiaTheme="majorEastAsia" w:cstheme="minorHAnsi"/>
          <w:bCs/>
          <w:color w:val="4472C4" w:themeColor="accent5"/>
          <w:sz w:val="28"/>
          <w:szCs w:val="28"/>
        </w:rPr>
        <w:t>2.8.8. Izvršenje prihodovnih poslova</w:t>
      </w:r>
      <w:bookmarkEnd w:id="303"/>
      <w:bookmarkEnd w:id="304"/>
      <w:bookmarkEnd w:id="305"/>
    </w:p>
    <w:p w14:paraId="568A0BA0" w14:textId="77777777" w:rsidR="00137445" w:rsidRPr="0009547D" w:rsidRDefault="00137445" w:rsidP="00137445">
      <w:pPr>
        <w:tabs>
          <w:tab w:val="center" w:pos="858"/>
          <w:tab w:val="center" w:pos="4320"/>
          <w:tab w:val="right" w:pos="8306"/>
          <w:tab w:val="right" w:pos="8640"/>
        </w:tabs>
        <w:spacing w:after="120"/>
        <w:jc w:val="both"/>
        <w:rPr>
          <w:rFonts w:eastAsia="Times New Roman" w:cstheme="minorHAnsi"/>
          <w:b/>
          <w:bCs/>
          <w:lang w:eastAsia="hr-HR"/>
        </w:rPr>
      </w:pPr>
      <w:r w:rsidRPr="0009547D">
        <w:rPr>
          <w:rFonts w:eastAsia="Times New Roman" w:cstheme="minorHAnsi"/>
          <w:b/>
          <w:bCs/>
          <w:lang w:eastAsia="hr-HR"/>
        </w:rPr>
        <w:t>Tablica 21. Izvršenje prihodovnih usluga medicinskih proizvoda</w:t>
      </w:r>
    </w:p>
    <w:tbl>
      <w:tblPr>
        <w:tblW w:w="10559" w:type="dxa"/>
        <w:tblInd w:w="103" w:type="dxa"/>
        <w:tblLook w:val="04A0" w:firstRow="1" w:lastRow="0" w:firstColumn="1" w:lastColumn="0" w:noHBand="0" w:noVBand="1"/>
      </w:tblPr>
      <w:tblGrid>
        <w:gridCol w:w="613"/>
        <w:gridCol w:w="4574"/>
        <w:gridCol w:w="1276"/>
        <w:gridCol w:w="1504"/>
        <w:gridCol w:w="1276"/>
        <w:gridCol w:w="1316"/>
      </w:tblGrid>
      <w:tr w:rsidR="00137445" w:rsidRPr="0009547D" w14:paraId="374C2F8F" w14:textId="77777777" w:rsidTr="0012538A">
        <w:trPr>
          <w:gridAfter w:val="1"/>
          <w:wAfter w:w="1316" w:type="dxa"/>
          <w:trHeight w:val="142"/>
          <w:tblHeader/>
        </w:trPr>
        <w:tc>
          <w:tcPr>
            <w:tcW w:w="613"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08ECD8D0" w14:textId="77777777" w:rsidR="00137445" w:rsidRPr="0009547D" w:rsidRDefault="00137445" w:rsidP="0012538A">
            <w:pPr>
              <w:jc w:val="center"/>
              <w:rPr>
                <w:rFonts w:ascii="Calibri" w:eastAsia="Times New Roman" w:hAnsi="Calibri" w:cs="Calibri"/>
                <w:b/>
                <w:bCs/>
                <w:color w:val="000000"/>
                <w:sz w:val="18"/>
                <w:szCs w:val="18"/>
                <w:lang w:eastAsia="hr-HR"/>
              </w:rPr>
            </w:pPr>
            <w:r w:rsidRPr="0009547D">
              <w:rPr>
                <w:rFonts w:ascii="Calibri" w:eastAsia="Times New Roman" w:hAnsi="Calibri" w:cs="Calibri"/>
                <w:b/>
                <w:bCs/>
                <w:color w:val="000000"/>
                <w:sz w:val="18"/>
                <w:szCs w:val="18"/>
                <w:lang w:eastAsia="hr-HR"/>
              </w:rPr>
              <w:t>R.br.</w:t>
            </w:r>
          </w:p>
        </w:tc>
        <w:tc>
          <w:tcPr>
            <w:tcW w:w="4574"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01465552" w14:textId="77777777" w:rsidR="00137445" w:rsidRPr="0009547D" w:rsidRDefault="00137445" w:rsidP="0012538A">
            <w:pPr>
              <w:rPr>
                <w:rFonts w:ascii="Calibri" w:eastAsia="Times New Roman" w:hAnsi="Calibri" w:cs="Calibri"/>
                <w:b/>
                <w:bCs/>
                <w:color w:val="000000"/>
                <w:sz w:val="18"/>
                <w:szCs w:val="18"/>
                <w:lang w:eastAsia="hr-HR"/>
              </w:rPr>
            </w:pPr>
            <w:r w:rsidRPr="0009547D">
              <w:rPr>
                <w:rFonts w:ascii="Calibri" w:eastAsia="Times New Roman" w:hAnsi="Calibri" w:cs="Calibri"/>
                <w:b/>
                <w:bCs/>
                <w:color w:val="000000"/>
                <w:sz w:val="18"/>
                <w:szCs w:val="18"/>
                <w:lang w:eastAsia="hr-HR"/>
              </w:rPr>
              <w:t>Naziv usluge</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0243CF49" w14:textId="77777777" w:rsidR="00137445" w:rsidRPr="0009547D" w:rsidRDefault="00137445" w:rsidP="0012538A">
            <w:pPr>
              <w:jc w:val="center"/>
              <w:rPr>
                <w:rFonts w:ascii="Calibri" w:eastAsia="Times New Roman" w:hAnsi="Calibri" w:cs="Calibri"/>
                <w:b/>
                <w:bCs/>
                <w:color w:val="000000"/>
                <w:sz w:val="18"/>
                <w:szCs w:val="18"/>
                <w:lang w:eastAsia="hr-HR"/>
              </w:rPr>
            </w:pPr>
            <w:r w:rsidRPr="0009547D">
              <w:rPr>
                <w:rFonts w:ascii="Calibri" w:eastAsia="Times New Roman" w:hAnsi="Calibri" w:cs="Calibri"/>
                <w:b/>
                <w:bCs/>
                <w:color w:val="000000"/>
                <w:sz w:val="18"/>
                <w:szCs w:val="18"/>
                <w:lang w:eastAsia="hr-HR"/>
              </w:rPr>
              <w:t xml:space="preserve">Plan za 2024. </w:t>
            </w:r>
          </w:p>
        </w:tc>
        <w:tc>
          <w:tcPr>
            <w:tcW w:w="1504" w:type="dxa"/>
            <w:tcBorders>
              <w:top w:val="single" w:sz="4" w:space="0" w:color="auto"/>
              <w:left w:val="nil"/>
              <w:bottom w:val="nil"/>
              <w:right w:val="single" w:sz="4" w:space="0" w:color="auto"/>
            </w:tcBorders>
            <w:shd w:val="clear" w:color="000000" w:fill="A3E7FF"/>
            <w:vAlign w:val="center"/>
            <w:hideMark/>
          </w:tcPr>
          <w:p w14:paraId="7E73C23D" w14:textId="77777777" w:rsidR="00137445" w:rsidRPr="0009547D" w:rsidRDefault="00137445" w:rsidP="0012538A">
            <w:pPr>
              <w:jc w:val="center"/>
              <w:rPr>
                <w:rFonts w:ascii="Calibri" w:eastAsia="Times New Roman" w:hAnsi="Calibri" w:cs="Calibri"/>
                <w:b/>
                <w:bCs/>
                <w:color w:val="000000"/>
                <w:sz w:val="18"/>
                <w:szCs w:val="18"/>
                <w:lang w:eastAsia="hr-HR"/>
              </w:rPr>
            </w:pPr>
            <w:r w:rsidRPr="0009547D">
              <w:rPr>
                <w:rFonts w:ascii="Calibri" w:eastAsia="Times New Roman" w:hAnsi="Calibri" w:cs="Calibri"/>
                <w:b/>
                <w:bCs/>
                <w:color w:val="000000"/>
                <w:sz w:val="18"/>
                <w:szCs w:val="18"/>
                <w:lang w:eastAsia="hr-HR"/>
              </w:rPr>
              <w:t xml:space="preserve">Izvršenje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A3E7FF"/>
            <w:vAlign w:val="center"/>
            <w:hideMark/>
          </w:tcPr>
          <w:p w14:paraId="39EF95A2" w14:textId="77777777" w:rsidR="00137445" w:rsidRPr="0009547D" w:rsidRDefault="00137445" w:rsidP="0012538A">
            <w:pPr>
              <w:jc w:val="center"/>
              <w:rPr>
                <w:rFonts w:ascii="Calibri" w:eastAsia="Times New Roman" w:hAnsi="Calibri" w:cs="Calibri"/>
                <w:b/>
                <w:bCs/>
                <w:color w:val="000000"/>
                <w:sz w:val="18"/>
                <w:szCs w:val="18"/>
                <w:lang w:eastAsia="hr-HR"/>
              </w:rPr>
            </w:pPr>
            <w:r w:rsidRPr="0009547D">
              <w:rPr>
                <w:rFonts w:ascii="Calibri" w:eastAsia="Times New Roman" w:hAnsi="Calibri" w:cs="Calibri"/>
                <w:b/>
                <w:bCs/>
                <w:color w:val="000000"/>
                <w:sz w:val="18"/>
                <w:szCs w:val="18"/>
                <w:lang w:eastAsia="hr-HR"/>
              </w:rPr>
              <w:t>% izvršenja</w:t>
            </w:r>
          </w:p>
        </w:tc>
      </w:tr>
      <w:tr w:rsidR="00137445" w:rsidRPr="0009547D" w14:paraId="4311E66C" w14:textId="77777777" w:rsidTr="0012538A">
        <w:trPr>
          <w:gridAfter w:val="1"/>
          <w:wAfter w:w="1316" w:type="dxa"/>
          <w:trHeight w:val="530"/>
          <w:tblHeader/>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00C95446" w14:textId="77777777" w:rsidR="00137445" w:rsidRPr="0009547D" w:rsidRDefault="00137445" w:rsidP="0012538A">
            <w:pPr>
              <w:rPr>
                <w:rFonts w:ascii="Calibri" w:eastAsia="Times New Roman" w:hAnsi="Calibri" w:cs="Calibri"/>
                <w:b/>
                <w:bCs/>
                <w:color w:val="000000"/>
                <w:sz w:val="20"/>
                <w:szCs w:val="20"/>
                <w:lang w:eastAsia="hr-HR"/>
              </w:rPr>
            </w:pPr>
          </w:p>
        </w:tc>
        <w:tc>
          <w:tcPr>
            <w:tcW w:w="4574" w:type="dxa"/>
            <w:vMerge/>
            <w:tcBorders>
              <w:top w:val="single" w:sz="4" w:space="0" w:color="auto"/>
              <w:left w:val="single" w:sz="4" w:space="0" w:color="auto"/>
              <w:bottom w:val="single" w:sz="4" w:space="0" w:color="auto"/>
              <w:right w:val="single" w:sz="4" w:space="0" w:color="auto"/>
            </w:tcBorders>
            <w:vAlign w:val="center"/>
            <w:hideMark/>
          </w:tcPr>
          <w:p w14:paraId="46B2B44E" w14:textId="77777777" w:rsidR="00137445" w:rsidRPr="0009547D" w:rsidRDefault="00137445" w:rsidP="0012538A">
            <w:pPr>
              <w:rPr>
                <w:rFonts w:ascii="Calibri" w:eastAsia="Times New Roman" w:hAnsi="Calibri" w:cs="Calibri"/>
                <w:b/>
                <w:bCs/>
                <w:color w:val="000000"/>
                <w:sz w:val="20"/>
                <w:szCs w:val="20"/>
                <w:lang w:eastAsia="hr-H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BBFAFD" w14:textId="77777777" w:rsidR="00137445" w:rsidRPr="0009547D" w:rsidRDefault="00137445" w:rsidP="0012538A">
            <w:pPr>
              <w:rPr>
                <w:rFonts w:ascii="Calibri" w:eastAsia="Times New Roman" w:hAnsi="Calibri" w:cs="Calibri"/>
                <w:b/>
                <w:bCs/>
                <w:color w:val="000000"/>
                <w:sz w:val="20"/>
                <w:szCs w:val="20"/>
                <w:lang w:eastAsia="hr-HR"/>
              </w:rPr>
            </w:pPr>
          </w:p>
        </w:tc>
        <w:tc>
          <w:tcPr>
            <w:tcW w:w="1504" w:type="dxa"/>
            <w:tcBorders>
              <w:top w:val="nil"/>
              <w:left w:val="nil"/>
              <w:bottom w:val="single" w:sz="4" w:space="0" w:color="auto"/>
              <w:right w:val="single" w:sz="4" w:space="0" w:color="auto"/>
            </w:tcBorders>
            <w:shd w:val="clear" w:color="000000" w:fill="A3E7FF"/>
            <w:vAlign w:val="center"/>
            <w:hideMark/>
          </w:tcPr>
          <w:p w14:paraId="56989B5E" w14:textId="77777777" w:rsidR="00137445" w:rsidRPr="0009547D" w:rsidRDefault="00137445" w:rsidP="0012538A">
            <w:pPr>
              <w:jc w:val="center"/>
              <w:rPr>
                <w:rFonts w:ascii="Calibri" w:eastAsia="Times New Roman" w:hAnsi="Calibri" w:cs="Calibri"/>
                <w:b/>
                <w:bCs/>
                <w:color w:val="000000"/>
                <w:sz w:val="18"/>
                <w:szCs w:val="18"/>
                <w:lang w:eastAsia="hr-HR"/>
              </w:rPr>
            </w:pPr>
            <w:r w:rsidRPr="0009547D">
              <w:rPr>
                <w:rFonts w:ascii="Calibri" w:eastAsia="Times New Roman" w:hAnsi="Calibri" w:cs="Calibri"/>
                <w:b/>
                <w:bCs/>
                <w:color w:val="000000"/>
                <w:sz w:val="18"/>
                <w:szCs w:val="18"/>
                <w:lang w:eastAsia="hr-HR"/>
              </w:rPr>
              <w:t>01.01.-3</w:t>
            </w:r>
            <w:r>
              <w:rPr>
                <w:rFonts w:ascii="Calibri" w:eastAsia="Times New Roman" w:hAnsi="Calibri" w:cs="Calibri"/>
                <w:b/>
                <w:bCs/>
                <w:color w:val="000000"/>
                <w:sz w:val="18"/>
                <w:szCs w:val="18"/>
                <w:lang w:eastAsia="hr-HR"/>
              </w:rPr>
              <w:t>1.12</w:t>
            </w:r>
            <w:r w:rsidRPr="0009547D">
              <w:rPr>
                <w:rFonts w:ascii="Calibri" w:eastAsia="Times New Roman" w:hAnsi="Calibri" w:cs="Calibri"/>
                <w:b/>
                <w:bCs/>
                <w:color w:val="000000"/>
                <w:sz w:val="18"/>
                <w:szCs w:val="18"/>
                <w:lang w:eastAsia="hr-HR"/>
              </w:rPr>
              <w:t xml:space="preserve">.2024.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8D4EB9" w14:textId="77777777" w:rsidR="00137445" w:rsidRPr="0009547D" w:rsidRDefault="00137445" w:rsidP="0012538A">
            <w:pPr>
              <w:rPr>
                <w:rFonts w:ascii="Calibri" w:eastAsia="Times New Roman" w:hAnsi="Calibri" w:cs="Calibri"/>
                <w:b/>
                <w:bCs/>
                <w:color w:val="000000"/>
                <w:sz w:val="20"/>
                <w:szCs w:val="20"/>
                <w:lang w:eastAsia="hr-HR"/>
              </w:rPr>
            </w:pPr>
          </w:p>
        </w:tc>
      </w:tr>
      <w:tr w:rsidR="00137445" w:rsidRPr="0009547D" w14:paraId="15524517"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0C1A78F"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w:t>
            </w:r>
          </w:p>
        </w:tc>
        <w:tc>
          <w:tcPr>
            <w:tcW w:w="4574" w:type="dxa"/>
            <w:tcBorders>
              <w:top w:val="nil"/>
              <w:left w:val="nil"/>
              <w:bottom w:val="single" w:sz="4" w:space="0" w:color="auto"/>
              <w:right w:val="single" w:sz="4" w:space="0" w:color="auto"/>
            </w:tcBorders>
            <w:shd w:val="clear" w:color="auto" w:fill="auto"/>
            <w:vAlign w:val="center"/>
            <w:hideMark/>
          </w:tcPr>
          <w:p w14:paraId="4045E91F"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Upis/uskraćivanje upisa u očevidnik proizvođača ili zastupnika proizvođača</w:t>
            </w:r>
          </w:p>
        </w:tc>
        <w:tc>
          <w:tcPr>
            <w:tcW w:w="1276" w:type="dxa"/>
            <w:tcBorders>
              <w:top w:val="nil"/>
              <w:left w:val="nil"/>
              <w:bottom w:val="single" w:sz="4" w:space="0" w:color="auto"/>
              <w:right w:val="single" w:sz="4" w:space="0" w:color="auto"/>
            </w:tcBorders>
            <w:shd w:val="clear" w:color="auto" w:fill="auto"/>
            <w:noWrap/>
            <w:vAlign w:val="center"/>
          </w:tcPr>
          <w:p w14:paraId="550D31BD"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9F394" w14:textId="77777777" w:rsidR="00137445" w:rsidRPr="00EB1984" w:rsidRDefault="00137445" w:rsidP="0012538A">
            <w:pPr>
              <w:jc w:val="center"/>
              <w:rPr>
                <w:bCs/>
                <w:sz w:val="18"/>
                <w:szCs w:val="18"/>
              </w:rPr>
            </w:pPr>
            <w:r w:rsidRPr="003520FD">
              <w:rPr>
                <w:bCs/>
                <w:sz w:val="18"/>
                <w:szCs w:val="18"/>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425F64" w14:textId="77777777" w:rsidR="00137445" w:rsidRPr="00EB1984" w:rsidRDefault="00137445" w:rsidP="0012538A">
            <w:pPr>
              <w:jc w:val="center"/>
              <w:rPr>
                <w:sz w:val="18"/>
                <w:szCs w:val="18"/>
              </w:rPr>
            </w:pPr>
            <w:r>
              <w:rPr>
                <w:sz w:val="18"/>
                <w:szCs w:val="18"/>
              </w:rPr>
              <w:t>-</w:t>
            </w:r>
          </w:p>
        </w:tc>
      </w:tr>
      <w:tr w:rsidR="00137445" w:rsidRPr="0009547D" w14:paraId="66EE8433"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0313AF5"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w:t>
            </w:r>
          </w:p>
        </w:tc>
        <w:tc>
          <w:tcPr>
            <w:tcW w:w="4574" w:type="dxa"/>
            <w:tcBorders>
              <w:top w:val="nil"/>
              <w:left w:val="nil"/>
              <w:bottom w:val="single" w:sz="4" w:space="0" w:color="auto"/>
              <w:right w:val="single" w:sz="4" w:space="0" w:color="auto"/>
            </w:tcBorders>
            <w:shd w:val="clear" w:color="auto" w:fill="auto"/>
            <w:vAlign w:val="center"/>
            <w:hideMark/>
          </w:tcPr>
          <w:p w14:paraId="4BAF73F0"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Izmjena/uskraćivanje izmjene upisa u očevidnik proizvođača ili ovlaštenih zastupnika proizvođača</w:t>
            </w:r>
          </w:p>
        </w:tc>
        <w:tc>
          <w:tcPr>
            <w:tcW w:w="1276" w:type="dxa"/>
            <w:tcBorders>
              <w:top w:val="nil"/>
              <w:left w:val="nil"/>
              <w:bottom w:val="single" w:sz="4" w:space="0" w:color="auto"/>
              <w:right w:val="single" w:sz="4" w:space="0" w:color="auto"/>
            </w:tcBorders>
            <w:shd w:val="clear" w:color="auto" w:fill="auto"/>
            <w:noWrap/>
            <w:vAlign w:val="center"/>
          </w:tcPr>
          <w:p w14:paraId="24FF9B1A"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DF0E9" w14:textId="77777777" w:rsidR="00137445" w:rsidRPr="00EB1984" w:rsidRDefault="00137445" w:rsidP="0012538A">
            <w:pPr>
              <w:jc w:val="center"/>
              <w:rPr>
                <w:bCs/>
                <w:sz w:val="18"/>
                <w:szCs w:val="18"/>
              </w:rPr>
            </w:pPr>
            <w:r w:rsidRPr="003520FD">
              <w:rPr>
                <w:bCs/>
                <w:sz w:val="18"/>
                <w:szCs w:val="18"/>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400AE3" w14:textId="77777777" w:rsidR="00137445" w:rsidRPr="00EB1984" w:rsidRDefault="00137445" w:rsidP="0012538A">
            <w:pPr>
              <w:jc w:val="center"/>
              <w:rPr>
                <w:sz w:val="18"/>
                <w:szCs w:val="18"/>
              </w:rPr>
            </w:pPr>
            <w:r>
              <w:rPr>
                <w:sz w:val="18"/>
                <w:szCs w:val="18"/>
              </w:rPr>
              <w:t>-</w:t>
            </w:r>
          </w:p>
        </w:tc>
      </w:tr>
      <w:tr w:rsidR="00137445" w:rsidRPr="0009547D" w14:paraId="5219F80B"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7527B48"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w:t>
            </w:r>
          </w:p>
        </w:tc>
        <w:tc>
          <w:tcPr>
            <w:tcW w:w="4574" w:type="dxa"/>
            <w:tcBorders>
              <w:top w:val="nil"/>
              <w:left w:val="nil"/>
              <w:bottom w:val="single" w:sz="4" w:space="0" w:color="auto"/>
              <w:right w:val="single" w:sz="4" w:space="0" w:color="auto"/>
            </w:tcBorders>
            <w:shd w:val="clear" w:color="auto" w:fill="auto"/>
            <w:vAlign w:val="center"/>
            <w:hideMark/>
          </w:tcPr>
          <w:p w14:paraId="6250626E"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Upis/uskraćivanje upisa u očevidnik medicinskih proizvoda (1 do 5 proizvoda)</w:t>
            </w:r>
          </w:p>
        </w:tc>
        <w:tc>
          <w:tcPr>
            <w:tcW w:w="1276" w:type="dxa"/>
            <w:tcBorders>
              <w:top w:val="nil"/>
              <w:left w:val="nil"/>
              <w:bottom w:val="single" w:sz="4" w:space="0" w:color="auto"/>
              <w:right w:val="single" w:sz="4" w:space="0" w:color="auto"/>
            </w:tcBorders>
            <w:shd w:val="clear" w:color="auto" w:fill="auto"/>
            <w:noWrap/>
            <w:vAlign w:val="center"/>
          </w:tcPr>
          <w:p w14:paraId="40DCF7AB"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62F90" w14:textId="77777777" w:rsidR="00137445" w:rsidRPr="00EB1984"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2B9C5B" w14:textId="77777777" w:rsidR="00137445" w:rsidRPr="00EB1984" w:rsidRDefault="00137445" w:rsidP="0012538A">
            <w:pPr>
              <w:jc w:val="center"/>
              <w:rPr>
                <w:sz w:val="18"/>
                <w:szCs w:val="18"/>
              </w:rPr>
            </w:pPr>
            <w:r>
              <w:rPr>
                <w:sz w:val="18"/>
                <w:szCs w:val="18"/>
              </w:rPr>
              <w:t>-</w:t>
            </w:r>
          </w:p>
        </w:tc>
      </w:tr>
      <w:tr w:rsidR="00137445" w:rsidRPr="0009547D" w14:paraId="004361F3"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94DA58C"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4.</w:t>
            </w:r>
          </w:p>
        </w:tc>
        <w:tc>
          <w:tcPr>
            <w:tcW w:w="4574" w:type="dxa"/>
            <w:tcBorders>
              <w:top w:val="nil"/>
              <w:left w:val="nil"/>
              <w:bottom w:val="single" w:sz="4" w:space="0" w:color="auto"/>
              <w:right w:val="single" w:sz="4" w:space="0" w:color="auto"/>
            </w:tcBorders>
            <w:shd w:val="clear" w:color="auto" w:fill="auto"/>
            <w:vAlign w:val="center"/>
            <w:hideMark/>
          </w:tcPr>
          <w:p w14:paraId="42D4C6BF"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Upis/uskraćivanje upisa u očevidnik medicinskih proizvoda (6 do 30 proizvoda)</w:t>
            </w:r>
          </w:p>
        </w:tc>
        <w:tc>
          <w:tcPr>
            <w:tcW w:w="1276" w:type="dxa"/>
            <w:tcBorders>
              <w:top w:val="nil"/>
              <w:left w:val="nil"/>
              <w:bottom w:val="single" w:sz="4" w:space="0" w:color="auto"/>
              <w:right w:val="single" w:sz="4" w:space="0" w:color="auto"/>
            </w:tcBorders>
            <w:shd w:val="clear" w:color="auto" w:fill="auto"/>
            <w:noWrap/>
            <w:vAlign w:val="center"/>
          </w:tcPr>
          <w:p w14:paraId="77D973E3"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FB7E2" w14:textId="77777777" w:rsidR="00137445" w:rsidRPr="00EB1984" w:rsidRDefault="00137445" w:rsidP="0012538A">
            <w:pPr>
              <w:jc w:val="center"/>
              <w:rPr>
                <w:bCs/>
                <w:sz w:val="18"/>
                <w:szCs w:val="18"/>
              </w:rPr>
            </w:pPr>
            <w:r w:rsidRPr="003520FD">
              <w:rPr>
                <w:bCs/>
                <w:sz w:val="18"/>
                <w:szCs w:val="18"/>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7E5302" w14:textId="77777777" w:rsidR="00137445" w:rsidRPr="00EB1984" w:rsidRDefault="00137445" w:rsidP="0012538A">
            <w:pPr>
              <w:jc w:val="center"/>
              <w:rPr>
                <w:sz w:val="18"/>
                <w:szCs w:val="18"/>
              </w:rPr>
            </w:pPr>
            <w:r>
              <w:rPr>
                <w:sz w:val="18"/>
                <w:szCs w:val="18"/>
              </w:rPr>
              <w:t>-</w:t>
            </w:r>
          </w:p>
        </w:tc>
      </w:tr>
      <w:tr w:rsidR="00137445" w:rsidRPr="0009547D" w14:paraId="7908BC59"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411622C"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5.</w:t>
            </w:r>
          </w:p>
        </w:tc>
        <w:tc>
          <w:tcPr>
            <w:tcW w:w="4574" w:type="dxa"/>
            <w:tcBorders>
              <w:top w:val="nil"/>
              <w:left w:val="nil"/>
              <w:bottom w:val="single" w:sz="4" w:space="0" w:color="auto"/>
              <w:right w:val="single" w:sz="4" w:space="0" w:color="auto"/>
            </w:tcBorders>
            <w:shd w:val="clear" w:color="auto" w:fill="auto"/>
            <w:vAlign w:val="center"/>
            <w:hideMark/>
          </w:tcPr>
          <w:p w14:paraId="19F002FC"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Upis/uskraćivanje upisa u očevidnik medicinskih proizvoda za više od 30 medicinskih proizvoda</w:t>
            </w:r>
          </w:p>
        </w:tc>
        <w:tc>
          <w:tcPr>
            <w:tcW w:w="1276" w:type="dxa"/>
            <w:tcBorders>
              <w:top w:val="nil"/>
              <w:left w:val="nil"/>
              <w:bottom w:val="single" w:sz="4" w:space="0" w:color="auto"/>
              <w:right w:val="single" w:sz="4" w:space="0" w:color="auto"/>
            </w:tcBorders>
            <w:shd w:val="clear" w:color="auto" w:fill="auto"/>
            <w:noWrap/>
            <w:vAlign w:val="center"/>
          </w:tcPr>
          <w:p w14:paraId="27AF4CF9"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8B49E" w14:textId="77777777" w:rsidR="00137445" w:rsidRPr="00EB1984"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A5C1CE" w14:textId="77777777" w:rsidR="00137445" w:rsidRPr="00EB1984" w:rsidRDefault="00137445" w:rsidP="0012538A">
            <w:pPr>
              <w:jc w:val="center"/>
              <w:rPr>
                <w:sz w:val="18"/>
                <w:szCs w:val="18"/>
              </w:rPr>
            </w:pPr>
            <w:r>
              <w:rPr>
                <w:sz w:val="18"/>
                <w:szCs w:val="18"/>
              </w:rPr>
              <w:t>-</w:t>
            </w:r>
          </w:p>
        </w:tc>
      </w:tr>
      <w:tr w:rsidR="00137445" w:rsidRPr="0009547D" w14:paraId="08CAA1CF"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F2E8B3B"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6.</w:t>
            </w:r>
          </w:p>
        </w:tc>
        <w:tc>
          <w:tcPr>
            <w:tcW w:w="4574" w:type="dxa"/>
            <w:tcBorders>
              <w:top w:val="nil"/>
              <w:left w:val="nil"/>
              <w:bottom w:val="single" w:sz="4" w:space="0" w:color="auto"/>
              <w:right w:val="single" w:sz="4" w:space="0" w:color="auto"/>
            </w:tcBorders>
            <w:shd w:val="clear" w:color="auto" w:fill="auto"/>
            <w:vAlign w:val="center"/>
            <w:hideMark/>
          </w:tcPr>
          <w:p w14:paraId="17A03BAA"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Izmjena upisa u očevidnik medicinskih proizvoda</w:t>
            </w:r>
          </w:p>
        </w:tc>
        <w:tc>
          <w:tcPr>
            <w:tcW w:w="1276" w:type="dxa"/>
            <w:tcBorders>
              <w:top w:val="nil"/>
              <w:left w:val="nil"/>
              <w:bottom w:val="single" w:sz="4" w:space="0" w:color="auto"/>
              <w:right w:val="single" w:sz="4" w:space="0" w:color="auto"/>
            </w:tcBorders>
            <w:shd w:val="clear" w:color="auto" w:fill="auto"/>
            <w:noWrap/>
            <w:vAlign w:val="center"/>
          </w:tcPr>
          <w:p w14:paraId="791DAB71"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0138" w14:textId="77777777" w:rsidR="00137445" w:rsidRPr="00EB1984" w:rsidRDefault="00137445" w:rsidP="0012538A">
            <w:pPr>
              <w:jc w:val="center"/>
              <w:rPr>
                <w:bCs/>
                <w:sz w:val="18"/>
                <w:szCs w:val="18"/>
              </w:rPr>
            </w:pPr>
            <w:r w:rsidRPr="003520FD">
              <w:rPr>
                <w:bCs/>
                <w:sz w:val="18"/>
                <w:szCs w:val="18"/>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067BDC" w14:textId="77777777" w:rsidR="00137445" w:rsidRPr="00EB1984" w:rsidRDefault="00137445" w:rsidP="0012538A">
            <w:pPr>
              <w:jc w:val="center"/>
              <w:rPr>
                <w:sz w:val="18"/>
                <w:szCs w:val="18"/>
              </w:rPr>
            </w:pPr>
            <w:r>
              <w:rPr>
                <w:sz w:val="18"/>
                <w:szCs w:val="18"/>
              </w:rPr>
              <w:t>-</w:t>
            </w:r>
          </w:p>
        </w:tc>
      </w:tr>
      <w:tr w:rsidR="00137445" w:rsidRPr="0009547D" w14:paraId="7B4E8EA9"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0AE488E"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7.</w:t>
            </w:r>
          </w:p>
        </w:tc>
        <w:tc>
          <w:tcPr>
            <w:tcW w:w="4574" w:type="dxa"/>
            <w:tcBorders>
              <w:top w:val="nil"/>
              <w:left w:val="nil"/>
              <w:bottom w:val="single" w:sz="4" w:space="0" w:color="auto"/>
              <w:right w:val="single" w:sz="4" w:space="0" w:color="auto"/>
            </w:tcBorders>
            <w:shd w:val="clear" w:color="auto" w:fill="auto"/>
            <w:vAlign w:val="center"/>
            <w:hideMark/>
          </w:tcPr>
          <w:p w14:paraId="19225EEF"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Izmjena upisa u očevidnik medicinskih proizvoda bez izmjene rješenja o upisu</w:t>
            </w:r>
          </w:p>
        </w:tc>
        <w:tc>
          <w:tcPr>
            <w:tcW w:w="1276" w:type="dxa"/>
            <w:tcBorders>
              <w:top w:val="nil"/>
              <w:left w:val="nil"/>
              <w:bottom w:val="single" w:sz="4" w:space="0" w:color="auto"/>
              <w:right w:val="single" w:sz="4" w:space="0" w:color="auto"/>
            </w:tcBorders>
            <w:shd w:val="clear" w:color="auto" w:fill="auto"/>
            <w:noWrap/>
            <w:vAlign w:val="center"/>
          </w:tcPr>
          <w:p w14:paraId="56A0A727"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96313" w14:textId="77777777" w:rsidR="00137445" w:rsidRPr="00EB1984" w:rsidRDefault="00137445" w:rsidP="0012538A">
            <w:pPr>
              <w:jc w:val="center"/>
              <w:rPr>
                <w:bCs/>
                <w:sz w:val="18"/>
                <w:szCs w:val="18"/>
              </w:rPr>
            </w:pPr>
            <w:r w:rsidRPr="003520FD">
              <w:rPr>
                <w:bCs/>
                <w:sz w:val="18"/>
                <w:szCs w:val="18"/>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9ABCEC" w14:textId="77777777" w:rsidR="00137445" w:rsidRPr="00EB1984" w:rsidRDefault="00137445" w:rsidP="0012538A">
            <w:pPr>
              <w:jc w:val="center"/>
              <w:rPr>
                <w:sz w:val="18"/>
                <w:szCs w:val="18"/>
              </w:rPr>
            </w:pPr>
            <w:r>
              <w:rPr>
                <w:sz w:val="18"/>
                <w:szCs w:val="18"/>
              </w:rPr>
              <w:t>-</w:t>
            </w:r>
          </w:p>
        </w:tc>
      </w:tr>
      <w:tr w:rsidR="00137445" w:rsidRPr="0009547D" w14:paraId="77CA82BC"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FC3DD03"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8.</w:t>
            </w:r>
          </w:p>
        </w:tc>
        <w:tc>
          <w:tcPr>
            <w:tcW w:w="4574" w:type="dxa"/>
            <w:tcBorders>
              <w:top w:val="nil"/>
              <w:left w:val="nil"/>
              <w:bottom w:val="single" w:sz="4" w:space="0" w:color="auto"/>
              <w:right w:val="single" w:sz="4" w:space="0" w:color="auto"/>
            </w:tcBorders>
            <w:shd w:val="clear" w:color="auto" w:fill="auto"/>
            <w:vAlign w:val="center"/>
            <w:hideMark/>
          </w:tcPr>
          <w:p w14:paraId="68027A0E"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Potvrda o upisu medicinskog proizvoda u očevidnik medicinskih proizvoda</w:t>
            </w:r>
          </w:p>
        </w:tc>
        <w:tc>
          <w:tcPr>
            <w:tcW w:w="1276" w:type="dxa"/>
            <w:tcBorders>
              <w:top w:val="nil"/>
              <w:left w:val="nil"/>
              <w:bottom w:val="single" w:sz="4" w:space="0" w:color="auto"/>
              <w:right w:val="single" w:sz="4" w:space="0" w:color="auto"/>
            </w:tcBorders>
            <w:shd w:val="clear" w:color="auto" w:fill="auto"/>
            <w:noWrap/>
            <w:vAlign w:val="center"/>
          </w:tcPr>
          <w:p w14:paraId="42114D3E" w14:textId="77777777" w:rsidR="00137445" w:rsidRPr="00EB1984" w:rsidRDefault="00137445" w:rsidP="0012538A">
            <w:pPr>
              <w:jc w:val="center"/>
              <w:rPr>
                <w:bCs/>
                <w:sz w:val="18"/>
                <w:szCs w:val="18"/>
              </w:rPr>
            </w:pPr>
            <w:r w:rsidRPr="003520FD">
              <w:rPr>
                <w:bCs/>
                <w:sz w:val="18"/>
                <w:szCs w:val="18"/>
              </w:rPr>
              <w:t>16</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1B6A" w14:textId="77777777" w:rsidR="00137445" w:rsidRPr="00EB1984" w:rsidRDefault="00137445" w:rsidP="0012538A">
            <w:pPr>
              <w:jc w:val="center"/>
              <w:rPr>
                <w:bCs/>
                <w:sz w:val="18"/>
                <w:szCs w:val="18"/>
              </w:rPr>
            </w:pPr>
            <w:r w:rsidRPr="003520FD">
              <w:rPr>
                <w:bCs/>
                <w:sz w:val="18"/>
                <w:szCs w:val="18"/>
              </w:rPr>
              <w:t>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A18DD2" w14:textId="77777777" w:rsidR="00137445" w:rsidRPr="00EB1984" w:rsidRDefault="00137445" w:rsidP="0012538A">
            <w:pPr>
              <w:jc w:val="center"/>
              <w:rPr>
                <w:sz w:val="18"/>
                <w:szCs w:val="18"/>
              </w:rPr>
            </w:pPr>
            <w:r w:rsidRPr="003520FD">
              <w:rPr>
                <w:sz w:val="18"/>
                <w:szCs w:val="18"/>
              </w:rPr>
              <w:t>81%</w:t>
            </w:r>
          </w:p>
        </w:tc>
      </w:tr>
      <w:tr w:rsidR="00137445" w:rsidRPr="0009547D" w14:paraId="37F80BE8"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F065125"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9.</w:t>
            </w:r>
          </w:p>
        </w:tc>
        <w:tc>
          <w:tcPr>
            <w:tcW w:w="4574" w:type="dxa"/>
            <w:tcBorders>
              <w:top w:val="nil"/>
              <w:left w:val="nil"/>
              <w:bottom w:val="single" w:sz="4" w:space="0" w:color="auto"/>
              <w:right w:val="single" w:sz="4" w:space="0" w:color="auto"/>
            </w:tcBorders>
            <w:shd w:val="clear" w:color="auto" w:fill="auto"/>
            <w:vAlign w:val="center"/>
            <w:hideMark/>
          </w:tcPr>
          <w:p w14:paraId="2063D32F"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Razvrstavanje medicinskog proizvoda s obzirom na klasu rizika</w:t>
            </w:r>
          </w:p>
        </w:tc>
        <w:tc>
          <w:tcPr>
            <w:tcW w:w="1276" w:type="dxa"/>
            <w:tcBorders>
              <w:top w:val="nil"/>
              <w:left w:val="nil"/>
              <w:bottom w:val="single" w:sz="4" w:space="0" w:color="auto"/>
              <w:right w:val="single" w:sz="4" w:space="0" w:color="auto"/>
            </w:tcBorders>
            <w:shd w:val="clear" w:color="auto" w:fill="auto"/>
            <w:noWrap/>
            <w:vAlign w:val="center"/>
          </w:tcPr>
          <w:p w14:paraId="30A96447"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8C617" w14:textId="77777777" w:rsidR="00137445" w:rsidRPr="00EB1984"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545970" w14:textId="77777777" w:rsidR="00137445" w:rsidRPr="00EB1984" w:rsidRDefault="00137445" w:rsidP="0012538A">
            <w:pPr>
              <w:jc w:val="center"/>
              <w:rPr>
                <w:sz w:val="18"/>
                <w:szCs w:val="18"/>
              </w:rPr>
            </w:pPr>
            <w:r>
              <w:rPr>
                <w:sz w:val="18"/>
                <w:szCs w:val="18"/>
              </w:rPr>
              <w:t>-</w:t>
            </w:r>
          </w:p>
        </w:tc>
      </w:tr>
      <w:tr w:rsidR="00137445" w:rsidRPr="0009547D" w14:paraId="0F5719FC"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1EDA48A"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10.</w:t>
            </w:r>
          </w:p>
        </w:tc>
        <w:tc>
          <w:tcPr>
            <w:tcW w:w="4574" w:type="dxa"/>
            <w:tcBorders>
              <w:top w:val="nil"/>
              <w:left w:val="nil"/>
              <w:bottom w:val="single" w:sz="4" w:space="0" w:color="auto"/>
              <w:right w:val="single" w:sz="4" w:space="0" w:color="auto"/>
            </w:tcBorders>
            <w:shd w:val="clear" w:color="auto" w:fill="auto"/>
            <w:vAlign w:val="center"/>
            <w:hideMark/>
          </w:tcPr>
          <w:p w14:paraId="54CE1321"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Razvrstavanje proizvoda u skupinu medicinskih proizvoda na upit proizvođača</w:t>
            </w:r>
          </w:p>
        </w:tc>
        <w:tc>
          <w:tcPr>
            <w:tcW w:w="1276" w:type="dxa"/>
            <w:tcBorders>
              <w:top w:val="nil"/>
              <w:left w:val="nil"/>
              <w:bottom w:val="single" w:sz="4" w:space="0" w:color="auto"/>
              <w:right w:val="single" w:sz="4" w:space="0" w:color="auto"/>
            </w:tcBorders>
            <w:shd w:val="clear" w:color="auto" w:fill="auto"/>
            <w:noWrap/>
            <w:vAlign w:val="center"/>
          </w:tcPr>
          <w:p w14:paraId="00C0C065" w14:textId="77777777" w:rsidR="00137445" w:rsidRPr="00EB1984"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18947" w14:textId="77777777" w:rsidR="00137445" w:rsidRPr="00EB1984"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1C578A" w14:textId="77777777" w:rsidR="00137445" w:rsidRPr="00EB1984" w:rsidRDefault="00137445" w:rsidP="0012538A">
            <w:pPr>
              <w:jc w:val="center"/>
              <w:rPr>
                <w:sz w:val="18"/>
                <w:szCs w:val="18"/>
              </w:rPr>
            </w:pPr>
            <w:r>
              <w:rPr>
                <w:sz w:val="18"/>
                <w:szCs w:val="18"/>
              </w:rPr>
              <w:t>-</w:t>
            </w:r>
          </w:p>
        </w:tc>
      </w:tr>
      <w:tr w:rsidR="00137445" w:rsidRPr="0009547D" w14:paraId="79D6347F" w14:textId="77777777" w:rsidTr="0012538A">
        <w:trPr>
          <w:gridAfter w:val="1"/>
          <w:wAfter w:w="1316" w:type="dxa"/>
          <w:trHeight w:val="142"/>
        </w:trPr>
        <w:tc>
          <w:tcPr>
            <w:tcW w:w="9243" w:type="dxa"/>
            <w:gridSpan w:val="5"/>
            <w:tcBorders>
              <w:top w:val="nil"/>
              <w:left w:val="single" w:sz="4" w:space="0" w:color="auto"/>
              <w:bottom w:val="single" w:sz="4" w:space="0" w:color="auto"/>
              <w:right w:val="single" w:sz="4" w:space="0" w:color="auto"/>
            </w:tcBorders>
            <w:shd w:val="clear" w:color="auto" w:fill="auto"/>
            <w:vAlign w:val="center"/>
          </w:tcPr>
          <w:p w14:paraId="1B8C8BA7" w14:textId="77777777" w:rsidR="00137445" w:rsidRPr="0009547D" w:rsidRDefault="00137445" w:rsidP="0012538A">
            <w:pPr>
              <w:rPr>
                <w:bCs/>
                <w:sz w:val="18"/>
                <w:szCs w:val="18"/>
              </w:rPr>
            </w:pPr>
            <w:r w:rsidRPr="0009547D">
              <w:rPr>
                <w:bCs/>
                <w:sz w:val="18"/>
                <w:szCs w:val="18"/>
              </w:rPr>
              <w:t>Upis/uskraćivanje upisa u očevidnik veleprodaje</w:t>
            </w:r>
          </w:p>
        </w:tc>
      </w:tr>
      <w:tr w:rsidR="00137445" w:rsidRPr="0009547D" w14:paraId="7D5F2347"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9A8DA22" w14:textId="77777777" w:rsidR="00137445" w:rsidRPr="0009547D" w:rsidRDefault="00137445" w:rsidP="0012538A">
            <w:pPr>
              <w:jc w:val="center"/>
              <w:rPr>
                <w:rFonts w:eastAsia="Times New Roman" w:cstheme="minorHAnsi"/>
                <w:sz w:val="18"/>
                <w:szCs w:val="18"/>
                <w:lang w:eastAsia="hr-HR"/>
              </w:rPr>
            </w:pPr>
            <w:r w:rsidRPr="0009547D">
              <w:rPr>
                <w:rFonts w:eastAsia="Times New Roman" w:cstheme="minorHAnsi"/>
                <w:sz w:val="18"/>
                <w:szCs w:val="18"/>
                <w:lang w:eastAsia="hr-HR"/>
              </w:rPr>
              <w:t>11.</w:t>
            </w:r>
          </w:p>
        </w:tc>
        <w:tc>
          <w:tcPr>
            <w:tcW w:w="4574" w:type="dxa"/>
            <w:tcBorders>
              <w:top w:val="nil"/>
              <w:left w:val="nil"/>
              <w:bottom w:val="single" w:sz="4" w:space="0" w:color="auto"/>
              <w:right w:val="single" w:sz="4" w:space="0" w:color="auto"/>
            </w:tcBorders>
            <w:shd w:val="clear" w:color="auto" w:fill="auto"/>
            <w:vAlign w:val="center"/>
            <w:hideMark/>
          </w:tcPr>
          <w:p w14:paraId="4DC516B4" w14:textId="77777777" w:rsidR="00137445" w:rsidRPr="0009547D" w:rsidRDefault="00137445" w:rsidP="0012538A">
            <w:pPr>
              <w:rPr>
                <w:rFonts w:eastAsia="Times New Roman" w:cstheme="minorHAnsi"/>
                <w:sz w:val="18"/>
                <w:szCs w:val="18"/>
                <w:lang w:eastAsia="hr-HR"/>
              </w:rPr>
            </w:pPr>
            <w:r w:rsidRPr="0009547D">
              <w:rPr>
                <w:rFonts w:eastAsia="Times New Roman" w:cstheme="minorHAnsi"/>
                <w:sz w:val="18"/>
                <w:szCs w:val="18"/>
                <w:lang w:eastAsia="hr-HR"/>
              </w:rPr>
              <w:t xml:space="preserve">   - ako se obavlja očevid</w:t>
            </w:r>
          </w:p>
        </w:tc>
        <w:tc>
          <w:tcPr>
            <w:tcW w:w="1276" w:type="dxa"/>
            <w:tcBorders>
              <w:top w:val="nil"/>
              <w:left w:val="nil"/>
              <w:bottom w:val="single" w:sz="4" w:space="0" w:color="auto"/>
              <w:right w:val="single" w:sz="4" w:space="0" w:color="auto"/>
            </w:tcBorders>
            <w:shd w:val="clear" w:color="auto" w:fill="auto"/>
            <w:noWrap/>
            <w:vAlign w:val="center"/>
          </w:tcPr>
          <w:p w14:paraId="1D04D4C1" w14:textId="77777777" w:rsidR="00137445" w:rsidRPr="00EB1984" w:rsidRDefault="00137445" w:rsidP="0012538A">
            <w:pPr>
              <w:jc w:val="center"/>
              <w:rPr>
                <w:bCs/>
                <w:sz w:val="18"/>
                <w:szCs w:val="18"/>
              </w:rPr>
            </w:pPr>
            <w:r w:rsidRPr="003520FD">
              <w:rPr>
                <w:bCs/>
                <w:sz w:val="18"/>
                <w:szCs w:val="18"/>
              </w:rPr>
              <w:t>15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2B007" w14:textId="77777777" w:rsidR="00137445" w:rsidRPr="00EB1984" w:rsidRDefault="00137445" w:rsidP="0012538A">
            <w:pPr>
              <w:jc w:val="center"/>
              <w:rPr>
                <w:bCs/>
                <w:sz w:val="18"/>
                <w:szCs w:val="18"/>
              </w:rPr>
            </w:pPr>
            <w:r w:rsidRPr="003520FD">
              <w:rPr>
                <w:bCs/>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07D410" w14:textId="77777777" w:rsidR="00137445" w:rsidRPr="00EB1984" w:rsidRDefault="00137445" w:rsidP="0012538A">
            <w:pPr>
              <w:jc w:val="center"/>
              <w:rPr>
                <w:sz w:val="18"/>
                <w:szCs w:val="18"/>
              </w:rPr>
            </w:pPr>
            <w:r w:rsidRPr="003520FD">
              <w:rPr>
                <w:sz w:val="18"/>
                <w:szCs w:val="18"/>
              </w:rPr>
              <w:t>47%</w:t>
            </w:r>
          </w:p>
        </w:tc>
      </w:tr>
      <w:tr w:rsidR="00137445" w:rsidRPr="0009547D" w14:paraId="6518BF91"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5D96735" w14:textId="77777777" w:rsidR="00137445" w:rsidRPr="0009547D" w:rsidRDefault="00137445" w:rsidP="0012538A">
            <w:pPr>
              <w:jc w:val="center"/>
              <w:rPr>
                <w:rFonts w:eastAsia="Times New Roman" w:cstheme="minorHAnsi"/>
                <w:sz w:val="18"/>
                <w:szCs w:val="18"/>
                <w:lang w:eastAsia="hr-HR"/>
              </w:rPr>
            </w:pPr>
            <w:r w:rsidRPr="0009547D">
              <w:rPr>
                <w:rFonts w:eastAsia="Times New Roman" w:cstheme="minorHAnsi"/>
                <w:sz w:val="18"/>
                <w:szCs w:val="18"/>
                <w:lang w:eastAsia="hr-HR"/>
              </w:rPr>
              <w:t>12.</w:t>
            </w:r>
          </w:p>
        </w:tc>
        <w:tc>
          <w:tcPr>
            <w:tcW w:w="4574" w:type="dxa"/>
            <w:tcBorders>
              <w:top w:val="nil"/>
              <w:left w:val="nil"/>
              <w:bottom w:val="single" w:sz="4" w:space="0" w:color="auto"/>
              <w:right w:val="single" w:sz="4" w:space="0" w:color="auto"/>
            </w:tcBorders>
            <w:shd w:val="clear" w:color="auto" w:fill="auto"/>
            <w:vAlign w:val="center"/>
            <w:hideMark/>
          </w:tcPr>
          <w:p w14:paraId="40594561" w14:textId="77777777" w:rsidR="00137445" w:rsidRPr="0009547D" w:rsidRDefault="00137445" w:rsidP="0012538A">
            <w:pPr>
              <w:rPr>
                <w:rFonts w:eastAsia="Times New Roman" w:cstheme="minorHAnsi"/>
                <w:sz w:val="18"/>
                <w:szCs w:val="18"/>
                <w:lang w:eastAsia="hr-HR"/>
              </w:rPr>
            </w:pPr>
            <w:r w:rsidRPr="0009547D">
              <w:rPr>
                <w:rFonts w:eastAsia="Times New Roman" w:cstheme="minorHAnsi"/>
                <w:sz w:val="18"/>
                <w:szCs w:val="18"/>
                <w:lang w:eastAsia="hr-HR"/>
              </w:rPr>
              <w:t xml:space="preserve">   - administrativno rješavanje predmeta</w:t>
            </w:r>
          </w:p>
        </w:tc>
        <w:tc>
          <w:tcPr>
            <w:tcW w:w="1276" w:type="dxa"/>
            <w:tcBorders>
              <w:top w:val="nil"/>
              <w:left w:val="nil"/>
              <w:bottom w:val="single" w:sz="4" w:space="0" w:color="auto"/>
              <w:right w:val="single" w:sz="4" w:space="0" w:color="auto"/>
            </w:tcBorders>
            <w:shd w:val="clear" w:color="auto" w:fill="auto"/>
            <w:noWrap/>
            <w:vAlign w:val="center"/>
          </w:tcPr>
          <w:p w14:paraId="3BC76E02" w14:textId="77777777" w:rsidR="00137445" w:rsidRPr="00EB1984" w:rsidRDefault="00137445" w:rsidP="0012538A">
            <w:pPr>
              <w:jc w:val="center"/>
              <w:rPr>
                <w:bCs/>
                <w:sz w:val="18"/>
                <w:szCs w:val="18"/>
              </w:rPr>
            </w:pPr>
            <w:r w:rsidRPr="003520FD">
              <w:rPr>
                <w:bCs/>
                <w:sz w:val="18"/>
                <w:szCs w:val="18"/>
              </w:rPr>
              <w:t>25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41F69" w14:textId="77777777" w:rsidR="00137445" w:rsidRPr="00EB1984" w:rsidRDefault="00137445" w:rsidP="0012538A">
            <w:pPr>
              <w:jc w:val="center"/>
              <w:rPr>
                <w:bCs/>
                <w:sz w:val="18"/>
                <w:szCs w:val="18"/>
              </w:rPr>
            </w:pPr>
            <w:r w:rsidRPr="003520FD">
              <w:rPr>
                <w:bCs/>
                <w:sz w:val="18"/>
                <w:szCs w:val="18"/>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C5F36F" w14:textId="77777777" w:rsidR="00137445" w:rsidRPr="00EB1984" w:rsidRDefault="00137445" w:rsidP="0012538A">
            <w:pPr>
              <w:jc w:val="center"/>
              <w:rPr>
                <w:sz w:val="18"/>
                <w:szCs w:val="18"/>
              </w:rPr>
            </w:pPr>
            <w:r w:rsidRPr="003520FD">
              <w:rPr>
                <w:sz w:val="18"/>
                <w:szCs w:val="18"/>
              </w:rPr>
              <w:t>96%</w:t>
            </w:r>
          </w:p>
        </w:tc>
      </w:tr>
      <w:tr w:rsidR="00137445" w:rsidRPr="0009547D" w14:paraId="3F7DF019" w14:textId="77777777" w:rsidTr="0012538A">
        <w:trPr>
          <w:gridAfter w:val="1"/>
          <w:wAfter w:w="1316" w:type="dxa"/>
          <w:trHeight w:val="142"/>
        </w:trPr>
        <w:tc>
          <w:tcPr>
            <w:tcW w:w="9243" w:type="dxa"/>
            <w:gridSpan w:val="5"/>
            <w:tcBorders>
              <w:top w:val="nil"/>
              <w:left w:val="single" w:sz="4" w:space="0" w:color="auto"/>
              <w:bottom w:val="single" w:sz="4" w:space="0" w:color="auto"/>
              <w:right w:val="single" w:sz="4" w:space="0" w:color="auto"/>
            </w:tcBorders>
            <w:shd w:val="clear" w:color="auto" w:fill="auto"/>
            <w:vAlign w:val="center"/>
          </w:tcPr>
          <w:p w14:paraId="0179FA24" w14:textId="77777777" w:rsidR="00137445" w:rsidRPr="0009547D" w:rsidRDefault="00137445" w:rsidP="0012538A">
            <w:pPr>
              <w:rPr>
                <w:bCs/>
                <w:sz w:val="18"/>
                <w:szCs w:val="18"/>
              </w:rPr>
            </w:pPr>
            <w:r w:rsidRPr="0009547D">
              <w:rPr>
                <w:bCs/>
                <w:sz w:val="18"/>
                <w:szCs w:val="18"/>
              </w:rPr>
              <w:t>Izmjena/uskraćivanje izmjene dozvole za promet na veliko medicinskim proizvodima</w:t>
            </w:r>
          </w:p>
        </w:tc>
      </w:tr>
      <w:tr w:rsidR="00137445" w:rsidRPr="0009547D" w14:paraId="3B989300"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D70D1B0"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13.</w:t>
            </w:r>
          </w:p>
        </w:tc>
        <w:tc>
          <w:tcPr>
            <w:tcW w:w="4574" w:type="dxa"/>
            <w:tcBorders>
              <w:top w:val="nil"/>
              <w:left w:val="nil"/>
              <w:bottom w:val="single" w:sz="4" w:space="0" w:color="auto"/>
              <w:right w:val="single" w:sz="4" w:space="0" w:color="auto"/>
            </w:tcBorders>
            <w:shd w:val="clear" w:color="auto" w:fill="auto"/>
            <w:vAlign w:val="center"/>
            <w:hideMark/>
          </w:tcPr>
          <w:p w14:paraId="4C2933BD"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 xml:space="preserve">   - administrativno rješavanje predmeta</w:t>
            </w:r>
          </w:p>
        </w:tc>
        <w:tc>
          <w:tcPr>
            <w:tcW w:w="1276" w:type="dxa"/>
            <w:tcBorders>
              <w:top w:val="nil"/>
              <w:left w:val="nil"/>
              <w:bottom w:val="single" w:sz="4" w:space="0" w:color="auto"/>
              <w:right w:val="single" w:sz="4" w:space="0" w:color="auto"/>
            </w:tcBorders>
            <w:shd w:val="clear" w:color="auto" w:fill="auto"/>
            <w:noWrap/>
            <w:vAlign w:val="center"/>
          </w:tcPr>
          <w:p w14:paraId="63B2BB97" w14:textId="77777777" w:rsidR="00137445" w:rsidRPr="00EB1984" w:rsidRDefault="00137445" w:rsidP="0012538A">
            <w:pPr>
              <w:jc w:val="center"/>
              <w:rPr>
                <w:bCs/>
                <w:sz w:val="18"/>
                <w:szCs w:val="18"/>
              </w:rPr>
            </w:pPr>
            <w:r w:rsidRPr="003520FD">
              <w:rPr>
                <w:bCs/>
                <w:sz w:val="18"/>
                <w:szCs w:val="18"/>
              </w:rPr>
              <w:t>69</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37934" w14:textId="77777777" w:rsidR="00137445" w:rsidRPr="00EB1984" w:rsidRDefault="00137445" w:rsidP="0012538A">
            <w:pPr>
              <w:jc w:val="center"/>
              <w:rPr>
                <w:bCs/>
                <w:sz w:val="18"/>
                <w:szCs w:val="18"/>
              </w:rPr>
            </w:pPr>
            <w:r w:rsidRPr="003520FD">
              <w:rPr>
                <w:bCs/>
                <w:sz w:val="18"/>
                <w:szCs w:val="18"/>
              </w:rPr>
              <w:t>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DDA890" w14:textId="77777777" w:rsidR="00137445" w:rsidRPr="00EB1984" w:rsidRDefault="00137445" w:rsidP="0012538A">
            <w:pPr>
              <w:jc w:val="center"/>
              <w:rPr>
                <w:sz w:val="18"/>
                <w:szCs w:val="18"/>
              </w:rPr>
            </w:pPr>
            <w:r w:rsidRPr="003520FD">
              <w:rPr>
                <w:sz w:val="18"/>
                <w:szCs w:val="18"/>
              </w:rPr>
              <w:t>46%</w:t>
            </w:r>
          </w:p>
        </w:tc>
      </w:tr>
      <w:tr w:rsidR="00137445" w:rsidRPr="0009547D" w14:paraId="5C74A769"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74C360C"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14.</w:t>
            </w:r>
          </w:p>
        </w:tc>
        <w:tc>
          <w:tcPr>
            <w:tcW w:w="4574" w:type="dxa"/>
            <w:tcBorders>
              <w:top w:val="nil"/>
              <w:left w:val="nil"/>
              <w:bottom w:val="single" w:sz="4" w:space="0" w:color="auto"/>
              <w:right w:val="single" w:sz="4" w:space="0" w:color="auto"/>
            </w:tcBorders>
            <w:shd w:val="clear" w:color="auto" w:fill="auto"/>
            <w:vAlign w:val="center"/>
            <w:hideMark/>
          </w:tcPr>
          <w:p w14:paraId="71C25C66"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 xml:space="preserve">   - ako se obavlja očevid</w:t>
            </w:r>
          </w:p>
        </w:tc>
        <w:tc>
          <w:tcPr>
            <w:tcW w:w="1276" w:type="dxa"/>
            <w:tcBorders>
              <w:top w:val="nil"/>
              <w:left w:val="nil"/>
              <w:bottom w:val="single" w:sz="4" w:space="0" w:color="auto"/>
              <w:right w:val="single" w:sz="4" w:space="0" w:color="auto"/>
            </w:tcBorders>
            <w:shd w:val="clear" w:color="auto" w:fill="auto"/>
            <w:noWrap/>
            <w:vAlign w:val="center"/>
          </w:tcPr>
          <w:p w14:paraId="485FA06D" w14:textId="77777777" w:rsidR="00137445" w:rsidRPr="00EB1984" w:rsidRDefault="00137445" w:rsidP="0012538A">
            <w:pPr>
              <w:jc w:val="center"/>
              <w:rPr>
                <w:bCs/>
                <w:sz w:val="18"/>
                <w:szCs w:val="18"/>
              </w:rPr>
            </w:pPr>
            <w:r w:rsidRPr="003520FD">
              <w:rPr>
                <w:bCs/>
                <w:sz w:val="18"/>
                <w:szCs w:val="18"/>
              </w:rPr>
              <w:t>15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A5AAE" w14:textId="77777777" w:rsidR="00137445" w:rsidRPr="00EB1984" w:rsidRDefault="00137445" w:rsidP="0012538A">
            <w:pPr>
              <w:jc w:val="center"/>
              <w:rPr>
                <w:bCs/>
                <w:sz w:val="18"/>
                <w:szCs w:val="18"/>
              </w:rPr>
            </w:pPr>
            <w:r w:rsidRPr="003520FD">
              <w:rPr>
                <w:bCs/>
                <w:sz w:val="18"/>
                <w:szCs w:val="18"/>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9579F7" w14:textId="77777777" w:rsidR="00137445" w:rsidRPr="00EB1984" w:rsidRDefault="00137445" w:rsidP="0012538A">
            <w:pPr>
              <w:jc w:val="center"/>
              <w:rPr>
                <w:sz w:val="18"/>
                <w:szCs w:val="18"/>
              </w:rPr>
            </w:pPr>
            <w:r w:rsidRPr="003520FD">
              <w:rPr>
                <w:sz w:val="18"/>
                <w:szCs w:val="18"/>
              </w:rPr>
              <w:t>20%</w:t>
            </w:r>
          </w:p>
        </w:tc>
      </w:tr>
      <w:tr w:rsidR="00137445" w:rsidRPr="0009547D" w14:paraId="1E22FADC"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2474735"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15.</w:t>
            </w:r>
          </w:p>
        </w:tc>
        <w:tc>
          <w:tcPr>
            <w:tcW w:w="4574" w:type="dxa"/>
            <w:tcBorders>
              <w:top w:val="nil"/>
              <w:left w:val="nil"/>
              <w:bottom w:val="single" w:sz="4" w:space="0" w:color="auto"/>
              <w:right w:val="single" w:sz="4" w:space="0" w:color="auto"/>
            </w:tcBorders>
            <w:shd w:val="clear" w:color="auto" w:fill="auto"/>
            <w:vAlign w:val="center"/>
            <w:hideMark/>
          </w:tcPr>
          <w:p w14:paraId="03836A7D"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Davanje/uskraćivanje dozvole specijaliziranim prodavaonicama za obavljanje prometa na malo medicinskim proizvodima</w:t>
            </w:r>
          </w:p>
        </w:tc>
        <w:tc>
          <w:tcPr>
            <w:tcW w:w="1276" w:type="dxa"/>
            <w:tcBorders>
              <w:top w:val="nil"/>
              <w:left w:val="nil"/>
              <w:bottom w:val="single" w:sz="4" w:space="0" w:color="auto"/>
              <w:right w:val="single" w:sz="4" w:space="0" w:color="auto"/>
            </w:tcBorders>
            <w:shd w:val="clear" w:color="auto" w:fill="auto"/>
            <w:noWrap/>
            <w:vAlign w:val="center"/>
          </w:tcPr>
          <w:p w14:paraId="6398F3A9" w14:textId="77777777" w:rsidR="00137445" w:rsidRPr="00EB1984" w:rsidRDefault="00137445" w:rsidP="0012538A">
            <w:pPr>
              <w:jc w:val="center"/>
              <w:rPr>
                <w:bCs/>
                <w:sz w:val="18"/>
                <w:szCs w:val="18"/>
              </w:rPr>
            </w:pPr>
            <w:r w:rsidRPr="003520FD">
              <w:rPr>
                <w:bCs/>
                <w:sz w:val="18"/>
                <w:szCs w:val="18"/>
              </w:rPr>
              <w:t>42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87857" w14:textId="77777777" w:rsidR="00137445" w:rsidRPr="00EB1984" w:rsidRDefault="00137445" w:rsidP="0012538A">
            <w:pPr>
              <w:jc w:val="center"/>
              <w:rPr>
                <w:bCs/>
                <w:sz w:val="18"/>
                <w:szCs w:val="18"/>
              </w:rPr>
            </w:pPr>
            <w:r w:rsidRPr="003520FD">
              <w:rPr>
                <w:bCs/>
                <w:sz w:val="18"/>
                <w:szCs w:val="18"/>
              </w:rPr>
              <w:t>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BDB059" w14:textId="77777777" w:rsidR="00137445" w:rsidRPr="00EB1984" w:rsidRDefault="00137445" w:rsidP="0012538A">
            <w:pPr>
              <w:jc w:val="center"/>
              <w:rPr>
                <w:sz w:val="18"/>
                <w:szCs w:val="18"/>
              </w:rPr>
            </w:pPr>
            <w:r w:rsidRPr="003520FD">
              <w:rPr>
                <w:sz w:val="18"/>
                <w:szCs w:val="18"/>
              </w:rPr>
              <w:t>52%</w:t>
            </w:r>
          </w:p>
        </w:tc>
      </w:tr>
      <w:tr w:rsidR="00137445" w:rsidRPr="0009547D" w14:paraId="46034DDF" w14:textId="77777777" w:rsidTr="0012538A">
        <w:trPr>
          <w:gridAfter w:val="1"/>
          <w:wAfter w:w="1316" w:type="dxa"/>
          <w:trHeight w:val="142"/>
        </w:trPr>
        <w:tc>
          <w:tcPr>
            <w:tcW w:w="9243" w:type="dxa"/>
            <w:gridSpan w:val="5"/>
            <w:tcBorders>
              <w:top w:val="nil"/>
              <w:left w:val="single" w:sz="4" w:space="0" w:color="auto"/>
              <w:bottom w:val="single" w:sz="4" w:space="0" w:color="auto"/>
              <w:right w:val="single" w:sz="4" w:space="0" w:color="auto"/>
            </w:tcBorders>
            <w:shd w:val="clear" w:color="auto" w:fill="auto"/>
            <w:vAlign w:val="center"/>
            <w:hideMark/>
          </w:tcPr>
          <w:p w14:paraId="3EFE8A10" w14:textId="77777777" w:rsidR="00137445" w:rsidRPr="0009547D" w:rsidRDefault="00137445" w:rsidP="0012538A">
            <w:pPr>
              <w:rPr>
                <w:bCs/>
                <w:sz w:val="18"/>
                <w:szCs w:val="18"/>
              </w:rPr>
            </w:pPr>
            <w:r w:rsidRPr="0009547D">
              <w:rPr>
                <w:rFonts w:eastAsia="Times New Roman" w:cstheme="minorHAnsi"/>
                <w:color w:val="1A1A1A"/>
                <w:sz w:val="18"/>
                <w:szCs w:val="18"/>
                <w:lang w:eastAsia="hr-HR"/>
              </w:rPr>
              <w:lastRenderedPageBreak/>
              <w:t>Izmjena dozvole specijaliziranim prodavaonicama za obavljanje prometa na malo medicinskim proizvodima</w:t>
            </w:r>
          </w:p>
        </w:tc>
      </w:tr>
      <w:tr w:rsidR="00137445" w:rsidRPr="0009547D" w14:paraId="23DC18EE"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7CF377C"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16.</w:t>
            </w:r>
          </w:p>
        </w:tc>
        <w:tc>
          <w:tcPr>
            <w:tcW w:w="4574" w:type="dxa"/>
            <w:tcBorders>
              <w:top w:val="nil"/>
              <w:left w:val="nil"/>
              <w:bottom w:val="single" w:sz="4" w:space="0" w:color="auto"/>
              <w:right w:val="single" w:sz="4" w:space="0" w:color="auto"/>
            </w:tcBorders>
            <w:shd w:val="clear" w:color="auto" w:fill="auto"/>
            <w:vAlign w:val="center"/>
            <w:hideMark/>
          </w:tcPr>
          <w:p w14:paraId="339050DC"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 xml:space="preserve">   - administrativno rješavanje</w:t>
            </w:r>
          </w:p>
        </w:tc>
        <w:tc>
          <w:tcPr>
            <w:tcW w:w="1276" w:type="dxa"/>
            <w:tcBorders>
              <w:top w:val="nil"/>
              <w:left w:val="nil"/>
              <w:bottom w:val="single" w:sz="4" w:space="0" w:color="auto"/>
              <w:right w:val="single" w:sz="4" w:space="0" w:color="auto"/>
            </w:tcBorders>
            <w:shd w:val="clear" w:color="auto" w:fill="auto"/>
            <w:noWrap/>
            <w:vAlign w:val="center"/>
          </w:tcPr>
          <w:p w14:paraId="427AE655" w14:textId="77777777" w:rsidR="00137445" w:rsidRPr="00EB1984" w:rsidRDefault="00137445" w:rsidP="0012538A">
            <w:pPr>
              <w:jc w:val="center"/>
              <w:rPr>
                <w:bCs/>
                <w:sz w:val="18"/>
                <w:szCs w:val="18"/>
              </w:rPr>
            </w:pPr>
            <w:r w:rsidRPr="003520FD">
              <w:rPr>
                <w:bCs/>
                <w:sz w:val="18"/>
                <w:szCs w:val="18"/>
              </w:rPr>
              <w:t>18</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31F9F" w14:textId="77777777" w:rsidR="00137445" w:rsidRPr="00EB1984" w:rsidRDefault="00137445" w:rsidP="0012538A">
            <w:pPr>
              <w:jc w:val="center"/>
              <w:rPr>
                <w:bCs/>
                <w:sz w:val="18"/>
                <w:szCs w:val="18"/>
              </w:rPr>
            </w:pPr>
            <w:r w:rsidRPr="003520FD">
              <w:rPr>
                <w:bCs/>
                <w:sz w:val="18"/>
                <w:szCs w:val="18"/>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41014F" w14:textId="77777777" w:rsidR="00137445" w:rsidRPr="00EB1984" w:rsidRDefault="00137445" w:rsidP="0012538A">
            <w:pPr>
              <w:jc w:val="center"/>
              <w:rPr>
                <w:sz w:val="18"/>
                <w:szCs w:val="18"/>
              </w:rPr>
            </w:pPr>
            <w:r w:rsidRPr="003520FD">
              <w:rPr>
                <w:sz w:val="18"/>
                <w:szCs w:val="18"/>
              </w:rPr>
              <w:t>133%</w:t>
            </w:r>
          </w:p>
        </w:tc>
      </w:tr>
      <w:tr w:rsidR="00137445" w:rsidRPr="0009547D" w14:paraId="0C549234"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DB52526"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17.</w:t>
            </w:r>
          </w:p>
        </w:tc>
        <w:tc>
          <w:tcPr>
            <w:tcW w:w="4574" w:type="dxa"/>
            <w:tcBorders>
              <w:top w:val="nil"/>
              <w:left w:val="nil"/>
              <w:bottom w:val="single" w:sz="4" w:space="0" w:color="auto"/>
              <w:right w:val="single" w:sz="4" w:space="0" w:color="auto"/>
            </w:tcBorders>
            <w:shd w:val="clear" w:color="auto" w:fill="auto"/>
            <w:vAlign w:val="center"/>
            <w:hideMark/>
          </w:tcPr>
          <w:p w14:paraId="395EEF9B"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 xml:space="preserve">   - ako se obavlja očevid</w:t>
            </w:r>
          </w:p>
        </w:tc>
        <w:tc>
          <w:tcPr>
            <w:tcW w:w="1276" w:type="dxa"/>
            <w:tcBorders>
              <w:top w:val="nil"/>
              <w:left w:val="nil"/>
              <w:bottom w:val="single" w:sz="4" w:space="0" w:color="auto"/>
              <w:right w:val="single" w:sz="4" w:space="0" w:color="auto"/>
            </w:tcBorders>
            <w:shd w:val="clear" w:color="auto" w:fill="auto"/>
            <w:noWrap/>
            <w:vAlign w:val="center"/>
          </w:tcPr>
          <w:p w14:paraId="0A1AEE1F" w14:textId="77777777" w:rsidR="00137445" w:rsidRPr="00EB1984" w:rsidRDefault="00137445" w:rsidP="0012538A">
            <w:pPr>
              <w:jc w:val="center"/>
              <w:rPr>
                <w:bCs/>
                <w:sz w:val="18"/>
                <w:szCs w:val="18"/>
              </w:rPr>
            </w:pPr>
            <w:r w:rsidRPr="003520FD">
              <w:rPr>
                <w:bCs/>
                <w:sz w:val="18"/>
                <w:szCs w:val="18"/>
              </w:rPr>
              <w:t>18</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DC273" w14:textId="77777777" w:rsidR="00137445" w:rsidRPr="00EB1984" w:rsidRDefault="00137445" w:rsidP="0012538A">
            <w:pPr>
              <w:jc w:val="center"/>
              <w:rPr>
                <w:bCs/>
                <w:sz w:val="18"/>
                <w:szCs w:val="18"/>
              </w:rPr>
            </w:pPr>
            <w:r w:rsidRPr="003520FD">
              <w:rPr>
                <w:bCs/>
                <w:sz w:val="18"/>
                <w:szCs w:val="18"/>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898F8A" w14:textId="77777777" w:rsidR="00137445" w:rsidRPr="00EB1984" w:rsidRDefault="00137445" w:rsidP="0012538A">
            <w:pPr>
              <w:jc w:val="center"/>
              <w:rPr>
                <w:sz w:val="18"/>
                <w:szCs w:val="18"/>
              </w:rPr>
            </w:pPr>
            <w:r w:rsidRPr="003520FD">
              <w:rPr>
                <w:sz w:val="18"/>
                <w:szCs w:val="18"/>
              </w:rPr>
              <w:t>44%</w:t>
            </w:r>
          </w:p>
        </w:tc>
      </w:tr>
      <w:tr w:rsidR="00137445" w:rsidRPr="0009547D" w14:paraId="5E7B0A71"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3798C0A"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18.</w:t>
            </w:r>
          </w:p>
        </w:tc>
        <w:tc>
          <w:tcPr>
            <w:tcW w:w="4574" w:type="dxa"/>
            <w:tcBorders>
              <w:top w:val="nil"/>
              <w:left w:val="nil"/>
              <w:bottom w:val="single" w:sz="4" w:space="0" w:color="auto"/>
              <w:right w:val="single" w:sz="4" w:space="0" w:color="auto"/>
            </w:tcBorders>
            <w:shd w:val="clear" w:color="auto" w:fill="auto"/>
            <w:vAlign w:val="center"/>
            <w:hideMark/>
          </w:tcPr>
          <w:p w14:paraId="08FE297D"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Upis/uskraćivanje upisa u očevidnik proizvođača medicinskih proizvoda -za medicinske proizvode izrađene po narudžbi za određenoga korisnika</w:t>
            </w:r>
          </w:p>
        </w:tc>
        <w:tc>
          <w:tcPr>
            <w:tcW w:w="1276" w:type="dxa"/>
            <w:tcBorders>
              <w:top w:val="nil"/>
              <w:left w:val="nil"/>
              <w:bottom w:val="single" w:sz="4" w:space="0" w:color="auto"/>
              <w:right w:val="single" w:sz="4" w:space="0" w:color="auto"/>
            </w:tcBorders>
            <w:shd w:val="clear" w:color="auto" w:fill="auto"/>
            <w:noWrap/>
            <w:vAlign w:val="center"/>
          </w:tcPr>
          <w:p w14:paraId="198A4953" w14:textId="77777777" w:rsidR="00137445" w:rsidRPr="00EB1984" w:rsidRDefault="00137445" w:rsidP="0012538A">
            <w:pPr>
              <w:jc w:val="center"/>
              <w:rPr>
                <w:bCs/>
                <w:sz w:val="18"/>
                <w:szCs w:val="18"/>
              </w:rPr>
            </w:pPr>
            <w:r w:rsidRPr="003520FD">
              <w:rPr>
                <w:bCs/>
                <w:sz w:val="18"/>
                <w:szCs w:val="18"/>
              </w:rPr>
              <w:t>25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BAF5F" w14:textId="77777777" w:rsidR="00137445" w:rsidRPr="00EB1984" w:rsidRDefault="00137445" w:rsidP="0012538A">
            <w:pPr>
              <w:jc w:val="center"/>
              <w:rPr>
                <w:bCs/>
                <w:sz w:val="18"/>
                <w:szCs w:val="18"/>
              </w:rPr>
            </w:pPr>
            <w:r w:rsidRPr="003520FD">
              <w:rPr>
                <w:bCs/>
                <w:sz w:val="18"/>
                <w:szCs w:val="18"/>
              </w:rPr>
              <w:t>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F3AE85" w14:textId="77777777" w:rsidR="00137445" w:rsidRPr="00EB1984" w:rsidRDefault="00137445" w:rsidP="0012538A">
            <w:pPr>
              <w:jc w:val="center"/>
              <w:rPr>
                <w:sz w:val="18"/>
                <w:szCs w:val="18"/>
              </w:rPr>
            </w:pPr>
            <w:r w:rsidRPr="003520FD">
              <w:rPr>
                <w:sz w:val="18"/>
                <w:szCs w:val="18"/>
              </w:rPr>
              <w:t>68%</w:t>
            </w:r>
          </w:p>
        </w:tc>
      </w:tr>
      <w:tr w:rsidR="00137445" w:rsidRPr="0009547D" w14:paraId="1869737C"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14C80FF"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19.</w:t>
            </w:r>
          </w:p>
        </w:tc>
        <w:tc>
          <w:tcPr>
            <w:tcW w:w="4574" w:type="dxa"/>
            <w:tcBorders>
              <w:top w:val="nil"/>
              <w:left w:val="nil"/>
              <w:bottom w:val="single" w:sz="4" w:space="0" w:color="auto"/>
              <w:right w:val="single" w:sz="4" w:space="0" w:color="auto"/>
            </w:tcBorders>
            <w:shd w:val="clear" w:color="auto" w:fill="auto"/>
            <w:vAlign w:val="center"/>
            <w:hideMark/>
          </w:tcPr>
          <w:p w14:paraId="5EFD7859" w14:textId="77777777" w:rsidR="00137445" w:rsidRPr="0009547D" w:rsidRDefault="00137445" w:rsidP="0012538A">
            <w:pPr>
              <w:rPr>
                <w:rFonts w:eastAsia="Times New Roman" w:cstheme="minorHAnsi"/>
                <w:color w:val="1A1A1A"/>
                <w:sz w:val="18"/>
                <w:szCs w:val="18"/>
                <w:lang w:eastAsia="hr-HR"/>
              </w:rPr>
            </w:pPr>
            <w:r w:rsidRPr="0009547D">
              <w:rPr>
                <w:rFonts w:eastAsia="Times New Roman" w:cstheme="minorHAnsi"/>
                <w:color w:val="1A1A1A"/>
                <w:sz w:val="18"/>
                <w:szCs w:val="18"/>
                <w:lang w:eastAsia="hr-HR"/>
              </w:rPr>
              <w:t>Izmjena/uskraćivanje izmjene upisa u očevidnik proizvođača medicinskih proizvoda - za medicinske proizvode izrađene po narudžbi za određenoga korisnika</w:t>
            </w:r>
          </w:p>
        </w:tc>
        <w:tc>
          <w:tcPr>
            <w:tcW w:w="1276" w:type="dxa"/>
            <w:tcBorders>
              <w:top w:val="nil"/>
              <w:left w:val="nil"/>
              <w:bottom w:val="single" w:sz="4" w:space="0" w:color="auto"/>
              <w:right w:val="single" w:sz="4" w:space="0" w:color="auto"/>
            </w:tcBorders>
            <w:shd w:val="clear" w:color="auto" w:fill="auto"/>
            <w:noWrap/>
            <w:vAlign w:val="center"/>
          </w:tcPr>
          <w:p w14:paraId="3CFED3A3" w14:textId="77777777" w:rsidR="00137445" w:rsidRPr="00EB1984" w:rsidRDefault="00137445" w:rsidP="0012538A">
            <w:pPr>
              <w:jc w:val="center"/>
              <w:rPr>
                <w:bCs/>
                <w:sz w:val="18"/>
                <w:szCs w:val="18"/>
              </w:rPr>
            </w:pPr>
            <w:r w:rsidRPr="003520FD">
              <w:rPr>
                <w:bCs/>
                <w:sz w:val="18"/>
                <w:szCs w:val="18"/>
              </w:rPr>
              <w:t>38</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9DDDF" w14:textId="77777777" w:rsidR="00137445" w:rsidRPr="00EB1984" w:rsidRDefault="00137445" w:rsidP="0012538A">
            <w:pPr>
              <w:jc w:val="center"/>
              <w:rPr>
                <w:bCs/>
                <w:sz w:val="18"/>
                <w:szCs w:val="18"/>
              </w:rPr>
            </w:pPr>
            <w:r w:rsidRPr="003520FD">
              <w:rPr>
                <w:bCs/>
                <w:sz w:val="18"/>
                <w:szCs w:val="18"/>
              </w:rPr>
              <w:t>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917CB1" w14:textId="77777777" w:rsidR="00137445" w:rsidRPr="00EB1984" w:rsidRDefault="00137445" w:rsidP="0012538A">
            <w:pPr>
              <w:jc w:val="center"/>
              <w:rPr>
                <w:sz w:val="18"/>
                <w:szCs w:val="18"/>
              </w:rPr>
            </w:pPr>
            <w:r w:rsidRPr="003520FD">
              <w:rPr>
                <w:sz w:val="18"/>
                <w:szCs w:val="18"/>
              </w:rPr>
              <w:t>79%</w:t>
            </w:r>
          </w:p>
        </w:tc>
      </w:tr>
      <w:tr w:rsidR="00137445" w:rsidRPr="0009547D" w14:paraId="694E13D8"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20802627"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20.</w:t>
            </w:r>
          </w:p>
        </w:tc>
        <w:tc>
          <w:tcPr>
            <w:tcW w:w="4574" w:type="dxa"/>
            <w:tcBorders>
              <w:top w:val="nil"/>
              <w:left w:val="nil"/>
              <w:bottom w:val="single" w:sz="4" w:space="0" w:color="auto"/>
              <w:right w:val="single" w:sz="4" w:space="0" w:color="auto"/>
            </w:tcBorders>
            <w:shd w:val="clear" w:color="auto" w:fill="auto"/>
            <w:vAlign w:val="center"/>
          </w:tcPr>
          <w:p w14:paraId="6F44724B" w14:textId="77777777" w:rsidR="00137445" w:rsidRPr="0009547D" w:rsidRDefault="00137445" w:rsidP="0012538A">
            <w:pPr>
              <w:rPr>
                <w:rFonts w:eastAsia="Times New Roman" w:cstheme="minorHAnsi"/>
                <w:sz w:val="18"/>
                <w:szCs w:val="18"/>
                <w:lang w:eastAsia="hr-HR"/>
              </w:rPr>
            </w:pPr>
            <w:r w:rsidRPr="0009547D">
              <w:rPr>
                <w:sz w:val="18"/>
                <w:szCs w:val="18"/>
              </w:rPr>
              <w:t>Izdavanje SRN broja - mikro poduzeća</w:t>
            </w:r>
          </w:p>
        </w:tc>
        <w:tc>
          <w:tcPr>
            <w:tcW w:w="1276" w:type="dxa"/>
            <w:tcBorders>
              <w:top w:val="nil"/>
              <w:left w:val="nil"/>
              <w:bottom w:val="single" w:sz="4" w:space="0" w:color="auto"/>
              <w:right w:val="single" w:sz="4" w:space="0" w:color="auto"/>
            </w:tcBorders>
            <w:shd w:val="clear" w:color="auto" w:fill="auto"/>
            <w:noWrap/>
            <w:vAlign w:val="center"/>
          </w:tcPr>
          <w:p w14:paraId="2FE19611" w14:textId="77777777" w:rsidR="00137445" w:rsidRPr="00EB1984" w:rsidDel="00011EEF" w:rsidRDefault="00137445" w:rsidP="0012538A">
            <w:pPr>
              <w:jc w:val="center"/>
              <w:rPr>
                <w:bCs/>
                <w:sz w:val="18"/>
                <w:szCs w:val="18"/>
              </w:rPr>
            </w:pPr>
            <w:r w:rsidRPr="003520FD">
              <w:rPr>
                <w:bCs/>
                <w:sz w:val="18"/>
                <w:szCs w:val="18"/>
              </w:rPr>
              <w:t>42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6D686" w14:textId="77777777" w:rsidR="00137445" w:rsidRPr="00EB1984" w:rsidDel="00011EEF" w:rsidRDefault="00137445" w:rsidP="0012538A">
            <w:pPr>
              <w:jc w:val="center"/>
              <w:rPr>
                <w:bCs/>
                <w:sz w:val="18"/>
                <w:szCs w:val="18"/>
              </w:rPr>
            </w:pPr>
            <w:r w:rsidRPr="003520FD">
              <w:rPr>
                <w:bCs/>
                <w:sz w:val="18"/>
                <w:szCs w:val="18"/>
              </w:rPr>
              <w:t>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A0D667" w14:textId="77777777" w:rsidR="00137445" w:rsidRPr="00EB1984" w:rsidDel="00011EEF" w:rsidRDefault="00137445" w:rsidP="0012538A">
            <w:pPr>
              <w:jc w:val="center"/>
              <w:rPr>
                <w:sz w:val="18"/>
                <w:szCs w:val="18"/>
              </w:rPr>
            </w:pPr>
            <w:r w:rsidRPr="003520FD">
              <w:rPr>
                <w:sz w:val="18"/>
                <w:szCs w:val="18"/>
              </w:rPr>
              <w:t>33%</w:t>
            </w:r>
          </w:p>
        </w:tc>
      </w:tr>
      <w:tr w:rsidR="00137445" w:rsidRPr="0009547D" w14:paraId="008BC7D9"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735C2AEB"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21.</w:t>
            </w:r>
          </w:p>
        </w:tc>
        <w:tc>
          <w:tcPr>
            <w:tcW w:w="4574" w:type="dxa"/>
            <w:tcBorders>
              <w:top w:val="nil"/>
              <w:left w:val="nil"/>
              <w:bottom w:val="single" w:sz="4" w:space="0" w:color="auto"/>
              <w:right w:val="single" w:sz="4" w:space="0" w:color="auto"/>
            </w:tcBorders>
            <w:shd w:val="clear" w:color="auto" w:fill="auto"/>
            <w:vAlign w:val="center"/>
          </w:tcPr>
          <w:p w14:paraId="31E77754" w14:textId="77777777" w:rsidR="00137445" w:rsidRPr="0009547D" w:rsidRDefault="00137445" w:rsidP="0012538A">
            <w:pPr>
              <w:rPr>
                <w:rFonts w:eastAsia="Times New Roman" w:cstheme="minorHAnsi"/>
                <w:sz w:val="18"/>
                <w:szCs w:val="18"/>
                <w:lang w:eastAsia="hr-HR"/>
              </w:rPr>
            </w:pPr>
            <w:r w:rsidRPr="0009547D">
              <w:rPr>
                <w:sz w:val="18"/>
                <w:szCs w:val="18"/>
              </w:rPr>
              <w:t>Izdavanje SRN broja - mala poduzeća</w:t>
            </w:r>
          </w:p>
        </w:tc>
        <w:tc>
          <w:tcPr>
            <w:tcW w:w="1276" w:type="dxa"/>
            <w:tcBorders>
              <w:top w:val="nil"/>
              <w:left w:val="nil"/>
              <w:bottom w:val="single" w:sz="4" w:space="0" w:color="auto"/>
              <w:right w:val="single" w:sz="4" w:space="0" w:color="auto"/>
            </w:tcBorders>
            <w:shd w:val="clear" w:color="auto" w:fill="auto"/>
            <w:noWrap/>
            <w:vAlign w:val="center"/>
          </w:tcPr>
          <w:p w14:paraId="17D99208" w14:textId="77777777" w:rsidR="00137445" w:rsidRPr="00EB1984" w:rsidDel="00011EEF" w:rsidRDefault="00137445" w:rsidP="0012538A">
            <w:pPr>
              <w:jc w:val="center"/>
              <w:rPr>
                <w:bCs/>
                <w:sz w:val="18"/>
                <w:szCs w:val="18"/>
              </w:rPr>
            </w:pPr>
            <w:r w:rsidRPr="003520FD">
              <w:rPr>
                <w:bCs/>
                <w:sz w:val="18"/>
                <w:szCs w:val="18"/>
              </w:rPr>
              <w:t>67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3FF72" w14:textId="77777777" w:rsidR="00137445" w:rsidRPr="00EB1984" w:rsidDel="00011EEF" w:rsidRDefault="00137445" w:rsidP="0012538A">
            <w:pPr>
              <w:jc w:val="center"/>
              <w:rPr>
                <w:bCs/>
                <w:sz w:val="18"/>
                <w:szCs w:val="18"/>
              </w:rPr>
            </w:pPr>
            <w:r w:rsidRPr="003520FD">
              <w:rPr>
                <w:bCs/>
                <w:sz w:val="18"/>
                <w:szCs w:val="18"/>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2B7747" w14:textId="77777777" w:rsidR="00137445" w:rsidRPr="00EB1984" w:rsidDel="00011EEF" w:rsidRDefault="00137445" w:rsidP="0012538A">
            <w:pPr>
              <w:jc w:val="center"/>
              <w:rPr>
                <w:sz w:val="18"/>
                <w:szCs w:val="18"/>
              </w:rPr>
            </w:pPr>
            <w:r w:rsidRPr="003520FD">
              <w:rPr>
                <w:sz w:val="18"/>
                <w:szCs w:val="18"/>
              </w:rPr>
              <w:t>10%</w:t>
            </w:r>
          </w:p>
        </w:tc>
      </w:tr>
      <w:tr w:rsidR="00137445" w:rsidRPr="0009547D" w14:paraId="4E7F5B7D"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0D7E7646"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22.</w:t>
            </w:r>
          </w:p>
        </w:tc>
        <w:tc>
          <w:tcPr>
            <w:tcW w:w="4574" w:type="dxa"/>
            <w:tcBorders>
              <w:top w:val="nil"/>
              <w:left w:val="nil"/>
              <w:bottom w:val="single" w:sz="4" w:space="0" w:color="auto"/>
              <w:right w:val="single" w:sz="4" w:space="0" w:color="auto"/>
            </w:tcBorders>
            <w:shd w:val="clear" w:color="auto" w:fill="auto"/>
            <w:vAlign w:val="center"/>
          </w:tcPr>
          <w:p w14:paraId="478C15E0" w14:textId="77777777" w:rsidR="00137445" w:rsidRPr="0009547D" w:rsidRDefault="00137445" w:rsidP="0012538A">
            <w:pPr>
              <w:rPr>
                <w:rFonts w:eastAsia="Times New Roman" w:cstheme="minorHAnsi"/>
                <w:sz w:val="18"/>
                <w:szCs w:val="18"/>
                <w:lang w:eastAsia="hr-HR"/>
              </w:rPr>
            </w:pPr>
            <w:r w:rsidRPr="0009547D">
              <w:rPr>
                <w:sz w:val="18"/>
                <w:szCs w:val="18"/>
              </w:rPr>
              <w:t>Izdavanje SRN broja - srednja/velika poduzeća</w:t>
            </w:r>
          </w:p>
        </w:tc>
        <w:tc>
          <w:tcPr>
            <w:tcW w:w="1276" w:type="dxa"/>
            <w:tcBorders>
              <w:top w:val="nil"/>
              <w:left w:val="nil"/>
              <w:bottom w:val="single" w:sz="4" w:space="0" w:color="auto"/>
              <w:right w:val="single" w:sz="4" w:space="0" w:color="auto"/>
            </w:tcBorders>
            <w:shd w:val="clear" w:color="auto" w:fill="auto"/>
            <w:noWrap/>
            <w:vAlign w:val="center"/>
          </w:tcPr>
          <w:p w14:paraId="64300B6D" w14:textId="77777777" w:rsidR="00137445" w:rsidRPr="00EB1984" w:rsidDel="00011EEF" w:rsidRDefault="00137445" w:rsidP="0012538A">
            <w:pPr>
              <w:jc w:val="center"/>
              <w:rPr>
                <w:bCs/>
                <w:sz w:val="18"/>
                <w:szCs w:val="18"/>
              </w:rPr>
            </w:pPr>
            <w:r w:rsidRPr="003520FD">
              <w:rPr>
                <w:bCs/>
                <w:sz w:val="18"/>
                <w:szCs w:val="18"/>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33D0D" w14:textId="77777777" w:rsidR="00137445" w:rsidRPr="00EB1984" w:rsidDel="00011EEF" w:rsidRDefault="00137445" w:rsidP="0012538A">
            <w:pPr>
              <w:jc w:val="center"/>
              <w:rPr>
                <w:bCs/>
                <w:sz w:val="18"/>
                <w:szCs w:val="18"/>
              </w:rPr>
            </w:pPr>
            <w:r w:rsidRPr="003520FD">
              <w:rPr>
                <w:bCs/>
                <w:sz w:val="18"/>
                <w:szCs w:val="18"/>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B9D725" w14:textId="77777777" w:rsidR="00137445" w:rsidRPr="00EB1984" w:rsidDel="00011EEF" w:rsidRDefault="00137445" w:rsidP="0012538A">
            <w:pPr>
              <w:jc w:val="center"/>
              <w:rPr>
                <w:sz w:val="18"/>
                <w:szCs w:val="18"/>
              </w:rPr>
            </w:pPr>
            <w:r w:rsidRPr="003520FD">
              <w:rPr>
                <w:sz w:val="18"/>
                <w:szCs w:val="18"/>
              </w:rPr>
              <w:t>133%</w:t>
            </w:r>
          </w:p>
        </w:tc>
      </w:tr>
      <w:tr w:rsidR="00137445" w:rsidRPr="0009547D" w14:paraId="631C8370"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06E5BB55"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23.</w:t>
            </w:r>
          </w:p>
        </w:tc>
        <w:tc>
          <w:tcPr>
            <w:tcW w:w="4574" w:type="dxa"/>
            <w:tcBorders>
              <w:top w:val="nil"/>
              <w:left w:val="nil"/>
              <w:bottom w:val="single" w:sz="4" w:space="0" w:color="auto"/>
              <w:right w:val="single" w:sz="4" w:space="0" w:color="auto"/>
            </w:tcBorders>
            <w:shd w:val="clear" w:color="auto" w:fill="auto"/>
            <w:vAlign w:val="center"/>
          </w:tcPr>
          <w:p w14:paraId="36505517" w14:textId="77777777" w:rsidR="00137445" w:rsidRPr="0009547D" w:rsidRDefault="00137445" w:rsidP="0012538A">
            <w:pPr>
              <w:rPr>
                <w:rFonts w:eastAsia="Times New Roman" w:cstheme="minorHAnsi"/>
                <w:sz w:val="18"/>
                <w:szCs w:val="18"/>
                <w:lang w:eastAsia="hr-HR"/>
              </w:rPr>
            </w:pPr>
            <w:r w:rsidRPr="0009547D">
              <w:rPr>
                <w:sz w:val="18"/>
                <w:szCs w:val="18"/>
              </w:rPr>
              <w:t>Potvrda o slobodnoj prodaji za jednu zemlju (1 do 5 proizvoda)</w:t>
            </w:r>
          </w:p>
        </w:tc>
        <w:tc>
          <w:tcPr>
            <w:tcW w:w="1276" w:type="dxa"/>
            <w:tcBorders>
              <w:top w:val="nil"/>
              <w:left w:val="nil"/>
              <w:bottom w:val="single" w:sz="4" w:space="0" w:color="auto"/>
              <w:right w:val="single" w:sz="4" w:space="0" w:color="auto"/>
            </w:tcBorders>
            <w:shd w:val="clear" w:color="auto" w:fill="auto"/>
            <w:noWrap/>
            <w:vAlign w:val="center"/>
          </w:tcPr>
          <w:p w14:paraId="42DD2973" w14:textId="77777777" w:rsidR="00137445" w:rsidRPr="00EB1984" w:rsidDel="00011EEF" w:rsidRDefault="00137445" w:rsidP="0012538A">
            <w:pPr>
              <w:jc w:val="center"/>
              <w:rPr>
                <w:bCs/>
                <w:sz w:val="18"/>
                <w:szCs w:val="18"/>
              </w:rPr>
            </w:pPr>
            <w:r w:rsidRPr="003520FD">
              <w:rPr>
                <w:bCs/>
                <w:sz w:val="18"/>
                <w:szCs w:val="18"/>
              </w:rPr>
              <w:t>9</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BEF4E" w14:textId="77777777" w:rsidR="00137445" w:rsidRPr="00EB1984" w:rsidDel="00011EEF" w:rsidRDefault="00137445" w:rsidP="0012538A">
            <w:pPr>
              <w:jc w:val="center"/>
              <w:rPr>
                <w:bCs/>
                <w:sz w:val="18"/>
                <w:szCs w:val="18"/>
              </w:rPr>
            </w:pPr>
            <w:r w:rsidRPr="003520FD">
              <w:rPr>
                <w:bCs/>
                <w:sz w:val="18"/>
                <w:szCs w:val="18"/>
              </w:rPr>
              <w:t>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684499" w14:textId="77777777" w:rsidR="00137445" w:rsidRPr="00EB1984" w:rsidDel="00011EEF" w:rsidRDefault="00137445" w:rsidP="0012538A">
            <w:pPr>
              <w:jc w:val="center"/>
              <w:rPr>
                <w:sz w:val="18"/>
                <w:szCs w:val="18"/>
              </w:rPr>
            </w:pPr>
            <w:r w:rsidRPr="003520FD">
              <w:rPr>
                <w:sz w:val="18"/>
                <w:szCs w:val="18"/>
              </w:rPr>
              <w:t>156%</w:t>
            </w:r>
          </w:p>
        </w:tc>
      </w:tr>
      <w:tr w:rsidR="00137445" w:rsidRPr="0009547D" w14:paraId="0CF19037"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57EB4211"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24.</w:t>
            </w:r>
          </w:p>
        </w:tc>
        <w:tc>
          <w:tcPr>
            <w:tcW w:w="4574" w:type="dxa"/>
            <w:tcBorders>
              <w:top w:val="nil"/>
              <w:left w:val="nil"/>
              <w:bottom w:val="single" w:sz="4" w:space="0" w:color="auto"/>
              <w:right w:val="single" w:sz="4" w:space="0" w:color="auto"/>
            </w:tcBorders>
            <w:shd w:val="clear" w:color="auto" w:fill="auto"/>
            <w:vAlign w:val="center"/>
          </w:tcPr>
          <w:p w14:paraId="775272F8" w14:textId="77777777" w:rsidR="00137445" w:rsidRPr="0009547D" w:rsidRDefault="00137445" w:rsidP="0012538A">
            <w:pPr>
              <w:rPr>
                <w:rFonts w:eastAsia="Times New Roman" w:cstheme="minorHAnsi"/>
                <w:sz w:val="18"/>
                <w:szCs w:val="18"/>
                <w:lang w:eastAsia="hr-HR"/>
              </w:rPr>
            </w:pPr>
            <w:r w:rsidRPr="0009547D">
              <w:rPr>
                <w:sz w:val="18"/>
                <w:szCs w:val="18"/>
              </w:rPr>
              <w:t>Potvrda o slobodnoj prodaji za jednu zemlju (6 do 20 proizvoda)</w:t>
            </w:r>
          </w:p>
        </w:tc>
        <w:tc>
          <w:tcPr>
            <w:tcW w:w="1276" w:type="dxa"/>
            <w:tcBorders>
              <w:top w:val="nil"/>
              <w:left w:val="nil"/>
              <w:bottom w:val="single" w:sz="4" w:space="0" w:color="auto"/>
              <w:right w:val="single" w:sz="4" w:space="0" w:color="auto"/>
            </w:tcBorders>
            <w:shd w:val="clear" w:color="auto" w:fill="auto"/>
            <w:noWrap/>
            <w:vAlign w:val="center"/>
          </w:tcPr>
          <w:p w14:paraId="31118A68" w14:textId="77777777" w:rsidR="00137445" w:rsidRPr="00EB1984" w:rsidDel="00011EEF" w:rsidRDefault="00137445" w:rsidP="0012538A">
            <w:pPr>
              <w:jc w:val="center"/>
              <w:rPr>
                <w:bCs/>
                <w:sz w:val="18"/>
                <w:szCs w:val="18"/>
              </w:rPr>
            </w:pPr>
            <w:r w:rsidRPr="003520FD">
              <w:rPr>
                <w:bCs/>
                <w:sz w:val="18"/>
                <w:szCs w:val="18"/>
              </w:rPr>
              <w:t>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78A6E" w14:textId="77777777" w:rsidR="00137445" w:rsidRPr="00EB1984" w:rsidDel="00011EEF" w:rsidRDefault="00137445" w:rsidP="0012538A">
            <w:pPr>
              <w:jc w:val="center"/>
              <w:rPr>
                <w:bCs/>
                <w:sz w:val="18"/>
                <w:szCs w:val="18"/>
              </w:rPr>
            </w:pPr>
            <w:r w:rsidRPr="003520FD">
              <w:rPr>
                <w:bCs/>
                <w:sz w:val="18"/>
                <w:szCs w:val="18"/>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865EDA" w14:textId="77777777" w:rsidR="00137445" w:rsidRPr="00EB1984" w:rsidDel="00011EEF" w:rsidRDefault="00137445" w:rsidP="0012538A">
            <w:pPr>
              <w:jc w:val="center"/>
              <w:rPr>
                <w:sz w:val="18"/>
                <w:szCs w:val="18"/>
              </w:rPr>
            </w:pPr>
            <w:r w:rsidRPr="003520FD">
              <w:rPr>
                <w:sz w:val="18"/>
                <w:szCs w:val="18"/>
              </w:rPr>
              <w:t>120%</w:t>
            </w:r>
          </w:p>
        </w:tc>
      </w:tr>
      <w:tr w:rsidR="00137445" w:rsidRPr="0009547D" w14:paraId="0F99289D"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2A36383E"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25.</w:t>
            </w:r>
          </w:p>
        </w:tc>
        <w:tc>
          <w:tcPr>
            <w:tcW w:w="4574" w:type="dxa"/>
            <w:tcBorders>
              <w:top w:val="nil"/>
              <w:left w:val="nil"/>
              <w:bottom w:val="single" w:sz="4" w:space="0" w:color="auto"/>
              <w:right w:val="single" w:sz="4" w:space="0" w:color="auto"/>
            </w:tcBorders>
            <w:shd w:val="clear" w:color="auto" w:fill="auto"/>
            <w:vAlign w:val="center"/>
          </w:tcPr>
          <w:p w14:paraId="7D186714" w14:textId="77777777" w:rsidR="00137445" w:rsidRPr="0009547D" w:rsidRDefault="00137445" w:rsidP="0012538A">
            <w:pPr>
              <w:rPr>
                <w:rFonts w:eastAsia="Times New Roman" w:cstheme="minorHAnsi"/>
                <w:sz w:val="18"/>
                <w:szCs w:val="18"/>
                <w:lang w:eastAsia="hr-HR"/>
              </w:rPr>
            </w:pPr>
            <w:r w:rsidRPr="0009547D">
              <w:rPr>
                <w:sz w:val="18"/>
                <w:szCs w:val="18"/>
              </w:rPr>
              <w:t>Potvrda o slobodnoj prodaji za jednu zemlju (više od 20 proizvoda)</w:t>
            </w:r>
          </w:p>
        </w:tc>
        <w:tc>
          <w:tcPr>
            <w:tcW w:w="1276" w:type="dxa"/>
            <w:tcBorders>
              <w:top w:val="nil"/>
              <w:left w:val="nil"/>
              <w:bottom w:val="single" w:sz="4" w:space="0" w:color="auto"/>
              <w:right w:val="single" w:sz="4" w:space="0" w:color="auto"/>
            </w:tcBorders>
            <w:shd w:val="clear" w:color="auto" w:fill="auto"/>
            <w:noWrap/>
            <w:vAlign w:val="center"/>
          </w:tcPr>
          <w:p w14:paraId="2C377230"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46218" w14:textId="77777777" w:rsidR="00137445" w:rsidRPr="00EB1984" w:rsidDel="00011EEF" w:rsidRDefault="00137445" w:rsidP="0012538A">
            <w:pPr>
              <w:jc w:val="center"/>
              <w:rPr>
                <w:bCs/>
                <w:sz w:val="18"/>
                <w:szCs w:val="18"/>
              </w:rPr>
            </w:pPr>
            <w:r w:rsidRPr="003520FD">
              <w:rPr>
                <w:bCs/>
                <w:sz w:val="18"/>
                <w:szCs w:val="18"/>
              </w:rPr>
              <w:t>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D41793" w14:textId="77777777" w:rsidR="00137445" w:rsidRPr="00EB1984" w:rsidDel="00011EEF" w:rsidRDefault="00137445" w:rsidP="0012538A">
            <w:pPr>
              <w:jc w:val="center"/>
              <w:rPr>
                <w:sz w:val="18"/>
                <w:szCs w:val="18"/>
              </w:rPr>
            </w:pPr>
            <w:r>
              <w:rPr>
                <w:sz w:val="18"/>
                <w:szCs w:val="18"/>
              </w:rPr>
              <w:t>-</w:t>
            </w:r>
          </w:p>
        </w:tc>
      </w:tr>
      <w:tr w:rsidR="00137445" w:rsidRPr="0009547D" w14:paraId="2742659F"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01B7CA15"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26.</w:t>
            </w:r>
          </w:p>
        </w:tc>
        <w:tc>
          <w:tcPr>
            <w:tcW w:w="4574" w:type="dxa"/>
            <w:tcBorders>
              <w:top w:val="nil"/>
              <w:left w:val="nil"/>
              <w:bottom w:val="single" w:sz="4" w:space="0" w:color="auto"/>
              <w:right w:val="single" w:sz="4" w:space="0" w:color="auto"/>
            </w:tcBorders>
            <w:shd w:val="clear" w:color="auto" w:fill="auto"/>
            <w:vAlign w:val="center"/>
          </w:tcPr>
          <w:p w14:paraId="02D04034" w14:textId="77777777" w:rsidR="00137445" w:rsidRPr="0009547D" w:rsidRDefault="00137445" w:rsidP="0012538A">
            <w:pPr>
              <w:rPr>
                <w:rFonts w:eastAsia="Times New Roman" w:cstheme="minorHAnsi"/>
                <w:sz w:val="18"/>
                <w:szCs w:val="18"/>
                <w:lang w:eastAsia="hr-HR"/>
              </w:rPr>
            </w:pPr>
            <w:r w:rsidRPr="0009547D">
              <w:rPr>
                <w:sz w:val="18"/>
                <w:szCs w:val="18"/>
              </w:rPr>
              <w:t>Registar distributera - mikro poduzeća</w:t>
            </w:r>
          </w:p>
        </w:tc>
        <w:tc>
          <w:tcPr>
            <w:tcW w:w="1276" w:type="dxa"/>
            <w:tcBorders>
              <w:top w:val="nil"/>
              <w:left w:val="nil"/>
              <w:bottom w:val="single" w:sz="4" w:space="0" w:color="auto"/>
              <w:right w:val="single" w:sz="4" w:space="0" w:color="auto"/>
            </w:tcBorders>
            <w:shd w:val="clear" w:color="auto" w:fill="auto"/>
            <w:noWrap/>
            <w:vAlign w:val="center"/>
          </w:tcPr>
          <w:p w14:paraId="0A3BC3B1" w14:textId="77777777" w:rsidR="00137445" w:rsidRPr="00EB1984" w:rsidDel="00011EEF" w:rsidRDefault="00137445" w:rsidP="0012538A">
            <w:pPr>
              <w:jc w:val="center"/>
              <w:rPr>
                <w:bCs/>
                <w:sz w:val="18"/>
                <w:szCs w:val="18"/>
              </w:rPr>
            </w:pPr>
            <w:r w:rsidRPr="003520FD">
              <w:rPr>
                <w:bCs/>
                <w:sz w:val="18"/>
                <w:szCs w:val="18"/>
              </w:rPr>
              <w:t>34</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F1BA3" w14:textId="77777777" w:rsidR="00137445" w:rsidRPr="00EB1984" w:rsidDel="00011EEF" w:rsidRDefault="00137445" w:rsidP="0012538A">
            <w:pPr>
              <w:jc w:val="center"/>
              <w:rPr>
                <w:bCs/>
                <w:sz w:val="18"/>
                <w:szCs w:val="18"/>
              </w:rPr>
            </w:pPr>
            <w:r w:rsidRPr="003520FD">
              <w:rPr>
                <w:bCs/>
                <w:sz w:val="18"/>
                <w:szCs w:val="18"/>
              </w:rPr>
              <w:t>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641339" w14:textId="77777777" w:rsidR="00137445" w:rsidRPr="00EB1984" w:rsidDel="00011EEF" w:rsidRDefault="00137445" w:rsidP="0012538A">
            <w:pPr>
              <w:jc w:val="center"/>
              <w:rPr>
                <w:sz w:val="18"/>
                <w:szCs w:val="18"/>
              </w:rPr>
            </w:pPr>
            <w:r w:rsidRPr="003520FD">
              <w:rPr>
                <w:sz w:val="18"/>
                <w:szCs w:val="18"/>
              </w:rPr>
              <w:t>141%</w:t>
            </w:r>
          </w:p>
        </w:tc>
      </w:tr>
      <w:tr w:rsidR="00137445" w:rsidRPr="0009547D" w14:paraId="4705A193"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39415E9A"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27.</w:t>
            </w:r>
          </w:p>
        </w:tc>
        <w:tc>
          <w:tcPr>
            <w:tcW w:w="4574" w:type="dxa"/>
            <w:tcBorders>
              <w:top w:val="nil"/>
              <w:left w:val="nil"/>
              <w:bottom w:val="single" w:sz="4" w:space="0" w:color="auto"/>
              <w:right w:val="single" w:sz="4" w:space="0" w:color="auto"/>
            </w:tcBorders>
            <w:shd w:val="clear" w:color="auto" w:fill="auto"/>
            <w:vAlign w:val="center"/>
          </w:tcPr>
          <w:p w14:paraId="1BD70B9F" w14:textId="77777777" w:rsidR="00137445" w:rsidRPr="0009547D" w:rsidRDefault="00137445" w:rsidP="0012538A">
            <w:pPr>
              <w:rPr>
                <w:rFonts w:eastAsia="Times New Roman" w:cstheme="minorHAnsi"/>
                <w:sz w:val="18"/>
                <w:szCs w:val="18"/>
                <w:lang w:eastAsia="hr-HR"/>
              </w:rPr>
            </w:pPr>
            <w:r w:rsidRPr="0009547D">
              <w:rPr>
                <w:sz w:val="18"/>
                <w:szCs w:val="18"/>
              </w:rPr>
              <w:t>Registar distributera - mala poduzeća</w:t>
            </w:r>
          </w:p>
        </w:tc>
        <w:tc>
          <w:tcPr>
            <w:tcW w:w="1276" w:type="dxa"/>
            <w:tcBorders>
              <w:top w:val="nil"/>
              <w:left w:val="nil"/>
              <w:bottom w:val="single" w:sz="4" w:space="0" w:color="auto"/>
              <w:right w:val="single" w:sz="4" w:space="0" w:color="auto"/>
            </w:tcBorders>
            <w:shd w:val="clear" w:color="auto" w:fill="auto"/>
            <w:noWrap/>
            <w:vAlign w:val="center"/>
          </w:tcPr>
          <w:p w14:paraId="23E585CA" w14:textId="77777777" w:rsidR="00137445" w:rsidRPr="00EB1984" w:rsidDel="00011EEF" w:rsidRDefault="00137445" w:rsidP="0012538A">
            <w:pPr>
              <w:jc w:val="center"/>
              <w:rPr>
                <w:bCs/>
                <w:sz w:val="18"/>
                <w:szCs w:val="18"/>
              </w:rPr>
            </w:pPr>
            <w:r w:rsidRPr="003520FD">
              <w:rPr>
                <w:bCs/>
                <w:sz w:val="18"/>
                <w:szCs w:val="18"/>
              </w:rPr>
              <w:t>35</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A649C" w14:textId="77777777" w:rsidR="00137445" w:rsidRPr="00EB1984" w:rsidDel="00011EEF" w:rsidRDefault="00137445" w:rsidP="0012538A">
            <w:pPr>
              <w:jc w:val="center"/>
              <w:rPr>
                <w:bCs/>
                <w:sz w:val="18"/>
                <w:szCs w:val="18"/>
              </w:rPr>
            </w:pPr>
            <w:r w:rsidRPr="003520FD">
              <w:rPr>
                <w:bCs/>
                <w:sz w:val="18"/>
                <w:szCs w:val="18"/>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02806D" w14:textId="77777777" w:rsidR="00137445" w:rsidRPr="00EB1984" w:rsidDel="00011EEF" w:rsidRDefault="00137445" w:rsidP="0012538A">
            <w:pPr>
              <w:jc w:val="center"/>
              <w:rPr>
                <w:sz w:val="18"/>
                <w:szCs w:val="18"/>
              </w:rPr>
            </w:pPr>
            <w:r w:rsidRPr="003520FD">
              <w:rPr>
                <w:sz w:val="18"/>
                <w:szCs w:val="18"/>
              </w:rPr>
              <w:t>69%</w:t>
            </w:r>
          </w:p>
        </w:tc>
      </w:tr>
      <w:tr w:rsidR="00137445" w:rsidRPr="0009547D" w14:paraId="2D1D4D9C"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3E146549"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28.</w:t>
            </w:r>
          </w:p>
        </w:tc>
        <w:tc>
          <w:tcPr>
            <w:tcW w:w="4574" w:type="dxa"/>
            <w:tcBorders>
              <w:top w:val="nil"/>
              <w:left w:val="nil"/>
              <w:bottom w:val="single" w:sz="4" w:space="0" w:color="auto"/>
              <w:right w:val="single" w:sz="4" w:space="0" w:color="auto"/>
            </w:tcBorders>
            <w:shd w:val="clear" w:color="auto" w:fill="auto"/>
            <w:vAlign w:val="center"/>
          </w:tcPr>
          <w:p w14:paraId="2F7E760A" w14:textId="77777777" w:rsidR="00137445" w:rsidRPr="0009547D" w:rsidRDefault="00137445" w:rsidP="0012538A">
            <w:pPr>
              <w:rPr>
                <w:rFonts w:eastAsia="Times New Roman" w:cstheme="minorHAnsi"/>
                <w:sz w:val="18"/>
                <w:szCs w:val="18"/>
                <w:lang w:eastAsia="hr-HR"/>
              </w:rPr>
            </w:pPr>
            <w:r w:rsidRPr="0009547D">
              <w:rPr>
                <w:sz w:val="18"/>
                <w:szCs w:val="18"/>
              </w:rPr>
              <w:t>Registar distributera - srednja/velika poduzeća</w:t>
            </w:r>
          </w:p>
        </w:tc>
        <w:tc>
          <w:tcPr>
            <w:tcW w:w="1276" w:type="dxa"/>
            <w:tcBorders>
              <w:top w:val="nil"/>
              <w:left w:val="nil"/>
              <w:bottom w:val="single" w:sz="4" w:space="0" w:color="auto"/>
              <w:right w:val="single" w:sz="4" w:space="0" w:color="auto"/>
            </w:tcBorders>
            <w:shd w:val="clear" w:color="auto" w:fill="auto"/>
            <w:noWrap/>
            <w:vAlign w:val="center"/>
          </w:tcPr>
          <w:p w14:paraId="21833347"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2F5DF" w14:textId="77777777" w:rsidR="00137445" w:rsidRPr="00EB1984" w:rsidDel="00011EEF" w:rsidRDefault="00137445" w:rsidP="0012538A">
            <w:pPr>
              <w:jc w:val="center"/>
              <w:rPr>
                <w:bCs/>
                <w:sz w:val="18"/>
                <w:szCs w:val="18"/>
              </w:rPr>
            </w:pPr>
            <w:r w:rsidRPr="003520FD">
              <w:rPr>
                <w:bCs/>
                <w:sz w:val="18"/>
                <w:szCs w:val="18"/>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AF4601" w14:textId="77777777" w:rsidR="00137445" w:rsidRPr="00EB1984" w:rsidDel="00011EEF" w:rsidRDefault="00137445" w:rsidP="0012538A">
            <w:pPr>
              <w:jc w:val="center"/>
              <w:rPr>
                <w:sz w:val="18"/>
                <w:szCs w:val="18"/>
              </w:rPr>
            </w:pPr>
            <w:r>
              <w:rPr>
                <w:sz w:val="18"/>
                <w:szCs w:val="18"/>
              </w:rPr>
              <w:t>-</w:t>
            </w:r>
          </w:p>
        </w:tc>
      </w:tr>
      <w:tr w:rsidR="00137445" w:rsidRPr="0009547D" w14:paraId="09FE8823"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58372AD1"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29.</w:t>
            </w:r>
          </w:p>
        </w:tc>
        <w:tc>
          <w:tcPr>
            <w:tcW w:w="4574" w:type="dxa"/>
            <w:tcBorders>
              <w:top w:val="nil"/>
              <w:left w:val="nil"/>
              <w:bottom w:val="single" w:sz="4" w:space="0" w:color="auto"/>
              <w:right w:val="single" w:sz="4" w:space="0" w:color="auto"/>
            </w:tcBorders>
            <w:shd w:val="clear" w:color="auto" w:fill="auto"/>
            <w:vAlign w:val="center"/>
          </w:tcPr>
          <w:p w14:paraId="57728943" w14:textId="77777777" w:rsidR="00137445" w:rsidRPr="0009547D" w:rsidRDefault="00137445" w:rsidP="0012538A">
            <w:pPr>
              <w:rPr>
                <w:rFonts w:eastAsia="Times New Roman" w:cstheme="minorHAnsi"/>
                <w:sz w:val="18"/>
                <w:szCs w:val="18"/>
                <w:lang w:eastAsia="hr-HR"/>
              </w:rPr>
            </w:pPr>
            <w:r w:rsidRPr="0009547D">
              <w:rPr>
                <w:sz w:val="18"/>
                <w:szCs w:val="18"/>
              </w:rPr>
              <w:t>Izmjena registra distributera - mikro poduzeća</w:t>
            </w:r>
          </w:p>
        </w:tc>
        <w:tc>
          <w:tcPr>
            <w:tcW w:w="1276" w:type="dxa"/>
            <w:tcBorders>
              <w:top w:val="nil"/>
              <w:left w:val="nil"/>
              <w:bottom w:val="single" w:sz="4" w:space="0" w:color="auto"/>
              <w:right w:val="single" w:sz="4" w:space="0" w:color="auto"/>
            </w:tcBorders>
            <w:shd w:val="clear" w:color="auto" w:fill="auto"/>
            <w:noWrap/>
            <w:vAlign w:val="center"/>
          </w:tcPr>
          <w:p w14:paraId="6008BA69" w14:textId="77777777" w:rsidR="00137445" w:rsidRPr="00EB1984" w:rsidDel="00011EEF" w:rsidRDefault="00137445" w:rsidP="0012538A">
            <w:pPr>
              <w:jc w:val="center"/>
              <w:rPr>
                <w:bCs/>
                <w:sz w:val="18"/>
                <w:szCs w:val="18"/>
              </w:rPr>
            </w:pPr>
            <w:r w:rsidRPr="003520FD">
              <w:rPr>
                <w:bCs/>
                <w:sz w:val="18"/>
                <w:szCs w:val="18"/>
              </w:rPr>
              <w:t>30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43DA3"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1D7AD8" w14:textId="77777777" w:rsidR="00137445" w:rsidRPr="00EB1984" w:rsidDel="00011EEF" w:rsidRDefault="00137445" w:rsidP="0012538A">
            <w:pPr>
              <w:jc w:val="center"/>
              <w:rPr>
                <w:sz w:val="18"/>
                <w:szCs w:val="18"/>
              </w:rPr>
            </w:pPr>
            <w:r w:rsidRPr="003520FD">
              <w:rPr>
                <w:sz w:val="18"/>
                <w:szCs w:val="18"/>
              </w:rPr>
              <w:t>0%</w:t>
            </w:r>
          </w:p>
        </w:tc>
      </w:tr>
      <w:tr w:rsidR="00137445" w:rsidRPr="0009547D" w14:paraId="53BFF57B"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04B96E20"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30.</w:t>
            </w:r>
          </w:p>
        </w:tc>
        <w:tc>
          <w:tcPr>
            <w:tcW w:w="4574" w:type="dxa"/>
            <w:tcBorders>
              <w:top w:val="nil"/>
              <w:left w:val="nil"/>
              <w:bottom w:val="single" w:sz="4" w:space="0" w:color="auto"/>
              <w:right w:val="single" w:sz="4" w:space="0" w:color="auto"/>
            </w:tcBorders>
            <w:shd w:val="clear" w:color="auto" w:fill="auto"/>
            <w:vAlign w:val="center"/>
          </w:tcPr>
          <w:p w14:paraId="58C27912" w14:textId="77777777" w:rsidR="00137445" w:rsidRPr="0009547D" w:rsidRDefault="00137445" w:rsidP="0012538A">
            <w:pPr>
              <w:rPr>
                <w:rFonts w:eastAsia="Times New Roman" w:cstheme="minorHAnsi"/>
                <w:sz w:val="18"/>
                <w:szCs w:val="18"/>
                <w:lang w:eastAsia="hr-HR"/>
              </w:rPr>
            </w:pPr>
            <w:r w:rsidRPr="0009547D">
              <w:rPr>
                <w:sz w:val="18"/>
                <w:szCs w:val="18"/>
              </w:rPr>
              <w:t>Izmjena registra distributera - mala poduzeća</w:t>
            </w:r>
          </w:p>
        </w:tc>
        <w:tc>
          <w:tcPr>
            <w:tcW w:w="1276" w:type="dxa"/>
            <w:tcBorders>
              <w:top w:val="nil"/>
              <w:left w:val="nil"/>
              <w:bottom w:val="single" w:sz="4" w:space="0" w:color="auto"/>
              <w:right w:val="single" w:sz="4" w:space="0" w:color="auto"/>
            </w:tcBorders>
            <w:shd w:val="clear" w:color="auto" w:fill="auto"/>
            <w:noWrap/>
            <w:vAlign w:val="center"/>
          </w:tcPr>
          <w:p w14:paraId="37AB9144" w14:textId="77777777" w:rsidR="00137445" w:rsidRPr="00EB1984" w:rsidDel="00011EEF" w:rsidRDefault="00137445" w:rsidP="0012538A">
            <w:pPr>
              <w:jc w:val="center"/>
              <w:rPr>
                <w:bCs/>
                <w:sz w:val="18"/>
                <w:szCs w:val="18"/>
              </w:rPr>
            </w:pPr>
            <w:r w:rsidRPr="003520FD">
              <w:rPr>
                <w:bCs/>
                <w:sz w:val="18"/>
                <w:szCs w:val="18"/>
              </w:rPr>
              <w:t>42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09C7E"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B06FDA" w14:textId="77777777" w:rsidR="00137445" w:rsidRPr="00EB1984" w:rsidDel="00011EEF" w:rsidRDefault="00137445" w:rsidP="0012538A">
            <w:pPr>
              <w:jc w:val="center"/>
              <w:rPr>
                <w:sz w:val="18"/>
                <w:szCs w:val="18"/>
              </w:rPr>
            </w:pPr>
            <w:r w:rsidRPr="003520FD">
              <w:rPr>
                <w:sz w:val="18"/>
                <w:szCs w:val="18"/>
              </w:rPr>
              <w:t>0%</w:t>
            </w:r>
          </w:p>
        </w:tc>
      </w:tr>
      <w:tr w:rsidR="00137445" w:rsidRPr="0009547D" w14:paraId="149E6DD4"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0639501F"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31.</w:t>
            </w:r>
          </w:p>
        </w:tc>
        <w:tc>
          <w:tcPr>
            <w:tcW w:w="4574" w:type="dxa"/>
            <w:tcBorders>
              <w:top w:val="nil"/>
              <w:left w:val="nil"/>
              <w:bottom w:val="single" w:sz="4" w:space="0" w:color="auto"/>
              <w:right w:val="single" w:sz="4" w:space="0" w:color="auto"/>
            </w:tcBorders>
            <w:shd w:val="clear" w:color="auto" w:fill="auto"/>
            <w:vAlign w:val="center"/>
          </w:tcPr>
          <w:p w14:paraId="5FC35FF8" w14:textId="77777777" w:rsidR="00137445" w:rsidRPr="0009547D" w:rsidRDefault="00137445" w:rsidP="0012538A">
            <w:pPr>
              <w:rPr>
                <w:rFonts w:eastAsia="Times New Roman" w:cstheme="minorHAnsi"/>
                <w:sz w:val="18"/>
                <w:szCs w:val="18"/>
                <w:lang w:eastAsia="hr-HR"/>
              </w:rPr>
            </w:pPr>
            <w:r w:rsidRPr="0009547D">
              <w:rPr>
                <w:sz w:val="18"/>
                <w:szCs w:val="18"/>
              </w:rPr>
              <w:t>Izmjena registra distributera - srednja/velika poduzeća</w:t>
            </w:r>
          </w:p>
        </w:tc>
        <w:tc>
          <w:tcPr>
            <w:tcW w:w="1276" w:type="dxa"/>
            <w:tcBorders>
              <w:top w:val="nil"/>
              <w:left w:val="nil"/>
              <w:bottom w:val="single" w:sz="4" w:space="0" w:color="auto"/>
              <w:right w:val="single" w:sz="4" w:space="0" w:color="auto"/>
            </w:tcBorders>
            <w:shd w:val="clear" w:color="auto" w:fill="auto"/>
            <w:noWrap/>
            <w:vAlign w:val="center"/>
          </w:tcPr>
          <w:p w14:paraId="65459B76"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9ED10" w14:textId="77777777" w:rsidR="00137445" w:rsidRPr="00EB1984" w:rsidDel="00011EEF" w:rsidRDefault="00137445" w:rsidP="0012538A">
            <w:pPr>
              <w:jc w:val="center"/>
              <w:rPr>
                <w:bCs/>
                <w:sz w:val="18"/>
                <w:szCs w:val="18"/>
              </w:rPr>
            </w:pPr>
            <w:r w:rsidRPr="003520FD">
              <w:rPr>
                <w:bCs/>
                <w:sz w:val="18"/>
                <w:szCs w:val="18"/>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B84792" w14:textId="77777777" w:rsidR="00137445" w:rsidRPr="00EB1984" w:rsidDel="00011EEF" w:rsidRDefault="00137445" w:rsidP="0012538A">
            <w:pPr>
              <w:jc w:val="center"/>
              <w:rPr>
                <w:sz w:val="18"/>
                <w:szCs w:val="18"/>
              </w:rPr>
            </w:pPr>
            <w:r>
              <w:rPr>
                <w:sz w:val="18"/>
                <w:szCs w:val="18"/>
              </w:rPr>
              <w:t>-</w:t>
            </w:r>
          </w:p>
        </w:tc>
      </w:tr>
      <w:tr w:rsidR="00137445" w:rsidRPr="0009547D" w14:paraId="00F4F9A4"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1CE823ED"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32.</w:t>
            </w:r>
          </w:p>
        </w:tc>
        <w:tc>
          <w:tcPr>
            <w:tcW w:w="4574" w:type="dxa"/>
            <w:tcBorders>
              <w:top w:val="nil"/>
              <w:left w:val="nil"/>
              <w:bottom w:val="single" w:sz="4" w:space="0" w:color="auto"/>
              <w:right w:val="single" w:sz="4" w:space="0" w:color="auto"/>
            </w:tcBorders>
            <w:shd w:val="clear" w:color="auto" w:fill="auto"/>
            <w:vAlign w:val="center"/>
          </w:tcPr>
          <w:p w14:paraId="10B700A2" w14:textId="77777777" w:rsidR="00137445" w:rsidRPr="0009547D" w:rsidRDefault="00137445" w:rsidP="0012538A">
            <w:pPr>
              <w:rPr>
                <w:rFonts w:eastAsia="Times New Roman" w:cstheme="minorHAnsi"/>
                <w:sz w:val="18"/>
                <w:szCs w:val="18"/>
                <w:lang w:eastAsia="hr-HR"/>
              </w:rPr>
            </w:pPr>
            <w:r w:rsidRPr="0009547D">
              <w:rPr>
                <w:sz w:val="18"/>
                <w:szCs w:val="18"/>
              </w:rPr>
              <w:t>Održavanje upisa u registar - mikro poduzeća</w:t>
            </w:r>
          </w:p>
        </w:tc>
        <w:tc>
          <w:tcPr>
            <w:tcW w:w="1276" w:type="dxa"/>
            <w:tcBorders>
              <w:top w:val="nil"/>
              <w:left w:val="nil"/>
              <w:bottom w:val="single" w:sz="4" w:space="0" w:color="auto"/>
              <w:right w:val="single" w:sz="4" w:space="0" w:color="auto"/>
            </w:tcBorders>
            <w:shd w:val="clear" w:color="auto" w:fill="auto"/>
            <w:noWrap/>
            <w:vAlign w:val="center"/>
          </w:tcPr>
          <w:p w14:paraId="57A00FE8"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F14F1"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233D57" w14:textId="77777777" w:rsidR="00137445" w:rsidRPr="00EB1984" w:rsidDel="00011EEF" w:rsidRDefault="00137445" w:rsidP="0012538A">
            <w:pPr>
              <w:jc w:val="center"/>
              <w:rPr>
                <w:sz w:val="18"/>
                <w:szCs w:val="18"/>
              </w:rPr>
            </w:pPr>
            <w:r>
              <w:rPr>
                <w:sz w:val="18"/>
                <w:szCs w:val="18"/>
              </w:rPr>
              <w:t>-</w:t>
            </w:r>
          </w:p>
        </w:tc>
      </w:tr>
      <w:tr w:rsidR="00137445" w:rsidRPr="0009547D" w14:paraId="785B67A1"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5119C38C"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33.</w:t>
            </w:r>
          </w:p>
        </w:tc>
        <w:tc>
          <w:tcPr>
            <w:tcW w:w="4574" w:type="dxa"/>
            <w:tcBorders>
              <w:top w:val="nil"/>
              <w:left w:val="nil"/>
              <w:bottom w:val="single" w:sz="4" w:space="0" w:color="auto"/>
              <w:right w:val="single" w:sz="4" w:space="0" w:color="auto"/>
            </w:tcBorders>
            <w:shd w:val="clear" w:color="auto" w:fill="auto"/>
            <w:vAlign w:val="center"/>
          </w:tcPr>
          <w:p w14:paraId="646FA9D3" w14:textId="77777777" w:rsidR="00137445" w:rsidRPr="0009547D" w:rsidRDefault="00137445" w:rsidP="0012538A">
            <w:pPr>
              <w:rPr>
                <w:rFonts w:eastAsia="Times New Roman" w:cstheme="minorHAnsi"/>
                <w:sz w:val="18"/>
                <w:szCs w:val="18"/>
                <w:lang w:eastAsia="hr-HR"/>
              </w:rPr>
            </w:pPr>
            <w:r w:rsidRPr="0009547D">
              <w:rPr>
                <w:sz w:val="18"/>
                <w:szCs w:val="18"/>
              </w:rPr>
              <w:t>Održavanje upisa u registar - mala poduzeća</w:t>
            </w:r>
          </w:p>
        </w:tc>
        <w:tc>
          <w:tcPr>
            <w:tcW w:w="1276" w:type="dxa"/>
            <w:tcBorders>
              <w:top w:val="nil"/>
              <w:left w:val="nil"/>
              <w:bottom w:val="single" w:sz="4" w:space="0" w:color="auto"/>
              <w:right w:val="single" w:sz="4" w:space="0" w:color="auto"/>
            </w:tcBorders>
            <w:shd w:val="clear" w:color="auto" w:fill="auto"/>
            <w:noWrap/>
            <w:vAlign w:val="center"/>
          </w:tcPr>
          <w:p w14:paraId="2AD2F266"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9F85C"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A9E24D" w14:textId="77777777" w:rsidR="00137445" w:rsidRPr="00EB1984" w:rsidDel="00011EEF" w:rsidRDefault="00137445" w:rsidP="0012538A">
            <w:pPr>
              <w:jc w:val="center"/>
              <w:rPr>
                <w:sz w:val="18"/>
                <w:szCs w:val="18"/>
              </w:rPr>
            </w:pPr>
            <w:r>
              <w:rPr>
                <w:sz w:val="18"/>
                <w:szCs w:val="18"/>
              </w:rPr>
              <w:t>-</w:t>
            </w:r>
          </w:p>
        </w:tc>
      </w:tr>
      <w:tr w:rsidR="00137445" w:rsidRPr="0009547D" w14:paraId="1D4ED294"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65A38C83"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34.</w:t>
            </w:r>
          </w:p>
        </w:tc>
        <w:tc>
          <w:tcPr>
            <w:tcW w:w="4574" w:type="dxa"/>
            <w:tcBorders>
              <w:top w:val="nil"/>
              <w:left w:val="nil"/>
              <w:bottom w:val="single" w:sz="4" w:space="0" w:color="auto"/>
              <w:right w:val="single" w:sz="4" w:space="0" w:color="auto"/>
            </w:tcBorders>
            <w:shd w:val="clear" w:color="auto" w:fill="auto"/>
            <w:vAlign w:val="center"/>
          </w:tcPr>
          <w:p w14:paraId="4E5275B3" w14:textId="77777777" w:rsidR="00137445" w:rsidRPr="0009547D" w:rsidRDefault="00137445" w:rsidP="0012538A">
            <w:pPr>
              <w:rPr>
                <w:rFonts w:eastAsia="Times New Roman" w:cstheme="minorHAnsi"/>
                <w:sz w:val="18"/>
                <w:szCs w:val="18"/>
                <w:lang w:eastAsia="hr-HR"/>
              </w:rPr>
            </w:pPr>
            <w:r w:rsidRPr="0009547D">
              <w:rPr>
                <w:sz w:val="18"/>
                <w:szCs w:val="18"/>
              </w:rPr>
              <w:t>Održavanje upisa u registar - srednja/velika poduzeća</w:t>
            </w:r>
          </w:p>
        </w:tc>
        <w:tc>
          <w:tcPr>
            <w:tcW w:w="1276" w:type="dxa"/>
            <w:tcBorders>
              <w:top w:val="nil"/>
              <w:left w:val="nil"/>
              <w:bottom w:val="single" w:sz="4" w:space="0" w:color="auto"/>
              <w:right w:val="single" w:sz="4" w:space="0" w:color="auto"/>
            </w:tcBorders>
            <w:shd w:val="clear" w:color="auto" w:fill="auto"/>
            <w:noWrap/>
            <w:vAlign w:val="center"/>
          </w:tcPr>
          <w:p w14:paraId="4C7A3462"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88413"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2F72AB" w14:textId="77777777" w:rsidR="00137445" w:rsidRPr="00EB1984" w:rsidDel="00011EEF" w:rsidRDefault="00137445" w:rsidP="0012538A">
            <w:pPr>
              <w:jc w:val="center"/>
              <w:rPr>
                <w:sz w:val="18"/>
                <w:szCs w:val="18"/>
              </w:rPr>
            </w:pPr>
            <w:r>
              <w:rPr>
                <w:sz w:val="18"/>
                <w:szCs w:val="18"/>
              </w:rPr>
              <w:t>-</w:t>
            </w:r>
          </w:p>
        </w:tc>
      </w:tr>
      <w:tr w:rsidR="00137445" w:rsidRPr="0009547D" w14:paraId="110B57A4"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73F1440A"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35.</w:t>
            </w:r>
          </w:p>
        </w:tc>
        <w:tc>
          <w:tcPr>
            <w:tcW w:w="4574" w:type="dxa"/>
            <w:tcBorders>
              <w:top w:val="nil"/>
              <w:left w:val="nil"/>
              <w:bottom w:val="single" w:sz="4" w:space="0" w:color="auto"/>
              <w:right w:val="single" w:sz="4" w:space="0" w:color="auto"/>
            </w:tcBorders>
            <w:shd w:val="clear" w:color="auto" w:fill="auto"/>
            <w:vAlign w:val="center"/>
          </w:tcPr>
          <w:p w14:paraId="09CC3064" w14:textId="77777777" w:rsidR="00137445" w:rsidRPr="0009547D" w:rsidRDefault="00137445" w:rsidP="0012538A">
            <w:pPr>
              <w:rPr>
                <w:rFonts w:eastAsia="Times New Roman" w:cstheme="minorHAnsi"/>
                <w:sz w:val="18"/>
                <w:szCs w:val="18"/>
                <w:lang w:eastAsia="hr-HR"/>
              </w:rPr>
            </w:pPr>
            <w:r w:rsidRPr="0009547D">
              <w:rPr>
                <w:sz w:val="18"/>
                <w:szCs w:val="18"/>
              </w:rPr>
              <w:t>Odstupanje od postupaka ocjenjivanja sukladnosti prema članku 59. Uredbe 2017/745 i članku 54. Uredbe 2017/746</w:t>
            </w:r>
          </w:p>
        </w:tc>
        <w:tc>
          <w:tcPr>
            <w:tcW w:w="1276" w:type="dxa"/>
            <w:tcBorders>
              <w:top w:val="nil"/>
              <w:left w:val="nil"/>
              <w:bottom w:val="single" w:sz="4" w:space="0" w:color="auto"/>
              <w:right w:val="single" w:sz="4" w:space="0" w:color="auto"/>
            </w:tcBorders>
            <w:shd w:val="clear" w:color="auto" w:fill="auto"/>
            <w:noWrap/>
            <w:vAlign w:val="center"/>
          </w:tcPr>
          <w:p w14:paraId="7969306F" w14:textId="77777777" w:rsidR="00137445" w:rsidRPr="00EB1984" w:rsidDel="00011EEF" w:rsidRDefault="00137445" w:rsidP="0012538A">
            <w:pPr>
              <w:jc w:val="center"/>
              <w:rPr>
                <w:bCs/>
                <w:sz w:val="18"/>
                <w:szCs w:val="18"/>
              </w:rPr>
            </w:pPr>
            <w:r w:rsidRPr="003520FD">
              <w:rPr>
                <w:bCs/>
                <w:sz w:val="18"/>
                <w:szCs w:val="18"/>
              </w:rPr>
              <w:t>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416CC"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9B6F58" w14:textId="77777777" w:rsidR="00137445" w:rsidRPr="00EB1984" w:rsidDel="00011EEF" w:rsidRDefault="00137445" w:rsidP="0012538A">
            <w:pPr>
              <w:jc w:val="center"/>
              <w:rPr>
                <w:sz w:val="18"/>
                <w:szCs w:val="18"/>
              </w:rPr>
            </w:pPr>
            <w:r w:rsidRPr="003520FD">
              <w:rPr>
                <w:sz w:val="18"/>
                <w:szCs w:val="18"/>
              </w:rPr>
              <w:t>0%</w:t>
            </w:r>
          </w:p>
        </w:tc>
      </w:tr>
      <w:tr w:rsidR="00137445" w:rsidRPr="0009547D" w14:paraId="104A7DCE"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7B2DEBCB"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36.</w:t>
            </w:r>
          </w:p>
        </w:tc>
        <w:tc>
          <w:tcPr>
            <w:tcW w:w="4574" w:type="dxa"/>
            <w:tcBorders>
              <w:top w:val="nil"/>
              <w:left w:val="nil"/>
              <w:bottom w:val="single" w:sz="4" w:space="0" w:color="auto"/>
              <w:right w:val="single" w:sz="4" w:space="0" w:color="auto"/>
            </w:tcBorders>
            <w:shd w:val="clear" w:color="auto" w:fill="auto"/>
            <w:vAlign w:val="center"/>
          </w:tcPr>
          <w:p w14:paraId="2BBBB3F2" w14:textId="77777777" w:rsidR="00137445" w:rsidRPr="0009547D" w:rsidRDefault="00137445" w:rsidP="0012538A">
            <w:pPr>
              <w:rPr>
                <w:rFonts w:eastAsia="Times New Roman" w:cstheme="minorHAnsi"/>
                <w:sz w:val="18"/>
                <w:szCs w:val="18"/>
                <w:lang w:eastAsia="hr-HR"/>
              </w:rPr>
            </w:pPr>
            <w:r w:rsidRPr="0009547D">
              <w:rPr>
                <w:sz w:val="18"/>
                <w:szCs w:val="18"/>
              </w:rPr>
              <w:t>Izdavanje potvrde o štetnim događajima za razdoblje od godinu dana</w:t>
            </w:r>
          </w:p>
        </w:tc>
        <w:tc>
          <w:tcPr>
            <w:tcW w:w="1276" w:type="dxa"/>
            <w:tcBorders>
              <w:top w:val="nil"/>
              <w:left w:val="nil"/>
              <w:bottom w:val="single" w:sz="4" w:space="0" w:color="auto"/>
              <w:right w:val="single" w:sz="4" w:space="0" w:color="auto"/>
            </w:tcBorders>
            <w:shd w:val="clear" w:color="auto" w:fill="auto"/>
            <w:noWrap/>
            <w:vAlign w:val="center"/>
          </w:tcPr>
          <w:p w14:paraId="5AF325A7" w14:textId="77777777" w:rsidR="00137445" w:rsidRPr="00EB1984" w:rsidDel="00011EEF" w:rsidRDefault="00137445" w:rsidP="0012538A">
            <w:pPr>
              <w:jc w:val="center"/>
              <w:rPr>
                <w:bCs/>
                <w:sz w:val="18"/>
                <w:szCs w:val="18"/>
              </w:rPr>
            </w:pPr>
            <w:r w:rsidRPr="003520FD">
              <w:rPr>
                <w:bCs/>
                <w:sz w:val="18"/>
                <w:szCs w:val="18"/>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8503C" w14:textId="77777777" w:rsidR="00137445" w:rsidRPr="00EB1984" w:rsidDel="00011EEF" w:rsidRDefault="00137445" w:rsidP="0012538A">
            <w:pPr>
              <w:jc w:val="center"/>
              <w:rPr>
                <w:bCs/>
                <w:sz w:val="18"/>
                <w:szCs w:val="18"/>
              </w:rPr>
            </w:pPr>
            <w:r w:rsidRPr="003520FD">
              <w:rPr>
                <w:bCs/>
                <w:sz w:val="18"/>
                <w:szCs w:val="18"/>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2ADC19" w14:textId="77777777" w:rsidR="00137445" w:rsidRPr="00EB1984" w:rsidDel="00011EEF" w:rsidRDefault="00137445" w:rsidP="0012538A">
            <w:pPr>
              <w:jc w:val="center"/>
              <w:rPr>
                <w:sz w:val="18"/>
                <w:szCs w:val="18"/>
              </w:rPr>
            </w:pPr>
            <w:r w:rsidRPr="003520FD">
              <w:rPr>
                <w:sz w:val="18"/>
                <w:szCs w:val="18"/>
              </w:rPr>
              <w:t>67%</w:t>
            </w:r>
          </w:p>
        </w:tc>
      </w:tr>
      <w:tr w:rsidR="00137445" w:rsidRPr="0009547D" w14:paraId="42BA40D5"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14C90FB2"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37.</w:t>
            </w:r>
          </w:p>
        </w:tc>
        <w:tc>
          <w:tcPr>
            <w:tcW w:w="4574" w:type="dxa"/>
            <w:tcBorders>
              <w:top w:val="nil"/>
              <w:left w:val="nil"/>
              <w:bottom w:val="single" w:sz="4" w:space="0" w:color="auto"/>
              <w:right w:val="single" w:sz="4" w:space="0" w:color="auto"/>
            </w:tcBorders>
            <w:shd w:val="clear" w:color="auto" w:fill="auto"/>
            <w:vAlign w:val="center"/>
          </w:tcPr>
          <w:p w14:paraId="006BDA90" w14:textId="77777777" w:rsidR="00137445" w:rsidRPr="0009547D" w:rsidRDefault="00137445" w:rsidP="0012538A">
            <w:pPr>
              <w:rPr>
                <w:rFonts w:eastAsia="Times New Roman" w:cstheme="minorHAnsi"/>
                <w:sz w:val="18"/>
                <w:szCs w:val="18"/>
                <w:lang w:eastAsia="hr-HR"/>
              </w:rPr>
            </w:pPr>
            <w:r w:rsidRPr="0009547D">
              <w:rPr>
                <w:sz w:val="18"/>
                <w:szCs w:val="18"/>
              </w:rPr>
              <w:t>Izdavanje potvrde primitka obavijesti o stavljanju u promet</w:t>
            </w:r>
          </w:p>
        </w:tc>
        <w:tc>
          <w:tcPr>
            <w:tcW w:w="1276" w:type="dxa"/>
            <w:tcBorders>
              <w:top w:val="nil"/>
              <w:left w:val="nil"/>
              <w:bottom w:val="single" w:sz="4" w:space="0" w:color="auto"/>
              <w:right w:val="single" w:sz="4" w:space="0" w:color="auto"/>
            </w:tcBorders>
            <w:shd w:val="clear" w:color="auto" w:fill="auto"/>
            <w:noWrap/>
            <w:vAlign w:val="center"/>
          </w:tcPr>
          <w:p w14:paraId="44AC70F2" w14:textId="77777777" w:rsidR="00137445" w:rsidRPr="00EB1984" w:rsidDel="00011EEF" w:rsidRDefault="00137445" w:rsidP="0012538A">
            <w:pPr>
              <w:jc w:val="center"/>
              <w:rPr>
                <w:bCs/>
                <w:sz w:val="18"/>
                <w:szCs w:val="18"/>
              </w:rPr>
            </w:pPr>
            <w:r w:rsidRPr="003520FD">
              <w:rPr>
                <w:bCs/>
                <w:sz w:val="18"/>
                <w:szCs w:val="18"/>
              </w:rPr>
              <w:t>584</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5DB51" w14:textId="77777777" w:rsidR="00137445" w:rsidRPr="00EB1984" w:rsidDel="00011EEF" w:rsidRDefault="00137445" w:rsidP="0012538A">
            <w:pPr>
              <w:jc w:val="center"/>
              <w:rPr>
                <w:bCs/>
                <w:sz w:val="18"/>
                <w:szCs w:val="18"/>
              </w:rPr>
            </w:pPr>
            <w:r w:rsidRPr="003520FD">
              <w:rPr>
                <w:bCs/>
                <w:sz w:val="18"/>
                <w:szCs w:val="18"/>
              </w:rPr>
              <w:t>577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6B8AD8" w14:textId="77777777" w:rsidR="00137445" w:rsidRPr="00EB1984" w:rsidDel="00011EEF" w:rsidRDefault="00137445" w:rsidP="0012538A">
            <w:pPr>
              <w:jc w:val="center"/>
              <w:rPr>
                <w:sz w:val="18"/>
                <w:szCs w:val="18"/>
              </w:rPr>
            </w:pPr>
            <w:r w:rsidRPr="003520FD">
              <w:rPr>
                <w:sz w:val="18"/>
                <w:szCs w:val="18"/>
              </w:rPr>
              <w:t>99%</w:t>
            </w:r>
          </w:p>
        </w:tc>
      </w:tr>
      <w:tr w:rsidR="00137445" w:rsidRPr="0009547D" w14:paraId="042E25A7"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7E560657"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38.</w:t>
            </w:r>
          </w:p>
        </w:tc>
        <w:tc>
          <w:tcPr>
            <w:tcW w:w="4574" w:type="dxa"/>
            <w:tcBorders>
              <w:top w:val="nil"/>
              <w:left w:val="nil"/>
              <w:bottom w:val="single" w:sz="4" w:space="0" w:color="auto"/>
              <w:right w:val="single" w:sz="4" w:space="0" w:color="auto"/>
            </w:tcBorders>
            <w:shd w:val="clear" w:color="auto" w:fill="auto"/>
            <w:vAlign w:val="center"/>
          </w:tcPr>
          <w:p w14:paraId="453E2513" w14:textId="77777777" w:rsidR="00137445" w:rsidRPr="0009547D" w:rsidRDefault="00137445" w:rsidP="0012538A">
            <w:pPr>
              <w:rPr>
                <w:rFonts w:eastAsia="Times New Roman" w:cstheme="minorHAnsi"/>
                <w:sz w:val="18"/>
                <w:szCs w:val="18"/>
                <w:lang w:eastAsia="hr-HR"/>
              </w:rPr>
            </w:pPr>
            <w:r w:rsidRPr="0009547D">
              <w:rPr>
                <w:sz w:val="18"/>
                <w:szCs w:val="18"/>
              </w:rPr>
              <w:t>Izmjena potvrde primitka obavijesti o stavljanju u promet</w:t>
            </w:r>
          </w:p>
        </w:tc>
        <w:tc>
          <w:tcPr>
            <w:tcW w:w="1276" w:type="dxa"/>
            <w:tcBorders>
              <w:top w:val="nil"/>
              <w:left w:val="nil"/>
              <w:bottom w:val="single" w:sz="4" w:space="0" w:color="auto"/>
              <w:right w:val="single" w:sz="4" w:space="0" w:color="auto"/>
            </w:tcBorders>
            <w:shd w:val="clear" w:color="auto" w:fill="auto"/>
            <w:noWrap/>
            <w:vAlign w:val="center"/>
          </w:tcPr>
          <w:p w14:paraId="7C213246" w14:textId="77777777" w:rsidR="00137445" w:rsidRPr="00EB1984" w:rsidDel="00011EEF" w:rsidRDefault="00137445" w:rsidP="0012538A">
            <w:pPr>
              <w:jc w:val="center"/>
              <w:rPr>
                <w:bCs/>
                <w:sz w:val="18"/>
                <w:szCs w:val="18"/>
              </w:rPr>
            </w:pPr>
            <w:r w:rsidRPr="003520FD">
              <w:rPr>
                <w:bCs/>
                <w:sz w:val="18"/>
                <w:szCs w:val="18"/>
              </w:rPr>
              <w:t>167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2A89C" w14:textId="77777777" w:rsidR="00137445" w:rsidRPr="00EB1984" w:rsidDel="00011EEF" w:rsidRDefault="00137445" w:rsidP="0012538A">
            <w:pPr>
              <w:jc w:val="center"/>
              <w:rPr>
                <w:bCs/>
                <w:sz w:val="18"/>
                <w:szCs w:val="18"/>
              </w:rPr>
            </w:pPr>
            <w:r w:rsidRPr="003520FD">
              <w:rPr>
                <w:bCs/>
                <w:sz w:val="18"/>
                <w:szCs w:val="18"/>
              </w:rPr>
              <w:t>181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5B21D8" w14:textId="77777777" w:rsidR="00137445" w:rsidRPr="00EB1984" w:rsidDel="00011EEF" w:rsidRDefault="00137445" w:rsidP="0012538A">
            <w:pPr>
              <w:jc w:val="center"/>
              <w:rPr>
                <w:sz w:val="18"/>
                <w:szCs w:val="18"/>
              </w:rPr>
            </w:pPr>
            <w:r w:rsidRPr="003520FD">
              <w:rPr>
                <w:sz w:val="18"/>
                <w:szCs w:val="18"/>
              </w:rPr>
              <w:t>108%</w:t>
            </w:r>
          </w:p>
        </w:tc>
      </w:tr>
      <w:tr w:rsidR="00137445" w:rsidRPr="0009547D" w14:paraId="49C64C7F"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79672466"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39.</w:t>
            </w:r>
          </w:p>
        </w:tc>
        <w:tc>
          <w:tcPr>
            <w:tcW w:w="4574" w:type="dxa"/>
            <w:tcBorders>
              <w:top w:val="nil"/>
              <w:left w:val="nil"/>
              <w:bottom w:val="single" w:sz="4" w:space="0" w:color="auto"/>
              <w:right w:val="single" w:sz="4" w:space="0" w:color="auto"/>
            </w:tcBorders>
            <w:shd w:val="clear" w:color="auto" w:fill="auto"/>
            <w:vAlign w:val="center"/>
          </w:tcPr>
          <w:p w14:paraId="04EC47C2" w14:textId="77777777" w:rsidR="00137445" w:rsidRPr="0009547D" w:rsidRDefault="00137445" w:rsidP="0012538A">
            <w:pPr>
              <w:rPr>
                <w:rFonts w:eastAsia="Times New Roman" w:cstheme="minorHAnsi"/>
                <w:sz w:val="18"/>
                <w:szCs w:val="18"/>
                <w:lang w:eastAsia="hr-HR"/>
              </w:rPr>
            </w:pPr>
            <w:r w:rsidRPr="0009547D">
              <w:rPr>
                <w:sz w:val="18"/>
                <w:szCs w:val="18"/>
              </w:rPr>
              <w:t>Rješavanje sporova između proizvođača i prijavljenog tijela koji proizlaze iz primjene pravila za razvrstavanje medicinskih proizvoda</w:t>
            </w:r>
          </w:p>
        </w:tc>
        <w:tc>
          <w:tcPr>
            <w:tcW w:w="1276" w:type="dxa"/>
            <w:tcBorders>
              <w:top w:val="nil"/>
              <w:left w:val="nil"/>
              <w:bottom w:val="single" w:sz="4" w:space="0" w:color="auto"/>
              <w:right w:val="single" w:sz="4" w:space="0" w:color="auto"/>
            </w:tcBorders>
            <w:shd w:val="clear" w:color="auto" w:fill="auto"/>
            <w:noWrap/>
            <w:vAlign w:val="center"/>
          </w:tcPr>
          <w:p w14:paraId="778983C3"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0C912"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7EB3D8" w14:textId="77777777" w:rsidR="00137445" w:rsidRPr="00EB1984" w:rsidDel="00011EEF" w:rsidRDefault="00137445" w:rsidP="0012538A">
            <w:pPr>
              <w:jc w:val="center"/>
              <w:rPr>
                <w:sz w:val="18"/>
                <w:szCs w:val="18"/>
              </w:rPr>
            </w:pPr>
            <w:r>
              <w:rPr>
                <w:sz w:val="18"/>
                <w:szCs w:val="18"/>
              </w:rPr>
              <w:t>-</w:t>
            </w:r>
          </w:p>
        </w:tc>
      </w:tr>
      <w:tr w:rsidR="00137445" w:rsidRPr="0009547D" w14:paraId="69EE8225"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5771749C"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lastRenderedPageBreak/>
              <w:t>40.</w:t>
            </w:r>
          </w:p>
        </w:tc>
        <w:tc>
          <w:tcPr>
            <w:tcW w:w="4574" w:type="dxa"/>
            <w:tcBorders>
              <w:top w:val="nil"/>
              <w:left w:val="nil"/>
              <w:bottom w:val="single" w:sz="4" w:space="0" w:color="auto"/>
              <w:right w:val="single" w:sz="4" w:space="0" w:color="auto"/>
            </w:tcBorders>
            <w:shd w:val="clear" w:color="auto" w:fill="auto"/>
            <w:vAlign w:val="center"/>
          </w:tcPr>
          <w:p w14:paraId="369361A9" w14:textId="77777777" w:rsidR="00137445" w:rsidRPr="0009547D" w:rsidRDefault="00137445" w:rsidP="0012538A">
            <w:pPr>
              <w:rPr>
                <w:rFonts w:eastAsia="Times New Roman" w:cstheme="minorHAnsi"/>
                <w:sz w:val="18"/>
                <w:szCs w:val="18"/>
                <w:lang w:eastAsia="hr-HR"/>
              </w:rPr>
            </w:pPr>
            <w:r w:rsidRPr="0009547D">
              <w:rPr>
                <w:sz w:val="18"/>
                <w:szCs w:val="18"/>
              </w:rPr>
              <w:t>Provjera dokumentacije za sukladnost medicinskih proizvoda (1 do 5 proizvoda) na zahtjev</w:t>
            </w:r>
          </w:p>
        </w:tc>
        <w:tc>
          <w:tcPr>
            <w:tcW w:w="1276" w:type="dxa"/>
            <w:tcBorders>
              <w:top w:val="nil"/>
              <w:left w:val="nil"/>
              <w:bottom w:val="single" w:sz="4" w:space="0" w:color="auto"/>
              <w:right w:val="single" w:sz="4" w:space="0" w:color="auto"/>
            </w:tcBorders>
            <w:shd w:val="clear" w:color="auto" w:fill="auto"/>
            <w:noWrap/>
            <w:vAlign w:val="center"/>
          </w:tcPr>
          <w:p w14:paraId="4F1653D4"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AD824" w14:textId="77777777" w:rsidR="00137445" w:rsidRPr="00EB1984" w:rsidDel="00011EEF" w:rsidRDefault="00137445" w:rsidP="0012538A">
            <w:pPr>
              <w:jc w:val="center"/>
              <w:rPr>
                <w:bCs/>
                <w:sz w:val="18"/>
                <w:szCs w:val="18"/>
              </w:rPr>
            </w:pPr>
            <w:r w:rsidRPr="003520FD">
              <w:rPr>
                <w:bCs/>
                <w:sz w:val="18"/>
                <w:szCs w:val="18"/>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6294AD" w14:textId="77777777" w:rsidR="00137445" w:rsidRPr="00EB1984" w:rsidDel="00011EEF" w:rsidRDefault="00137445" w:rsidP="0012538A">
            <w:pPr>
              <w:jc w:val="center"/>
              <w:rPr>
                <w:sz w:val="18"/>
                <w:szCs w:val="18"/>
              </w:rPr>
            </w:pPr>
            <w:r>
              <w:rPr>
                <w:sz w:val="18"/>
                <w:szCs w:val="18"/>
              </w:rPr>
              <w:t>-</w:t>
            </w:r>
          </w:p>
        </w:tc>
      </w:tr>
      <w:tr w:rsidR="00137445" w:rsidRPr="0009547D" w14:paraId="4492BBEB"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7E03A259"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41.</w:t>
            </w:r>
          </w:p>
        </w:tc>
        <w:tc>
          <w:tcPr>
            <w:tcW w:w="4574" w:type="dxa"/>
            <w:tcBorders>
              <w:top w:val="nil"/>
              <w:left w:val="nil"/>
              <w:bottom w:val="single" w:sz="4" w:space="0" w:color="auto"/>
              <w:right w:val="single" w:sz="4" w:space="0" w:color="auto"/>
            </w:tcBorders>
            <w:shd w:val="clear" w:color="auto" w:fill="auto"/>
            <w:vAlign w:val="center"/>
          </w:tcPr>
          <w:p w14:paraId="6C783986" w14:textId="77777777" w:rsidR="00137445" w:rsidRPr="0009547D" w:rsidRDefault="00137445" w:rsidP="0012538A">
            <w:pPr>
              <w:rPr>
                <w:rFonts w:eastAsia="Times New Roman" w:cstheme="minorHAnsi"/>
                <w:sz w:val="18"/>
                <w:szCs w:val="18"/>
                <w:lang w:eastAsia="hr-HR"/>
              </w:rPr>
            </w:pPr>
            <w:r w:rsidRPr="0009547D">
              <w:rPr>
                <w:sz w:val="18"/>
                <w:szCs w:val="18"/>
              </w:rPr>
              <w:t>Provjera dokumentacije za sukladnost medicinskih proizvoda (6 do 20 proizvoda) na zahtjev</w:t>
            </w:r>
          </w:p>
        </w:tc>
        <w:tc>
          <w:tcPr>
            <w:tcW w:w="1276" w:type="dxa"/>
            <w:tcBorders>
              <w:top w:val="nil"/>
              <w:left w:val="nil"/>
              <w:bottom w:val="single" w:sz="4" w:space="0" w:color="auto"/>
              <w:right w:val="single" w:sz="4" w:space="0" w:color="auto"/>
            </w:tcBorders>
            <w:shd w:val="clear" w:color="auto" w:fill="auto"/>
            <w:noWrap/>
            <w:vAlign w:val="center"/>
          </w:tcPr>
          <w:p w14:paraId="5B43B9FF"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35044"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6B185F" w14:textId="77777777" w:rsidR="00137445" w:rsidRPr="00EB1984" w:rsidDel="00011EEF" w:rsidRDefault="00137445" w:rsidP="0012538A">
            <w:pPr>
              <w:jc w:val="center"/>
              <w:rPr>
                <w:sz w:val="18"/>
                <w:szCs w:val="18"/>
              </w:rPr>
            </w:pPr>
            <w:r>
              <w:rPr>
                <w:sz w:val="18"/>
                <w:szCs w:val="18"/>
              </w:rPr>
              <w:t>-</w:t>
            </w:r>
          </w:p>
        </w:tc>
      </w:tr>
      <w:tr w:rsidR="00137445" w:rsidRPr="0009547D" w14:paraId="4CA688E9" w14:textId="77777777" w:rsidTr="0012538A">
        <w:trPr>
          <w:gridAfter w:val="1"/>
          <w:wAfter w:w="1316" w:type="dxa"/>
          <w:trHeight w:val="142"/>
        </w:trPr>
        <w:tc>
          <w:tcPr>
            <w:tcW w:w="613" w:type="dxa"/>
            <w:tcBorders>
              <w:top w:val="nil"/>
              <w:left w:val="single" w:sz="4" w:space="0" w:color="auto"/>
              <w:bottom w:val="single" w:sz="4" w:space="0" w:color="auto"/>
              <w:right w:val="single" w:sz="4" w:space="0" w:color="auto"/>
            </w:tcBorders>
            <w:shd w:val="clear" w:color="auto" w:fill="auto"/>
            <w:vAlign w:val="center"/>
          </w:tcPr>
          <w:p w14:paraId="4C40042E"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42.</w:t>
            </w:r>
          </w:p>
        </w:tc>
        <w:tc>
          <w:tcPr>
            <w:tcW w:w="4574" w:type="dxa"/>
            <w:tcBorders>
              <w:top w:val="nil"/>
              <w:left w:val="nil"/>
              <w:bottom w:val="single" w:sz="4" w:space="0" w:color="auto"/>
              <w:right w:val="single" w:sz="4" w:space="0" w:color="auto"/>
            </w:tcBorders>
            <w:shd w:val="clear" w:color="auto" w:fill="auto"/>
            <w:vAlign w:val="center"/>
          </w:tcPr>
          <w:p w14:paraId="4EED426F" w14:textId="77777777" w:rsidR="00137445" w:rsidRPr="0009547D" w:rsidRDefault="00137445" w:rsidP="0012538A">
            <w:pPr>
              <w:rPr>
                <w:rFonts w:eastAsia="Times New Roman" w:cstheme="minorHAnsi"/>
                <w:sz w:val="18"/>
                <w:szCs w:val="18"/>
                <w:lang w:eastAsia="hr-HR"/>
              </w:rPr>
            </w:pPr>
            <w:r w:rsidRPr="0009547D">
              <w:rPr>
                <w:sz w:val="18"/>
                <w:szCs w:val="18"/>
              </w:rPr>
              <w:t>Provjera dokumentacije za sukladnost medicinskih proizvoda (više od 20 proizvoda) na zahtjev</w:t>
            </w:r>
          </w:p>
        </w:tc>
        <w:tc>
          <w:tcPr>
            <w:tcW w:w="1276" w:type="dxa"/>
            <w:tcBorders>
              <w:top w:val="nil"/>
              <w:left w:val="nil"/>
              <w:bottom w:val="single" w:sz="4" w:space="0" w:color="auto"/>
              <w:right w:val="single" w:sz="4" w:space="0" w:color="auto"/>
            </w:tcBorders>
            <w:shd w:val="clear" w:color="auto" w:fill="auto"/>
            <w:noWrap/>
            <w:vAlign w:val="center"/>
          </w:tcPr>
          <w:p w14:paraId="7F1A8179" w14:textId="77777777" w:rsidR="00137445" w:rsidRPr="00EB1984" w:rsidDel="00011EEF" w:rsidRDefault="00137445" w:rsidP="0012538A">
            <w:pPr>
              <w:jc w:val="center"/>
              <w:rPr>
                <w:bCs/>
                <w:sz w:val="18"/>
                <w:szCs w:val="18"/>
              </w:rPr>
            </w:pPr>
            <w:r w:rsidRPr="003520FD">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60767" w14:textId="77777777" w:rsidR="00137445" w:rsidRPr="00EB1984" w:rsidDel="00011EEF" w:rsidRDefault="00137445" w:rsidP="0012538A">
            <w:pPr>
              <w:jc w:val="center"/>
              <w:rPr>
                <w:bCs/>
                <w:sz w:val="18"/>
                <w:szCs w:val="18"/>
              </w:rPr>
            </w:pPr>
            <w:r w:rsidRPr="003520FD">
              <w:rPr>
                <w:bCs/>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B6CB6B" w14:textId="77777777" w:rsidR="00137445" w:rsidRPr="00EB1984" w:rsidDel="00011EEF" w:rsidRDefault="00137445" w:rsidP="0012538A">
            <w:pPr>
              <w:jc w:val="center"/>
              <w:rPr>
                <w:sz w:val="18"/>
                <w:szCs w:val="18"/>
              </w:rPr>
            </w:pPr>
            <w:r>
              <w:rPr>
                <w:sz w:val="18"/>
                <w:szCs w:val="18"/>
              </w:rPr>
              <w:t>-</w:t>
            </w:r>
          </w:p>
        </w:tc>
      </w:tr>
      <w:tr w:rsidR="00137445" w:rsidRPr="0009547D" w14:paraId="73363FE4" w14:textId="77777777" w:rsidTr="0012538A">
        <w:trPr>
          <w:trHeight w:val="142"/>
        </w:trPr>
        <w:tc>
          <w:tcPr>
            <w:tcW w:w="518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DF1F99" w14:textId="77777777" w:rsidR="00137445" w:rsidRPr="0009547D" w:rsidRDefault="00137445" w:rsidP="0012538A">
            <w:pPr>
              <w:rPr>
                <w:rFonts w:eastAsia="Times New Roman" w:cs="Times New Roman"/>
                <w:b/>
                <w:bCs/>
                <w:color w:val="1A1A1A"/>
                <w:sz w:val="20"/>
                <w:szCs w:val="20"/>
                <w:lang w:eastAsia="hr-HR"/>
              </w:rPr>
            </w:pPr>
            <w:r w:rsidRPr="0009547D">
              <w:rPr>
                <w:rFonts w:eastAsia="Times New Roman" w:cs="Times New Roman"/>
                <w:b/>
                <w:bCs/>
                <w:color w:val="1A1A1A"/>
                <w:sz w:val="20"/>
                <w:szCs w:val="20"/>
                <w:lang w:eastAsia="hr-HR"/>
              </w:rPr>
              <w:t>UKUPNO:</w:t>
            </w:r>
          </w:p>
        </w:tc>
        <w:tc>
          <w:tcPr>
            <w:tcW w:w="1276" w:type="dxa"/>
            <w:tcBorders>
              <w:top w:val="nil"/>
              <w:left w:val="nil"/>
              <w:bottom w:val="single" w:sz="4" w:space="0" w:color="auto"/>
              <w:right w:val="single" w:sz="4" w:space="0" w:color="auto"/>
            </w:tcBorders>
            <w:shd w:val="clear" w:color="auto" w:fill="BFBFBF"/>
            <w:noWrap/>
            <w:vAlign w:val="center"/>
          </w:tcPr>
          <w:p w14:paraId="29CBF8F7" w14:textId="77777777" w:rsidR="00137445" w:rsidRPr="0009547D" w:rsidRDefault="00137445" w:rsidP="0012538A">
            <w:pPr>
              <w:jc w:val="center"/>
              <w:rPr>
                <w:b/>
                <w:bCs/>
                <w:sz w:val="20"/>
                <w:szCs w:val="20"/>
              </w:rPr>
            </w:pPr>
            <w:r w:rsidRPr="0009547D">
              <w:rPr>
                <w:b/>
                <w:bCs/>
                <w:sz w:val="20"/>
                <w:szCs w:val="20"/>
              </w:rPr>
              <w:t>1.304</w:t>
            </w:r>
          </w:p>
        </w:tc>
        <w:tc>
          <w:tcPr>
            <w:tcW w:w="1504" w:type="dxa"/>
            <w:tcBorders>
              <w:top w:val="single" w:sz="4" w:space="0" w:color="auto"/>
              <w:left w:val="nil"/>
              <w:bottom w:val="single" w:sz="4" w:space="0" w:color="auto"/>
              <w:right w:val="single" w:sz="4" w:space="0" w:color="auto"/>
            </w:tcBorders>
            <w:shd w:val="clear" w:color="auto" w:fill="BFBFBF"/>
            <w:noWrap/>
            <w:vAlign w:val="center"/>
          </w:tcPr>
          <w:p w14:paraId="111AE10B" w14:textId="77777777" w:rsidR="00137445" w:rsidRPr="00EB1984" w:rsidRDefault="00137445" w:rsidP="0012538A">
            <w:pPr>
              <w:jc w:val="center"/>
              <w:rPr>
                <w:b/>
                <w:bCs/>
                <w:sz w:val="20"/>
                <w:szCs w:val="20"/>
              </w:rPr>
            </w:pPr>
            <w:r w:rsidRPr="00EB1984">
              <w:rPr>
                <w:b/>
                <w:bCs/>
                <w:sz w:val="20"/>
                <w:szCs w:val="20"/>
              </w:rPr>
              <w:t>1.096</w:t>
            </w:r>
          </w:p>
        </w:tc>
        <w:tc>
          <w:tcPr>
            <w:tcW w:w="1276" w:type="dxa"/>
            <w:tcBorders>
              <w:top w:val="single" w:sz="4" w:space="0" w:color="auto"/>
              <w:left w:val="nil"/>
              <w:bottom w:val="single" w:sz="4" w:space="0" w:color="auto"/>
              <w:right w:val="single" w:sz="4" w:space="0" w:color="auto"/>
            </w:tcBorders>
            <w:shd w:val="clear" w:color="auto" w:fill="BFBFBF"/>
            <w:noWrap/>
            <w:vAlign w:val="center"/>
          </w:tcPr>
          <w:p w14:paraId="4F381725" w14:textId="77777777" w:rsidR="00137445" w:rsidRPr="00EB1984" w:rsidRDefault="00137445" w:rsidP="0012538A">
            <w:pPr>
              <w:jc w:val="center"/>
              <w:rPr>
                <w:b/>
                <w:bCs/>
                <w:sz w:val="20"/>
                <w:szCs w:val="20"/>
              </w:rPr>
            </w:pPr>
            <w:r w:rsidRPr="003520FD">
              <w:rPr>
                <w:b/>
                <w:sz w:val="20"/>
                <w:szCs w:val="20"/>
              </w:rPr>
              <w:t>84%</w:t>
            </w:r>
          </w:p>
        </w:tc>
        <w:tc>
          <w:tcPr>
            <w:tcW w:w="1316" w:type="dxa"/>
            <w:tcBorders>
              <w:top w:val="nil"/>
              <w:left w:val="nil"/>
              <w:bottom w:val="nil"/>
              <w:right w:val="nil"/>
            </w:tcBorders>
            <w:shd w:val="clear" w:color="auto" w:fill="auto"/>
            <w:vAlign w:val="center"/>
          </w:tcPr>
          <w:p w14:paraId="35DCD077" w14:textId="77777777" w:rsidR="00137445" w:rsidRPr="0009547D" w:rsidRDefault="00137445" w:rsidP="0012538A">
            <w:pPr>
              <w:rPr>
                <w:b/>
                <w:bCs/>
                <w:sz w:val="20"/>
                <w:szCs w:val="20"/>
              </w:rPr>
            </w:pPr>
          </w:p>
        </w:tc>
      </w:tr>
    </w:tbl>
    <w:p w14:paraId="7D70E8E0" w14:textId="77777777" w:rsidR="00137445" w:rsidRPr="0009547D" w:rsidRDefault="00137445" w:rsidP="00137445">
      <w:pPr>
        <w:keepNext/>
        <w:keepLines/>
        <w:spacing w:before="240" w:after="240"/>
        <w:outlineLvl w:val="2"/>
        <w:rPr>
          <w:rFonts w:eastAsiaTheme="majorEastAsia" w:cstheme="minorHAnsi"/>
          <w:bCs/>
          <w:color w:val="4472C4" w:themeColor="accent5"/>
          <w:sz w:val="28"/>
          <w:szCs w:val="28"/>
        </w:rPr>
      </w:pPr>
      <w:bookmarkStart w:id="306" w:name="_Toc26534695"/>
      <w:bookmarkStart w:id="307" w:name="_Toc176438925"/>
      <w:bookmarkStart w:id="308" w:name="_Toc196895829"/>
      <w:r w:rsidRPr="0009547D">
        <w:rPr>
          <w:rFonts w:eastAsiaTheme="majorEastAsia" w:cstheme="minorHAnsi"/>
          <w:bCs/>
          <w:color w:val="4472C4" w:themeColor="accent5"/>
          <w:sz w:val="28"/>
          <w:szCs w:val="28"/>
        </w:rPr>
        <w:t>2.8.9. Izvršenje neprihodovnih poslova</w:t>
      </w:r>
      <w:bookmarkEnd w:id="306"/>
      <w:bookmarkEnd w:id="307"/>
      <w:bookmarkEnd w:id="308"/>
    </w:p>
    <w:p w14:paraId="6FA2D90D" w14:textId="77777777" w:rsidR="00137445" w:rsidRPr="0009547D" w:rsidRDefault="00137445" w:rsidP="00137445">
      <w:pPr>
        <w:tabs>
          <w:tab w:val="center" w:pos="858"/>
          <w:tab w:val="center" w:pos="4320"/>
          <w:tab w:val="right" w:pos="8306"/>
          <w:tab w:val="right" w:pos="8640"/>
        </w:tabs>
        <w:spacing w:after="120"/>
        <w:jc w:val="both"/>
        <w:rPr>
          <w:rFonts w:eastAsia="Times New Roman" w:cstheme="minorHAnsi"/>
          <w:b/>
          <w:bCs/>
          <w:lang w:eastAsia="hr-HR"/>
        </w:rPr>
      </w:pPr>
      <w:r w:rsidRPr="0009547D">
        <w:rPr>
          <w:rFonts w:eastAsia="Times New Roman" w:cstheme="minorHAnsi"/>
          <w:b/>
          <w:bCs/>
          <w:lang w:eastAsia="hr-HR"/>
        </w:rPr>
        <w:t>Tablica 22. Izvršenje neprihodovnih usluga medicinskih proizvoda (broj zaprimljenih obavijesti / izvješća)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82"/>
        <w:gridCol w:w="2796"/>
        <w:gridCol w:w="1276"/>
        <w:gridCol w:w="1275"/>
        <w:gridCol w:w="1134"/>
      </w:tblGrid>
      <w:tr w:rsidR="00137445" w:rsidRPr="0009547D" w14:paraId="4826AD20" w14:textId="77777777" w:rsidTr="0012538A">
        <w:trPr>
          <w:trHeight w:val="453"/>
        </w:trPr>
        <w:tc>
          <w:tcPr>
            <w:tcW w:w="719" w:type="dxa"/>
            <w:vMerge w:val="restart"/>
            <w:shd w:val="clear" w:color="auto" w:fill="A3E7FF"/>
            <w:vAlign w:val="center"/>
            <w:hideMark/>
          </w:tcPr>
          <w:p w14:paraId="556DCC6B"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R.br.</w:t>
            </w:r>
          </w:p>
        </w:tc>
        <w:tc>
          <w:tcPr>
            <w:tcW w:w="1882" w:type="dxa"/>
            <w:vMerge w:val="restart"/>
            <w:shd w:val="clear" w:color="auto" w:fill="A3E7FF"/>
            <w:vAlign w:val="center"/>
            <w:hideMark/>
          </w:tcPr>
          <w:p w14:paraId="70481915" w14:textId="77777777" w:rsidR="00137445" w:rsidRPr="0009547D" w:rsidRDefault="00137445" w:rsidP="0012538A">
            <w:pPr>
              <w:rPr>
                <w:rFonts w:eastAsia="Times New Roman" w:cstheme="minorHAnsi"/>
                <w:b/>
                <w:bCs/>
                <w:sz w:val="18"/>
                <w:szCs w:val="18"/>
                <w:lang w:eastAsia="hr-HR"/>
              </w:rPr>
            </w:pPr>
            <w:r w:rsidRPr="0009547D">
              <w:rPr>
                <w:rFonts w:eastAsia="Times New Roman" w:cstheme="minorHAnsi"/>
                <w:b/>
                <w:bCs/>
                <w:sz w:val="18"/>
                <w:szCs w:val="18"/>
                <w:lang w:eastAsia="hr-HR"/>
              </w:rPr>
              <w:t>Naziv usluge</w:t>
            </w:r>
          </w:p>
        </w:tc>
        <w:tc>
          <w:tcPr>
            <w:tcW w:w="2796" w:type="dxa"/>
            <w:vMerge w:val="restart"/>
            <w:shd w:val="clear" w:color="auto" w:fill="A3E7FF"/>
            <w:vAlign w:val="center"/>
          </w:tcPr>
          <w:p w14:paraId="18F73045" w14:textId="77777777" w:rsidR="00137445" w:rsidRPr="0009547D" w:rsidRDefault="00137445" w:rsidP="0012538A">
            <w:pPr>
              <w:rPr>
                <w:rFonts w:eastAsia="Times New Roman" w:cstheme="minorHAnsi"/>
                <w:b/>
                <w:bCs/>
                <w:sz w:val="18"/>
                <w:szCs w:val="18"/>
                <w:lang w:eastAsia="hr-HR"/>
              </w:rPr>
            </w:pPr>
            <w:r w:rsidRPr="0009547D">
              <w:rPr>
                <w:rFonts w:eastAsia="Times New Roman" w:cs="Calibri"/>
                <w:b/>
                <w:sz w:val="18"/>
                <w:szCs w:val="18"/>
                <w:lang w:eastAsia="hr-HR"/>
              </w:rPr>
              <w:t>Obrazloženje</w:t>
            </w:r>
          </w:p>
        </w:tc>
        <w:tc>
          <w:tcPr>
            <w:tcW w:w="1276" w:type="dxa"/>
            <w:vMerge w:val="restart"/>
            <w:shd w:val="clear" w:color="auto" w:fill="A3E7FF"/>
            <w:vAlign w:val="center"/>
            <w:hideMark/>
          </w:tcPr>
          <w:p w14:paraId="5E03816F"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 xml:space="preserve">Plan za 2024. </w:t>
            </w:r>
          </w:p>
        </w:tc>
        <w:tc>
          <w:tcPr>
            <w:tcW w:w="1275" w:type="dxa"/>
            <w:vMerge w:val="restart"/>
            <w:shd w:val="clear" w:color="auto" w:fill="A3E7FF"/>
            <w:vAlign w:val="center"/>
            <w:hideMark/>
          </w:tcPr>
          <w:p w14:paraId="47896C45"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Izvršenje</w:t>
            </w:r>
          </w:p>
          <w:p w14:paraId="7E0B70F3"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01.01.-</w:t>
            </w:r>
            <w:r>
              <w:rPr>
                <w:rFonts w:eastAsia="Times New Roman" w:cstheme="minorHAnsi"/>
                <w:b/>
                <w:bCs/>
                <w:sz w:val="18"/>
                <w:szCs w:val="18"/>
                <w:lang w:eastAsia="hr-HR"/>
              </w:rPr>
              <w:t>31.12</w:t>
            </w:r>
            <w:r w:rsidRPr="0009547D">
              <w:rPr>
                <w:rFonts w:eastAsia="Times New Roman" w:cstheme="minorHAnsi"/>
                <w:b/>
                <w:bCs/>
                <w:sz w:val="18"/>
                <w:szCs w:val="18"/>
                <w:lang w:eastAsia="hr-HR"/>
              </w:rPr>
              <w:t>.2024.</w:t>
            </w:r>
          </w:p>
        </w:tc>
        <w:tc>
          <w:tcPr>
            <w:tcW w:w="1134" w:type="dxa"/>
            <w:vMerge w:val="restart"/>
            <w:shd w:val="clear" w:color="auto" w:fill="A3E7FF"/>
            <w:vAlign w:val="center"/>
            <w:hideMark/>
          </w:tcPr>
          <w:p w14:paraId="17F90AF9" w14:textId="77777777" w:rsidR="00137445" w:rsidRPr="0009547D" w:rsidRDefault="00137445" w:rsidP="0012538A">
            <w:pPr>
              <w:jc w:val="center"/>
              <w:rPr>
                <w:rFonts w:eastAsia="Times New Roman" w:cstheme="minorHAnsi"/>
                <w:b/>
                <w:bCs/>
                <w:sz w:val="18"/>
                <w:szCs w:val="18"/>
                <w:lang w:eastAsia="hr-HR"/>
              </w:rPr>
            </w:pPr>
            <w:r w:rsidRPr="0009547D">
              <w:rPr>
                <w:rFonts w:eastAsia="Times New Roman" w:cstheme="minorHAnsi"/>
                <w:b/>
                <w:bCs/>
                <w:sz w:val="18"/>
                <w:szCs w:val="18"/>
                <w:lang w:eastAsia="hr-HR"/>
              </w:rPr>
              <w:t>% izvršenja</w:t>
            </w:r>
          </w:p>
        </w:tc>
      </w:tr>
      <w:tr w:rsidR="00137445" w:rsidRPr="0009547D" w14:paraId="16B163A2" w14:textId="77777777" w:rsidTr="0012538A">
        <w:trPr>
          <w:trHeight w:val="509"/>
        </w:trPr>
        <w:tc>
          <w:tcPr>
            <w:tcW w:w="719" w:type="dxa"/>
            <w:vMerge/>
            <w:shd w:val="clear" w:color="auto" w:fill="A3E7FF"/>
            <w:vAlign w:val="center"/>
            <w:hideMark/>
          </w:tcPr>
          <w:p w14:paraId="0ECC8716" w14:textId="77777777" w:rsidR="00137445" w:rsidRPr="0009547D" w:rsidRDefault="00137445" w:rsidP="0012538A">
            <w:pPr>
              <w:jc w:val="center"/>
              <w:rPr>
                <w:rFonts w:eastAsia="Times New Roman" w:cstheme="minorHAnsi"/>
                <w:b/>
                <w:bCs/>
                <w:color w:val="000000"/>
                <w:sz w:val="18"/>
                <w:szCs w:val="18"/>
                <w:lang w:eastAsia="hr-HR"/>
              </w:rPr>
            </w:pPr>
          </w:p>
        </w:tc>
        <w:tc>
          <w:tcPr>
            <w:tcW w:w="1882" w:type="dxa"/>
            <w:vMerge/>
            <w:shd w:val="clear" w:color="auto" w:fill="A3E7FF"/>
            <w:vAlign w:val="center"/>
            <w:hideMark/>
          </w:tcPr>
          <w:p w14:paraId="5766FE07" w14:textId="77777777" w:rsidR="00137445" w:rsidRPr="0009547D" w:rsidRDefault="00137445" w:rsidP="0012538A">
            <w:pPr>
              <w:rPr>
                <w:rFonts w:eastAsia="Times New Roman" w:cstheme="minorHAnsi"/>
                <w:b/>
                <w:bCs/>
                <w:color w:val="000000"/>
                <w:sz w:val="18"/>
                <w:szCs w:val="18"/>
                <w:lang w:eastAsia="hr-HR"/>
              </w:rPr>
            </w:pPr>
          </w:p>
        </w:tc>
        <w:tc>
          <w:tcPr>
            <w:tcW w:w="2796" w:type="dxa"/>
            <w:vMerge/>
            <w:shd w:val="clear" w:color="auto" w:fill="A3E7FF"/>
            <w:vAlign w:val="center"/>
          </w:tcPr>
          <w:p w14:paraId="252C44BC" w14:textId="77777777" w:rsidR="00137445" w:rsidRPr="0009547D" w:rsidRDefault="00137445" w:rsidP="0012538A">
            <w:pPr>
              <w:rPr>
                <w:rFonts w:eastAsia="Times New Roman" w:cstheme="minorHAnsi"/>
                <w:b/>
                <w:bCs/>
                <w:color w:val="000000"/>
                <w:sz w:val="18"/>
                <w:szCs w:val="18"/>
                <w:lang w:eastAsia="hr-HR"/>
              </w:rPr>
            </w:pPr>
          </w:p>
        </w:tc>
        <w:tc>
          <w:tcPr>
            <w:tcW w:w="1276" w:type="dxa"/>
            <w:vMerge/>
            <w:shd w:val="clear" w:color="auto" w:fill="A3E7FF"/>
            <w:vAlign w:val="center"/>
            <w:hideMark/>
          </w:tcPr>
          <w:p w14:paraId="2E55B33E" w14:textId="77777777" w:rsidR="00137445" w:rsidRPr="0009547D" w:rsidRDefault="00137445" w:rsidP="0012538A">
            <w:pPr>
              <w:jc w:val="center"/>
              <w:rPr>
                <w:rFonts w:eastAsia="Times New Roman" w:cstheme="minorHAnsi"/>
                <w:b/>
                <w:bCs/>
                <w:color w:val="000000"/>
                <w:sz w:val="18"/>
                <w:szCs w:val="18"/>
                <w:lang w:eastAsia="hr-HR"/>
              </w:rPr>
            </w:pPr>
          </w:p>
        </w:tc>
        <w:tc>
          <w:tcPr>
            <w:tcW w:w="1275" w:type="dxa"/>
            <w:vMerge/>
            <w:shd w:val="clear" w:color="auto" w:fill="A3E7FF"/>
            <w:vAlign w:val="center"/>
            <w:hideMark/>
          </w:tcPr>
          <w:p w14:paraId="28CA2E49" w14:textId="77777777" w:rsidR="00137445" w:rsidRPr="0009547D" w:rsidRDefault="00137445" w:rsidP="0012538A">
            <w:pPr>
              <w:jc w:val="center"/>
              <w:rPr>
                <w:rFonts w:eastAsia="Times New Roman" w:cstheme="minorHAnsi"/>
                <w:b/>
                <w:bCs/>
                <w:color w:val="000000"/>
                <w:sz w:val="18"/>
                <w:szCs w:val="18"/>
                <w:lang w:eastAsia="hr-HR"/>
              </w:rPr>
            </w:pPr>
          </w:p>
        </w:tc>
        <w:tc>
          <w:tcPr>
            <w:tcW w:w="1134" w:type="dxa"/>
            <w:vMerge/>
            <w:shd w:val="clear" w:color="auto" w:fill="A3E7FF"/>
            <w:vAlign w:val="center"/>
            <w:hideMark/>
          </w:tcPr>
          <w:p w14:paraId="6F5E7B69" w14:textId="77777777" w:rsidR="00137445" w:rsidRPr="0009547D" w:rsidRDefault="00137445" w:rsidP="0012538A">
            <w:pPr>
              <w:jc w:val="center"/>
              <w:rPr>
                <w:rFonts w:eastAsia="Times New Roman" w:cstheme="minorHAnsi"/>
                <w:b/>
                <w:bCs/>
                <w:color w:val="000000"/>
                <w:sz w:val="18"/>
                <w:szCs w:val="18"/>
                <w:lang w:eastAsia="hr-HR"/>
              </w:rPr>
            </w:pPr>
          </w:p>
        </w:tc>
      </w:tr>
      <w:tr w:rsidR="00137445" w:rsidRPr="0009547D" w14:paraId="30CFDFA1" w14:textId="77777777" w:rsidTr="0012538A">
        <w:trPr>
          <w:trHeight w:val="284"/>
        </w:trPr>
        <w:tc>
          <w:tcPr>
            <w:tcW w:w="719" w:type="dxa"/>
            <w:shd w:val="clear" w:color="auto" w:fill="auto"/>
            <w:noWrap/>
            <w:vAlign w:val="center"/>
            <w:hideMark/>
          </w:tcPr>
          <w:p w14:paraId="2E47F453"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1.</w:t>
            </w:r>
          </w:p>
        </w:tc>
        <w:tc>
          <w:tcPr>
            <w:tcW w:w="1882" w:type="dxa"/>
            <w:shd w:val="clear" w:color="auto" w:fill="auto"/>
            <w:vAlign w:val="center"/>
          </w:tcPr>
          <w:p w14:paraId="1974F004" w14:textId="77777777" w:rsidR="00137445" w:rsidRPr="0009547D" w:rsidRDefault="00137445" w:rsidP="0012538A">
            <w:pPr>
              <w:rPr>
                <w:rFonts w:eastAsia="Times New Roman" w:cstheme="minorHAnsi"/>
                <w:bCs/>
                <w:color w:val="1A1A1A"/>
                <w:sz w:val="18"/>
                <w:szCs w:val="18"/>
                <w:lang w:eastAsia="hr-HR"/>
              </w:rPr>
            </w:pPr>
            <w:r w:rsidRPr="0009547D">
              <w:rPr>
                <w:rFonts w:ascii="Calibri" w:hAnsi="Calibri" w:cs="Calibri"/>
                <w:color w:val="000000"/>
                <w:sz w:val="18"/>
                <w:szCs w:val="18"/>
                <w:lang w:eastAsia="hr-HR"/>
              </w:rPr>
              <w:t>Štetni događaji</w:t>
            </w:r>
          </w:p>
        </w:tc>
        <w:tc>
          <w:tcPr>
            <w:tcW w:w="2796" w:type="dxa"/>
            <w:shd w:val="clear" w:color="auto" w:fill="auto"/>
            <w:vAlign w:val="center"/>
          </w:tcPr>
          <w:p w14:paraId="36289774" w14:textId="77777777" w:rsidR="00137445" w:rsidRPr="0009547D" w:rsidRDefault="00137445" w:rsidP="0012538A">
            <w:pPr>
              <w:rPr>
                <w:rFonts w:eastAsia="Times New Roman" w:cstheme="minorHAnsi"/>
                <w:bCs/>
                <w:color w:val="1A1A1A"/>
                <w:sz w:val="18"/>
                <w:szCs w:val="18"/>
                <w:lang w:eastAsia="hr-HR"/>
              </w:rPr>
            </w:pPr>
            <w:r w:rsidRPr="0009547D">
              <w:rPr>
                <w:sz w:val="18"/>
                <w:szCs w:val="18"/>
              </w:rPr>
              <w:t>Zaprimanje i obrada izvješća o štetnim događajima vezanim uz medicinske proizvode koji su se dogodili na području RH</w:t>
            </w:r>
          </w:p>
        </w:tc>
        <w:tc>
          <w:tcPr>
            <w:tcW w:w="1276" w:type="dxa"/>
            <w:shd w:val="clear" w:color="auto" w:fill="auto"/>
            <w:noWrap/>
            <w:vAlign w:val="center"/>
          </w:tcPr>
          <w:p w14:paraId="4E471A5A" w14:textId="77777777" w:rsidR="00137445" w:rsidRPr="0009547D" w:rsidRDefault="00137445" w:rsidP="0012538A">
            <w:pPr>
              <w:jc w:val="center"/>
              <w:rPr>
                <w:rFonts w:eastAsia="Times New Roman" w:cstheme="minorHAnsi"/>
                <w:bCs/>
                <w:color w:val="000000"/>
                <w:sz w:val="18"/>
                <w:szCs w:val="18"/>
                <w:lang w:eastAsia="hr-HR"/>
              </w:rPr>
            </w:pPr>
            <w:r w:rsidRPr="0009547D">
              <w:rPr>
                <w:color w:val="1A1A1A"/>
                <w:sz w:val="18"/>
                <w:szCs w:val="18"/>
                <w:lang w:eastAsia="hr-HR"/>
              </w:rPr>
              <w:t>790</w:t>
            </w:r>
          </w:p>
        </w:tc>
        <w:tc>
          <w:tcPr>
            <w:tcW w:w="1275" w:type="dxa"/>
            <w:tcBorders>
              <w:top w:val="single" w:sz="4" w:space="0" w:color="auto"/>
              <w:left w:val="single" w:sz="4" w:space="0" w:color="auto"/>
              <w:bottom w:val="single" w:sz="4" w:space="0" w:color="auto"/>
              <w:right w:val="single" w:sz="4" w:space="0" w:color="auto"/>
            </w:tcBorders>
            <w:noWrap/>
            <w:vAlign w:val="center"/>
          </w:tcPr>
          <w:p w14:paraId="18CAC70A" w14:textId="77777777" w:rsidR="00137445" w:rsidRPr="0009547D" w:rsidRDefault="00137445" w:rsidP="0012538A">
            <w:pPr>
              <w:jc w:val="center"/>
              <w:rPr>
                <w:rFonts w:eastAsia="Times New Roman" w:cstheme="minorHAnsi"/>
                <w:bCs/>
                <w:color w:val="000000"/>
                <w:sz w:val="18"/>
                <w:szCs w:val="18"/>
                <w:lang w:eastAsia="hr-HR"/>
              </w:rPr>
            </w:pPr>
            <w:r>
              <w:rPr>
                <w:rFonts w:cs="Calibri"/>
                <w:sz w:val="20"/>
                <w:szCs w:val="20"/>
              </w:rPr>
              <w:t>1122</w:t>
            </w:r>
          </w:p>
        </w:tc>
        <w:tc>
          <w:tcPr>
            <w:tcW w:w="1134" w:type="dxa"/>
            <w:tcBorders>
              <w:top w:val="single" w:sz="4" w:space="0" w:color="auto"/>
              <w:left w:val="single" w:sz="4" w:space="0" w:color="auto"/>
              <w:bottom w:val="single" w:sz="4" w:space="0" w:color="auto"/>
              <w:right w:val="single" w:sz="4" w:space="0" w:color="auto"/>
            </w:tcBorders>
            <w:noWrap/>
            <w:vAlign w:val="center"/>
          </w:tcPr>
          <w:p w14:paraId="36428407" w14:textId="77777777" w:rsidR="00137445" w:rsidRPr="0009547D" w:rsidRDefault="00137445" w:rsidP="0012538A">
            <w:pPr>
              <w:jc w:val="center"/>
              <w:rPr>
                <w:rFonts w:eastAsia="Times New Roman" w:cstheme="minorHAnsi"/>
                <w:bCs/>
                <w:color w:val="000000"/>
                <w:sz w:val="18"/>
                <w:szCs w:val="18"/>
                <w:lang w:eastAsia="hr-HR"/>
              </w:rPr>
            </w:pPr>
            <w:r>
              <w:rPr>
                <w:rFonts w:cs="Calibri"/>
                <w:sz w:val="20"/>
                <w:szCs w:val="20"/>
              </w:rPr>
              <w:t>142</w:t>
            </w:r>
            <w:r w:rsidRPr="0009547D">
              <w:rPr>
                <w:rFonts w:cs="Calibri"/>
                <w:sz w:val="20"/>
                <w:szCs w:val="20"/>
              </w:rPr>
              <w:t>%</w:t>
            </w:r>
          </w:p>
        </w:tc>
      </w:tr>
      <w:tr w:rsidR="00137445" w:rsidRPr="0009547D" w14:paraId="68AA9E0F" w14:textId="77777777" w:rsidTr="0012538A">
        <w:trPr>
          <w:trHeight w:val="284"/>
        </w:trPr>
        <w:tc>
          <w:tcPr>
            <w:tcW w:w="719" w:type="dxa"/>
            <w:shd w:val="clear" w:color="auto" w:fill="auto"/>
            <w:noWrap/>
            <w:vAlign w:val="center"/>
          </w:tcPr>
          <w:p w14:paraId="31C2EA39"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2.</w:t>
            </w:r>
          </w:p>
        </w:tc>
        <w:tc>
          <w:tcPr>
            <w:tcW w:w="1882" w:type="dxa"/>
            <w:shd w:val="clear" w:color="auto" w:fill="auto"/>
            <w:vAlign w:val="center"/>
          </w:tcPr>
          <w:p w14:paraId="1DA0522B" w14:textId="77777777" w:rsidR="00137445" w:rsidRPr="0009547D" w:rsidRDefault="00137445" w:rsidP="0012538A">
            <w:pPr>
              <w:rPr>
                <w:rFonts w:ascii="Calibri" w:hAnsi="Calibri" w:cs="Calibri"/>
                <w:color w:val="000000"/>
                <w:sz w:val="18"/>
                <w:szCs w:val="18"/>
                <w:lang w:eastAsia="hr-HR"/>
              </w:rPr>
            </w:pPr>
            <w:r w:rsidRPr="0009547D">
              <w:rPr>
                <w:rFonts w:ascii="Calibri" w:hAnsi="Calibri" w:cs="Calibri"/>
                <w:color w:val="000000"/>
                <w:sz w:val="18"/>
                <w:szCs w:val="18"/>
                <w:lang w:eastAsia="hr-HR"/>
              </w:rPr>
              <w:t>Sigurnosno korektivne radnje</w:t>
            </w:r>
          </w:p>
        </w:tc>
        <w:tc>
          <w:tcPr>
            <w:tcW w:w="2796" w:type="dxa"/>
            <w:shd w:val="clear" w:color="auto" w:fill="auto"/>
            <w:vAlign w:val="center"/>
          </w:tcPr>
          <w:p w14:paraId="2A7CFDB6" w14:textId="77777777" w:rsidR="00137445" w:rsidRPr="0009547D" w:rsidRDefault="00137445" w:rsidP="0012538A">
            <w:pPr>
              <w:rPr>
                <w:rFonts w:eastAsia="Times New Roman" w:cstheme="minorHAnsi"/>
                <w:bCs/>
                <w:color w:val="1A1A1A"/>
                <w:sz w:val="18"/>
                <w:szCs w:val="18"/>
                <w:lang w:eastAsia="hr-HR"/>
              </w:rPr>
            </w:pPr>
            <w:r w:rsidRPr="0009547D">
              <w:rPr>
                <w:rFonts w:ascii="Calibri" w:hAnsi="Calibri"/>
                <w:sz w:val="18"/>
                <w:szCs w:val="18"/>
              </w:rPr>
              <w:t>Zaprimanje i obrada izvješća o korektivnim radnjama koje provodi proizvođač na medicinskim proizvodima u prometu i uporabi na području RH</w:t>
            </w:r>
          </w:p>
        </w:tc>
        <w:tc>
          <w:tcPr>
            <w:tcW w:w="1276" w:type="dxa"/>
            <w:shd w:val="clear" w:color="auto" w:fill="auto"/>
            <w:noWrap/>
            <w:vAlign w:val="center"/>
          </w:tcPr>
          <w:p w14:paraId="181DEA8A" w14:textId="77777777" w:rsidR="00137445" w:rsidRPr="0009547D" w:rsidRDefault="00137445" w:rsidP="0012538A">
            <w:pPr>
              <w:jc w:val="center"/>
              <w:rPr>
                <w:rFonts w:eastAsia="Times New Roman" w:cstheme="minorHAnsi"/>
                <w:bCs/>
                <w:color w:val="000000"/>
                <w:sz w:val="18"/>
                <w:szCs w:val="18"/>
                <w:lang w:eastAsia="hr-HR"/>
              </w:rPr>
            </w:pPr>
            <w:r w:rsidRPr="0009547D">
              <w:rPr>
                <w:color w:val="1A1A1A"/>
                <w:sz w:val="18"/>
                <w:szCs w:val="18"/>
                <w:lang w:eastAsia="hr-HR"/>
              </w:rPr>
              <w:t>795</w:t>
            </w:r>
          </w:p>
        </w:tc>
        <w:tc>
          <w:tcPr>
            <w:tcW w:w="1275" w:type="dxa"/>
            <w:tcBorders>
              <w:top w:val="single" w:sz="4" w:space="0" w:color="auto"/>
              <w:left w:val="single" w:sz="4" w:space="0" w:color="auto"/>
              <w:bottom w:val="single" w:sz="4" w:space="0" w:color="auto"/>
              <w:right w:val="single" w:sz="4" w:space="0" w:color="auto"/>
            </w:tcBorders>
            <w:noWrap/>
            <w:vAlign w:val="center"/>
          </w:tcPr>
          <w:p w14:paraId="4EBB652E" w14:textId="77777777" w:rsidR="00137445" w:rsidRPr="0009547D" w:rsidRDefault="00137445" w:rsidP="0012538A">
            <w:pPr>
              <w:jc w:val="center"/>
              <w:rPr>
                <w:rFonts w:eastAsia="Times New Roman" w:cstheme="minorHAnsi"/>
                <w:bCs/>
                <w:color w:val="000000"/>
                <w:sz w:val="18"/>
                <w:szCs w:val="18"/>
                <w:lang w:eastAsia="hr-HR"/>
              </w:rPr>
            </w:pPr>
            <w:r>
              <w:rPr>
                <w:rFonts w:cs="Calibri"/>
                <w:sz w:val="20"/>
                <w:szCs w:val="20"/>
              </w:rPr>
              <w:t>708</w:t>
            </w:r>
          </w:p>
        </w:tc>
        <w:tc>
          <w:tcPr>
            <w:tcW w:w="1134" w:type="dxa"/>
            <w:tcBorders>
              <w:top w:val="single" w:sz="4" w:space="0" w:color="auto"/>
              <w:left w:val="single" w:sz="4" w:space="0" w:color="auto"/>
              <w:bottom w:val="single" w:sz="4" w:space="0" w:color="auto"/>
              <w:right w:val="single" w:sz="4" w:space="0" w:color="auto"/>
            </w:tcBorders>
            <w:noWrap/>
            <w:vAlign w:val="center"/>
          </w:tcPr>
          <w:p w14:paraId="062586A2" w14:textId="77777777" w:rsidR="00137445" w:rsidRPr="0009547D" w:rsidRDefault="00137445" w:rsidP="0012538A">
            <w:pPr>
              <w:jc w:val="center"/>
              <w:rPr>
                <w:rFonts w:eastAsia="Times New Roman" w:cstheme="minorHAnsi"/>
                <w:bCs/>
                <w:color w:val="000000"/>
                <w:sz w:val="18"/>
                <w:szCs w:val="18"/>
                <w:lang w:eastAsia="hr-HR"/>
              </w:rPr>
            </w:pPr>
            <w:r>
              <w:rPr>
                <w:rFonts w:cs="Calibri"/>
                <w:sz w:val="20"/>
                <w:szCs w:val="20"/>
              </w:rPr>
              <w:t>89</w:t>
            </w:r>
            <w:r w:rsidRPr="0009547D">
              <w:rPr>
                <w:rFonts w:cs="Calibri"/>
                <w:sz w:val="20"/>
                <w:szCs w:val="20"/>
              </w:rPr>
              <w:t>%</w:t>
            </w:r>
          </w:p>
        </w:tc>
      </w:tr>
      <w:tr w:rsidR="00137445" w:rsidRPr="0009547D" w14:paraId="0C7E5DD6" w14:textId="77777777" w:rsidTr="0012538A">
        <w:trPr>
          <w:trHeight w:val="284"/>
        </w:trPr>
        <w:tc>
          <w:tcPr>
            <w:tcW w:w="719" w:type="dxa"/>
            <w:shd w:val="clear" w:color="auto" w:fill="auto"/>
            <w:noWrap/>
            <w:vAlign w:val="center"/>
          </w:tcPr>
          <w:p w14:paraId="747EA1E7"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3.</w:t>
            </w:r>
          </w:p>
        </w:tc>
        <w:tc>
          <w:tcPr>
            <w:tcW w:w="1882" w:type="dxa"/>
            <w:shd w:val="clear" w:color="auto" w:fill="auto"/>
            <w:vAlign w:val="center"/>
          </w:tcPr>
          <w:p w14:paraId="39160FCF" w14:textId="77777777" w:rsidR="00137445" w:rsidRPr="0009547D" w:rsidRDefault="00137445" w:rsidP="0012538A">
            <w:pPr>
              <w:rPr>
                <w:rFonts w:ascii="Calibri" w:hAnsi="Calibri" w:cs="Calibri"/>
                <w:color w:val="000000"/>
                <w:sz w:val="18"/>
                <w:szCs w:val="18"/>
                <w:lang w:eastAsia="hr-HR"/>
              </w:rPr>
            </w:pPr>
            <w:r w:rsidRPr="0009547D">
              <w:rPr>
                <w:rFonts w:ascii="Calibri" w:hAnsi="Calibri"/>
                <w:sz w:val="18"/>
                <w:szCs w:val="18"/>
              </w:rPr>
              <w:t>Izvješća o korektivnim radnjama od drugih nadležnih tijela (NCAR izvješća)</w:t>
            </w:r>
          </w:p>
        </w:tc>
        <w:tc>
          <w:tcPr>
            <w:tcW w:w="2796" w:type="dxa"/>
            <w:shd w:val="clear" w:color="auto" w:fill="auto"/>
            <w:vAlign w:val="center"/>
          </w:tcPr>
          <w:p w14:paraId="1E693977" w14:textId="77777777" w:rsidR="00137445" w:rsidRPr="0009547D" w:rsidRDefault="00137445" w:rsidP="0012538A">
            <w:pPr>
              <w:rPr>
                <w:rFonts w:eastAsia="Times New Roman" w:cstheme="minorHAnsi"/>
                <w:bCs/>
                <w:color w:val="1A1A1A"/>
                <w:sz w:val="18"/>
                <w:szCs w:val="18"/>
                <w:lang w:eastAsia="hr-HR"/>
              </w:rPr>
            </w:pPr>
            <w:r w:rsidRPr="0009547D">
              <w:rPr>
                <w:rFonts w:ascii="Calibri" w:hAnsi="Calibri"/>
                <w:sz w:val="18"/>
                <w:szCs w:val="18"/>
              </w:rPr>
              <w:t>Zaprimanje i obrada izvješća o sigurnosno korektivnim radnjama u sustavu razmjene među nadležnim tijelima EU-a</w:t>
            </w:r>
          </w:p>
        </w:tc>
        <w:tc>
          <w:tcPr>
            <w:tcW w:w="1276" w:type="dxa"/>
            <w:shd w:val="clear" w:color="auto" w:fill="auto"/>
            <w:noWrap/>
            <w:vAlign w:val="center"/>
          </w:tcPr>
          <w:p w14:paraId="45CE45B9" w14:textId="77777777" w:rsidR="00137445" w:rsidRPr="0009547D" w:rsidRDefault="00137445" w:rsidP="0012538A">
            <w:pPr>
              <w:jc w:val="center"/>
              <w:rPr>
                <w:rFonts w:eastAsia="Times New Roman" w:cstheme="minorHAnsi"/>
                <w:bCs/>
                <w:color w:val="000000"/>
                <w:sz w:val="18"/>
                <w:szCs w:val="18"/>
                <w:lang w:eastAsia="hr-HR"/>
              </w:rPr>
            </w:pPr>
            <w:r w:rsidRPr="0009547D">
              <w:rPr>
                <w:color w:val="1A1A1A"/>
                <w:sz w:val="18"/>
                <w:szCs w:val="18"/>
                <w:lang w:eastAsia="hr-HR"/>
              </w:rPr>
              <w:t>710</w:t>
            </w:r>
          </w:p>
        </w:tc>
        <w:tc>
          <w:tcPr>
            <w:tcW w:w="1275" w:type="dxa"/>
            <w:tcBorders>
              <w:top w:val="single" w:sz="4" w:space="0" w:color="auto"/>
              <w:left w:val="single" w:sz="4" w:space="0" w:color="auto"/>
              <w:bottom w:val="single" w:sz="4" w:space="0" w:color="auto"/>
              <w:right w:val="single" w:sz="4" w:space="0" w:color="auto"/>
            </w:tcBorders>
            <w:noWrap/>
            <w:vAlign w:val="center"/>
          </w:tcPr>
          <w:p w14:paraId="1555AC97"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Calibri"/>
                <w:sz w:val="20"/>
                <w:szCs w:val="18"/>
                <w:lang w:eastAsia="hr-HR"/>
              </w:rPr>
              <w:t>647</w:t>
            </w:r>
          </w:p>
        </w:tc>
        <w:tc>
          <w:tcPr>
            <w:tcW w:w="1134" w:type="dxa"/>
            <w:tcBorders>
              <w:top w:val="single" w:sz="4" w:space="0" w:color="auto"/>
              <w:left w:val="single" w:sz="4" w:space="0" w:color="auto"/>
              <w:bottom w:val="single" w:sz="4" w:space="0" w:color="auto"/>
              <w:right w:val="single" w:sz="4" w:space="0" w:color="auto"/>
            </w:tcBorders>
            <w:noWrap/>
            <w:vAlign w:val="center"/>
          </w:tcPr>
          <w:p w14:paraId="12CAE34B"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Calibri"/>
                <w:sz w:val="20"/>
                <w:szCs w:val="18"/>
                <w:lang w:eastAsia="hr-HR"/>
              </w:rPr>
              <w:t>91</w:t>
            </w:r>
            <w:r w:rsidRPr="0009547D">
              <w:rPr>
                <w:rFonts w:eastAsia="Times New Roman" w:cs="Calibri"/>
                <w:sz w:val="20"/>
                <w:szCs w:val="18"/>
                <w:lang w:eastAsia="hr-HR"/>
              </w:rPr>
              <w:t>%</w:t>
            </w:r>
          </w:p>
        </w:tc>
      </w:tr>
      <w:tr w:rsidR="00137445" w:rsidRPr="0009547D" w14:paraId="2BC15C7A" w14:textId="77777777" w:rsidTr="0012538A">
        <w:trPr>
          <w:trHeight w:val="284"/>
        </w:trPr>
        <w:tc>
          <w:tcPr>
            <w:tcW w:w="719" w:type="dxa"/>
            <w:shd w:val="clear" w:color="auto" w:fill="auto"/>
            <w:noWrap/>
            <w:vAlign w:val="center"/>
          </w:tcPr>
          <w:p w14:paraId="66E286F3"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4.</w:t>
            </w:r>
          </w:p>
        </w:tc>
        <w:tc>
          <w:tcPr>
            <w:tcW w:w="1882" w:type="dxa"/>
            <w:shd w:val="clear" w:color="auto" w:fill="auto"/>
            <w:vAlign w:val="center"/>
          </w:tcPr>
          <w:p w14:paraId="1B5FF890" w14:textId="77777777" w:rsidR="00137445" w:rsidRPr="0009547D" w:rsidRDefault="00137445" w:rsidP="0012538A">
            <w:pPr>
              <w:rPr>
                <w:rFonts w:ascii="Calibri" w:hAnsi="Calibri" w:cs="Calibri"/>
                <w:color w:val="000000"/>
                <w:sz w:val="18"/>
                <w:szCs w:val="18"/>
                <w:lang w:eastAsia="hr-HR"/>
              </w:rPr>
            </w:pPr>
            <w:r w:rsidRPr="0009547D">
              <w:rPr>
                <w:rFonts w:ascii="Calibri" w:hAnsi="Calibri"/>
                <w:sz w:val="18"/>
                <w:szCs w:val="18"/>
              </w:rPr>
              <w:t>Vigilancijski upiti</w:t>
            </w:r>
          </w:p>
        </w:tc>
        <w:tc>
          <w:tcPr>
            <w:tcW w:w="2796" w:type="dxa"/>
            <w:shd w:val="clear" w:color="auto" w:fill="auto"/>
            <w:vAlign w:val="center"/>
          </w:tcPr>
          <w:p w14:paraId="4BCF6F73" w14:textId="77777777" w:rsidR="00137445" w:rsidRPr="0009547D" w:rsidRDefault="00137445" w:rsidP="0012538A">
            <w:pPr>
              <w:rPr>
                <w:rFonts w:eastAsia="Times New Roman" w:cstheme="minorHAnsi"/>
                <w:bCs/>
                <w:color w:val="1A1A1A"/>
                <w:sz w:val="18"/>
                <w:szCs w:val="18"/>
                <w:lang w:eastAsia="hr-HR"/>
              </w:rPr>
            </w:pPr>
            <w:r w:rsidRPr="0009547D">
              <w:rPr>
                <w:rFonts w:ascii="Calibri" w:hAnsi="Calibri"/>
                <w:sz w:val="18"/>
                <w:szCs w:val="18"/>
              </w:rPr>
              <w:t>Odgovaranje na upite u sustavu vigilancije od drugih nadležnih tijela EU-a</w:t>
            </w:r>
          </w:p>
        </w:tc>
        <w:tc>
          <w:tcPr>
            <w:tcW w:w="1276" w:type="dxa"/>
            <w:shd w:val="clear" w:color="auto" w:fill="auto"/>
            <w:noWrap/>
            <w:vAlign w:val="center"/>
          </w:tcPr>
          <w:p w14:paraId="6FF35F06" w14:textId="77777777" w:rsidR="00137445" w:rsidRPr="0009547D" w:rsidRDefault="00137445" w:rsidP="0012538A">
            <w:pPr>
              <w:jc w:val="center"/>
              <w:rPr>
                <w:rFonts w:eastAsia="Times New Roman" w:cstheme="minorHAnsi"/>
                <w:bCs/>
                <w:color w:val="000000"/>
                <w:sz w:val="18"/>
                <w:szCs w:val="18"/>
                <w:lang w:eastAsia="hr-HR"/>
              </w:rPr>
            </w:pPr>
            <w:r w:rsidRPr="0009547D">
              <w:rPr>
                <w:color w:val="1A1A1A"/>
                <w:sz w:val="18"/>
                <w:szCs w:val="18"/>
                <w:lang w:eastAsia="hr-HR"/>
              </w:rPr>
              <w:t>120</w:t>
            </w:r>
          </w:p>
        </w:tc>
        <w:tc>
          <w:tcPr>
            <w:tcW w:w="1275" w:type="dxa"/>
            <w:shd w:val="clear" w:color="auto" w:fill="auto"/>
            <w:noWrap/>
            <w:vAlign w:val="center"/>
          </w:tcPr>
          <w:p w14:paraId="6691579F"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164</w:t>
            </w:r>
          </w:p>
        </w:tc>
        <w:tc>
          <w:tcPr>
            <w:tcW w:w="1134" w:type="dxa"/>
            <w:shd w:val="clear" w:color="auto" w:fill="auto"/>
            <w:noWrap/>
            <w:vAlign w:val="center"/>
          </w:tcPr>
          <w:p w14:paraId="70DB6512"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137</w:t>
            </w:r>
            <w:r w:rsidRPr="0009547D">
              <w:rPr>
                <w:rFonts w:eastAsia="Times New Roman" w:cstheme="minorHAnsi"/>
                <w:bCs/>
                <w:color w:val="000000"/>
                <w:sz w:val="18"/>
                <w:szCs w:val="18"/>
                <w:lang w:eastAsia="hr-HR"/>
              </w:rPr>
              <w:t>%</w:t>
            </w:r>
          </w:p>
        </w:tc>
      </w:tr>
      <w:tr w:rsidR="00137445" w:rsidRPr="0009547D" w14:paraId="7285C4F8" w14:textId="77777777" w:rsidTr="0012538A">
        <w:trPr>
          <w:trHeight w:val="284"/>
        </w:trPr>
        <w:tc>
          <w:tcPr>
            <w:tcW w:w="719" w:type="dxa"/>
            <w:shd w:val="clear" w:color="auto" w:fill="auto"/>
            <w:noWrap/>
            <w:vAlign w:val="center"/>
          </w:tcPr>
          <w:p w14:paraId="34056E64"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5.</w:t>
            </w:r>
          </w:p>
        </w:tc>
        <w:tc>
          <w:tcPr>
            <w:tcW w:w="1882" w:type="dxa"/>
            <w:shd w:val="clear" w:color="auto" w:fill="auto"/>
            <w:vAlign w:val="center"/>
          </w:tcPr>
          <w:p w14:paraId="4F68C366" w14:textId="77777777" w:rsidR="00137445" w:rsidRPr="0009547D" w:rsidRDefault="00137445" w:rsidP="0012538A">
            <w:pPr>
              <w:rPr>
                <w:rFonts w:ascii="Calibri" w:hAnsi="Calibri" w:cs="Calibri"/>
                <w:color w:val="000000"/>
                <w:sz w:val="18"/>
                <w:szCs w:val="18"/>
                <w:lang w:eastAsia="hr-HR"/>
              </w:rPr>
            </w:pPr>
            <w:r w:rsidRPr="0009547D">
              <w:rPr>
                <w:rFonts w:ascii="Calibri" w:hAnsi="Calibri"/>
                <w:sz w:val="18"/>
                <w:szCs w:val="18"/>
              </w:rPr>
              <w:t>Upiti o razvrstavanju</w:t>
            </w:r>
          </w:p>
        </w:tc>
        <w:tc>
          <w:tcPr>
            <w:tcW w:w="2796" w:type="dxa"/>
            <w:shd w:val="clear" w:color="auto" w:fill="auto"/>
            <w:vAlign w:val="center"/>
          </w:tcPr>
          <w:p w14:paraId="011D0E6E" w14:textId="77777777" w:rsidR="00137445" w:rsidRPr="0009547D" w:rsidRDefault="00137445" w:rsidP="0012538A">
            <w:pPr>
              <w:rPr>
                <w:rFonts w:eastAsia="Times New Roman" w:cstheme="minorHAnsi"/>
                <w:bCs/>
                <w:color w:val="1A1A1A"/>
                <w:sz w:val="18"/>
                <w:szCs w:val="18"/>
                <w:lang w:eastAsia="hr-HR"/>
              </w:rPr>
            </w:pPr>
            <w:r w:rsidRPr="0009547D">
              <w:rPr>
                <w:rFonts w:ascii="Calibri" w:hAnsi="Calibri"/>
                <w:sz w:val="18"/>
                <w:szCs w:val="18"/>
              </w:rPr>
              <w:t>Odgovaranje na upite o razvrstavanju i graničnim proizvodima zaprimljene od drugih nadležnih tijela EU-a</w:t>
            </w:r>
          </w:p>
        </w:tc>
        <w:tc>
          <w:tcPr>
            <w:tcW w:w="1276" w:type="dxa"/>
            <w:shd w:val="clear" w:color="auto" w:fill="auto"/>
            <w:noWrap/>
            <w:vAlign w:val="center"/>
          </w:tcPr>
          <w:p w14:paraId="52BF346D" w14:textId="77777777" w:rsidR="00137445" w:rsidRPr="0009547D" w:rsidRDefault="00137445" w:rsidP="0012538A">
            <w:pPr>
              <w:jc w:val="center"/>
              <w:rPr>
                <w:rFonts w:eastAsia="Times New Roman" w:cstheme="minorHAnsi"/>
                <w:bCs/>
                <w:color w:val="000000"/>
                <w:sz w:val="18"/>
                <w:szCs w:val="18"/>
                <w:lang w:eastAsia="hr-HR"/>
              </w:rPr>
            </w:pPr>
            <w:r w:rsidRPr="0009547D">
              <w:rPr>
                <w:color w:val="1A1A1A"/>
                <w:sz w:val="18"/>
                <w:szCs w:val="18"/>
                <w:lang w:eastAsia="hr-HR"/>
              </w:rPr>
              <w:t>5</w:t>
            </w:r>
          </w:p>
        </w:tc>
        <w:tc>
          <w:tcPr>
            <w:tcW w:w="1275" w:type="dxa"/>
            <w:shd w:val="clear" w:color="auto" w:fill="auto"/>
            <w:noWrap/>
            <w:vAlign w:val="center"/>
          </w:tcPr>
          <w:p w14:paraId="0C4B28B9"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5</w:t>
            </w:r>
          </w:p>
        </w:tc>
        <w:tc>
          <w:tcPr>
            <w:tcW w:w="1134" w:type="dxa"/>
            <w:shd w:val="clear" w:color="auto" w:fill="auto"/>
            <w:noWrap/>
            <w:vAlign w:val="center"/>
          </w:tcPr>
          <w:p w14:paraId="3A65E818"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w:t>
            </w:r>
            <w:r w:rsidRPr="0009547D">
              <w:rPr>
                <w:rFonts w:eastAsia="Times New Roman" w:cstheme="minorHAnsi"/>
                <w:bCs/>
                <w:color w:val="000000"/>
                <w:sz w:val="18"/>
                <w:szCs w:val="18"/>
                <w:lang w:eastAsia="hr-HR"/>
              </w:rPr>
              <w:t>0%</w:t>
            </w:r>
          </w:p>
        </w:tc>
      </w:tr>
      <w:tr w:rsidR="00137445" w:rsidRPr="0009547D" w14:paraId="3BE98319" w14:textId="77777777" w:rsidTr="0012538A">
        <w:trPr>
          <w:trHeight w:val="284"/>
        </w:trPr>
        <w:tc>
          <w:tcPr>
            <w:tcW w:w="719" w:type="dxa"/>
            <w:shd w:val="clear" w:color="auto" w:fill="auto"/>
            <w:noWrap/>
            <w:vAlign w:val="center"/>
          </w:tcPr>
          <w:p w14:paraId="10E25FA6" w14:textId="77777777" w:rsidR="00137445" w:rsidRPr="0009547D" w:rsidRDefault="00137445" w:rsidP="0012538A">
            <w:pPr>
              <w:jc w:val="center"/>
              <w:rPr>
                <w:rFonts w:eastAsia="Times New Roman" w:cstheme="minorHAnsi"/>
                <w:color w:val="1A1A1A"/>
                <w:sz w:val="18"/>
                <w:szCs w:val="18"/>
                <w:lang w:eastAsia="hr-HR"/>
              </w:rPr>
            </w:pPr>
            <w:r w:rsidRPr="0009547D">
              <w:rPr>
                <w:rFonts w:eastAsia="Times New Roman" w:cstheme="minorHAnsi"/>
                <w:color w:val="1A1A1A"/>
                <w:sz w:val="18"/>
                <w:szCs w:val="18"/>
                <w:lang w:eastAsia="hr-HR"/>
              </w:rPr>
              <w:t>6.</w:t>
            </w:r>
          </w:p>
        </w:tc>
        <w:tc>
          <w:tcPr>
            <w:tcW w:w="1882" w:type="dxa"/>
            <w:shd w:val="clear" w:color="auto" w:fill="auto"/>
            <w:vAlign w:val="center"/>
          </w:tcPr>
          <w:p w14:paraId="577C1907" w14:textId="77777777" w:rsidR="00137445" w:rsidRPr="0009547D" w:rsidRDefault="00137445" w:rsidP="0012538A">
            <w:pPr>
              <w:rPr>
                <w:rFonts w:ascii="Calibri" w:hAnsi="Calibri"/>
                <w:sz w:val="18"/>
                <w:szCs w:val="18"/>
              </w:rPr>
            </w:pPr>
            <w:r w:rsidRPr="0009547D">
              <w:rPr>
                <w:rFonts w:ascii="Calibri" w:hAnsi="Calibri"/>
                <w:sz w:val="18"/>
                <w:szCs w:val="18"/>
              </w:rPr>
              <w:t>SER konzultacija</w:t>
            </w:r>
          </w:p>
        </w:tc>
        <w:tc>
          <w:tcPr>
            <w:tcW w:w="2796" w:type="dxa"/>
            <w:shd w:val="clear" w:color="auto" w:fill="auto"/>
            <w:vAlign w:val="center"/>
          </w:tcPr>
          <w:p w14:paraId="4ED90473" w14:textId="77777777" w:rsidR="00137445" w:rsidRPr="0009547D" w:rsidRDefault="00137445" w:rsidP="0012538A">
            <w:pPr>
              <w:rPr>
                <w:rFonts w:eastAsia="Times New Roman" w:cstheme="minorHAnsi"/>
                <w:bCs/>
                <w:color w:val="1A1A1A"/>
                <w:sz w:val="18"/>
                <w:szCs w:val="18"/>
                <w:lang w:eastAsia="hr-HR"/>
              </w:rPr>
            </w:pPr>
            <w:r w:rsidRPr="0009547D">
              <w:rPr>
                <w:rFonts w:ascii="Calibri" w:hAnsi="Calibri"/>
                <w:sz w:val="18"/>
                <w:szCs w:val="18"/>
              </w:rPr>
              <w:t>Davanje mišljenja o evaluacijskom izvješću proizvoda koji su izrađeni upotrebom životinjskih tkiva sukladno Uredbi 722/2012.</w:t>
            </w:r>
          </w:p>
        </w:tc>
        <w:tc>
          <w:tcPr>
            <w:tcW w:w="1276" w:type="dxa"/>
            <w:shd w:val="clear" w:color="auto" w:fill="auto"/>
            <w:noWrap/>
            <w:vAlign w:val="center"/>
          </w:tcPr>
          <w:p w14:paraId="768C809F" w14:textId="77777777" w:rsidR="00137445" w:rsidRPr="0009547D" w:rsidRDefault="00137445" w:rsidP="0012538A">
            <w:pPr>
              <w:jc w:val="center"/>
              <w:rPr>
                <w:rFonts w:eastAsia="Times New Roman" w:cstheme="minorHAnsi"/>
                <w:bCs/>
                <w:color w:val="000000"/>
                <w:sz w:val="18"/>
                <w:szCs w:val="18"/>
                <w:lang w:eastAsia="hr-HR"/>
              </w:rPr>
            </w:pPr>
            <w:r w:rsidRPr="0009547D">
              <w:rPr>
                <w:color w:val="1A1A1A"/>
                <w:sz w:val="18"/>
                <w:szCs w:val="18"/>
                <w:lang w:eastAsia="hr-HR"/>
              </w:rPr>
              <w:t>40</w:t>
            </w:r>
          </w:p>
        </w:tc>
        <w:tc>
          <w:tcPr>
            <w:tcW w:w="1275" w:type="dxa"/>
            <w:shd w:val="clear" w:color="auto" w:fill="auto"/>
            <w:noWrap/>
            <w:vAlign w:val="center"/>
          </w:tcPr>
          <w:p w14:paraId="072F5398"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42</w:t>
            </w:r>
          </w:p>
        </w:tc>
        <w:tc>
          <w:tcPr>
            <w:tcW w:w="1134" w:type="dxa"/>
            <w:shd w:val="clear" w:color="auto" w:fill="auto"/>
            <w:noWrap/>
            <w:vAlign w:val="center"/>
          </w:tcPr>
          <w:p w14:paraId="3DA69D33" w14:textId="77777777" w:rsidR="00137445" w:rsidRPr="0009547D" w:rsidRDefault="00137445" w:rsidP="0012538A">
            <w:pPr>
              <w:jc w:val="center"/>
              <w:rPr>
                <w:rFonts w:eastAsia="Times New Roman" w:cstheme="minorHAnsi"/>
                <w:bCs/>
                <w:color w:val="000000"/>
                <w:sz w:val="18"/>
                <w:szCs w:val="18"/>
                <w:lang w:eastAsia="hr-HR"/>
              </w:rPr>
            </w:pPr>
            <w:r>
              <w:rPr>
                <w:rFonts w:eastAsia="Times New Roman" w:cstheme="minorHAnsi"/>
                <w:bCs/>
                <w:color w:val="000000"/>
                <w:sz w:val="18"/>
                <w:szCs w:val="18"/>
                <w:lang w:eastAsia="hr-HR"/>
              </w:rPr>
              <w:t>105</w:t>
            </w:r>
            <w:r w:rsidRPr="0009547D">
              <w:rPr>
                <w:rFonts w:eastAsia="Times New Roman" w:cstheme="minorHAnsi"/>
                <w:bCs/>
                <w:color w:val="000000"/>
                <w:sz w:val="18"/>
                <w:szCs w:val="18"/>
                <w:lang w:eastAsia="hr-HR"/>
              </w:rPr>
              <w:t>%</w:t>
            </w:r>
          </w:p>
        </w:tc>
      </w:tr>
    </w:tbl>
    <w:p w14:paraId="31FA74E1" w14:textId="14A85B13" w:rsidR="00137445" w:rsidRPr="00B37C9E" w:rsidRDefault="00137445" w:rsidP="00137445">
      <w:pPr>
        <w:rPr>
          <w:rFonts w:ascii="Calibri" w:hAnsi="Calibri" w:cs="Calibri"/>
        </w:rPr>
      </w:pPr>
    </w:p>
    <w:p w14:paraId="2B3BA190" w14:textId="196575F5" w:rsidR="00D45B62" w:rsidRDefault="00D45B62">
      <w:r>
        <w:br w:type="page"/>
      </w:r>
    </w:p>
    <w:p w14:paraId="66BB1800" w14:textId="05DBE03B" w:rsidR="00D45B62" w:rsidRPr="00154924" w:rsidRDefault="00D45B62" w:rsidP="00154924">
      <w:pPr>
        <w:pStyle w:val="Heading2"/>
      </w:pPr>
      <w:bookmarkStart w:id="309" w:name="_Toc26534696"/>
      <w:bookmarkStart w:id="310" w:name="_Toc176438926"/>
      <w:bookmarkStart w:id="311" w:name="_Toc196895830"/>
      <w:r w:rsidRPr="003E695F">
        <w:lastRenderedPageBreak/>
        <w:t>2.</w:t>
      </w:r>
      <w:r>
        <w:t>9</w:t>
      </w:r>
      <w:r w:rsidRPr="003E695F">
        <w:t>. Klinička ispitivanj</w:t>
      </w:r>
      <w:bookmarkEnd w:id="309"/>
      <w:bookmarkEnd w:id="310"/>
      <w:bookmarkEnd w:id="311"/>
      <w:r w:rsidR="00154924">
        <w:t>a</w:t>
      </w:r>
    </w:p>
    <w:p w14:paraId="3294A9E4" w14:textId="77777777" w:rsidR="00D45B62" w:rsidRPr="003E695F" w:rsidRDefault="00D45B62" w:rsidP="00D45B62">
      <w:pPr>
        <w:spacing w:line="276" w:lineRule="auto"/>
        <w:jc w:val="both"/>
      </w:pPr>
      <w:r w:rsidRPr="003E695F">
        <w:t xml:space="preserve">Dana 31. siječnja 2022. godine stupila je na snagu Uredba (EU) 536/2014 Europskog parlamenta i Vijeća od 16. travnja 2014. godine o kliničkim ispitivanjima lijekova za primjenu kod ljudi te o stavljanju izvan snage Direktive 2001/20/EZ (engl. Clinical Trial Regulation, CTR) zajedno s Provedbenom uredbom Komisije (EU) 2022/20 оd 7. siječnja 2022. godine o utvrđivanju pravila za primjenu Uredbe (EU) br. 536/2014 Europskog parlamenta i Vijeća u pogledu utvrđivanja pravila i postupaka za suradnju država članica u ocjeni sigurnosti kliničkih ispitivanja, koja između ostalog definira i provođenje ocjene sigurnosti u kliničkim ispitivanjima. </w:t>
      </w:r>
    </w:p>
    <w:p w14:paraId="0C466D44" w14:textId="77777777" w:rsidR="00D45B62" w:rsidRPr="003E695F" w:rsidRDefault="00D45B62" w:rsidP="00D45B62">
      <w:pPr>
        <w:spacing w:line="276" w:lineRule="auto"/>
        <w:jc w:val="both"/>
      </w:pPr>
      <w:r w:rsidRPr="003E695F">
        <w:t>Navedena Uredba (EU) 536/2014 u Republici Hrvatskoj preuzeta je Zakonom o provedbi Uredbe (EU) br. 536/2014 („Narodne novine“, broj 14/2019).</w:t>
      </w:r>
    </w:p>
    <w:p w14:paraId="04DA9097" w14:textId="77777777" w:rsidR="00D45B62" w:rsidRPr="003E695F" w:rsidRDefault="00D45B62" w:rsidP="00D45B62">
      <w:pPr>
        <w:spacing w:line="276" w:lineRule="auto"/>
        <w:jc w:val="both"/>
      </w:pPr>
      <w:r w:rsidRPr="003E695F">
        <w:t xml:space="preserve">Sukladno navedenom Ministarstvo zdravstva izradilo je Cjenik naknada za odobravanje zahtjeva za provođenje kliničkih ispitivanja lijekova i njihovih značajnih izmjena i dopuna sukladno regulatornom okviru Uredbe koji je objavljen na internetskim stranicama HALMEDa. </w:t>
      </w:r>
    </w:p>
    <w:p w14:paraId="505AEDAC" w14:textId="70C030D7" w:rsidR="00D45B62" w:rsidRPr="003E695F" w:rsidRDefault="00D45B62" w:rsidP="001A0639">
      <w:pPr>
        <w:spacing w:line="276" w:lineRule="auto"/>
        <w:jc w:val="both"/>
      </w:pPr>
      <w:r w:rsidRPr="003E695F">
        <w:t>Za klinička is</w:t>
      </w:r>
      <w:r>
        <w:t>p</w:t>
      </w:r>
      <w:r w:rsidRPr="003E695F">
        <w:t xml:space="preserve">itivanja koja se u prijelaznom periodu </w:t>
      </w:r>
      <w:r>
        <w:t xml:space="preserve">od veljače 2022. godine </w:t>
      </w:r>
      <w:r w:rsidRPr="003E695F">
        <w:t xml:space="preserve">do 31. siječnja 2025. godine nastavljaju provoditi sukladno regulatornom okviru Direktive 2001/20/EZ i Zakona o lijekovima („Narodne novine“ br. 76/13, 90/14 i 100/18) naknade za odobravanje zahtjeva za provođenje kliničkih ispitivanja lijekova ostaju nepromijenjene. </w:t>
      </w:r>
    </w:p>
    <w:p w14:paraId="4B5CC204" w14:textId="77777777" w:rsidR="00D45B62" w:rsidRPr="003E695F" w:rsidRDefault="00D45B62" w:rsidP="00D45B62">
      <w:pPr>
        <w:pStyle w:val="Heading3"/>
      </w:pPr>
      <w:bookmarkStart w:id="312" w:name="_Toc26534697"/>
      <w:bookmarkStart w:id="313" w:name="_Toc176438927"/>
      <w:bookmarkStart w:id="314" w:name="_Toc196895831"/>
      <w:r w:rsidRPr="003E695F">
        <w:t>2.</w:t>
      </w:r>
      <w:r>
        <w:t>9</w:t>
      </w:r>
      <w:r w:rsidRPr="003E695F">
        <w:t>.1. Središnje etičko povjerenstvo (SEP)</w:t>
      </w:r>
      <w:bookmarkEnd w:id="312"/>
      <w:bookmarkEnd w:id="313"/>
      <w:bookmarkEnd w:id="314"/>
    </w:p>
    <w:p w14:paraId="408BE7D3" w14:textId="77777777" w:rsidR="00D45B62" w:rsidRPr="003E695F" w:rsidRDefault="00D45B62" w:rsidP="00D45B62">
      <w:pPr>
        <w:spacing w:after="240" w:line="276" w:lineRule="auto"/>
        <w:jc w:val="both"/>
      </w:pPr>
      <w:r w:rsidRPr="003E695F">
        <w:t>Temeljem odredbi Pravilnika o kliničkim ispitivanjima i dobroj kliničkoj praksi (Narodne novine, br. 121/07.) i Pravilnika o kliničkim ispitivanjima lijekova i dobroj kliničkoj praksi (Narodne novine, br. 25/15. i 124/15), Središnje etičko povjerenstvo (SEP) nadležno je za:</w:t>
      </w:r>
    </w:p>
    <w:p w14:paraId="5249515C" w14:textId="77777777" w:rsidR="00D45B62" w:rsidRPr="003E695F" w:rsidRDefault="00D45B62" w:rsidP="00D45B62">
      <w:pPr>
        <w:numPr>
          <w:ilvl w:val="0"/>
          <w:numId w:val="24"/>
        </w:numPr>
        <w:spacing w:after="240" w:line="276" w:lineRule="auto"/>
        <w:ind w:left="0"/>
        <w:contextualSpacing/>
        <w:jc w:val="both"/>
        <w:rPr>
          <w:rFonts w:eastAsiaTheme="minorEastAsia"/>
        </w:rPr>
      </w:pPr>
      <w:r w:rsidRPr="003E695F">
        <w:rPr>
          <w:rFonts w:eastAsiaTheme="minorEastAsia"/>
        </w:rPr>
        <w:t>davanje mišljenja u postupku davanja odobrenja za kliničko ispitivanje lijeka i/ili medicinskog proizvoda, uključujući akademsko kliničko ispitivanje</w:t>
      </w:r>
    </w:p>
    <w:p w14:paraId="61C309BE" w14:textId="77777777" w:rsidR="00D45B62" w:rsidRPr="003E695F" w:rsidRDefault="00D45B62" w:rsidP="00D45B62">
      <w:pPr>
        <w:numPr>
          <w:ilvl w:val="0"/>
          <w:numId w:val="24"/>
        </w:numPr>
        <w:spacing w:after="240" w:line="276" w:lineRule="auto"/>
        <w:ind w:left="0"/>
        <w:contextualSpacing/>
        <w:jc w:val="both"/>
        <w:rPr>
          <w:rFonts w:eastAsiaTheme="minorEastAsia"/>
        </w:rPr>
      </w:pPr>
      <w:r w:rsidRPr="003E695F">
        <w:rPr>
          <w:rFonts w:eastAsiaTheme="minorEastAsia"/>
        </w:rPr>
        <w:t>davanje mišljenja u postupku davanja odobrenja za neintervencijsko ispitivanje</w:t>
      </w:r>
    </w:p>
    <w:p w14:paraId="12599744" w14:textId="77777777" w:rsidR="00D45B62" w:rsidRPr="003E695F" w:rsidRDefault="00D45B62" w:rsidP="00D45B62">
      <w:pPr>
        <w:numPr>
          <w:ilvl w:val="0"/>
          <w:numId w:val="24"/>
        </w:numPr>
        <w:spacing w:after="240" w:line="276" w:lineRule="auto"/>
        <w:ind w:left="0"/>
        <w:contextualSpacing/>
        <w:jc w:val="both"/>
        <w:rPr>
          <w:rFonts w:eastAsiaTheme="minorEastAsia"/>
        </w:rPr>
      </w:pPr>
      <w:r w:rsidRPr="003E695F">
        <w:rPr>
          <w:rFonts w:eastAsiaTheme="minorEastAsia"/>
        </w:rPr>
        <w:t>prihvaćanje manjih izmjena i dodataka ranije odobrenome planu kliničkoga ispitivanja</w:t>
      </w:r>
    </w:p>
    <w:p w14:paraId="120CCBFF" w14:textId="77777777" w:rsidR="00D45B62" w:rsidRPr="003E695F" w:rsidRDefault="00D45B62" w:rsidP="00D45B62">
      <w:pPr>
        <w:numPr>
          <w:ilvl w:val="0"/>
          <w:numId w:val="24"/>
        </w:numPr>
        <w:spacing w:after="240" w:line="276" w:lineRule="auto"/>
        <w:ind w:left="0"/>
        <w:contextualSpacing/>
        <w:jc w:val="both"/>
        <w:rPr>
          <w:rFonts w:eastAsiaTheme="minorEastAsia"/>
        </w:rPr>
      </w:pPr>
      <w:r w:rsidRPr="003E695F">
        <w:rPr>
          <w:rFonts w:eastAsiaTheme="minorEastAsia"/>
        </w:rPr>
        <w:t>davanje mišljenja u postupku davanja odobrenja većih izmjena i dodataka ranije odobrenome planu kliničkoga ispitivanja</w:t>
      </w:r>
    </w:p>
    <w:p w14:paraId="0FFAA345" w14:textId="77777777" w:rsidR="00D45B62" w:rsidRPr="003E695F" w:rsidRDefault="00D45B62" w:rsidP="00D45B62">
      <w:pPr>
        <w:numPr>
          <w:ilvl w:val="0"/>
          <w:numId w:val="24"/>
        </w:numPr>
        <w:spacing w:after="240" w:line="276" w:lineRule="auto"/>
        <w:ind w:left="0"/>
        <w:contextualSpacing/>
        <w:jc w:val="both"/>
        <w:rPr>
          <w:rFonts w:eastAsiaTheme="minorEastAsia"/>
        </w:rPr>
      </w:pPr>
      <w:r w:rsidRPr="003E695F">
        <w:rPr>
          <w:rFonts w:eastAsiaTheme="minorEastAsia"/>
        </w:rPr>
        <w:t>prihvaćanje konačnoga izvješća o kliničkom ispitivanju.</w:t>
      </w:r>
    </w:p>
    <w:p w14:paraId="1D56594C" w14:textId="77777777" w:rsidR="00D45B62" w:rsidRPr="003E695F" w:rsidRDefault="00D45B62" w:rsidP="00D45B62">
      <w:pPr>
        <w:spacing w:after="240" w:line="276" w:lineRule="auto"/>
        <w:jc w:val="both"/>
      </w:pPr>
      <w:r w:rsidRPr="003E695F">
        <w:t xml:space="preserve">SEP je samostalno tijelo zdravstvenih radnika i drugih članova nemedicinske struke koje broji devetnaest članova. Predsjednika, zamjenika predsjednika i članove SEP-a imenuje ministar nadležan za zdravstvo. HALMED obavlja administrativne poslove za potrebe rada SEP-a. </w:t>
      </w:r>
    </w:p>
    <w:p w14:paraId="14AC7A2D" w14:textId="77777777" w:rsidR="00D45B62" w:rsidRPr="003E695F" w:rsidRDefault="00D45B62" w:rsidP="00D45B62">
      <w:pPr>
        <w:spacing w:after="240" w:line="276" w:lineRule="auto"/>
        <w:jc w:val="both"/>
      </w:pPr>
      <w:r w:rsidRPr="00477F72">
        <w:t>SEP je u izvještajnom razdoblju održao 21 sjednicu.</w:t>
      </w:r>
    </w:p>
    <w:p w14:paraId="6B216B97" w14:textId="70D8F1E9" w:rsidR="00D45B62" w:rsidRPr="003E695F" w:rsidRDefault="00D45B62" w:rsidP="00191112">
      <w:pPr>
        <w:spacing w:line="276" w:lineRule="auto"/>
        <w:ind w:left="708"/>
      </w:pPr>
      <w:r>
        <w:br w:type="page"/>
      </w:r>
    </w:p>
    <w:p w14:paraId="7C296E26" w14:textId="77777777" w:rsidR="00D45B62" w:rsidRDefault="00D45B62" w:rsidP="00D45B62">
      <w:pPr>
        <w:pStyle w:val="Heading3"/>
      </w:pPr>
      <w:bookmarkStart w:id="315" w:name="_Toc26534698"/>
      <w:bookmarkStart w:id="316" w:name="_Toc176438928"/>
      <w:bookmarkStart w:id="317" w:name="_Toc196895832"/>
      <w:r w:rsidRPr="003E695F">
        <w:lastRenderedPageBreak/>
        <w:t>2.</w:t>
      </w:r>
      <w:r>
        <w:t>9</w:t>
      </w:r>
      <w:r w:rsidRPr="003E695F">
        <w:t>.2. Izvršenje prihodovnih usluga</w:t>
      </w:r>
      <w:bookmarkEnd w:id="315"/>
      <w:bookmarkEnd w:id="316"/>
      <w:bookmarkEnd w:id="317"/>
    </w:p>
    <w:p w14:paraId="5C739007" w14:textId="77777777" w:rsidR="00D45B62" w:rsidRPr="003E695F" w:rsidRDefault="00D45B62" w:rsidP="00D45B62">
      <w:pPr>
        <w:tabs>
          <w:tab w:val="center" w:pos="858"/>
          <w:tab w:val="center" w:pos="4320"/>
          <w:tab w:val="right" w:pos="8306"/>
          <w:tab w:val="right" w:pos="8640"/>
        </w:tabs>
        <w:spacing w:line="276" w:lineRule="auto"/>
        <w:jc w:val="both"/>
        <w:rPr>
          <w:rFonts w:eastAsia="Times New Roman" w:cstheme="minorHAnsi"/>
          <w:b/>
          <w:bCs/>
          <w:lang w:eastAsia="hr-HR"/>
        </w:rPr>
      </w:pPr>
      <w:r w:rsidRPr="003E695F">
        <w:rPr>
          <w:rFonts w:eastAsia="Times New Roman" w:cstheme="minorHAnsi"/>
          <w:b/>
          <w:bCs/>
          <w:lang w:eastAsia="hr-HR"/>
        </w:rPr>
        <w:t xml:space="preserve">Tablica </w:t>
      </w:r>
      <w:r>
        <w:rPr>
          <w:rFonts w:eastAsia="Times New Roman" w:cstheme="minorHAnsi"/>
          <w:b/>
          <w:bCs/>
          <w:lang w:eastAsia="hr-HR"/>
        </w:rPr>
        <w:t>23</w:t>
      </w:r>
      <w:r w:rsidRPr="003E695F">
        <w:rPr>
          <w:rFonts w:eastAsia="Times New Roman" w:cstheme="minorHAnsi"/>
          <w:b/>
          <w:bCs/>
          <w:lang w:eastAsia="hr-HR"/>
        </w:rPr>
        <w:t>. Izvršenje prihodovnih usluga Središnjeg etičkog povjerenstva (SEP)</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733"/>
        <w:gridCol w:w="1134"/>
        <w:gridCol w:w="1504"/>
        <w:gridCol w:w="1105"/>
      </w:tblGrid>
      <w:tr w:rsidR="00D45B62" w:rsidRPr="003E695F" w14:paraId="1AC22C55" w14:textId="77777777" w:rsidTr="0012538A">
        <w:trPr>
          <w:trHeight w:val="413"/>
          <w:tblHeader/>
        </w:trPr>
        <w:tc>
          <w:tcPr>
            <w:tcW w:w="606" w:type="dxa"/>
            <w:vMerge w:val="restart"/>
            <w:shd w:val="clear" w:color="auto" w:fill="A3E7FF"/>
            <w:vAlign w:val="center"/>
            <w:hideMark/>
          </w:tcPr>
          <w:p w14:paraId="58694FDB" w14:textId="77777777" w:rsidR="00D45B62" w:rsidRPr="003E695F" w:rsidRDefault="00D45B62" w:rsidP="0012538A">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R.br.</w:t>
            </w:r>
          </w:p>
        </w:tc>
        <w:tc>
          <w:tcPr>
            <w:tcW w:w="4733" w:type="dxa"/>
            <w:vMerge w:val="restart"/>
            <w:shd w:val="clear" w:color="auto" w:fill="A3E7FF"/>
            <w:vAlign w:val="center"/>
            <w:hideMark/>
          </w:tcPr>
          <w:p w14:paraId="5B29734D" w14:textId="77777777" w:rsidR="00D45B62" w:rsidRPr="003E695F" w:rsidRDefault="00D45B62" w:rsidP="0012538A">
            <w:pPr>
              <w:spacing w:line="276" w:lineRule="auto"/>
              <w:rPr>
                <w:rFonts w:eastAsia="Times New Roman" w:cstheme="minorHAnsi"/>
                <w:b/>
                <w:bCs/>
                <w:sz w:val="18"/>
                <w:szCs w:val="18"/>
                <w:lang w:eastAsia="hr-HR"/>
              </w:rPr>
            </w:pPr>
            <w:r w:rsidRPr="003E695F">
              <w:rPr>
                <w:rFonts w:eastAsia="Times New Roman" w:cstheme="minorHAnsi"/>
                <w:b/>
                <w:bCs/>
                <w:sz w:val="18"/>
                <w:szCs w:val="18"/>
                <w:lang w:eastAsia="hr-HR"/>
              </w:rPr>
              <w:t>Naziv usluge</w:t>
            </w:r>
          </w:p>
        </w:tc>
        <w:tc>
          <w:tcPr>
            <w:tcW w:w="1134" w:type="dxa"/>
            <w:vMerge w:val="restart"/>
            <w:shd w:val="clear" w:color="auto" w:fill="A3E7FF"/>
            <w:vAlign w:val="center"/>
            <w:hideMark/>
          </w:tcPr>
          <w:p w14:paraId="60393CA5" w14:textId="77777777" w:rsidR="00D45B62" w:rsidRPr="003E695F" w:rsidRDefault="00D45B62" w:rsidP="0012538A">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Plan za 202</w:t>
            </w:r>
            <w:r>
              <w:rPr>
                <w:rFonts w:eastAsia="Times New Roman" w:cstheme="minorHAnsi"/>
                <w:b/>
                <w:bCs/>
                <w:sz w:val="18"/>
                <w:szCs w:val="18"/>
                <w:lang w:eastAsia="hr-HR"/>
              </w:rPr>
              <w:t>4</w:t>
            </w:r>
            <w:r w:rsidRPr="003E695F">
              <w:rPr>
                <w:rFonts w:eastAsia="Times New Roman" w:cstheme="minorHAnsi"/>
                <w:b/>
                <w:bCs/>
                <w:sz w:val="18"/>
                <w:szCs w:val="18"/>
                <w:lang w:eastAsia="hr-HR"/>
              </w:rPr>
              <w:t>.</w:t>
            </w:r>
          </w:p>
        </w:tc>
        <w:tc>
          <w:tcPr>
            <w:tcW w:w="1504" w:type="dxa"/>
            <w:vMerge w:val="restart"/>
            <w:shd w:val="clear" w:color="auto" w:fill="A3E7FF"/>
            <w:vAlign w:val="center"/>
            <w:hideMark/>
          </w:tcPr>
          <w:p w14:paraId="0ED86075" w14:textId="77777777" w:rsidR="00D45B62" w:rsidRPr="003E695F" w:rsidRDefault="00D45B62" w:rsidP="0012538A">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Izvršenje</w:t>
            </w:r>
          </w:p>
          <w:p w14:paraId="1DF92C2B" w14:textId="77777777" w:rsidR="00D45B62" w:rsidRPr="003E695F" w:rsidRDefault="00D45B62" w:rsidP="0012538A">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01.01.-</w:t>
            </w:r>
            <w:r>
              <w:rPr>
                <w:rFonts w:eastAsia="Times New Roman" w:cstheme="minorHAnsi"/>
                <w:b/>
                <w:bCs/>
                <w:sz w:val="18"/>
                <w:szCs w:val="18"/>
                <w:lang w:eastAsia="hr-HR"/>
              </w:rPr>
              <w:t>31.12</w:t>
            </w:r>
            <w:r w:rsidRPr="003E695F">
              <w:rPr>
                <w:rFonts w:eastAsia="Times New Roman" w:cstheme="minorHAnsi"/>
                <w:b/>
                <w:bCs/>
                <w:sz w:val="18"/>
                <w:szCs w:val="18"/>
                <w:lang w:eastAsia="hr-HR"/>
              </w:rPr>
              <w:t>.202</w:t>
            </w:r>
            <w:r>
              <w:rPr>
                <w:rFonts w:eastAsia="Times New Roman" w:cstheme="minorHAnsi"/>
                <w:b/>
                <w:bCs/>
                <w:sz w:val="18"/>
                <w:szCs w:val="18"/>
                <w:lang w:eastAsia="hr-HR"/>
              </w:rPr>
              <w:t>4</w:t>
            </w:r>
            <w:r w:rsidRPr="003E695F">
              <w:rPr>
                <w:rFonts w:eastAsia="Times New Roman" w:cstheme="minorHAnsi"/>
                <w:b/>
                <w:bCs/>
                <w:sz w:val="18"/>
                <w:szCs w:val="18"/>
                <w:lang w:eastAsia="hr-HR"/>
              </w:rPr>
              <w:t>.</w:t>
            </w:r>
          </w:p>
        </w:tc>
        <w:tc>
          <w:tcPr>
            <w:tcW w:w="1105" w:type="dxa"/>
            <w:vMerge w:val="restart"/>
            <w:shd w:val="clear" w:color="auto" w:fill="A3E7FF"/>
            <w:vAlign w:val="center"/>
            <w:hideMark/>
          </w:tcPr>
          <w:p w14:paraId="7B2021EB" w14:textId="77777777" w:rsidR="00D45B62" w:rsidRPr="003E695F" w:rsidRDefault="00D45B62" w:rsidP="0012538A">
            <w:pPr>
              <w:spacing w:line="276" w:lineRule="auto"/>
              <w:jc w:val="center"/>
              <w:rPr>
                <w:rFonts w:eastAsia="Times New Roman" w:cstheme="minorHAnsi"/>
                <w:b/>
                <w:bCs/>
                <w:sz w:val="18"/>
                <w:szCs w:val="18"/>
                <w:lang w:eastAsia="hr-HR"/>
              </w:rPr>
            </w:pPr>
            <w:r w:rsidRPr="003E695F">
              <w:rPr>
                <w:rFonts w:eastAsia="Times New Roman" w:cstheme="minorHAnsi"/>
                <w:b/>
                <w:bCs/>
                <w:sz w:val="18"/>
                <w:szCs w:val="18"/>
                <w:lang w:eastAsia="hr-HR"/>
              </w:rPr>
              <w:t>% izvršenja</w:t>
            </w:r>
          </w:p>
        </w:tc>
      </w:tr>
      <w:tr w:rsidR="00D45B62" w:rsidRPr="003E695F" w14:paraId="5BA2B668" w14:textId="77777777" w:rsidTr="0012538A">
        <w:trPr>
          <w:trHeight w:val="450"/>
          <w:tblHeader/>
        </w:trPr>
        <w:tc>
          <w:tcPr>
            <w:tcW w:w="606" w:type="dxa"/>
            <w:vMerge/>
            <w:shd w:val="clear" w:color="auto" w:fill="A3E7FF"/>
            <w:vAlign w:val="center"/>
            <w:hideMark/>
          </w:tcPr>
          <w:p w14:paraId="262B8B60" w14:textId="77777777" w:rsidR="00D45B62" w:rsidRPr="003E695F" w:rsidRDefault="00D45B62" w:rsidP="0012538A">
            <w:pPr>
              <w:spacing w:line="276" w:lineRule="auto"/>
              <w:jc w:val="center"/>
              <w:rPr>
                <w:rFonts w:eastAsia="Times New Roman" w:cstheme="minorHAnsi"/>
                <w:b/>
                <w:bCs/>
                <w:color w:val="000000"/>
                <w:sz w:val="18"/>
                <w:szCs w:val="18"/>
                <w:lang w:eastAsia="hr-HR"/>
              </w:rPr>
            </w:pPr>
          </w:p>
        </w:tc>
        <w:tc>
          <w:tcPr>
            <w:tcW w:w="4733" w:type="dxa"/>
            <w:vMerge/>
            <w:shd w:val="clear" w:color="auto" w:fill="A3E7FF"/>
            <w:vAlign w:val="center"/>
            <w:hideMark/>
          </w:tcPr>
          <w:p w14:paraId="6F8EBB30" w14:textId="77777777" w:rsidR="00D45B62" w:rsidRPr="003E695F" w:rsidRDefault="00D45B62" w:rsidP="0012538A">
            <w:pPr>
              <w:spacing w:line="276" w:lineRule="auto"/>
              <w:rPr>
                <w:rFonts w:eastAsia="Times New Roman" w:cstheme="minorHAnsi"/>
                <w:b/>
                <w:bCs/>
                <w:color w:val="000000"/>
                <w:sz w:val="18"/>
                <w:szCs w:val="18"/>
                <w:lang w:eastAsia="hr-HR"/>
              </w:rPr>
            </w:pPr>
          </w:p>
        </w:tc>
        <w:tc>
          <w:tcPr>
            <w:tcW w:w="1134" w:type="dxa"/>
            <w:vMerge/>
            <w:shd w:val="clear" w:color="auto" w:fill="A3E7FF"/>
            <w:vAlign w:val="center"/>
            <w:hideMark/>
          </w:tcPr>
          <w:p w14:paraId="51B00E0F" w14:textId="77777777" w:rsidR="00D45B62" w:rsidRPr="003E695F" w:rsidRDefault="00D45B62" w:rsidP="0012538A">
            <w:pPr>
              <w:spacing w:line="276" w:lineRule="auto"/>
              <w:jc w:val="center"/>
              <w:rPr>
                <w:rFonts w:eastAsia="Times New Roman" w:cstheme="minorHAnsi"/>
                <w:b/>
                <w:bCs/>
                <w:color w:val="000000"/>
                <w:sz w:val="18"/>
                <w:szCs w:val="18"/>
                <w:lang w:eastAsia="hr-HR"/>
              </w:rPr>
            </w:pPr>
          </w:p>
        </w:tc>
        <w:tc>
          <w:tcPr>
            <w:tcW w:w="1504" w:type="dxa"/>
            <w:vMerge/>
            <w:shd w:val="clear" w:color="auto" w:fill="A3E7FF"/>
            <w:vAlign w:val="center"/>
            <w:hideMark/>
          </w:tcPr>
          <w:p w14:paraId="6A182565" w14:textId="77777777" w:rsidR="00D45B62" w:rsidRPr="003E695F" w:rsidRDefault="00D45B62" w:rsidP="0012538A">
            <w:pPr>
              <w:spacing w:line="276" w:lineRule="auto"/>
              <w:jc w:val="center"/>
              <w:rPr>
                <w:rFonts w:eastAsia="Times New Roman" w:cstheme="minorHAnsi"/>
                <w:b/>
                <w:bCs/>
                <w:color w:val="000000"/>
                <w:sz w:val="18"/>
                <w:szCs w:val="18"/>
                <w:lang w:eastAsia="hr-HR"/>
              </w:rPr>
            </w:pPr>
          </w:p>
        </w:tc>
        <w:tc>
          <w:tcPr>
            <w:tcW w:w="1105" w:type="dxa"/>
            <w:vMerge/>
            <w:tcBorders>
              <w:bottom w:val="single" w:sz="4" w:space="0" w:color="auto"/>
            </w:tcBorders>
            <w:shd w:val="clear" w:color="auto" w:fill="A3E7FF"/>
            <w:vAlign w:val="center"/>
            <w:hideMark/>
          </w:tcPr>
          <w:p w14:paraId="3B5F8CA0" w14:textId="77777777" w:rsidR="00D45B62" w:rsidRPr="003E695F" w:rsidRDefault="00D45B62" w:rsidP="0012538A">
            <w:pPr>
              <w:spacing w:line="276" w:lineRule="auto"/>
              <w:jc w:val="center"/>
              <w:rPr>
                <w:rFonts w:eastAsia="Times New Roman" w:cstheme="minorHAnsi"/>
                <w:b/>
                <w:bCs/>
                <w:color w:val="000000"/>
                <w:sz w:val="18"/>
                <w:szCs w:val="18"/>
                <w:lang w:eastAsia="hr-HR"/>
              </w:rPr>
            </w:pPr>
          </w:p>
        </w:tc>
      </w:tr>
      <w:tr w:rsidR="00D45B62" w:rsidRPr="003E695F" w14:paraId="65FD5485" w14:textId="77777777" w:rsidTr="0012538A">
        <w:trPr>
          <w:trHeight w:val="170"/>
        </w:trPr>
        <w:tc>
          <w:tcPr>
            <w:tcW w:w="606" w:type="dxa"/>
            <w:shd w:val="clear" w:color="auto" w:fill="auto"/>
            <w:noWrap/>
            <w:vAlign w:val="center"/>
            <w:hideMark/>
          </w:tcPr>
          <w:p w14:paraId="0C3C9D49" w14:textId="77777777" w:rsidR="00D45B62" w:rsidRPr="003E695F" w:rsidRDefault="00D45B62" w:rsidP="0012538A">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1.</w:t>
            </w:r>
          </w:p>
        </w:tc>
        <w:tc>
          <w:tcPr>
            <w:tcW w:w="4733" w:type="dxa"/>
            <w:shd w:val="clear" w:color="auto" w:fill="auto"/>
            <w:vAlign w:val="center"/>
          </w:tcPr>
          <w:p w14:paraId="0C6AA368" w14:textId="77777777" w:rsidR="00D45B62" w:rsidRPr="003E695F" w:rsidRDefault="00D45B62" w:rsidP="0012538A">
            <w:pPr>
              <w:spacing w:line="276" w:lineRule="auto"/>
              <w:rPr>
                <w:color w:val="1A1A1A"/>
                <w:sz w:val="18"/>
                <w:szCs w:val="18"/>
              </w:rPr>
            </w:pPr>
            <w:r w:rsidRPr="003E695F">
              <w:rPr>
                <w:color w:val="1A1A1A"/>
                <w:sz w:val="18"/>
                <w:szCs w:val="18"/>
              </w:rPr>
              <w:t>Davanje mišljenja Središnjeg etičkog povjerenstva za kliničko ispitivanje</w:t>
            </w:r>
          </w:p>
        </w:tc>
        <w:tc>
          <w:tcPr>
            <w:tcW w:w="1134" w:type="dxa"/>
            <w:shd w:val="clear" w:color="auto" w:fill="auto"/>
            <w:noWrap/>
            <w:vAlign w:val="center"/>
          </w:tcPr>
          <w:p w14:paraId="720B94DC" w14:textId="77777777" w:rsidR="00D45B62" w:rsidRPr="008E6266" w:rsidRDefault="00D45B62" w:rsidP="0012538A">
            <w:pPr>
              <w:spacing w:line="276" w:lineRule="auto"/>
              <w:jc w:val="center"/>
              <w:rPr>
                <w:bCs/>
                <w:sz w:val="18"/>
                <w:szCs w:val="18"/>
              </w:rPr>
            </w:pPr>
            <w:r w:rsidRPr="00477F72">
              <w:rPr>
                <w:bCs/>
                <w:sz w:val="18"/>
                <w:szCs w:val="18"/>
              </w:rPr>
              <w:t>7</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AB216" w14:textId="77777777" w:rsidR="00D45B62" w:rsidRPr="008E6266" w:rsidRDefault="00D45B62" w:rsidP="0012538A">
            <w:pPr>
              <w:spacing w:line="276" w:lineRule="auto"/>
              <w:jc w:val="center"/>
              <w:rPr>
                <w:bCs/>
                <w:sz w:val="18"/>
                <w:szCs w:val="18"/>
              </w:rPr>
            </w:pPr>
            <w:r w:rsidRPr="00477F72">
              <w:rPr>
                <w:bCs/>
                <w:sz w:val="18"/>
                <w:szCs w:val="18"/>
              </w:rPr>
              <w:t>6</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4F6EBAB3" w14:textId="77777777" w:rsidR="00D45B62" w:rsidRPr="008E6266" w:rsidRDefault="00D45B62" w:rsidP="0012538A">
            <w:pPr>
              <w:spacing w:line="276" w:lineRule="auto"/>
              <w:jc w:val="center"/>
              <w:rPr>
                <w:sz w:val="18"/>
                <w:szCs w:val="18"/>
              </w:rPr>
            </w:pPr>
            <w:r w:rsidRPr="00477F72">
              <w:rPr>
                <w:sz w:val="18"/>
                <w:szCs w:val="18"/>
              </w:rPr>
              <w:t>86%</w:t>
            </w:r>
          </w:p>
        </w:tc>
      </w:tr>
      <w:tr w:rsidR="00D45B62" w:rsidRPr="003E695F" w14:paraId="68657890" w14:textId="77777777" w:rsidTr="0012538A">
        <w:trPr>
          <w:trHeight w:val="170"/>
        </w:trPr>
        <w:tc>
          <w:tcPr>
            <w:tcW w:w="606" w:type="dxa"/>
            <w:shd w:val="clear" w:color="auto" w:fill="auto"/>
            <w:noWrap/>
            <w:vAlign w:val="center"/>
            <w:hideMark/>
          </w:tcPr>
          <w:p w14:paraId="42A056F2" w14:textId="77777777" w:rsidR="00D45B62" w:rsidRPr="003E695F" w:rsidRDefault="00D45B62" w:rsidP="0012538A">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2.</w:t>
            </w:r>
          </w:p>
        </w:tc>
        <w:tc>
          <w:tcPr>
            <w:tcW w:w="4733" w:type="dxa"/>
            <w:shd w:val="clear" w:color="auto" w:fill="auto"/>
            <w:vAlign w:val="center"/>
          </w:tcPr>
          <w:p w14:paraId="1C345995" w14:textId="77777777" w:rsidR="00D45B62" w:rsidRPr="003E695F" w:rsidRDefault="00D45B62" w:rsidP="0012538A">
            <w:pPr>
              <w:spacing w:line="276" w:lineRule="auto"/>
              <w:rPr>
                <w:color w:val="1A1A1A"/>
                <w:sz w:val="18"/>
                <w:szCs w:val="18"/>
              </w:rPr>
            </w:pPr>
            <w:r w:rsidRPr="003E695F">
              <w:rPr>
                <w:color w:val="1A1A1A"/>
                <w:sz w:val="18"/>
                <w:szCs w:val="18"/>
              </w:rPr>
              <w:t>Davanje mišljenja Središnjeg etičkog povjerenstva za provođenje ispitivanja bioekvivalencije</w:t>
            </w:r>
          </w:p>
        </w:tc>
        <w:tc>
          <w:tcPr>
            <w:tcW w:w="1134" w:type="dxa"/>
            <w:shd w:val="clear" w:color="auto" w:fill="auto"/>
            <w:noWrap/>
            <w:vAlign w:val="center"/>
          </w:tcPr>
          <w:p w14:paraId="1F5D708A"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EB31594"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74FB87E"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104274B6" w14:textId="77777777" w:rsidTr="0012538A">
        <w:trPr>
          <w:trHeight w:val="170"/>
        </w:trPr>
        <w:tc>
          <w:tcPr>
            <w:tcW w:w="606" w:type="dxa"/>
            <w:shd w:val="clear" w:color="auto" w:fill="auto"/>
            <w:noWrap/>
            <w:vAlign w:val="center"/>
            <w:hideMark/>
          </w:tcPr>
          <w:p w14:paraId="17CF0E65" w14:textId="77777777" w:rsidR="00D45B62" w:rsidRPr="003E695F" w:rsidRDefault="00D45B62" w:rsidP="0012538A">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3.</w:t>
            </w:r>
          </w:p>
        </w:tc>
        <w:tc>
          <w:tcPr>
            <w:tcW w:w="4733" w:type="dxa"/>
            <w:shd w:val="clear" w:color="auto" w:fill="auto"/>
            <w:vAlign w:val="center"/>
          </w:tcPr>
          <w:p w14:paraId="7D68099C" w14:textId="77777777" w:rsidR="00D45B62" w:rsidRPr="003E695F" w:rsidRDefault="00D45B62" w:rsidP="0012538A">
            <w:pPr>
              <w:spacing w:line="276" w:lineRule="auto"/>
              <w:rPr>
                <w:color w:val="1A1A1A"/>
                <w:sz w:val="18"/>
                <w:szCs w:val="18"/>
              </w:rPr>
            </w:pPr>
            <w:r w:rsidRPr="003E695F">
              <w:rPr>
                <w:color w:val="1A1A1A"/>
                <w:sz w:val="18"/>
                <w:szCs w:val="18"/>
              </w:rPr>
              <w:t>Davanje mišljenja Središnjeg etičkog povjerenstva za provođenje neintervencijskog ispitivanja medicinskih proizvoda</w:t>
            </w:r>
          </w:p>
        </w:tc>
        <w:tc>
          <w:tcPr>
            <w:tcW w:w="1134" w:type="dxa"/>
            <w:shd w:val="clear" w:color="auto" w:fill="auto"/>
            <w:noWrap/>
            <w:vAlign w:val="center"/>
          </w:tcPr>
          <w:p w14:paraId="1B45AC78" w14:textId="77777777" w:rsidR="00D45B62" w:rsidRPr="008E6266" w:rsidRDefault="00D45B62" w:rsidP="0012538A">
            <w:pPr>
              <w:spacing w:line="276" w:lineRule="auto"/>
              <w:jc w:val="center"/>
              <w:rPr>
                <w:bCs/>
                <w:sz w:val="18"/>
                <w:szCs w:val="18"/>
              </w:rPr>
            </w:pPr>
            <w:r w:rsidRPr="00477F72">
              <w:rPr>
                <w:bCs/>
                <w:sz w:val="18"/>
                <w:szCs w:val="18"/>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AF648BD"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35517000" w14:textId="77777777" w:rsidR="00D45B62" w:rsidRPr="008E6266" w:rsidRDefault="00D45B62" w:rsidP="0012538A">
            <w:pPr>
              <w:spacing w:line="276" w:lineRule="auto"/>
              <w:jc w:val="center"/>
              <w:rPr>
                <w:sz w:val="18"/>
                <w:szCs w:val="18"/>
              </w:rPr>
            </w:pPr>
            <w:r w:rsidRPr="00477F72">
              <w:rPr>
                <w:sz w:val="18"/>
                <w:szCs w:val="18"/>
              </w:rPr>
              <w:t>0%</w:t>
            </w:r>
          </w:p>
        </w:tc>
      </w:tr>
      <w:tr w:rsidR="00D45B62" w:rsidRPr="003E695F" w14:paraId="2E2882B0" w14:textId="77777777" w:rsidTr="0012538A">
        <w:trPr>
          <w:trHeight w:val="170"/>
        </w:trPr>
        <w:tc>
          <w:tcPr>
            <w:tcW w:w="606" w:type="dxa"/>
            <w:shd w:val="clear" w:color="auto" w:fill="auto"/>
            <w:noWrap/>
            <w:vAlign w:val="center"/>
          </w:tcPr>
          <w:p w14:paraId="6084333F" w14:textId="77777777" w:rsidR="00D45B62" w:rsidRPr="003E695F" w:rsidRDefault="00D45B62" w:rsidP="0012538A">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4.</w:t>
            </w:r>
          </w:p>
        </w:tc>
        <w:tc>
          <w:tcPr>
            <w:tcW w:w="4733" w:type="dxa"/>
            <w:shd w:val="clear" w:color="auto" w:fill="auto"/>
            <w:vAlign w:val="center"/>
          </w:tcPr>
          <w:p w14:paraId="4AAEDC84" w14:textId="77777777" w:rsidR="00D45B62" w:rsidRPr="003E695F" w:rsidRDefault="00D45B62" w:rsidP="0012538A">
            <w:pPr>
              <w:spacing w:line="276" w:lineRule="auto"/>
              <w:rPr>
                <w:color w:val="1A1A1A"/>
                <w:sz w:val="18"/>
                <w:szCs w:val="18"/>
              </w:rPr>
            </w:pPr>
            <w:r w:rsidRPr="003E695F">
              <w:rPr>
                <w:color w:val="1A1A1A"/>
                <w:sz w:val="18"/>
                <w:szCs w:val="18"/>
              </w:rPr>
              <w:t>Davanje mišljenja Središnjeg etičkog povjerenstva za provođenje neintervencijskog ispitivanja lijekova</w:t>
            </w:r>
          </w:p>
        </w:tc>
        <w:tc>
          <w:tcPr>
            <w:tcW w:w="1134" w:type="dxa"/>
            <w:shd w:val="clear" w:color="auto" w:fill="auto"/>
            <w:noWrap/>
            <w:vAlign w:val="center"/>
          </w:tcPr>
          <w:p w14:paraId="314E8B9F" w14:textId="77777777" w:rsidR="00D45B62" w:rsidRPr="008E6266" w:rsidRDefault="00D45B62" w:rsidP="0012538A">
            <w:pPr>
              <w:spacing w:line="276" w:lineRule="auto"/>
              <w:jc w:val="center"/>
              <w:rPr>
                <w:bCs/>
                <w:sz w:val="18"/>
                <w:szCs w:val="18"/>
              </w:rPr>
            </w:pPr>
            <w:r w:rsidRPr="00477F72">
              <w:rPr>
                <w:bCs/>
                <w:sz w:val="18"/>
                <w:szCs w:val="18"/>
              </w:rPr>
              <w:t>4</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D4F1A2B" w14:textId="77777777" w:rsidR="00D45B62" w:rsidRPr="008E6266" w:rsidRDefault="00D45B62" w:rsidP="0012538A">
            <w:pPr>
              <w:spacing w:line="276" w:lineRule="auto"/>
              <w:jc w:val="center"/>
              <w:rPr>
                <w:bCs/>
                <w:sz w:val="18"/>
                <w:szCs w:val="18"/>
              </w:rPr>
            </w:pPr>
            <w:r w:rsidRPr="00477F72">
              <w:rPr>
                <w:bCs/>
                <w:sz w:val="18"/>
                <w:szCs w:val="18"/>
              </w:rPr>
              <w:t>1</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4EABC16E" w14:textId="77777777" w:rsidR="00D45B62" w:rsidRPr="008E6266" w:rsidRDefault="00D45B62" w:rsidP="0012538A">
            <w:pPr>
              <w:spacing w:line="276" w:lineRule="auto"/>
              <w:jc w:val="center"/>
              <w:rPr>
                <w:sz w:val="18"/>
                <w:szCs w:val="18"/>
              </w:rPr>
            </w:pPr>
            <w:r w:rsidRPr="00477F72">
              <w:rPr>
                <w:sz w:val="18"/>
                <w:szCs w:val="18"/>
              </w:rPr>
              <w:t>25%</w:t>
            </w:r>
          </w:p>
        </w:tc>
      </w:tr>
      <w:tr w:rsidR="00D45B62" w:rsidRPr="003E695F" w14:paraId="78BCEF02" w14:textId="77777777" w:rsidTr="0012538A">
        <w:trPr>
          <w:trHeight w:val="170"/>
        </w:trPr>
        <w:tc>
          <w:tcPr>
            <w:tcW w:w="606" w:type="dxa"/>
            <w:shd w:val="clear" w:color="auto" w:fill="auto"/>
            <w:noWrap/>
            <w:vAlign w:val="center"/>
          </w:tcPr>
          <w:p w14:paraId="632A58BA" w14:textId="77777777" w:rsidR="00D45B62" w:rsidRPr="003E695F" w:rsidRDefault="00D45B62" w:rsidP="0012538A">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5.</w:t>
            </w:r>
          </w:p>
        </w:tc>
        <w:tc>
          <w:tcPr>
            <w:tcW w:w="4733" w:type="dxa"/>
            <w:shd w:val="clear" w:color="auto" w:fill="auto"/>
            <w:vAlign w:val="center"/>
          </w:tcPr>
          <w:p w14:paraId="6A9AB9A6" w14:textId="77777777" w:rsidR="00D45B62" w:rsidRPr="003E695F" w:rsidRDefault="00D45B62" w:rsidP="0012538A">
            <w:pPr>
              <w:spacing w:line="276" w:lineRule="auto"/>
              <w:rPr>
                <w:color w:val="1A1A1A"/>
                <w:sz w:val="18"/>
                <w:szCs w:val="18"/>
              </w:rPr>
            </w:pPr>
            <w:r w:rsidRPr="003E695F">
              <w:rPr>
                <w:color w:val="1A1A1A"/>
                <w:sz w:val="18"/>
                <w:szCs w:val="18"/>
              </w:rPr>
              <w:t xml:space="preserve">Davanje mišljenja središnjeg etičkog povjerenstva za akademska ispitivanja </w:t>
            </w:r>
          </w:p>
        </w:tc>
        <w:tc>
          <w:tcPr>
            <w:tcW w:w="1134" w:type="dxa"/>
            <w:shd w:val="clear" w:color="auto" w:fill="auto"/>
            <w:noWrap/>
            <w:vAlign w:val="center"/>
          </w:tcPr>
          <w:p w14:paraId="4CD10C97"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ADCDD4B"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62230F4"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569C5EE7" w14:textId="77777777" w:rsidTr="0012538A">
        <w:trPr>
          <w:trHeight w:val="170"/>
        </w:trPr>
        <w:tc>
          <w:tcPr>
            <w:tcW w:w="606" w:type="dxa"/>
            <w:shd w:val="clear" w:color="auto" w:fill="auto"/>
            <w:noWrap/>
            <w:vAlign w:val="center"/>
          </w:tcPr>
          <w:p w14:paraId="032A0EED" w14:textId="77777777" w:rsidR="00D45B62" w:rsidRPr="003E695F" w:rsidRDefault="00D45B62" w:rsidP="0012538A">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6.</w:t>
            </w:r>
          </w:p>
        </w:tc>
        <w:tc>
          <w:tcPr>
            <w:tcW w:w="4733" w:type="dxa"/>
            <w:shd w:val="clear" w:color="auto" w:fill="auto"/>
            <w:vAlign w:val="center"/>
          </w:tcPr>
          <w:p w14:paraId="7F8B3C7C" w14:textId="77777777" w:rsidR="00D45B62" w:rsidRPr="003E695F" w:rsidRDefault="00D45B62" w:rsidP="0012538A">
            <w:pPr>
              <w:spacing w:line="276" w:lineRule="auto"/>
              <w:rPr>
                <w:color w:val="1A1A1A"/>
                <w:sz w:val="18"/>
                <w:szCs w:val="18"/>
              </w:rPr>
            </w:pPr>
            <w:r w:rsidRPr="003E695F">
              <w:rPr>
                <w:color w:val="1A1A1A"/>
                <w:sz w:val="18"/>
                <w:szCs w:val="18"/>
              </w:rPr>
              <w:t>Veće izmjene i dodaci kliničkom ispitivanju</w:t>
            </w:r>
          </w:p>
        </w:tc>
        <w:tc>
          <w:tcPr>
            <w:tcW w:w="1134" w:type="dxa"/>
            <w:shd w:val="clear" w:color="auto" w:fill="auto"/>
            <w:noWrap/>
            <w:vAlign w:val="center"/>
          </w:tcPr>
          <w:p w14:paraId="1B9C6F91" w14:textId="77777777" w:rsidR="00D45B62" w:rsidRPr="008E6266" w:rsidRDefault="00D45B62" w:rsidP="0012538A">
            <w:pPr>
              <w:spacing w:line="276" w:lineRule="auto"/>
              <w:jc w:val="center"/>
              <w:rPr>
                <w:bCs/>
                <w:sz w:val="18"/>
                <w:szCs w:val="18"/>
              </w:rPr>
            </w:pPr>
            <w:r w:rsidRPr="00477F72">
              <w:rPr>
                <w:bCs/>
                <w:sz w:val="18"/>
                <w:szCs w:val="18"/>
              </w:rPr>
              <w:t>106</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B70C44C" w14:textId="77777777" w:rsidR="00D45B62" w:rsidRPr="008E6266" w:rsidRDefault="00D45B62" w:rsidP="0012538A">
            <w:pPr>
              <w:spacing w:line="276" w:lineRule="auto"/>
              <w:jc w:val="center"/>
              <w:rPr>
                <w:bCs/>
                <w:sz w:val="18"/>
                <w:szCs w:val="18"/>
              </w:rPr>
            </w:pPr>
            <w:r w:rsidRPr="00477F72">
              <w:rPr>
                <w:bCs/>
                <w:sz w:val="18"/>
                <w:szCs w:val="18"/>
              </w:rPr>
              <w:t>61</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0278169" w14:textId="77777777" w:rsidR="00D45B62" w:rsidRPr="008E6266" w:rsidRDefault="00D45B62" w:rsidP="0012538A">
            <w:pPr>
              <w:spacing w:line="276" w:lineRule="auto"/>
              <w:jc w:val="center"/>
              <w:rPr>
                <w:sz w:val="18"/>
                <w:szCs w:val="18"/>
              </w:rPr>
            </w:pPr>
            <w:r w:rsidRPr="00477F72">
              <w:rPr>
                <w:sz w:val="18"/>
                <w:szCs w:val="18"/>
              </w:rPr>
              <w:t>58%</w:t>
            </w:r>
          </w:p>
        </w:tc>
      </w:tr>
      <w:tr w:rsidR="00D45B62" w:rsidRPr="003E695F" w14:paraId="71B9D975" w14:textId="77777777" w:rsidTr="0012538A">
        <w:trPr>
          <w:trHeight w:val="170"/>
        </w:trPr>
        <w:tc>
          <w:tcPr>
            <w:tcW w:w="606" w:type="dxa"/>
            <w:shd w:val="clear" w:color="auto" w:fill="auto"/>
            <w:noWrap/>
            <w:vAlign w:val="center"/>
          </w:tcPr>
          <w:p w14:paraId="47F1A1E1" w14:textId="77777777" w:rsidR="00D45B62" w:rsidRPr="003E695F" w:rsidRDefault="00D45B62" w:rsidP="0012538A">
            <w:pPr>
              <w:spacing w:line="276" w:lineRule="auto"/>
              <w:jc w:val="center"/>
              <w:rPr>
                <w:rFonts w:eastAsia="Times New Roman" w:cstheme="minorHAnsi"/>
                <w:color w:val="1A1A1A"/>
                <w:sz w:val="18"/>
                <w:szCs w:val="18"/>
                <w:lang w:eastAsia="hr-HR"/>
              </w:rPr>
            </w:pPr>
            <w:r w:rsidRPr="003E695F">
              <w:rPr>
                <w:rFonts w:eastAsia="Times New Roman" w:cstheme="minorHAnsi"/>
                <w:color w:val="1A1A1A"/>
                <w:sz w:val="18"/>
                <w:szCs w:val="18"/>
                <w:lang w:eastAsia="hr-HR"/>
              </w:rPr>
              <w:t>7.</w:t>
            </w:r>
          </w:p>
        </w:tc>
        <w:tc>
          <w:tcPr>
            <w:tcW w:w="4733" w:type="dxa"/>
            <w:shd w:val="clear" w:color="auto" w:fill="auto"/>
            <w:vAlign w:val="center"/>
          </w:tcPr>
          <w:p w14:paraId="1BDC060A" w14:textId="77777777" w:rsidR="00D45B62" w:rsidRPr="003E695F" w:rsidRDefault="00D45B62" w:rsidP="0012538A">
            <w:pPr>
              <w:spacing w:line="276" w:lineRule="auto"/>
              <w:rPr>
                <w:color w:val="1A1A1A"/>
                <w:sz w:val="18"/>
                <w:szCs w:val="18"/>
              </w:rPr>
            </w:pPr>
            <w:r w:rsidRPr="003E695F">
              <w:rPr>
                <w:color w:val="1A1A1A"/>
                <w:sz w:val="18"/>
                <w:szCs w:val="18"/>
              </w:rPr>
              <w:t>Manje administrativne izmjene i dodaci, dodatni ispitivački centri i izmjene glavnih ispitivača</w:t>
            </w:r>
          </w:p>
        </w:tc>
        <w:tc>
          <w:tcPr>
            <w:tcW w:w="1134" w:type="dxa"/>
            <w:shd w:val="clear" w:color="auto" w:fill="auto"/>
            <w:noWrap/>
            <w:vAlign w:val="center"/>
          </w:tcPr>
          <w:p w14:paraId="62E0642E" w14:textId="77777777" w:rsidR="00D45B62" w:rsidRPr="008E6266" w:rsidRDefault="00D45B62" w:rsidP="0012538A">
            <w:pPr>
              <w:spacing w:line="276" w:lineRule="auto"/>
              <w:jc w:val="center"/>
              <w:rPr>
                <w:bCs/>
                <w:sz w:val="18"/>
                <w:szCs w:val="18"/>
              </w:rPr>
            </w:pPr>
            <w:r w:rsidRPr="00477F72">
              <w:rPr>
                <w:bCs/>
                <w:sz w:val="18"/>
                <w:szCs w:val="18"/>
              </w:rPr>
              <w:t>15</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5701B8A" w14:textId="77777777" w:rsidR="00D45B62" w:rsidRPr="008E6266" w:rsidRDefault="00D45B62" w:rsidP="0012538A">
            <w:pPr>
              <w:spacing w:line="276" w:lineRule="auto"/>
              <w:jc w:val="center"/>
              <w:rPr>
                <w:bCs/>
                <w:sz w:val="18"/>
                <w:szCs w:val="18"/>
              </w:rPr>
            </w:pPr>
            <w:r w:rsidRPr="00477F72">
              <w:rPr>
                <w:bCs/>
                <w:sz w:val="18"/>
                <w:szCs w:val="18"/>
              </w:rPr>
              <w:t>19</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48DD6D60" w14:textId="77777777" w:rsidR="00D45B62" w:rsidRPr="008E6266" w:rsidRDefault="00D45B62" w:rsidP="0012538A">
            <w:pPr>
              <w:spacing w:line="276" w:lineRule="auto"/>
              <w:jc w:val="center"/>
              <w:rPr>
                <w:sz w:val="18"/>
                <w:szCs w:val="18"/>
              </w:rPr>
            </w:pPr>
            <w:r w:rsidRPr="00477F72">
              <w:rPr>
                <w:sz w:val="18"/>
                <w:szCs w:val="18"/>
              </w:rPr>
              <w:t>127%</w:t>
            </w:r>
          </w:p>
        </w:tc>
      </w:tr>
      <w:tr w:rsidR="00D45B62" w:rsidRPr="003E695F" w14:paraId="1C820A51" w14:textId="77777777" w:rsidTr="0012538A">
        <w:trPr>
          <w:trHeight w:val="170"/>
        </w:trPr>
        <w:tc>
          <w:tcPr>
            <w:tcW w:w="606" w:type="dxa"/>
            <w:shd w:val="clear" w:color="auto" w:fill="auto"/>
            <w:noWrap/>
            <w:vAlign w:val="center"/>
          </w:tcPr>
          <w:p w14:paraId="01D858B1" w14:textId="77777777" w:rsidR="00D45B62" w:rsidRPr="008C3579" w:rsidRDefault="00D45B62" w:rsidP="0012538A">
            <w:pPr>
              <w:spacing w:line="276" w:lineRule="auto"/>
              <w:rPr>
                <w:bCs/>
                <w:sz w:val="20"/>
                <w:szCs w:val="20"/>
              </w:rPr>
            </w:pPr>
            <w:r>
              <w:rPr>
                <w:bCs/>
                <w:sz w:val="20"/>
                <w:szCs w:val="20"/>
              </w:rPr>
              <w:t xml:space="preserve">   </w:t>
            </w:r>
            <w:r w:rsidRPr="008C3579">
              <w:rPr>
                <w:bCs/>
                <w:sz w:val="20"/>
                <w:szCs w:val="20"/>
              </w:rPr>
              <w:t>8.</w:t>
            </w:r>
          </w:p>
        </w:tc>
        <w:tc>
          <w:tcPr>
            <w:tcW w:w="8476" w:type="dxa"/>
            <w:gridSpan w:val="4"/>
            <w:tcBorders>
              <w:right w:val="single" w:sz="4" w:space="0" w:color="auto"/>
            </w:tcBorders>
            <w:shd w:val="clear" w:color="auto" w:fill="auto"/>
            <w:vAlign w:val="center"/>
          </w:tcPr>
          <w:p w14:paraId="63CF2317" w14:textId="77777777" w:rsidR="00D45B62" w:rsidRPr="0025795B" w:rsidRDefault="00D45B62" w:rsidP="0012538A">
            <w:pPr>
              <w:spacing w:line="276" w:lineRule="auto"/>
              <w:rPr>
                <w:color w:val="1A1A1A"/>
                <w:sz w:val="18"/>
                <w:szCs w:val="18"/>
              </w:rPr>
            </w:pPr>
            <w:r w:rsidRPr="0025795B">
              <w:rPr>
                <w:color w:val="1A1A1A"/>
                <w:sz w:val="18"/>
                <w:szCs w:val="18"/>
              </w:rPr>
              <w:t>Inicijalni zahtjevi</w:t>
            </w:r>
          </w:p>
        </w:tc>
      </w:tr>
      <w:tr w:rsidR="00D45B62" w:rsidRPr="003E695F" w14:paraId="692F1B45" w14:textId="77777777" w:rsidTr="0012538A">
        <w:trPr>
          <w:trHeight w:val="170"/>
        </w:trPr>
        <w:tc>
          <w:tcPr>
            <w:tcW w:w="606" w:type="dxa"/>
            <w:shd w:val="clear" w:color="auto" w:fill="auto"/>
            <w:noWrap/>
            <w:vAlign w:val="center"/>
          </w:tcPr>
          <w:p w14:paraId="43D2918E" w14:textId="77777777" w:rsidR="00D45B62" w:rsidRPr="008C3579" w:rsidRDefault="00D45B62" w:rsidP="0012538A">
            <w:pPr>
              <w:spacing w:line="276" w:lineRule="auto"/>
              <w:rPr>
                <w:bCs/>
                <w:sz w:val="20"/>
                <w:szCs w:val="20"/>
              </w:rPr>
            </w:pPr>
            <w:r w:rsidRPr="008C3579">
              <w:rPr>
                <w:bCs/>
                <w:sz w:val="20"/>
                <w:szCs w:val="20"/>
              </w:rPr>
              <w:t>8.1.</w:t>
            </w:r>
          </w:p>
        </w:tc>
        <w:tc>
          <w:tcPr>
            <w:tcW w:w="8476" w:type="dxa"/>
            <w:gridSpan w:val="4"/>
            <w:tcBorders>
              <w:right w:val="single" w:sz="4" w:space="0" w:color="auto"/>
            </w:tcBorders>
            <w:shd w:val="clear" w:color="auto" w:fill="auto"/>
            <w:vAlign w:val="center"/>
          </w:tcPr>
          <w:p w14:paraId="0026BD0C" w14:textId="77777777" w:rsidR="00D45B62" w:rsidRPr="0025795B" w:rsidRDefault="00D45B62" w:rsidP="0012538A">
            <w:pPr>
              <w:spacing w:line="276" w:lineRule="auto"/>
              <w:rPr>
                <w:color w:val="1A1A1A"/>
                <w:sz w:val="18"/>
                <w:szCs w:val="18"/>
              </w:rPr>
            </w:pPr>
            <w:r w:rsidRPr="0025795B">
              <w:rPr>
                <w:color w:val="1A1A1A"/>
                <w:sz w:val="18"/>
                <w:szCs w:val="18"/>
              </w:rPr>
              <w:t>Ispitivanje neodobrenog lijeka</w:t>
            </w:r>
          </w:p>
        </w:tc>
      </w:tr>
      <w:tr w:rsidR="00D45B62" w:rsidRPr="003E695F" w14:paraId="6305F9EC" w14:textId="77777777" w:rsidTr="0012538A">
        <w:trPr>
          <w:trHeight w:val="170"/>
        </w:trPr>
        <w:tc>
          <w:tcPr>
            <w:tcW w:w="606" w:type="dxa"/>
            <w:shd w:val="clear" w:color="auto" w:fill="auto"/>
            <w:noWrap/>
            <w:vAlign w:val="center"/>
          </w:tcPr>
          <w:p w14:paraId="4F3622D3" w14:textId="77777777" w:rsidR="00D45B62" w:rsidRPr="008C3579" w:rsidRDefault="00D45B62" w:rsidP="0012538A">
            <w:pPr>
              <w:spacing w:line="276" w:lineRule="auto"/>
              <w:jc w:val="center"/>
              <w:rPr>
                <w:sz w:val="18"/>
                <w:szCs w:val="18"/>
              </w:rPr>
            </w:pPr>
            <w:r w:rsidRPr="008C3579">
              <w:rPr>
                <w:sz w:val="18"/>
                <w:szCs w:val="18"/>
              </w:rPr>
              <w:t>1</w:t>
            </w:r>
            <w:r>
              <w:rPr>
                <w:sz w:val="18"/>
                <w:szCs w:val="18"/>
              </w:rPr>
              <w:t>.</w:t>
            </w:r>
          </w:p>
        </w:tc>
        <w:tc>
          <w:tcPr>
            <w:tcW w:w="4733" w:type="dxa"/>
            <w:shd w:val="clear" w:color="auto" w:fill="auto"/>
            <w:vAlign w:val="center"/>
          </w:tcPr>
          <w:p w14:paraId="6AE2CB12" w14:textId="77777777" w:rsidR="00D45B62" w:rsidRPr="0025795B" w:rsidRDefault="00D45B62" w:rsidP="0012538A">
            <w:pPr>
              <w:spacing w:line="276" w:lineRule="auto"/>
              <w:rPr>
                <w:color w:val="1A1A1A"/>
                <w:sz w:val="18"/>
                <w:szCs w:val="18"/>
              </w:rPr>
            </w:pPr>
            <w:r w:rsidRPr="0025795B">
              <w:rPr>
                <w:color w:val="1A1A1A"/>
                <w:sz w:val="18"/>
                <w:szCs w:val="18"/>
              </w:rPr>
              <w:t>Mononacionalni - dio I.</w:t>
            </w:r>
          </w:p>
        </w:tc>
        <w:tc>
          <w:tcPr>
            <w:tcW w:w="1134" w:type="dxa"/>
            <w:shd w:val="clear" w:color="auto" w:fill="auto"/>
            <w:noWrap/>
            <w:vAlign w:val="center"/>
          </w:tcPr>
          <w:p w14:paraId="19956A40"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419E4B5"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4067A3DC"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011704EA" w14:textId="77777777" w:rsidTr="0012538A">
        <w:trPr>
          <w:trHeight w:val="170"/>
        </w:trPr>
        <w:tc>
          <w:tcPr>
            <w:tcW w:w="606" w:type="dxa"/>
            <w:shd w:val="clear" w:color="auto" w:fill="auto"/>
            <w:noWrap/>
            <w:vAlign w:val="center"/>
          </w:tcPr>
          <w:p w14:paraId="7751CC1D" w14:textId="77777777" w:rsidR="00D45B62" w:rsidRPr="008C3579" w:rsidRDefault="00D45B62" w:rsidP="0012538A">
            <w:pPr>
              <w:spacing w:line="276" w:lineRule="auto"/>
              <w:jc w:val="center"/>
              <w:rPr>
                <w:sz w:val="18"/>
                <w:szCs w:val="18"/>
              </w:rPr>
            </w:pPr>
            <w:r w:rsidRPr="008C3579">
              <w:rPr>
                <w:sz w:val="18"/>
                <w:szCs w:val="18"/>
              </w:rPr>
              <w:t>2</w:t>
            </w:r>
            <w:r>
              <w:rPr>
                <w:sz w:val="18"/>
                <w:szCs w:val="18"/>
              </w:rPr>
              <w:t>.</w:t>
            </w:r>
          </w:p>
        </w:tc>
        <w:tc>
          <w:tcPr>
            <w:tcW w:w="4733" w:type="dxa"/>
            <w:shd w:val="clear" w:color="auto" w:fill="auto"/>
            <w:vAlign w:val="center"/>
          </w:tcPr>
          <w:p w14:paraId="18107EA1" w14:textId="77777777" w:rsidR="00D45B62" w:rsidRPr="0025795B" w:rsidRDefault="00D45B62" w:rsidP="0012538A">
            <w:pPr>
              <w:spacing w:line="276" w:lineRule="auto"/>
              <w:rPr>
                <w:color w:val="1A1A1A"/>
                <w:sz w:val="18"/>
                <w:szCs w:val="18"/>
              </w:rPr>
            </w:pPr>
            <w:r w:rsidRPr="0025795B">
              <w:rPr>
                <w:color w:val="1A1A1A"/>
                <w:sz w:val="18"/>
                <w:szCs w:val="18"/>
              </w:rPr>
              <w:t>Mononacionalni - dio II.</w:t>
            </w:r>
          </w:p>
        </w:tc>
        <w:tc>
          <w:tcPr>
            <w:tcW w:w="1134" w:type="dxa"/>
            <w:shd w:val="clear" w:color="auto" w:fill="auto"/>
            <w:noWrap/>
            <w:vAlign w:val="center"/>
          </w:tcPr>
          <w:p w14:paraId="4BD6B756"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74437B6"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F19EFF2"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1BA883DF" w14:textId="77777777" w:rsidTr="0012538A">
        <w:trPr>
          <w:trHeight w:val="170"/>
        </w:trPr>
        <w:tc>
          <w:tcPr>
            <w:tcW w:w="606" w:type="dxa"/>
            <w:shd w:val="clear" w:color="auto" w:fill="auto"/>
            <w:noWrap/>
            <w:vAlign w:val="center"/>
          </w:tcPr>
          <w:p w14:paraId="6B242AFF" w14:textId="77777777" w:rsidR="00D45B62" w:rsidRPr="008C3579" w:rsidRDefault="00D45B62" w:rsidP="0012538A">
            <w:pPr>
              <w:spacing w:line="276" w:lineRule="auto"/>
              <w:jc w:val="center"/>
              <w:rPr>
                <w:sz w:val="18"/>
                <w:szCs w:val="18"/>
              </w:rPr>
            </w:pPr>
            <w:r w:rsidRPr="008C3579">
              <w:rPr>
                <w:sz w:val="18"/>
                <w:szCs w:val="18"/>
              </w:rPr>
              <w:t>3</w:t>
            </w:r>
            <w:r>
              <w:rPr>
                <w:sz w:val="18"/>
                <w:szCs w:val="18"/>
              </w:rPr>
              <w:t>.</w:t>
            </w:r>
          </w:p>
        </w:tc>
        <w:tc>
          <w:tcPr>
            <w:tcW w:w="4733" w:type="dxa"/>
            <w:shd w:val="clear" w:color="auto" w:fill="auto"/>
            <w:vAlign w:val="center"/>
          </w:tcPr>
          <w:p w14:paraId="659255FF" w14:textId="77777777" w:rsidR="00D45B62" w:rsidRPr="0025795B" w:rsidRDefault="00D45B62" w:rsidP="0012538A">
            <w:pPr>
              <w:spacing w:line="276" w:lineRule="auto"/>
              <w:rPr>
                <w:color w:val="1A1A1A"/>
                <w:sz w:val="18"/>
                <w:szCs w:val="18"/>
              </w:rPr>
            </w:pPr>
            <w:r w:rsidRPr="0025795B">
              <w:rPr>
                <w:color w:val="1A1A1A"/>
                <w:sz w:val="18"/>
                <w:szCs w:val="18"/>
              </w:rPr>
              <w:t>Mononacionalni - dio I.+II.</w:t>
            </w:r>
          </w:p>
        </w:tc>
        <w:tc>
          <w:tcPr>
            <w:tcW w:w="1134" w:type="dxa"/>
            <w:shd w:val="clear" w:color="auto" w:fill="auto"/>
            <w:noWrap/>
            <w:vAlign w:val="center"/>
          </w:tcPr>
          <w:p w14:paraId="39FA0974"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8497D9C"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466494AD"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5D074560" w14:textId="77777777" w:rsidTr="0012538A">
        <w:trPr>
          <w:trHeight w:val="170"/>
        </w:trPr>
        <w:tc>
          <w:tcPr>
            <w:tcW w:w="606" w:type="dxa"/>
            <w:shd w:val="clear" w:color="auto" w:fill="auto"/>
            <w:noWrap/>
            <w:vAlign w:val="center"/>
          </w:tcPr>
          <w:p w14:paraId="2AD7BF61" w14:textId="77777777" w:rsidR="00D45B62" w:rsidRPr="008C3579" w:rsidRDefault="00D45B62" w:rsidP="0012538A">
            <w:pPr>
              <w:spacing w:line="276" w:lineRule="auto"/>
              <w:jc w:val="center"/>
              <w:rPr>
                <w:sz w:val="18"/>
                <w:szCs w:val="18"/>
              </w:rPr>
            </w:pPr>
            <w:r w:rsidRPr="008C3579">
              <w:rPr>
                <w:sz w:val="18"/>
                <w:szCs w:val="18"/>
              </w:rPr>
              <w:t>4</w:t>
            </w:r>
            <w:r>
              <w:rPr>
                <w:sz w:val="18"/>
                <w:szCs w:val="18"/>
              </w:rPr>
              <w:t>.</w:t>
            </w:r>
          </w:p>
        </w:tc>
        <w:tc>
          <w:tcPr>
            <w:tcW w:w="4733" w:type="dxa"/>
            <w:shd w:val="clear" w:color="auto" w:fill="auto"/>
            <w:vAlign w:val="center"/>
          </w:tcPr>
          <w:p w14:paraId="31D5BD03"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RMS - dio I.</w:t>
            </w:r>
          </w:p>
        </w:tc>
        <w:tc>
          <w:tcPr>
            <w:tcW w:w="1134" w:type="dxa"/>
            <w:shd w:val="clear" w:color="auto" w:fill="auto"/>
            <w:noWrap/>
            <w:vAlign w:val="center"/>
          </w:tcPr>
          <w:p w14:paraId="6FC0EE95"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78DC9CE"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7583D174"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30569997" w14:textId="77777777" w:rsidTr="0012538A">
        <w:trPr>
          <w:trHeight w:val="170"/>
        </w:trPr>
        <w:tc>
          <w:tcPr>
            <w:tcW w:w="606" w:type="dxa"/>
            <w:shd w:val="clear" w:color="auto" w:fill="auto"/>
            <w:noWrap/>
            <w:vAlign w:val="center"/>
          </w:tcPr>
          <w:p w14:paraId="7AFD65FD" w14:textId="77777777" w:rsidR="00D45B62" w:rsidRPr="008C3579" w:rsidRDefault="00D45B62" w:rsidP="0012538A">
            <w:pPr>
              <w:spacing w:line="276" w:lineRule="auto"/>
              <w:jc w:val="center"/>
              <w:rPr>
                <w:sz w:val="18"/>
                <w:szCs w:val="18"/>
              </w:rPr>
            </w:pPr>
            <w:r w:rsidRPr="008C3579">
              <w:rPr>
                <w:sz w:val="18"/>
                <w:szCs w:val="18"/>
              </w:rPr>
              <w:t>5</w:t>
            </w:r>
            <w:r>
              <w:rPr>
                <w:sz w:val="18"/>
                <w:szCs w:val="18"/>
              </w:rPr>
              <w:t>.</w:t>
            </w:r>
          </w:p>
        </w:tc>
        <w:tc>
          <w:tcPr>
            <w:tcW w:w="4733" w:type="dxa"/>
            <w:shd w:val="clear" w:color="auto" w:fill="auto"/>
            <w:vAlign w:val="center"/>
          </w:tcPr>
          <w:p w14:paraId="663E8D40"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RMS - dio II.</w:t>
            </w:r>
          </w:p>
        </w:tc>
        <w:tc>
          <w:tcPr>
            <w:tcW w:w="1134" w:type="dxa"/>
            <w:shd w:val="clear" w:color="auto" w:fill="auto"/>
            <w:noWrap/>
            <w:vAlign w:val="center"/>
          </w:tcPr>
          <w:p w14:paraId="08BDB149"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046F99C"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6DE2C96F"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44E27A5A" w14:textId="77777777" w:rsidTr="0012538A">
        <w:trPr>
          <w:trHeight w:val="170"/>
        </w:trPr>
        <w:tc>
          <w:tcPr>
            <w:tcW w:w="606" w:type="dxa"/>
            <w:shd w:val="clear" w:color="auto" w:fill="auto"/>
            <w:noWrap/>
            <w:vAlign w:val="center"/>
          </w:tcPr>
          <w:p w14:paraId="054F0FD9" w14:textId="77777777" w:rsidR="00D45B62" w:rsidRPr="008C3579" w:rsidRDefault="00D45B62" w:rsidP="0012538A">
            <w:pPr>
              <w:spacing w:line="276" w:lineRule="auto"/>
              <w:jc w:val="center"/>
              <w:rPr>
                <w:sz w:val="18"/>
                <w:szCs w:val="18"/>
              </w:rPr>
            </w:pPr>
            <w:r w:rsidRPr="008C3579">
              <w:rPr>
                <w:sz w:val="18"/>
                <w:szCs w:val="18"/>
              </w:rPr>
              <w:t>6</w:t>
            </w:r>
            <w:r>
              <w:rPr>
                <w:sz w:val="18"/>
                <w:szCs w:val="18"/>
              </w:rPr>
              <w:t>.</w:t>
            </w:r>
          </w:p>
        </w:tc>
        <w:tc>
          <w:tcPr>
            <w:tcW w:w="4733" w:type="dxa"/>
            <w:shd w:val="clear" w:color="auto" w:fill="auto"/>
            <w:vAlign w:val="center"/>
          </w:tcPr>
          <w:p w14:paraId="451FB114"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RMS - dio I.+II.</w:t>
            </w:r>
          </w:p>
        </w:tc>
        <w:tc>
          <w:tcPr>
            <w:tcW w:w="1134" w:type="dxa"/>
            <w:shd w:val="clear" w:color="auto" w:fill="auto"/>
            <w:noWrap/>
            <w:vAlign w:val="center"/>
          </w:tcPr>
          <w:p w14:paraId="6BD91D69"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34A3A7C"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1B26BE8"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295AC6B5" w14:textId="77777777" w:rsidTr="0012538A">
        <w:trPr>
          <w:trHeight w:val="170"/>
        </w:trPr>
        <w:tc>
          <w:tcPr>
            <w:tcW w:w="606" w:type="dxa"/>
            <w:shd w:val="clear" w:color="auto" w:fill="auto"/>
            <w:noWrap/>
            <w:vAlign w:val="center"/>
          </w:tcPr>
          <w:p w14:paraId="3F7C9BB9" w14:textId="77777777" w:rsidR="00D45B62" w:rsidRPr="008C3579" w:rsidRDefault="00D45B62" w:rsidP="0012538A">
            <w:pPr>
              <w:spacing w:line="276" w:lineRule="auto"/>
              <w:jc w:val="center"/>
              <w:rPr>
                <w:sz w:val="18"/>
                <w:szCs w:val="18"/>
              </w:rPr>
            </w:pPr>
            <w:r w:rsidRPr="008C3579">
              <w:rPr>
                <w:sz w:val="18"/>
                <w:szCs w:val="18"/>
              </w:rPr>
              <w:t>7</w:t>
            </w:r>
            <w:r>
              <w:rPr>
                <w:sz w:val="18"/>
                <w:szCs w:val="18"/>
              </w:rPr>
              <w:t>.</w:t>
            </w:r>
          </w:p>
        </w:tc>
        <w:tc>
          <w:tcPr>
            <w:tcW w:w="4733" w:type="dxa"/>
            <w:shd w:val="clear" w:color="auto" w:fill="auto"/>
            <w:vAlign w:val="center"/>
          </w:tcPr>
          <w:p w14:paraId="2A6ED78F"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MSC - dio I.</w:t>
            </w:r>
          </w:p>
        </w:tc>
        <w:tc>
          <w:tcPr>
            <w:tcW w:w="1134" w:type="dxa"/>
            <w:shd w:val="clear" w:color="auto" w:fill="auto"/>
            <w:noWrap/>
            <w:vAlign w:val="center"/>
          </w:tcPr>
          <w:p w14:paraId="79504A22" w14:textId="77777777" w:rsidR="00D45B62" w:rsidRPr="008E6266" w:rsidRDefault="00D45B62" w:rsidP="0012538A">
            <w:pPr>
              <w:spacing w:line="276" w:lineRule="auto"/>
              <w:jc w:val="center"/>
              <w:rPr>
                <w:bCs/>
                <w:sz w:val="18"/>
                <w:szCs w:val="18"/>
              </w:rPr>
            </w:pPr>
            <w:r w:rsidRPr="00477F72">
              <w:rPr>
                <w:bCs/>
                <w:sz w:val="18"/>
                <w:szCs w:val="18"/>
              </w:rPr>
              <w:t>8</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838FB9B" w14:textId="77777777" w:rsidR="00D45B62" w:rsidRPr="008E6266" w:rsidRDefault="00D45B62" w:rsidP="0012538A">
            <w:pPr>
              <w:spacing w:line="276" w:lineRule="auto"/>
              <w:jc w:val="center"/>
              <w:rPr>
                <w:bCs/>
                <w:sz w:val="18"/>
                <w:szCs w:val="18"/>
              </w:rPr>
            </w:pPr>
            <w:r w:rsidRPr="00477F72">
              <w:rPr>
                <w:bCs/>
                <w:sz w:val="18"/>
                <w:szCs w:val="18"/>
              </w:rPr>
              <w:t>2</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D192985" w14:textId="77777777" w:rsidR="00D45B62" w:rsidRPr="008E6266" w:rsidRDefault="00D45B62" w:rsidP="0012538A">
            <w:pPr>
              <w:spacing w:line="276" w:lineRule="auto"/>
              <w:jc w:val="center"/>
              <w:rPr>
                <w:sz w:val="18"/>
                <w:szCs w:val="18"/>
              </w:rPr>
            </w:pPr>
            <w:r w:rsidRPr="00477F72">
              <w:rPr>
                <w:sz w:val="18"/>
                <w:szCs w:val="18"/>
              </w:rPr>
              <w:t>25%</w:t>
            </w:r>
          </w:p>
        </w:tc>
      </w:tr>
      <w:tr w:rsidR="00D45B62" w:rsidRPr="003E695F" w14:paraId="2ACA65D3" w14:textId="77777777" w:rsidTr="0012538A">
        <w:trPr>
          <w:trHeight w:val="170"/>
        </w:trPr>
        <w:tc>
          <w:tcPr>
            <w:tcW w:w="606" w:type="dxa"/>
            <w:shd w:val="clear" w:color="auto" w:fill="auto"/>
            <w:noWrap/>
            <w:vAlign w:val="center"/>
          </w:tcPr>
          <w:p w14:paraId="1A85DD1B" w14:textId="77777777" w:rsidR="00D45B62" w:rsidRPr="008C3579" w:rsidRDefault="00D45B62" w:rsidP="0012538A">
            <w:pPr>
              <w:spacing w:line="276" w:lineRule="auto"/>
              <w:jc w:val="center"/>
              <w:rPr>
                <w:sz w:val="18"/>
                <w:szCs w:val="18"/>
              </w:rPr>
            </w:pPr>
            <w:r w:rsidRPr="008C3579">
              <w:rPr>
                <w:sz w:val="18"/>
                <w:szCs w:val="18"/>
              </w:rPr>
              <w:t>8</w:t>
            </w:r>
            <w:r>
              <w:rPr>
                <w:sz w:val="18"/>
                <w:szCs w:val="18"/>
              </w:rPr>
              <w:t>.</w:t>
            </w:r>
          </w:p>
        </w:tc>
        <w:tc>
          <w:tcPr>
            <w:tcW w:w="4733" w:type="dxa"/>
            <w:shd w:val="clear" w:color="auto" w:fill="auto"/>
            <w:vAlign w:val="center"/>
          </w:tcPr>
          <w:p w14:paraId="1C801600"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MSC - dio II.</w:t>
            </w:r>
          </w:p>
        </w:tc>
        <w:tc>
          <w:tcPr>
            <w:tcW w:w="1134" w:type="dxa"/>
            <w:shd w:val="clear" w:color="auto" w:fill="auto"/>
            <w:noWrap/>
            <w:vAlign w:val="center"/>
          </w:tcPr>
          <w:p w14:paraId="78D8B286" w14:textId="77777777" w:rsidR="00D45B62" w:rsidRPr="008E6266" w:rsidRDefault="00D45B62" w:rsidP="0012538A">
            <w:pPr>
              <w:spacing w:line="276" w:lineRule="auto"/>
              <w:jc w:val="center"/>
              <w:rPr>
                <w:bCs/>
                <w:sz w:val="18"/>
                <w:szCs w:val="18"/>
              </w:rPr>
            </w:pPr>
            <w:r w:rsidRPr="00477F72">
              <w:rPr>
                <w:bCs/>
                <w:sz w:val="18"/>
                <w:szCs w:val="18"/>
              </w:rPr>
              <w:t>7</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C45A52F" w14:textId="77777777" w:rsidR="00D45B62" w:rsidRPr="008E6266" w:rsidRDefault="00D45B62" w:rsidP="0012538A">
            <w:pPr>
              <w:spacing w:line="276" w:lineRule="auto"/>
              <w:jc w:val="center"/>
              <w:rPr>
                <w:bCs/>
                <w:sz w:val="18"/>
                <w:szCs w:val="18"/>
              </w:rPr>
            </w:pPr>
            <w:r w:rsidRPr="00477F72">
              <w:rPr>
                <w:bCs/>
                <w:sz w:val="18"/>
                <w:szCs w:val="18"/>
              </w:rPr>
              <w:t>2</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06DEC223" w14:textId="77777777" w:rsidR="00D45B62" w:rsidRPr="008E6266" w:rsidRDefault="00D45B62" w:rsidP="0012538A">
            <w:pPr>
              <w:spacing w:line="276" w:lineRule="auto"/>
              <w:jc w:val="center"/>
              <w:rPr>
                <w:sz w:val="18"/>
                <w:szCs w:val="18"/>
              </w:rPr>
            </w:pPr>
            <w:r w:rsidRPr="00477F72">
              <w:rPr>
                <w:sz w:val="18"/>
                <w:szCs w:val="18"/>
              </w:rPr>
              <w:t>29%</w:t>
            </w:r>
          </w:p>
        </w:tc>
      </w:tr>
      <w:tr w:rsidR="00D45B62" w:rsidRPr="003E695F" w14:paraId="235705CB" w14:textId="77777777" w:rsidTr="0012538A">
        <w:trPr>
          <w:trHeight w:val="170"/>
        </w:trPr>
        <w:tc>
          <w:tcPr>
            <w:tcW w:w="606" w:type="dxa"/>
            <w:shd w:val="clear" w:color="auto" w:fill="auto"/>
            <w:noWrap/>
            <w:vAlign w:val="center"/>
          </w:tcPr>
          <w:p w14:paraId="31B11077" w14:textId="77777777" w:rsidR="00D45B62" w:rsidRPr="008C3579" w:rsidRDefault="00D45B62" w:rsidP="0012538A">
            <w:pPr>
              <w:spacing w:line="276" w:lineRule="auto"/>
              <w:jc w:val="center"/>
              <w:rPr>
                <w:sz w:val="18"/>
                <w:szCs w:val="18"/>
              </w:rPr>
            </w:pPr>
            <w:r w:rsidRPr="008C3579">
              <w:rPr>
                <w:sz w:val="18"/>
                <w:szCs w:val="18"/>
              </w:rPr>
              <w:t>9</w:t>
            </w:r>
            <w:r>
              <w:rPr>
                <w:sz w:val="18"/>
                <w:szCs w:val="18"/>
              </w:rPr>
              <w:t>.</w:t>
            </w:r>
          </w:p>
        </w:tc>
        <w:tc>
          <w:tcPr>
            <w:tcW w:w="4733" w:type="dxa"/>
            <w:shd w:val="clear" w:color="auto" w:fill="auto"/>
            <w:vAlign w:val="center"/>
          </w:tcPr>
          <w:p w14:paraId="70D183A3"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MSC - dio I.+II.</w:t>
            </w:r>
          </w:p>
        </w:tc>
        <w:tc>
          <w:tcPr>
            <w:tcW w:w="1134" w:type="dxa"/>
            <w:shd w:val="clear" w:color="auto" w:fill="auto"/>
            <w:noWrap/>
            <w:vAlign w:val="center"/>
          </w:tcPr>
          <w:p w14:paraId="30B3FF53" w14:textId="77777777" w:rsidR="00D45B62" w:rsidRPr="008E6266" w:rsidRDefault="00D45B62" w:rsidP="0012538A">
            <w:pPr>
              <w:spacing w:line="276" w:lineRule="auto"/>
              <w:jc w:val="center"/>
              <w:rPr>
                <w:bCs/>
                <w:sz w:val="18"/>
                <w:szCs w:val="18"/>
              </w:rPr>
            </w:pPr>
            <w:r w:rsidRPr="00477F72">
              <w:rPr>
                <w:bCs/>
                <w:sz w:val="18"/>
                <w:szCs w:val="18"/>
              </w:rPr>
              <w:t>48</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456D76A" w14:textId="77777777" w:rsidR="00D45B62" w:rsidRPr="008E6266" w:rsidRDefault="00D45B62" w:rsidP="0012538A">
            <w:pPr>
              <w:spacing w:line="276" w:lineRule="auto"/>
              <w:jc w:val="center"/>
              <w:rPr>
                <w:bCs/>
                <w:sz w:val="18"/>
                <w:szCs w:val="18"/>
              </w:rPr>
            </w:pPr>
            <w:r w:rsidRPr="00477F72">
              <w:rPr>
                <w:bCs/>
                <w:sz w:val="18"/>
                <w:szCs w:val="18"/>
              </w:rPr>
              <w:t>49</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292C332" w14:textId="77777777" w:rsidR="00D45B62" w:rsidRPr="008E6266" w:rsidRDefault="00D45B62" w:rsidP="0012538A">
            <w:pPr>
              <w:spacing w:line="276" w:lineRule="auto"/>
              <w:jc w:val="center"/>
              <w:rPr>
                <w:sz w:val="18"/>
                <w:szCs w:val="18"/>
              </w:rPr>
            </w:pPr>
            <w:r w:rsidRPr="00477F72">
              <w:rPr>
                <w:sz w:val="18"/>
                <w:szCs w:val="18"/>
              </w:rPr>
              <w:t>102%</w:t>
            </w:r>
          </w:p>
        </w:tc>
      </w:tr>
      <w:tr w:rsidR="00D45B62" w:rsidRPr="003E695F" w14:paraId="3E779A64" w14:textId="77777777" w:rsidTr="0012538A">
        <w:trPr>
          <w:trHeight w:val="170"/>
        </w:trPr>
        <w:tc>
          <w:tcPr>
            <w:tcW w:w="606" w:type="dxa"/>
            <w:shd w:val="clear" w:color="auto" w:fill="auto"/>
            <w:noWrap/>
            <w:vAlign w:val="center"/>
          </w:tcPr>
          <w:p w14:paraId="5C86122A" w14:textId="77777777" w:rsidR="00D45B62" w:rsidRPr="008C3579" w:rsidRDefault="00D45B62" w:rsidP="0012538A">
            <w:pPr>
              <w:spacing w:line="276" w:lineRule="auto"/>
              <w:jc w:val="center"/>
              <w:rPr>
                <w:sz w:val="18"/>
                <w:szCs w:val="18"/>
              </w:rPr>
            </w:pPr>
            <w:r w:rsidRPr="008C3579">
              <w:rPr>
                <w:sz w:val="18"/>
                <w:szCs w:val="18"/>
              </w:rPr>
              <w:t>10</w:t>
            </w:r>
            <w:r>
              <w:rPr>
                <w:sz w:val="18"/>
                <w:szCs w:val="18"/>
              </w:rPr>
              <w:t>.</w:t>
            </w:r>
          </w:p>
        </w:tc>
        <w:tc>
          <w:tcPr>
            <w:tcW w:w="4733" w:type="dxa"/>
            <w:shd w:val="clear" w:color="auto" w:fill="auto"/>
            <w:vAlign w:val="center"/>
          </w:tcPr>
          <w:p w14:paraId="1E73B1CC" w14:textId="77777777" w:rsidR="00D45B62" w:rsidRPr="0025795B" w:rsidRDefault="00D45B62" w:rsidP="0012538A">
            <w:pPr>
              <w:spacing w:line="276" w:lineRule="auto"/>
              <w:rPr>
                <w:color w:val="1A1A1A"/>
                <w:sz w:val="18"/>
                <w:szCs w:val="18"/>
              </w:rPr>
            </w:pPr>
            <w:r w:rsidRPr="0025795B">
              <w:rPr>
                <w:color w:val="1A1A1A"/>
                <w:sz w:val="18"/>
                <w:szCs w:val="18"/>
              </w:rPr>
              <w:t>Zahtjev za AdMSC Hrvatsku - dio I.+II.</w:t>
            </w:r>
          </w:p>
        </w:tc>
        <w:tc>
          <w:tcPr>
            <w:tcW w:w="1134" w:type="dxa"/>
            <w:shd w:val="clear" w:color="auto" w:fill="auto"/>
            <w:noWrap/>
            <w:vAlign w:val="center"/>
          </w:tcPr>
          <w:p w14:paraId="57789F19" w14:textId="77777777" w:rsidR="00D45B62" w:rsidRPr="008E6266" w:rsidRDefault="00D45B62" w:rsidP="0012538A">
            <w:pPr>
              <w:spacing w:line="276" w:lineRule="auto"/>
              <w:jc w:val="center"/>
              <w:rPr>
                <w:bCs/>
                <w:sz w:val="18"/>
                <w:szCs w:val="18"/>
              </w:rPr>
            </w:pPr>
            <w:r w:rsidRPr="00477F72">
              <w:rPr>
                <w:bCs/>
                <w:sz w:val="18"/>
                <w:szCs w:val="18"/>
              </w:rPr>
              <w:t>7</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97C6091" w14:textId="77777777" w:rsidR="00D45B62" w:rsidRPr="008E6266" w:rsidRDefault="00D45B62" w:rsidP="0012538A">
            <w:pPr>
              <w:spacing w:line="276" w:lineRule="auto"/>
              <w:jc w:val="center"/>
              <w:rPr>
                <w:bCs/>
                <w:sz w:val="18"/>
                <w:szCs w:val="18"/>
              </w:rPr>
            </w:pPr>
            <w:r w:rsidRPr="00477F72">
              <w:rPr>
                <w:bCs/>
                <w:sz w:val="18"/>
                <w:szCs w:val="18"/>
              </w:rPr>
              <w:t>9</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43917663" w14:textId="77777777" w:rsidR="00D45B62" w:rsidRPr="008E6266" w:rsidRDefault="00D45B62" w:rsidP="0012538A">
            <w:pPr>
              <w:spacing w:line="276" w:lineRule="auto"/>
              <w:jc w:val="center"/>
              <w:rPr>
                <w:sz w:val="18"/>
                <w:szCs w:val="18"/>
              </w:rPr>
            </w:pPr>
            <w:r w:rsidRPr="00477F72">
              <w:rPr>
                <w:sz w:val="18"/>
                <w:szCs w:val="18"/>
              </w:rPr>
              <w:t>129%</w:t>
            </w:r>
          </w:p>
        </w:tc>
      </w:tr>
      <w:tr w:rsidR="00D45B62" w:rsidRPr="003E695F" w14:paraId="282A92B1" w14:textId="77777777" w:rsidTr="0012538A">
        <w:trPr>
          <w:trHeight w:val="170"/>
        </w:trPr>
        <w:tc>
          <w:tcPr>
            <w:tcW w:w="606" w:type="dxa"/>
            <w:shd w:val="clear" w:color="auto" w:fill="auto"/>
            <w:noWrap/>
            <w:vAlign w:val="center"/>
          </w:tcPr>
          <w:p w14:paraId="0D6AD3C9" w14:textId="77777777" w:rsidR="00D45B62" w:rsidRPr="008C3579" w:rsidRDefault="00D45B62" w:rsidP="0012538A">
            <w:pPr>
              <w:spacing w:line="276" w:lineRule="auto"/>
              <w:rPr>
                <w:bCs/>
                <w:sz w:val="18"/>
                <w:szCs w:val="18"/>
              </w:rPr>
            </w:pPr>
            <w:r w:rsidRPr="008C3579">
              <w:rPr>
                <w:bCs/>
                <w:sz w:val="18"/>
                <w:szCs w:val="18"/>
              </w:rPr>
              <w:t>8.2.</w:t>
            </w:r>
          </w:p>
        </w:tc>
        <w:tc>
          <w:tcPr>
            <w:tcW w:w="8476" w:type="dxa"/>
            <w:gridSpan w:val="4"/>
            <w:tcBorders>
              <w:right w:val="single" w:sz="4" w:space="0" w:color="auto"/>
            </w:tcBorders>
            <w:shd w:val="clear" w:color="auto" w:fill="auto"/>
            <w:vAlign w:val="center"/>
          </w:tcPr>
          <w:p w14:paraId="564B773F" w14:textId="77777777" w:rsidR="00D45B62" w:rsidRPr="0025795B" w:rsidRDefault="00D45B62" w:rsidP="0012538A">
            <w:pPr>
              <w:spacing w:line="276" w:lineRule="auto"/>
              <w:rPr>
                <w:color w:val="1A1A1A"/>
                <w:sz w:val="18"/>
                <w:szCs w:val="18"/>
              </w:rPr>
            </w:pPr>
            <w:r w:rsidRPr="0025795B">
              <w:rPr>
                <w:color w:val="1A1A1A"/>
                <w:sz w:val="18"/>
                <w:szCs w:val="18"/>
              </w:rPr>
              <w:t>Ispitivanje odobrenog lijeka</w:t>
            </w:r>
          </w:p>
        </w:tc>
      </w:tr>
      <w:tr w:rsidR="00D45B62" w:rsidRPr="003E695F" w14:paraId="03492921" w14:textId="77777777" w:rsidTr="0012538A">
        <w:trPr>
          <w:trHeight w:val="170"/>
        </w:trPr>
        <w:tc>
          <w:tcPr>
            <w:tcW w:w="606" w:type="dxa"/>
            <w:shd w:val="clear" w:color="auto" w:fill="auto"/>
            <w:noWrap/>
            <w:vAlign w:val="center"/>
          </w:tcPr>
          <w:p w14:paraId="044A4BDF" w14:textId="77777777" w:rsidR="00D45B62" w:rsidRPr="008C3579" w:rsidRDefault="00D45B62" w:rsidP="0012538A">
            <w:pPr>
              <w:spacing w:line="276" w:lineRule="auto"/>
              <w:jc w:val="center"/>
              <w:rPr>
                <w:sz w:val="18"/>
                <w:szCs w:val="18"/>
              </w:rPr>
            </w:pPr>
            <w:r w:rsidRPr="008C3579">
              <w:rPr>
                <w:sz w:val="18"/>
                <w:szCs w:val="18"/>
              </w:rPr>
              <w:t>1</w:t>
            </w:r>
            <w:r>
              <w:rPr>
                <w:sz w:val="18"/>
                <w:szCs w:val="18"/>
              </w:rPr>
              <w:t>.</w:t>
            </w:r>
          </w:p>
        </w:tc>
        <w:tc>
          <w:tcPr>
            <w:tcW w:w="4733" w:type="dxa"/>
            <w:shd w:val="clear" w:color="auto" w:fill="auto"/>
            <w:vAlign w:val="center"/>
          </w:tcPr>
          <w:p w14:paraId="314D6D00" w14:textId="77777777" w:rsidR="00D45B62" w:rsidRPr="0025795B" w:rsidRDefault="00D45B62" w:rsidP="0012538A">
            <w:pPr>
              <w:spacing w:line="276" w:lineRule="auto"/>
              <w:rPr>
                <w:color w:val="1A1A1A"/>
                <w:sz w:val="18"/>
                <w:szCs w:val="18"/>
              </w:rPr>
            </w:pPr>
            <w:r w:rsidRPr="0025795B">
              <w:rPr>
                <w:color w:val="1A1A1A"/>
                <w:sz w:val="18"/>
                <w:szCs w:val="18"/>
              </w:rPr>
              <w:t>Mononacionalni - dio I.</w:t>
            </w:r>
          </w:p>
        </w:tc>
        <w:tc>
          <w:tcPr>
            <w:tcW w:w="1134" w:type="dxa"/>
            <w:shd w:val="clear" w:color="auto" w:fill="auto"/>
            <w:noWrap/>
            <w:vAlign w:val="center"/>
          </w:tcPr>
          <w:p w14:paraId="025B5B51"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5CADC64"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2759104"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58B6EEEF" w14:textId="77777777" w:rsidTr="0012538A">
        <w:trPr>
          <w:trHeight w:val="170"/>
        </w:trPr>
        <w:tc>
          <w:tcPr>
            <w:tcW w:w="606" w:type="dxa"/>
            <w:shd w:val="clear" w:color="auto" w:fill="auto"/>
            <w:noWrap/>
            <w:vAlign w:val="center"/>
          </w:tcPr>
          <w:p w14:paraId="28BB83A6" w14:textId="77777777" w:rsidR="00D45B62" w:rsidRPr="008C3579" w:rsidRDefault="00D45B62" w:rsidP="0012538A">
            <w:pPr>
              <w:spacing w:line="276" w:lineRule="auto"/>
              <w:jc w:val="center"/>
              <w:rPr>
                <w:sz w:val="18"/>
                <w:szCs w:val="18"/>
              </w:rPr>
            </w:pPr>
            <w:r w:rsidRPr="008C3579">
              <w:rPr>
                <w:sz w:val="18"/>
                <w:szCs w:val="18"/>
              </w:rPr>
              <w:t>2</w:t>
            </w:r>
            <w:r>
              <w:rPr>
                <w:sz w:val="18"/>
                <w:szCs w:val="18"/>
              </w:rPr>
              <w:t>.</w:t>
            </w:r>
          </w:p>
        </w:tc>
        <w:tc>
          <w:tcPr>
            <w:tcW w:w="4733" w:type="dxa"/>
            <w:shd w:val="clear" w:color="auto" w:fill="auto"/>
            <w:vAlign w:val="center"/>
          </w:tcPr>
          <w:p w14:paraId="3CB634AD" w14:textId="77777777" w:rsidR="00D45B62" w:rsidRPr="0025795B" w:rsidRDefault="00D45B62" w:rsidP="0012538A">
            <w:pPr>
              <w:spacing w:line="276" w:lineRule="auto"/>
              <w:rPr>
                <w:color w:val="1A1A1A"/>
                <w:sz w:val="18"/>
                <w:szCs w:val="18"/>
              </w:rPr>
            </w:pPr>
            <w:r w:rsidRPr="0025795B">
              <w:rPr>
                <w:color w:val="1A1A1A"/>
                <w:sz w:val="18"/>
                <w:szCs w:val="18"/>
              </w:rPr>
              <w:t>Mononacionalni - dio II.</w:t>
            </w:r>
          </w:p>
        </w:tc>
        <w:tc>
          <w:tcPr>
            <w:tcW w:w="1134" w:type="dxa"/>
            <w:shd w:val="clear" w:color="auto" w:fill="auto"/>
            <w:noWrap/>
            <w:vAlign w:val="center"/>
          </w:tcPr>
          <w:p w14:paraId="350F9243"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16ADDC5"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6BCAA8B4"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497259BE" w14:textId="77777777" w:rsidTr="0012538A">
        <w:trPr>
          <w:trHeight w:val="170"/>
        </w:trPr>
        <w:tc>
          <w:tcPr>
            <w:tcW w:w="606" w:type="dxa"/>
            <w:shd w:val="clear" w:color="auto" w:fill="auto"/>
            <w:noWrap/>
            <w:vAlign w:val="center"/>
          </w:tcPr>
          <w:p w14:paraId="7CF9363D" w14:textId="77777777" w:rsidR="00D45B62" w:rsidRPr="008C3579" w:rsidRDefault="00D45B62" w:rsidP="0012538A">
            <w:pPr>
              <w:spacing w:line="276" w:lineRule="auto"/>
              <w:jc w:val="center"/>
              <w:rPr>
                <w:sz w:val="18"/>
                <w:szCs w:val="18"/>
              </w:rPr>
            </w:pPr>
            <w:r w:rsidRPr="008C3579">
              <w:rPr>
                <w:sz w:val="18"/>
                <w:szCs w:val="18"/>
              </w:rPr>
              <w:t>3</w:t>
            </w:r>
            <w:r>
              <w:rPr>
                <w:sz w:val="18"/>
                <w:szCs w:val="18"/>
              </w:rPr>
              <w:t>.</w:t>
            </w:r>
          </w:p>
        </w:tc>
        <w:tc>
          <w:tcPr>
            <w:tcW w:w="4733" w:type="dxa"/>
            <w:shd w:val="clear" w:color="auto" w:fill="auto"/>
            <w:vAlign w:val="center"/>
          </w:tcPr>
          <w:p w14:paraId="7FA2C62E" w14:textId="77777777" w:rsidR="00D45B62" w:rsidRPr="0025795B" w:rsidRDefault="00D45B62" w:rsidP="0012538A">
            <w:pPr>
              <w:spacing w:line="276" w:lineRule="auto"/>
              <w:rPr>
                <w:color w:val="1A1A1A"/>
                <w:sz w:val="18"/>
                <w:szCs w:val="18"/>
              </w:rPr>
            </w:pPr>
            <w:r w:rsidRPr="0025795B">
              <w:rPr>
                <w:color w:val="1A1A1A"/>
                <w:sz w:val="18"/>
                <w:szCs w:val="18"/>
              </w:rPr>
              <w:t>Mononacionalni - dio I.+II.</w:t>
            </w:r>
          </w:p>
        </w:tc>
        <w:tc>
          <w:tcPr>
            <w:tcW w:w="1134" w:type="dxa"/>
            <w:shd w:val="clear" w:color="auto" w:fill="auto"/>
            <w:noWrap/>
            <w:vAlign w:val="center"/>
          </w:tcPr>
          <w:p w14:paraId="2299D503"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28DA923"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0F9E5D6A"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190CC053" w14:textId="77777777" w:rsidTr="0012538A">
        <w:trPr>
          <w:trHeight w:val="170"/>
        </w:trPr>
        <w:tc>
          <w:tcPr>
            <w:tcW w:w="606" w:type="dxa"/>
            <w:shd w:val="clear" w:color="auto" w:fill="auto"/>
            <w:noWrap/>
            <w:vAlign w:val="center"/>
          </w:tcPr>
          <w:p w14:paraId="42E99B46" w14:textId="77777777" w:rsidR="00D45B62" w:rsidRPr="008C3579" w:rsidRDefault="00D45B62" w:rsidP="0012538A">
            <w:pPr>
              <w:spacing w:line="276" w:lineRule="auto"/>
              <w:jc w:val="center"/>
              <w:rPr>
                <w:sz w:val="18"/>
                <w:szCs w:val="18"/>
              </w:rPr>
            </w:pPr>
            <w:r w:rsidRPr="008C3579">
              <w:rPr>
                <w:sz w:val="18"/>
                <w:szCs w:val="18"/>
              </w:rPr>
              <w:lastRenderedPageBreak/>
              <w:t>4</w:t>
            </w:r>
            <w:r>
              <w:rPr>
                <w:sz w:val="18"/>
                <w:szCs w:val="18"/>
              </w:rPr>
              <w:t>.</w:t>
            </w:r>
          </w:p>
        </w:tc>
        <w:tc>
          <w:tcPr>
            <w:tcW w:w="4733" w:type="dxa"/>
            <w:shd w:val="clear" w:color="auto" w:fill="auto"/>
            <w:vAlign w:val="center"/>
          </w:tcPr>
          <w:p w14:paraId="16F6B0B0"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RMS - dio I.</w:t>
            </w:r>
          </w:p>
        </w:tc>
        <w:tc>
          <w:tcPr>
            <w:tcW w:w="1134" w:type="dxa"/>
            <w:shd w:val="clear" w:color="auto" w:fill="auto"/>
            <w:noWrap/>
            <w:vAlign w:val="center"/>
          </w:tcPr>
          <w:p w14:paraId="10E504C4"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CF488DA"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0C32EF23"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3FECC84A" w14:textId="77777777" w:rsidTr="0012538A">
        <w:trPr>
          <w:trHeight w:val="170"/>
        </w:trPr>
        <w:tc>
          <w:tcPr>
            <w:tcW w:w="606" w:type="dxa"/>
            <w:shd w:val="clear" w:color="auto" w:fill="auto"/>
            <w:noWrap/>
            <w:vAlign w:val="center"/>
          </w:tcPr>
          <w:p w14:paraId="193AE2E2" w14:textId="77777777" w:rsidR="00D45B62" w:rsidRPr="008C3579" w:rsidRDefault="00D45B62" w:rsidP="0012538A">
            <w:pPr>
              <w:spacing w:line="276" w:lineRule="auto"/>
              <w:jc w:val="center"/>
              <w:rPr>
                <w:sz w:val="18"/>
                <w:szCs w:val="18"/>
              </w:rPr>
            </w:pPr>
            <w:r w:rsidRPr="008C3579">
              <w:rPr>
                <w:sz w:val="18"/>
                <w:szCs w:val="18"/>
              </w:rPr>
              <w:t>5</w:t>
            </w:r>
            <w:r>
              <w:rPr>
                <w:sz w:val="18"/>
                <w:szCs w:val="18"/>
              </w:rPr>
              <w:t>.</w:t>
            </w:r>
          </w:p>
        </w:tc>
        <w:tc>
          <w:tcPr>
            <w:tcW w:w="4733" w:type="dxa"/>
            <w:shd w:val="clear" w:color="auto" w:fill="auto"/>
            <w:vAlign w:val="center"/>
          </w:tcPr>
          <w:p w14:paraId="031EAA75"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RMS - dio II.</w:t>
            </w:r>
          </w:p>
        </w:tc>
        <w:tc>
          <w:tcPr>
            <w:tcW w:w="1134" w:type="dxa"/>
            <w:shd w:val="clear" w:color="auto" w:fill="auto"/>
            <w:noWrap/>
            <w:vAlign w:val="center"/>
          </w:tcPr>
          <w:p w14:paraId="4A7E0061"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EE153B8"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05559975"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280B9F0B" w14:textId="77777777" w:rsidTr="0012538A">
        <w:trPr>
          <w:trHeight w:val="170"/>
        </w:trPr>
        <w:tc>
          <w:tcPr>
            <w:tcW w:w="606" w:type="dxa"/>
            <w:shd w:val="clear" w:color="auto" w:fill="auto"/>
            <w:noWrap/>
            <w:vAlign w:val="center"/>
          </w:tcPr>
          <w:p w14:paraId="79CC8DDB" w14:textId="77777777" w:rsidR="00D45B62" w:rsidRPr="008C3579" w:rsidRDefault="00D45B62" w:rsidP="0012538A">
            <w:pPr>
              <w:spacing w:line="276" w:lineRule="auto"/>
              <w:jc w:val="center"/>
              <w:rPr>
                <w:sz w:val="18"/>
                <w:szCs w:val="18"/>
              </w:rPr>
            </w:pPr>
            <w:r w:rsidRPr="008C3579">
              <w:rPr>
                <w:sz w:val="18"/>
                <w:szCs w:val="18"/>
              </w:rPr>
              <w:t>6</w:t>
            </w:r>
            <w:r>
              <w:rPr>
                <w:sz w:val="18"/>
                <w:szCs w:val="18"/>
              </w:rPr>
              <w:t>.</w:t>
            </w:r>
          </w:p>
        </w:tc>
        <w:tc>
          <w:tcPr>
            <w:tcW w:w="4733" w:type="dxa"/>
            <w:shd w:val="clear" w:color="auto" w:fill="auto"/>
            <w:vAlign w:val="center"/>
          </w:tcPr>
          <w:p w14:paraId="376AF5A2"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RMS - dio I.+II.</w:t>
            </w:r>
          </w:p>
        </w:tc>
        <w:tc>
          <w:tcPr>
            <w:tcW w:w="1134" w:type="dxa"/>
            <w:shd w:val="clear" w:color="auto" w:fill="auto"/>
            <w:noWrap/>
            <w:vAlign w:val="center"/>
          </w:tcPr>
          <w:p w14:paraId="1D5E110F"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CC131AF"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A9BDA1E"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70D58E8F" w14:textId="77777777" w:rsidTr="0012538A">
        <w:trPr>
          <w:trHeight w:val="170"/>
        </w:trPr>
        <w:tc>
          <w:tcPr>
            <w:tcW w:w="606" w:type="dxa"/>
            <w:shd w:val="clear" w:color="auto" w:fill="auto"/>
            <w:noWrap/>
            <w:vAlign w:val="center"/>
          </w:tcPr>
          <w:p w14:paraId="60E14348" w14:textId="77777777" w:rsidR="00D45B62" w:rsidRPr="008C3579" w:rsidRDefault="00D45B62" w:rsidP="0012538A">
            <w:pPr>
              <w:spacing w:line="276" w:lineRule="auto"/>
              <w:jc w:val="center"/>
              <w:rPr>
                <w:sz w:val="18"/>
                <w:szCs w:val="18"/>
              </w:rPr>
            </w:pPr>
            <w:r w:rsidRPr="008C3579">
              <w:rPr>
                <w:sz w:val="18"/>
                <w:szCs w:val="18"/>
              </w:rPr>
              <w:t>7</w:t>
            </w:r>
            <w:r>
              <w:rPr>
                <w:sz w:val="18"/>
                <w:szCs w:val="18"/>
              </w:rPr>
              <w:t>.</w:t>
            </w:r>
          </w:p>
        </w:tc>
        <w:tc>
          <w:tcPr>
            <w:tcW w:w="4733" w:type="dxa"/>
            <w:shd w:val="clear" w:color="auto" w:fill="auto"/>
            <w:vAlign w:val="center"/>
          </w:tcPr>
          <w:p w14:paraId="3CDF1CA3"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MSC - dio I.</w:t>
            </w:r>
          </w:p>
        </w:tc>
        <w:tc>
          <w:tcPr>
            <w:tcW w:w="1134" w:type="dxa"/>
            <w:shd w:val="clear" w:color="auto" w:fill="auto"/>
            <w:noWrap/>
            <w:vAlign w:val="center"/>
          </w:tcPr>
          <w:p w14:paraId="565A803D" w14:textId="77777777" w:rsidR="00D45B62" w:rsidRPr="008E6266" w:rsidRDefault="00D45B62" w:rsidP="0012538A">
            <w:pPr>
              <w:spacing w:line="276" w:lineRule="auto"/>
              <w:jc w:val="center"/>
              <w:rPr>
                <w:bCs/>
                <w:sz w:val="18"/>
                <w:szCs w:val="18"/>
              </w:rPr>
            </w:pPr>
            <w:r w:rsidRPr="00477F72">
              <w:rPr>
                <w:bCs/>
                <w:sz w:val="18"/>
                <w:szCs w:val="18"/>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8F69AFF"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7A5059F" w14:textId="77777777" w:rsidR="00D45B62" w:rsidRPr="008E6266" w:rsidRDefault="00D45B62" w:rsidP="0012538A">
            <w:pPr>
              <w:spacing w:line="276" w:lineRule="auto"/>
              <w:jc w:val="center"/>
              <w:rPr>
                <w:sz w:val="18"/>
                <w:szCs w:val="18"/>
              </w:rPr>
            </w:pPr>
            <w:r w:rsidRPr="00477F72">
              <w:rPr>
                <w:sz w:val="18"/>
                <w:szCs w:val="18"/>
              </w:rPr>
              <w:t>0%</w:t>
            </w:r>
          </w:p>
        </w:tc>
      </w:tr>
      <w:tr w:rsidR="00D45B62" w:rsidRPr="003E695F" w14:paraId="14703D8E" w14:textId="77777777" w:rsidTr="0012538A">
        <w:trPr>
          <w:trHeight w:val="170"/>
        </w:trPr>
        <w:tc>
          <w:tcPr>
            <w:tcW w:w="606" w:type="dxa"/>
            <w:shd w:val="clear" w:color="auto" w:fill="auto"/>
            <w:noWrap/>
            <w:vAlign w:val="center"/>
          </w:tcPr>
          <w:p w14:paraId="4BCAF012" w14:textId="77777777" w:rsidR="00D45B62" w:rsidRPr="008C3579" w:rsidRDefault="00D45B62" w:rsidP="0012538A">
            <w:pPr>
              <w:spacing w:line="276" w:lineRule="auto"/>
              <w:jc w:val="center"/>
              <w:rPr>
                <w:sz w:val="18"/>
                <w:szCs w:val="18"/>
              </w:rPr>
            </w:pPr>
            <w:r w:rsidRPr="008C3579">
              <w:rPr>
                <w:sz w:val="18"/>
                <w:szCs w:val="18"/>
              </w:rPr>
              <w:t>8</w:t>
            </w:r>
            <w:r>
              <w:rPr>
                <w:sz w:val="18"/>
                <w:szCs w:val="18"/>
              </w:rPr>
              <w:t>.</w:t>
            </w:r>
          </w:p>
        </w:tc>
        <w:tc>
          <w:tcPr>
            <w:tcW w:w="4733" w:type="dxa"/>
            <w:shd w:val="clear" w:color="auto" w:fill="auto"/>
            <w:vAlign w:val="center"/>
          </w:tcPr>
          <w:p w14:paraId="4368C093"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MSC - dio II.</w:t>
            </w:r>
          </w:p>
        </w:tc>
        <w:tc>
          <w:tcPr>
            <w:tcW w:w="1134" w:type="dxa"/>
            <w:shd w:val="clear" w:color="auto" w:fill="auto"/>
            <w:noWrap/>
            <w:vAlign w:val="center"/>
          </w:tcPr>
          <w:p w14:paraId="24B09FAB" w14:textId="77777777" w:rsidR="00D45B62" w:rsidRPr="008E6266" w:rsidRDefault="00D45B62" w:rsidP="0012538A">
            <w:pPr>
              <w:spacing w:line="276" w:lineRule="auto"/>
              <w:jc w:val="center"/>
              <w:rPr>
                <w:bCs/>
                <w:sz w:val="18"/>
                <w:szCs w:val="18"/>
              </w:rPr>
            </w:pPr>
            <w:r w:rsidRPr="00477F72">
              <w:rPr>
                <w:bCs/>
                <w:sz w:val="18"/>
                <w:szCs w:val="18"/>
              </w:rPr>
              <w:t>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26EA3BEA" w14:textId="77777777" w:rsidR="00D45B62" w:rsidRPr="008E6266" w:rsidRDefault="00D45B62" w:rsidP="0012538A">
            <w:pPr>
              <w:spacing w:line="276" w:lineRule="auto"/>
              <w:jc w:val="center"/>
              <w:rPr>
                <w:bCs/>
                <w:sz w:val="18"/>
                <w:szCs w:val="18"/>
              </w:rPr>
            </w:pPr>
            <w:r w:rsidRPr="00477F72">
              <w:rPr>
                <w:bCs/>
                <w:sz w:val="18"/>
                <w:szCs w:val="18"/>
              </w:rPr>
              <w:t>2</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03093CDB" w14:textId="77777777" w:rsidR="00D45B62" w:rsidRPr="008E6266" w:rsidRDefault="00D45B62" w:rsidP="0012538A">
            <w:pPr>
              <w:spacing w:line="276" w:lineRule="auto"/>
              <w:jc w:val="center"/>
              <w:rPr>
                <w:sz w:val="18"/>
                <w:szCs w:val="18"/>
              </w:rPr>
            </w:pPr>
            <w:r w:rsidRPr="00477F72">
              <w:rPr>
                <w:sz w:val="18"/>
                <w:szCs w:val="18"/>
              </w:rPr>
              <w:t>200%</w:t>
            </w:r>
          </w:p>
        </w:tc>
      </w:tr>
      <w:tr w:rsidR="00D45B62" w:rsidRPr="003E695F" w14:paraId="1264CA24" w14:textId="77777777" w:rsidTr="0012538A">
        <w:trPr>
          <w:trHeight w:val="170"/>
        </w:trPr>
        <w:tc>
          <w:tcPr>
            <w:tcW w:w="606" w:type="dxa"/>
            <w:shd w:val="clear" w:color="auto" w:fill="auto"/>
            <w:noWrap/>
            <w:vAlign w:val="center"/>
          </w:tcPr>
          <w:p w14:paraId="30F63992" w14:textId="77777777" w:rsidR="00D45B62" w:rsidRPr="008C3579" w:rsidRDefault="00D45B62" w:rsidP="0012538A">
            <w:pPr>
              <w:spacing w:line="276" w:lineRule="auto"/>
              <w:jc w:val="center"/>
              <w:rPr>
                <w:sz w:val="18"/>
                <w:szCs w:val="18"/>
              </w:rPr>
            </w:pPr>
            <w:r w:rsidRPr="008C3579">
              <w:rPr>
                <w:sz w:val="18"/>
                <w:szCs w:val="18"/>
              </w:rPr>
              <w:t>9</w:t>
            </w:r>
            <w:r>
              <w:rPr>
                <w:sz w:val="18"/>
                <w:szCs w:val="18"/>
              </w:rPr>
              <w:t>.</w:t>
            </w:r>
          </w:p>
        </w:tc>
        <w:tc>
          <w:tcPr>
            <w:tcW w:w="4733" w:type="dxa"/>
            <w:shd w:val="clear" w:color="auto" w:fill="auto"/>
            <w:vAlign w:val="center"/>
          </w:tcPr>
          <w:p w14:paraId="710B5D5E" w14:textId="77777777" w:rsidR="00D45B62" w:rsidRPr="0025795B" w:rsidRDefault="00D45B62" w:rsidP="0012538A">
            <w:pPr>
              <w:spacing w:line="276" w:lineRule="auto"/>
              <w:rPr>
                <w:color w:val="1A1A1A"/>
                <w:sz w:val="18"/>
                <w:szCs w:val="18"/>
              </w:rPr>
            </w:pPr>
            <w:r w:rsidRPr="0025795B">
              <w:rPr>
                <w:color w:val="1A1A1A"/>
                <w:sz w:val="18"/>
                <w:szCs w:val="18"/>
              </w:rPr>
              <w:t>Multinacionalni - Hrvatska MSC - dio I.+II.</w:t>
            </w:r>
          </w:p>
        </w:tc>
        <w:tc>
          <w:tcPr>
            <w:tcW w:w="1134" w:type="dxa"/>
            <w:shd w:val="clear" w:color="auto" w:fill="auto"/>
            <w:noWrap/>
            <w:vAlign w:val="center"/>
          </w:tcPr>
          <w:p w14:paraId="5C09DC5A" w14:textId="77777777" w:rsidR="00D45B62" w:rsidRPr="008E6266" w:rsidRDefault="00D45B62" w:rsidP="0012538A">
            <w:pPr>
              <w:spacing w:line="276" w:lineRule="auto"/>
              <w:jc w:val="center"/>
              <w:rPr>
                <w:bCs/>
                <w:sz w:val="18"/>
                <w:szCs w:val="18"/>
              </w:rPr>
            </w:pPr>
            <w:r w:rsidRPr="00477F72">
              <w:rPr>
                <w:bCs/>
                <w:sz w:val="18"/>
                <w:szCs w:val="18"/>
              </w:rPr>
              <w:t>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157569F" w14:textId="77777777" w:rsidR="00D45B62" w:rsidRPr="008E6266" w:rsidRDefault="00D45B62" w:rsidP="0012538A">
            <w:pPr>
              <w:spacing w:line="276" w:lineRule="auto"/>
              <w:jc w:val="center"/>
              <w:rPr>
                <w:bCs/>
                <w:sz w:val="18"/>
                <w:szCs w:val="18"/>
              </w:rPr>
            </w:pPr>
            <w:r w:rsidRPr="00477F72">
              <w:rPr>
                <w:bCs/>
                <w:sz w:val="18"/>
                <w:szCs w:val="18"/>
              </w:rPr>
              <w:t>3</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0EA2B0C9" w14:textId="77777777" w:rsidR="00D45B62" w:rsidRPr="008E6266" w:rsidRDefault="00D45B62" w:rsidP="0012538A">
            <w:pPr>
              <w:spacing w:line="276" w:lineRule="auto"/>
              <w:jc w:val="center"/>
              <w:rPr>
                <w:sz w:val="18"/>
                <w:szCs w:val="18"/>
              </w:rPr>
            </w:pPr>
            <w:r w:rsidRPr="00477F72">
              <w:rPr>
                <w:sz w:val="18"/>
                <w:szCs w:val="18"/>
              </w:rPr>
              <w:t>150%</w:t>
            </w:r>
          </w:p>
        </w:tc>
      </w:tr>
      <w:tr w:rsidR="00D45B62" w:rsidRPr="003E695F" w14:paraId="4AE80CA4" w14:textId="77777777" w:rsidTr="0012538A">
        <w:trPr>
          <w:trHeight w:val="170"/>
        </w:trPr>
        <w:tc>
          <w:tcPr>
            <w:tcW w:w="606" w:type="dxa"/>
            <w:shd w:val="clear" w:color="auto" w:fill="auto"/>
            <w:noWrap/>
            <w:vAlign w:val="center"/>
          </w:tcPr>
          <w:p w14:paraId="3FAB921F" w14:textId="77777777" w:rsidR="00D45B62" w:rsidRPr="008C3579" w:rsidRDefault="00D45B62" w:rsidP="0012538A">
            <w:pPr>
              <w:spacing w:line="276" w:lineRule="auto"/>
              <w:jc w:val="center"/>
              <w:rPr>
                <w:sz w:val="18"/>
                <w:szCs w:val="18"/>
              </w:rPr>
            </w:pPr>
            <w:r w:rsidRPr="008C3579">
              <w:rPr>
                <w:sz w:val="18"/>
                <w:szCs w:val="18"/>
              </w:rPr>
              <w:t>10</w:t>
            </w:r>
            <w:r>
              <w:rPr>
                <w:sz w:val="18"/>
                <w:szCs w:val="18"/>
              </w:rPr>
              <w:t>.</w:t>
            </w:r>
          </w:p>
        </w:tc>
        <w:tc>
          <w:tcPr>
            <w:tcW w:w="4733" w:type="dxa"/>
            <w:shd w:val="clear" w:color="auto" w:fill="auto"/>
            <w:vAlign w:val="center"/>
          </w:tcPr>
          <w:p w14:paraId="34117296" w14:textId="77777777" w:rsidR="00D45B62" w:rsidRPr="0025795B" w:rsidRDefault="00D45B62" w:rsidP="0012538A">
            <w:pPr>
              <w:spacing w:line="276" w:lineRule="auto"/>
              <w:rPr>
                <w:color w:val="1A1A1A"/>
                <w:sz w:val="18"/>
                <w:szCs w:val="18"/>
              </w:rPr>
            </w:pPr>
            <w:r w:rsidRPr="0025795B">
              <w:rPr>
                <w:color w:val="1A1A1A"/>
                <w:sz w:val="18"/>
                <w:szCs w:val="18"/>
              </w:rPr>
              <w:t>Zahtjev za AdMSC Hrvatsku - dio I.+II.</w:t>
            </w:r>
          </w:p>
        </w:tc>
        <w:tc>
          <w:tcPr>
            <w:tcW w:w="1134" w:type="dxa"/>
            <w:shd w:val="clear" w:color="auto" w:fill="auto"/>
            <w:noWrap/>
            <w:vAlign w:val="center"/>
          </w:tcPr>
          <w:p w14:paraId="1C65B305" w14:textId="77777777" w:rsidR="00D45B62" w:rsidRPr="008E6266" w:rsidRDefault="00D45B62" w:rsidP="0012538A">
            <w:pPr>
              <w:spacing w:line="276" w:lineRule="auto"/>
              <w:jc w:val="center"/>
              <w:rPr>
                <w:bCs/>
                <w:sz w:val="18"/>
                <w:szCs w:val="18"/>
              </w:rPr>
            </w:pPr>
            <w:r w:rsidRPr="00477F72">
              <w:rPr>
                <w:bCs/>
                <w:sz w:val="18"/>
                <w:szCs w:val="18"/>
              </w:rPr>
              <w:t>2</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4918815"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E1E491F" w14:textId="77777777" w:rsidR="00D45B62" w:rsidRPr="008E6266" w:rsidRDefault="00D45B62" w:rsidP="0012538A">
            <w:pPr>
              <w:spacing w:line="276" w:lineRule="auto"/>
              <w:jc w:val="center"/>
              <w:rPr>
                <w:sz w:val="18"/>
                <w:szCs w:val="18"/>
              </w:rPr>
            </w:pPr>
            <w:r w:rsidRPr="00477F72">
              <w:rPr>
                <w:sz w:val="18"/>
                <w:szCs w:val="18"/>
              </w:rPr>
              <w:t>0%</w:t>
            </w:r>
          </w:p>
        </w:tc>
      </w:tr>
      <w:tr w:rsidR="00D45B62" w:rsidRPr="003E695F" w14:paraId="2153573A" w14:textId="77777777" w:rsidTr="0012538A">
        <w:trPr>
          <w:trHeight w:val="170"/>
        </w:trPr>
        <w:tc>
          <w:tcPr>
            <w:tcW w:w="606" w:type="dxa"/>
            <w:shd w:val="clear" w:color="auto" w:fill="auto"/>
            <w:noWrap/>
            <w:vAlign w:val="center"/>
          </w:tcPr>
          <w:p w14:paraId="4339DC60" w14:textId="77777777" w:rsidR="00D45B62" w:rsidRPr="0025795B" w:rsidRDefault="00D45B62" w:rsidP="0012538A">
            <w:pPr>
              <w:spacing w:line="276" w:lineRule="auto"/>
              <w:rPr>
                <w:bCs/>
                <w:sz w:val="18"/>
                <w:szCs w:val="18"/>
              </w:rPr>
            </w:pPr>
            <w:r>
              <w:rPr>
                <w:bCs/>
                <w:sz w:val="18"/>
                <w:szCs w:val="18"/>
              </w:rPr>
              <w:t xml:space="preserve">    </w:t>
            </w:r>
            <w:r w:rsidRPr="0025795B">
              <w:rPr>
                <w:bCs/>
                <w:sz w:val="18"/>
                <w:szCs w:val="18"/>
              </w:rPr>
              <w:t>9.</w:t>
            </w:r>
          </w:p>
        </w:tc>
        <w:tc>
          <w:tcPr>
            <w:tcW w:w="8476" w:type="dxa"/>
            <w:gridSpan w:val="4"/>
            <w:tcBorders>
              <w:right w:val="single" w:sz="4" w:space="0" w:color="auto"/>
            </w:tcBorders>
            <w:shd w:val="clear" w:color="auto" w:fill="auto"/>
            <w:vAlign w:val="center"/>
          </w:tcPr>
          <w:p w14:paraId="1DC81ED3" w14:textId="77777777" w:rsidR="00D45B62" w:rsidRPr="0025795B" w:rsidRDefault="00D45B62" w:rsidP="0012538A">
            <w:pPr>
              <w:spacing w:line="276" w:lineRule="auto"/>
              <w:rPr>
                <w:color w:val="1A1A1A"/>
                <w:sz w:val="18"/>
                <w:szCs w:val="18"/>
              </w:rPr>
            </w:pPr>
            <w:r w:rsidRPr="0025795B">
              <w:rPr>
                <w:color w:val="1A1A1A"/>
                <w:sz w:val="18"/>
                <w:szCs w:val="18"/>
              </w:rPr>
              <w:t>Zahtjevi za značajnu izmjenu</w:t>
            </w:r>
          </w:p>
        </w:tc>
      </w:tr>
      <w:tr w:rsidR="00D45B62" w:rsidRPr="003E695F" w14:paraId="28902065" w14:textId="77777777" w:rsidTr="0012538A">
        <w:trPr>
          <w:trHeight w:val="170"/>
        </w:trPr>
        <w:tc>
          <w:tcPr>
            <w:tcW w:w="606" w:type="dxa"/>
            <w:shd w:val="clear" w:color="auto" w:fill="auto"/>
            <w:noWrap/>
            <w:vAlign w:val="center"/>
          </w:tcPr>
          <w:p w14:paraId="154605FE" w14:textId="77777777" w:rsidR="00D45B62" w:rsidRPr="0025795B" w:rsidRDefault="00D45B62" w:rsidP="0012538A">
            <w:pPr>
              <w:spacing w:line="276" w:lineRule="auto"/>
              <w:rPr>
                <w:bCs/>
                <w:sz w:val="18"/>
                <w:szCs w:val="18"/>
              </w:rPr>
            </w:pPr>
            <w:r w:rsidRPr="0025795B">
              <w:rPr>
                <w:bCs/>
                <w:sz w:val="18"/>
                <w:szCs w:val="18"/>
              </w:rPr>
              <w:t>9.1.</w:t>
            </w:r>
          </w:p>
        </w:tc>
        <w:tc>
          <w:tcPr>
            <w:tcW w:w="8476" w:type="dxa"/>
            <w:gridSpan w:val="4"/>
            <w:tcBorders>
              <w:right w:val="single" w:sz="4" w:space="0" w:color="auto"/>
            </w:tcBorders>
            <w:shd w:val="clear" w:color="auto" w:fill="auto"/>
            <w:vAlign w:val="center"/>
          </w:tcPr>
          <w:p w14:paraId="3A60A469" w14:textId="77777777" w:rsidR="00D45B62" w:rsidRPr="0025795B" w:rsidRDefault="00D45B62" w:rsidP="0012538A">
            <w:pPr>
              <w:spacing w:line="276" w:lineRule="auto"/>
              <w:rPr>
                <w:color w:val="1A1A1A"/>
                <w:sz w:val="18"/>
                <w:szCs w:val="18"/>
              </w:rPr>
            </w:pPr>
            <w:r w:rsidRPr="0025795B">
              <w:rPr>
                <w:color w:val="1A1A1A"/>
                <w:sz w:val="18"/>
                <w:szCs w:val="18"/>
              </w:rPr>
              <w:t>Ispitivanje neodobrenog lijeka</w:t>
            </w:r>
          </w:p>
        </w:tc>
      </w:tr>
      <w:tr w:rsidR="00D45B62" w:rsidRPr="003E695F" w14:paraId="598FCE15" w14:textId="77777777" w:rsidTr="0012538A">
        <w:trPr>
          <w:trHeight w:val="170"/>
        </w:trPr>
        <w:tc>
          <w:tcPr>
            <w:tcW w:w="606" w:type="dxa"/>
            <w:shd w:val="clear" w:color="auto" w:fill="auto"/>
            <w:noWrap/>
            <w:vAlign w:val="center"/>
          </w:tcPr>
          <w:p w14:paraId="3C378AC6" w14:textId="77777777" w:rsidR="00D45B62" w:rsidRPr="0025795B" w:rsidRDefault="00D45B62" w:rsidP="0012538A">
            <w:pPr>
              <w:spacing w:line="276" w:lineRule="auto"/>
              <w:jc w:val="center"/>
              <w:rPr>
                <w:sz w:val="18"/>
                <w:szCs w:val="18"/>
              </w:rPr>
            </w:pPr>
            <w:r w:rsidRPr="0025795B">
              <w:rPr>
                <w:sz w:val="18"/>
                <w:szCs w:val="18"/>
              </w:rPr>
              <w:t>1</w:t>
            </w:r>
            <w:r>
              <w:rPr>
                <w:sz w:val="18"/>
                <w:szCs w:val="18"/>
              </w:rPr>
              <w:t>.</w:t>
            </w:r>
          </w:p>
        </w:tc>
        <w:tc>
          <w:tcPr>
            <w:tcW w:w="4733" w:type="dxa"/>
            <w:shd w:val="clear" w:color="auto" w:fill="auto"/>
            <w:vAlign w:val="center"/>
          </w:tcPr>
          <w:p w14:paraId="39D39DBB" w14:textId="77777777" w:rsidR="00D45B62" w:rsidRPr="0025795B" w:rsidRDefault="00D45B62" w:rsidP="0012538A">
            <w:pPr>
              <w:spacing w:line="276" w:lineRule="auto"/>
              <w:rPr>
                <w:color w:val="1A1A1A"/>
                <w:sz w:val="18"/>
                <w:szCs w:val="18"/>
              </w:rPr>
            </w:pPr>
            <w:r w:rsidRPr="0025795B">
              <w:rPr>
                <w:color w:val="1A1A1A"/>
                <w:sz w:val="18"/>
                <w:szCs w:val="18"/>
              </w:rPr>
              <w:t>Mononacionalno ispitivanje - dio I.</w:t>
            </w:r>
          </w:p>
        </w:tc>
        <w:tc>
          <w:tcPr>
            <w:tcW w:w="1134" w:type="dxa"/>
            <w:shd w:val="clear" w:color="auto" w:fill="auto"/>
            <w:noWrap/>
            <w:vAlign w:val="center"/>
          </w:tcPr>
          <w:p w14:paraId="0656D392"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BFF4A33"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BCE6F48"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6E894B50" w14:textId="77777777" w:rsidTr="0012538A">
        <w:trPr>
          <w:trHeight w:val="170"/>
        </w:trPr>
        <w:tc>
          <w:tcPr>
            <w:tcW w:w="606" w:type="dxa"/>
            <w:shd w:val="clear" w:color="auto" w:fill="auto"/>
            <w:noWrap/>
            <w:vAlign w:val="center"/>
          </w:tcPr>
          <w:p w14:paraId="7CE1ECEB" w14:textId="77777777" w:rsidR="00D45B62" w:rsidRPr="0025795B" w:rsidRDefault="00D45B62" w:rsidP="0012538A">
            <w:pPr>
              <w:spacing w:line="276" w:lineRule="auto"/>
              <w:jc w:val="center"/>
              <w:rPr>
                <w:sz w:val="18"/>
                <w:szCs w:val="18"/>
              </w:rPr>
            </w:pPr>
            <w:r w:rsidRPr="0025795B">
              <w:rPr>
                <w:sz w:val="18"/>
                <w:szCs w:val="18"/>
              </w:rPr>
              <w:t>2</w:t>
            </w:r>
            <w:r>
              <w:rPr>
                <w:sz w:val="18"/>
                <w:szCs w:val="18"/>
              </w:rPr>
              <w:t>.</w:t>
            </w:r>
          </w:p>
        </w:tc>
        <w:tc>
          <w:tcPr>
            <w:tcW w:w="4733" w:type="dxa"/>
            <w:shd w:val="clear" w:color="auto" w:fill="auto"/>
            <w:vAlign w:val="center"/>
          </w:tcPr>
          <w:p w14:paraId="024AE5CA" w14:textId="77777777" w:rsidR="00D45B62" w:rsidRPr="0025795B" w:rsidRDefault="00D45B62" w:rsidP="0012538A">
            <w:pPr>
              <w:spacing w:line="276" w:lineRule="auto"/>
              <w:rPr>
                <w:color w:val="1A1A1A"/>
                <w:sz w:val="18"/>
                <w:szCs w:val="18"/>
              </w:rPr>
            </w:pPr>
            <w:r w:rsidRPr="0025795B">
              <w:rPr>
                <w:color w:val="1A1A1A"/>
                <w:sz w:val="18"/>
                <w:szCs w:val="18"/>
              </w:rPr>
              <w:t>Mononacionalno ispitivanje - dio II.</w:t>
            </w:r>
          </w:p>
        </w:tc>
        <w:tc>
          <w:tcPr>
            <w:tcW w:w="1134" w:type="dxa"/>
            <w:shd w:val="clear" w:color="auto" w:fill="auto"/>
            <w:noWrap/>
            <w:vAlign w:val="center"/>
          </w:tcPr>
          <w:p w14:paraId="0E5E37F3"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F951648"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2584B10F"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2EE27C7A" w14:textId="77777777" w:rsidTr="0012538A">
        <w:trPr>
          <w:trHeight w:val="170"/>
        </w:trPr>
        <w:tc>
          <w:tcPr>
            <w:tcW w:w="606" w:type="dxa"/>
            <w:shd w:val="clear" w:color="auto" w:fill="auto"/>
            <w:noWrap/>
            <w:vAlign w:val="center"/>
          </w:tcPr>
          <w:p w14:paraId="241B251D" w14:textId="77777777" w:rsidR="00D45B62" w:rsidRPr="0025795B" w:rsidRDefault="00D45B62" w:rsidP="0012538A">
            <w:pPr>
              <w:spacing w:line="276" w:lineRule="auto"/>
              <w:jc w:val="center"/>
              <w:rPr>
                <w:sz w:val="18"/>
                <w:szCs w:val="18"/>
              </w:rPr>
            </w:pPr>
            <w:r w:rsidRPr="0025795B">
              <w:rPr>
                <w:sz w:val="18"/>
                <w:szCs w:val="18"/>
              </w:rPr>
              <w:t>3</w:t>
            </w:r>
            <w:r>
              <w:rPr>
                <w:sz w:val="18"/>
                <w:szCs w:val="18"/>
              </w:rPr>
              <w:t>.</w:t>
            </w:r>
          </w:p>
        </w:tc>
        <w:tc>
          <w:tcPr>
            <w:tcW w:w="4733" w:type="dxa"/>
            <w:shd w:val="clear" w:color="auto" w:fill="auto"/>
            <w:vAlign w:val="center"/>
          </w:tcPr>
          <w:p w14:paraId="406B967D" w14:textId="77777777" w:rsidR="00D45B62" w:rsidRPr="0025795B" w:rsidRDefault="00D45B62" w:rsidP="0012538A">
            <w:pPr>
              <w:spacing w:line="276" w:lineRule="auto"/>
              <w:rPr>
                <w:color w:val="1A1A1A"/>
                <w:sz w:val="18"/>
                <w:szCs w:val="18"/>
              </w:rPr>
            </w:pPr>
            <w:r w:rsidRPr="0025795B">
              <w:rPr>
                <w:color w:val="1A1A1A"/>
                <w:sz w:val="18"/>
                <w:szCs w:val="18"/>
              </w:rPr>
              <w:t>Mononacionalno ispitivanje - dio I.+II.</w:t>
            </w:r>
          </w:p>
        </w:tc>
        <w:tc>
          <w:tcPr>
            <w:tcW w:w="1134" w:type="dxa"/>
            <w:shd w:val="clear" w:color="auto" w:fill="auto"/>
            <w:noWrap/>
            <w:vAlign w:val="center"/>
          </w:tcPr>
          <w:p w14:paraId="7A7901CA"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F468E0F"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20C489AD"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0A6D6416" w14:textId="77777777" w:rsidTr="0012538A">
        <w:trPr>
          <w:trHeight w:val="170"/>
        </w:trPr>
        <w:tc>
          <w:tcPr>
            <w:tcW w:w="606" w:type="dxa"/>
            <w:shd w:val="clear" w:color="auto" w:fill="auto"/>
            <w:noWrap/>
            <w:vAlign w:val="center"/>
          </w:tcPr>
          <w:p w14:paraId="41CE2ADD" w14:textId="77777777" w:rsidR="00D45B62" w:rsidRPr="0025795B" w:rsidRDefault="00D45B62" w:rsidP="0012538A">
            <w:pPr>
              <w:spacing w:line="276" w:lineRule="auto"/>
              <w:jc w:val="center"/>
              <w:rPr>
                <w:sz w:val="18"/>
                <w:szCs w:val="18"/>
              </w:rPr>
            </w:pPr>
            <w:r w:rsidRPr="0025795B">
              <w:rPr>
                <w:sz w:val="18"/>
                <w:szCs w:val="18"/>
              </w:rPr>
              <w:t>4</w:t>
            </w:r>
            <w:r>
              <w:rPr>
                <w:sz w:val="18"/>
                <w:szCs w:val="18"/>
              </w:rPr>
              <w:t>.</w:t>
            </w:r>
          </w:p>
        </w:tc>
        <w:tc>
          <w:tcPr>
            <w:tcW w:w="4733" w:type="dxa"/>
            <w:shd w:val="clear" w:color="auto" w:fill="auto"/>
            <w:vAlign w:val="center"/>
          </w:tcPr>
          <w:p w14:paraId="1D4F3242" w14:textId="77777777" w:rsidR="00D45B62" w:rsidRPr="0025795B" w:rsidRDefault="00D45B62" w:rsidP="0012538A">
            <w:pPr>
              <w:spacing w:line="276" w:lineRule="auto"/>
              <w:rPr>
                <w:color w:val="1A1A1A"/>
                <w:sz w:val="18"/>
                <w:szCs w:val="18"/>
              </w:rPr>
            </w:pPr>
            <w:r w:rsidRPr="0025795B">
              <w:rPr>
                <w:color w:val="1A1A1A"/>
                <w:sz w:val="18"/>
                <w:szCs w:val="18"/>
              </w:rPr>
              <w:t>Multinacionalno ispitivanje - Hrvatska RMS - dio I.</w:t>
            </w:r>
          </w:p>
        </w:tc>
        <w:tc>
          <w:tcPr>
            <w:tcW w:w="1134" w:type="dxa"/>
            <w:shd w:val="clear" w:color="auto" w:fill="auto"/>
            <w:noWrap/>
            <w:vAlign w:val="center"/>
          </w:tcPr>
          <w:p w14:paraId="0247DCE1"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9F1617B"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C3578F0"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7F216FBB" w14:textId="77777777" w:rsidTr="0012538A">
        <w:trPr>
          <w:trHeight w:val="170"/>
        </w:trPr>
        <w:tc>
          <w:tcPr>
            <w:tcW w:w="606" w:type="dxa"/>
            <w:shd w:val="clear" w:color="auto" w:fill="auto"/>
            <w:noWrap/>
            <w:vAlign w:val="center"/>
          </w:tcPr>
          <w:p w14:paraId="21A54BC1" w14:textId="77777777" w:rsidR="00D45B62" w:rsidRPr="0025795B" w:rsidRDefault="00D45B62" w:rsidP="0012538A">
            <w:pPr>
              <w:spacing w:line="276" w:lineRule="auto"/>
              <w:jc w:val="center"/>
              <w:rPr>
                <w:sz w:val="18"/>
                <w:szCs w:val="18"/>
              </w:rPr>
            </w:pPr>
            <w:r w:rsidRPr="0025795B">
              <w:rPr>
                <w:sz w:val="18"/>
                <w:szCs w:val="18"/>
              </w:rPr>
              <w:t>5</w:t>
            </w:r>
            <w:r>
              <w:rPr>
                <w:sz w:val="18"/>
                <w:szCs w:val="18"/>
              </w:rPr>
              <w:t>.</w:t>
            </w:r>
          </w:p>
        </w:tc>
        <w:tc>
          <w:tcPr>
            <w:tcW w:w="4733" w:type="dxa"/>
            <w:shd w:val="clear" w:color="auto" w:fill="auto"/>
            <w:vAlign w:val="center"/>
          </w:tcPr>
          <w:p w14:paraId="5D57E196" w14:textId="77777777" w:rsidR="00D45B62" w:rsidRPr="0025795B" w:rsidRDefault="00D45B62" w:rsidP="0012538A">
            <w:pPr>
              <w:spacing w:line="276" w:lineRule="auto"/>
              <w:rPr>
                <w:color w:val="1A1A1A"/>
                <w:sz w:val="18"/>
                <w:szCs w:val="18"/>
              </w:rPr>
            </w:pPr>
            <w:r w:rsidRPr="0025795B">
              <w:rPr>
                <w:color w:val="1A1A1A"/>
                <w:sz w:val="18"/>
                <w:szCs w:val="18"/>
              </w:rPr>
              <w:t>Multinacionalno ispitivanje - Hrvatska RMS - dio II.</w:t>
            </w:r>
          </w:p>
        </w:tc>
        <w:tc>
          <w:tcPr>
            <w:tcW w:w="1134" w:type="dxa"/>
            <w:shd w:val="clear" w:color="auto" w:fill="auto"/>
            <w:noWrap/>
            <w:vAlign w:val="center"/>
          </w:tcPr>
          <w:p w14:paraId="0F76135C"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FD1580F"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D2C14A9"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55E682C1" w14:textId="77777777" w:rsidTr="0012538A">
        <w:trPr>
          <w:trHeight w:val="170"/>
        </w:trPr>
        <w:tc>
          <w:tcPr>
            <w:tcW w:w="606" w:type="dxa"/>
            <w:shd w:val="clear" w:color="auto" w:fill="auto"/>
            <w:noWrap/>
            <w:vAlign w:val="center"/>
          </w:tcPr>
          <w:p w14:paraId="40C85F0E" w14:textId="77777777" w:rsidR="00D45B62" w:rsidRPr="0025795B" w:rsidRDefault="00D45B62" w:rsidP="0012538A">
            <w:pPr>
              <w:spacing w:line="276" w:lineRule="auto"/>
              <w:jc w:val="center"/>
              <w:rPr>
                <w:sz w:val="18"/>
                <w:szCs w:val="18"/>
              </w:rPr>
            </w:pPr>
            <w:r w:rsidRPr="0025795B">
              <w:rPr>
                <w:sz w:val="18"/>
                <w:szCs w:val="18"/>
              </w:rPr>
              <w:t>6</w:t>
            </w:r>
            <w:r>
              <w:rPr>
                <w:sz w:val="18"/>
                <w:szCs w:val="18"/>
              </w:rPr>
              <w:t>.</w:t>
            </w:r>
          </w:p>
        </w:tc>
        <w:tc>
          <w:tcPr>
            <w:tcW w:w="4733" w:type="dxa"/>
            <w:shd w:val="clear" w:color="auto" w:fill="auto"/>
            <w:vAlign w:val="center"/>
          </w:tcPr>
          <w:p w14:paraId="61F37B51" w14:textId="77777777" w:rsidR="00D45B62" w:rsidRPr="0025795B" w:rsidRDefault="00D45B62" w:rsidP="0012538A">
            <w:pPr>
              <w:spacing w:line="276" w:lineRule="auto"/>
              <w:rPr>
                <w:color w:val="1A1A1A"/>
                <w:sz w:val="18"/>
                <w:szCs w:val="18"/>
              </w:rPr>
            </w:pPr>
            <w:r w:rsidRPr="0025795B">
              <w:rPr>
                <w:color w:val="1A1A1A"/>
                <w:sz w:val="18"/>
                <w:szCs w:val="18"/>
              </w:rPr>
              <w:t>Multinacionalno ispitivanje - Hrvatska RMS - dio I.+II.</w:t>
            </w:r>
          </w:p>
        </w:tc>
        <w:tc>
          <w:tcPr>
            <w:tcW w:w="1134" w:type="dxa"/>
            <w:shd w:val="clear" w:color="auto" w:fill="auto"/>
            <w:noWrap/>
            <w:vAlign w:val="center"/>
          </w:tcPr>
          <w:p w14:paraId="54CECD75"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CACE516"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2FDD3FD4"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1897A87D" w14:textId="77777777" w:rsidTr="0012538A">
        <w:trPr>
          <w:trHeight w:val="170"/>
        </w:trPr>
        <w:tc>
          <w:tcPr>
            <w:tcW w:w="606" w:type="dxa"/>
            <w:shd w:val="clear" w:color="auto" w:fill="auto"/>
            <w:noWrap/>
            <w:vAlign w:val="center"/>
          </w:tcPr>
          <w:p w14:paraId="0732FEAF" w14:textId="77777777" w:rsidR="00D45B62" w:rsidRPr="0025795B" w:rsidRDefault="00D45B62" w:rsidP="0012538A">
            <w:pPr>
              <w:spacing w:line="276" w:lineRule="auto"/>
              <w:jc w:val="center"/>
              <w:rPr>
                <w:sz w:val="18"/>
                <w:szCs w:val="18"/>
              </w:rPr>
            </w:pPr>
            <w:r w:rsidRPr="0025795B">
              <w:rPr>
                <w:sz w:val="18"/>
                <w:szCs w:val="18"/>
              </w:rPr>
              <w:t>7</w:t>
            </w:r>
            <w:r>
              <w:rPr>
                <w:sz w:val="18"/>
                <w:szCs w:val="18"/>
              </w:rPr>
              <w:t>.</w:t>
            </w:r>
          </w:p>
        </w:tc>
        <w:tc>
          <w:tcPr>
            <w:tcW w:w="4733" w:type="dxa"/>
            <w:shd w:val="clear" w:color="auto" w:fill="auto"/>
            <w:vAlign w:val="center"/>
          </w:tcPr>
          <w:p w14:paraId="4A612783" w14:textId="77777777" w:rsidR="00D45B62" w:rsidRPr="0025795B" w:rsidRDefault="00D45B62" w:rsidP="0012538A">
            <w:pPr>
              <w:spacing w:line="276" w:lineRule="auto"/>
              <w:rPr>
                <w:color w:val="1A1A1A"/>
                <w:sz w:val="18"/>
                <w:szCs w:val="18"/>
              </w:rPr>
            </w:pPr>
            <w:r w:rsidRPr="0025795B">
              <w:rPr>
                <w:color w:val="1A1A1A"/>
                <w:sz w:val="18"/>
                <w:szCs w:val="18"/>
              </w:rPr>
              <w:t>Multinacionalno ispitivanje - Hrvatska MSC - dio I.</w:t>
            </w:r>
          </w:p>
        </w:tc>
        <w:tc>
          <w:tcPr>
            <w:tcW w:w="1134" w:type="dxa"/>
            <w:shd w:val="clear" w:color="auto" w:fill="auto"/>
            <w:noWrap/>
            <w:vAlign w:val="center"/>
          </w:tcPr>
          <w:p w14:paraId="0C359F50" w14:textId="77777777" w:rsidR="00D45B62" w:rsidRPr="008E6266" w:rsidRDefault="00D45B62" w:rsidP="0012538A">
            <w:pPr>
              <w:spacing w:line="276" w:lineRule="auto"/>
              <w:jc w:val="center"/>
              <w:rPr>
                <w:bCs/>
                <w:sz w:val="18"/>
                <w:szCs w:val="18"/>
              </w:rPr>
            </w:pPr>
            <w:r w:rsidRPr="00477F72">
              <w:rPr>
                <w:bCs/>
                <w:sz w:val="18"/>
                <w:szCs w:val="18"/>
              </w:rPr>
              <w:t>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02D87EC" w14:textId="77777777" w:rsidR="00D45B62" w:rsidRPr="008E6266" w:rsidRDefault="00D45B62" w:rsidP="0012538A">
            <w:pPr>
              <w:spacing w:line="276" w:lineRule="auto"/>
              <w:jc w:val="center"/>
              <w:rPr>
                <w:bCs/>
                <w:sz w:val="18"/>
                <w:szCs w:val="18"/>
              </w:rPr>
            </w:pPr>
            <w:r w:rsidRPr="00477F72">
              <w:rPr>
                <w:bCs/>
                <w:sz w:val="18"/>
                <w:szCs w:val="18"/>
              </w:rPr>
              <w:t>19</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6DC423A0" w14:textId="77777777" w:rsidR="00D45B62" w:rsidRPr="008E6266" w:rsidRDefault="00D45B62" w:rsidP="0012538A">
            <w:pPr>
              <w:spacing w:line="276" w:lineRule="auto"/>
              <w:jc w:val="center"/>
              <w:rPr>
                <w:sz w:val="18"/>
                <w:szCs w:val="18"/>
              </w:rPr>
            </w:pPr>
            <w:r w:rsidRPr="00477F72">
              <w:rPr>
                <w:sz w:val="18"/>
                <w:szCs w:val="18"/>
              </w:rPr>
              <w:t>633%</w:t>
            </w:r>
          </w:p>
        </w:tc>
      </w:tr>
      <w:tr w:rsidR="00D45B62" w:rsidRPr="003E695F" w14:paraId="3CE3782B" w14:textId="77777777" w:rsidTr="0012538A">
        <w:trPr>
          <w:trHeight w:val="170"/>
        </w:trPr>
        <w:tc>
          <w:tcPr>
            <w:tcW w:w="606" w:type="dxa"/>
            <w:shd w:val="clear" w:color="auto" w:fill="auto"/>
            <w:noWrap/>
            <w:vAlign w:val="center"/>
          </w:tcPr>
          <w:p w14:paraId="0D2792EA" w14:textId="77777777" w:rsidR="00D45B62" w:rsidRPr="0025795B" w:rsidRDefault="00D45B62" w:rsidP="0012538A">
            <w:pPr>
              <w:spacing w:line="276" w:lineRule="auto"/>
              <w:jc w:val="center"/>
              <w:rPr>
                <w:sz w:val="18"/>
                <w:szCs w:val="18"/>
              </w:rPr>
            </w:pPr>
            <w:r w:rsidRPr="0025795B">
              <w:rPr>
                <w:sz w:val="18"/>
                <w:szCs w:val="18"/>
              </w:rPr>
              <w:t>8</w:t>
            </w:r>
            <w:r>
              <w:rPr>
                <w:sz w:val="18"/>
                <w:szCs w:val="18"/>
              </w:rPr>
              <w:t>.</w:t>
            </w:r>
          </w:p>
        </w:tc>
        <w:tc>
          <w:tcPr>
            <w:tcW w:w="4733" w:type="dxa"/>
            <w:shd w:val="clear" w:color="auto" w:fill="auto"/>
            <w:vAlign w:val="center"/>
          </w:tcPr>
          <w:p w14:paraId="423BC3C5" w14:textId="77777777" w:rsidR="00D45B62" w:rsidRPr="0025795B" w:rsidRDefault="00D45B62" w:rsidP="0012538A">
            <w:pPr>
              <w:spacing w:line="276" w:lineRule="auto"/>
              <w:rPr>
                <w:color w:val="1A1A1A"/>
                <w:sz w:val="18"/>
                <w:szCs w:val="18"/>
              </w:rPr>
            </w:pPr>
            <w:r w:rsidRPr="0025795B">
              <w:rPr>
                <w:color w:val="1A1A1A"/>
                <w:sz w:val="18"/>
                <w:szCs w:val="18"/>
              </w:rPr>
              <w:t>Multinacionalno ispitivanje - Hrvatska MSC - dio II.</w:t>
            </w:r>
          </w:p>
        </w:tc>
        <w:tc>
          <w:tcPr>
            <w:tcW w:w="1134" w:type="dxa"/>
            <w:shd w:val="clear" w:color="auto" w:fill="auto"/>
            <w:noWrap/>
            <w:vAlign w:val="center"/>
          </w:tcPr>
          <w:p w14:paraId="09D22F37" w14:textId="77777777" w:rsidR="00D45B62" w:rsidRPr="008E6266" w:rsidRDefault="00D45B62" w:rsidP="0012538A">
            <w:pPr>
              <w:spacing w:line="276" w:lineRule="auto"/>
              <w:jc w:val="center"/>
              <w:rPr>
                <w:bCs/>
                <w:sz w:val="18"/>
                <w:szCs w:val="18"/>
              </w:rPr>
            </w:pPr>
            <w:r w:rsidRPr="00477F72">
              <w:rPr>
                <w:bCs/>
                <w:sz w:val="18"/>
                <w:szCs w:val="18"/>
              </w:rPr>
              <w:t>14</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F6A11DE" w14:textId="77777777" w:rsidR="00D45B62" w:rsidRPr="008E6266" w:rsidRDefault="00D45B62" w:rsidP="0012538A">
            <w:pPr>
              <w:spacing w:line="276" w:lineRule="auto"/>
              <w:jc w:val="center"/>
              <w:rPr>
                <w:bCs/>
                <w:sz w:val="18"/>
                <w:szCs w:val="18"/>
              </w:rPr>
            </w:pPr>
            <w:r w:rsidRPr="00477F72">
              <w:rPr>
                <w:bCs/>
                <w:sz w:val="18"/>
                <w:szCs w:val="18"/>
              </w:rPr>
              <w:t>20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033C5708" w14:textId="77777777" w:rsidR="00D45B62" w:rsidRPr="008E6266" w:rsidRDefault="00D45B62" w:rsidP="0012538A">
            <w:pPr>
              <w:spacing w:line="276" w:lineRule="auto"/>
              <w:jc w:val="center"/>
              <w:rPr>
                <w:sz w:val="18"/>
                <w:szCs w:val="18"/>
              </w:rPr>
            </w:pPr>
            <w:r w:rsidRPr="00477F72">
              <w:rPr>
                <w:sz w:val="18"/>
                <w:szCs w:val="18"/>
              </w:rPr>
              <w:t>143%</w:t>
            </w:r>
          </w:p>
        </w:tc>
      </w:tr>
      <w:tr w:rsidR="00D45B62" w:rsidRPr="003E695F" w14:paraId="1A4A8E61" w14:textId="77777777" w:rsidTr="0012538A">
        <w:trPr>
          <w:trHeight w:val="170"/>
        </w:trPr>
        <w:tc>
          <w:tcPr>
            <w:tcW w:w="606" w:type="dxa"/>
            <w:shd w:val="clear" w:color="auto" w:fill="auto"/>
            <w:noWrap/>
            <w:vAlign w:val="center"/>
          </w:tcPr>
          <w:p w14:paraId="7D85CE2E" w14:textId="77777777" w:rsidR="00D45B62" w:rsidRPr="0025795B" w:rsidRDefault="00D45B62" w:rsidP="0012538A">
            <w:pPr>
              <w:spacing w:line="276" w:lineRule="auto"/>
              <w:jc w:val="center"/>
              <w:rPr>
                <w:sz w:val="18"/>
                <w:szCs w:val="18"/>
              </w:rPr>
            </w:pPr>
            <w:r w:rsidRPr="0025795B">
              <w:rPr>
                <w:sz w:val="18"/>
                <w:szCs w:val="18"/>
              </w:rPr>
              <w:t>9</w:t>
            </w:r>
            <w:r>
              <w:rPr>
                <w:sz w:val="18"/>
                <w:szCs w:val="18"/>
              </w:rPr>
              <w:t>.</w:t>
            </w:r>
          </w:p>
        </w:tc>
        <w:tc>
          <w:tcPr>
            <w:tcW w:w="4733" w:type="dxa"/>
            <w:shd w:val="clear" w:color="auto" w:fill="auto"/>
            <w:vAlign w:val="center"/>
          </w:tcPr>
          <w:p w14:paraId="1143B346" w14:textId="77777777" w:rsidR="00D45B62" w:rsidRPr="0025795B" w:rsidRDefault="00D45B62" w:rsidP="0012538A">
            <w:pPr>
              <w:spacing w:line="276" w:lineRule="auto"/>
              <w:rPr>
                <w:color w:val="1A1A1A"/>
                <w:sz w:val="18"/>
                <w:szCs w:val="18"/>
              </w:rPr>
            </w:pPr>
            <w:r w:rsidRPr="0025795B">
              <w:rPr>
                <w:color w:val="1A1A1A"/>
                <w:sz w:val="18"/>
                <w:szCs w:val="18"/>
              </w:rPr>
              <w:t>Multinacionalno ispitivanje - Hrvatska MSC - dio I.+II.</w:t>
            </w:r>
          </w:p>
        </w:tc>
        <w:tc>
          <w:tcPr>
            <w:tcW w:w="1134" w:type="dxa"/>
            <w:shd w:val="clear" w:color="auto" w:fill="auto"/>
            <w:noWrap/>
            <w:vAlign w:val="center"/>
          </w:tcPr>
          <w:p w14:paraId="6D4141F2" w14:textId="77777777" w:rsidR="00D45B62" w:rsidRPr="008E6266" w:rsidRDefault="00D45B62" w:rsidP="0012538A">
            <w:pPr>
              <w:spacing w:line="276" w:lineRule="auto"/>
              <w:jc w:val="center"/>
              <w:rPr>
                <w:bCs/>
                <w:sz w:val="18"/>
                <w:szCs w:val="18"/>
              </w:rPr>
            </w:pPr>
            <w:r w:rsidRPr="00477F72">
              <w:rPr>
                <w:bCs/>
                <w:sz w:val="18"/>
                <w:szCs w:val="18"/>
              </w:rPr>
              <w:t>36</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7B8BBF9F" w14:textId="77777777" w:rsidR="00D45B62" w:rsidRPr="008E6266" w:rsidRDefault="00D45B62" w:rsidP="0012538A">
            <w:pPr>
              <w:spacing w:line="276" w:lineRule="auto"/>
              <w:jc w:val="center"/>
              <w:rPr>
                <w:bCs/>
                <w:sz w:val="18"/>
                <w:szCs w:val="18"/>
              </w:rPr>
            </w:pPr>
            <w:r w:rsidRPr="00477F72">
              <w:rPr>
                <w:bCs/>
                <w:sz w:val="18"/>
                <w:szCs w:val="18"/>
              </w:rPr>
              <w:t>65</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3B432761" w14:textId="77777777" w:rsidR="00D45B62" w:rsidRPr="008E6266" w:rsidRDefault="00D45B62" w:rsidP="0012538A">
            <w:pPr>
              <w:spacing w:line="276" w:lineRule="auto"/>
              <w:jc w:val="center"/>
              <w:rPr>
                <w:sz w:val="18"/>
                <w:szCs w:val="18"/>
              </w:rPr>
            </w:pPr>
            <w:r w:rsidRPr="00477F72">
              <w:rPr>
                <w:sz w:val="18"/>
                <w:szCs w:val="18"/>
              </w:rPr>
              <w:t>181%</w:t>
            </w:r>
          </w:p>
        </w:tc>
      </w:tr>
      <w:tr w:rsidR="00D45B62" w:rsidRPr="003E695F" w14:paraId="304EE2CE" w14:textId="77777777" w:rsidTr="0012538A">
        <w:trPr>
          <w:trHeight w:val="170"/>
        </w:trPr>
        <w:tc>
          <w:tcPr>
            <w:tcW w:w="606" w:type="dxa"/>
            <w:tcBorders>
              <w:bottom w:val="single" w:sz="4" w:space="0" w:color="auto"/>
            </w:tcBorders>
            <w:shd w:val="clear" w:color="auto" w:fill="auto"/>
            <w:noWrap/>
            <w:vAlign w:val="center"/>
          </w:tcPr>
          <w:p w14:paraId="3944E66C" w14:textId="77777777" w:rsidR="00D45B62" w:rsidRPr="0025795B" w:rsidRDefault="00D45B62" w:rsidP="0012538A">
            <w:pPr>
              <w:spacing w:line="276" w:lineRule="auto"/>
              <w:jc w:val="center"/>
              <w:rPr>
                <w:bCs/>
                <w:sz w:val="18"/>
                <w:szCs w:val="18"/>
              </w:rPr>
            </w:pPr>
            <w:r w:rsidRPr="0025795B">
              <w:rPr>
                <w:bCs/>
                <w:sz w:val="18"/>
                <w:szCs w:val="18"/>
              </w:rPr>
              <w:t>9.2</w:t>
            </w:r>
            <w:r>
              <w:rPr>
                <w:bCs/>
                <w:sz w:val="18"/>
                <w:szCs w:val="18"/>
              </w:rPr>
              <w:t>.</w:t>
            </w:r>
          </w:p>
        </w:tc>
        <w:tc>
          <w:tcPr>
            <w:tcW w:w="8476" w:type="dxa"/>
            <w:gridSpan w:val="4"/>
            <w:tcBorders>
              <w:bottom w:val="single" w:sz="4" w:space="0" w:color="auto"/>
              <w:right w:val="single" w:sz="4" w:space="0" w:color="auto"/>
            </w:tcBorders>
            <w:shd w:val="clear" w:color="auto" w:fill="auto"/>
            <w:vAlign w:val="center"/>
          </w:tcPr>
          <w:p w14:paraId="23488624" w14:textId="77777777" w:rsidR="00D45B62" w:rsidRPr="0025795B" w:rsidRDefault="00D45B62" w:rsidP="0012538A">
            <w:pPr>
              <w:spacing w:line="276" w:lineRule="auto"/>
              <w:rPr>
                <w:sz w:val="18"/>
                <w:szCs w:val="18"/>
              </w:rPr>
            </w:pPr>
            <w:r w:rsidRPr="00736BBF">
              <w:rPr>
                <w:sz w:val="18"/>
                <w:szCs w:val="18"/>
              </w:rPr>
              <w:t>Ispitivanje odobrenog lijeka</w:t>
            </w:r>
          </w:p>
        </w:tc>
      </w:tr>
      <w:tr w:rsidR="00D45B62" w:rsidRPr="003E695F" w14:paraId="762CC66A" w14:textId="77777777" w:rsidTr="0012538A">
        <w:trPr>
          <w:trHeight w:val="170"/>
        </w:trPr>
        <w:tc>
          <w:tcPr>
            <w:tcW w:w="606" w:type="dxa"/>
            <w:tcBorders>
              <w:top w:val="single" w:sz="4" w:space="0" w:color="auto"/>
              <w:bottom w:val="single" w:sz="4" w:space="0" w:color="auto"/>
            </w:tcBorders>
            <w:shd w:val="clear" w:color="auto" w:fill="auto"/>
            <w:noWrap/>
            <w:vAlign w:val="center"/>
          </w:tcPr>
          <w:p w14:paraId="5D5FB680" w14:textId="77777777" w:rsidR="00D45B62" w:rsidRPr="0025795B" w:rsidRDefault="00D45B62" w:rsidP="0012538A">
            <w:pPr>
              <w:spacing w:line="276" w:lineRule="auto"/>
              <w:jc w:val="center"/>
              <w:rPr>
                <w:sz w:val="18"/>
                <w:szCs w:val="18"/>
              </w:rPr>
            </w:pPr>
            <w:r w:rsidRPr="0025795B">
              <w:rPr>
                <w:sz w:val="18"/>
                <w:szCs w:val="18"/>
              </w:rPr>
              <w:t>1</w:t>
            </w:r>
            <w:r>
              <w:rPr>
                <w:sz w:val="18"/>
                <w:szCs w:val="18"/>
              </w:rPr>
              <w:t>.</w:t>
            </w:r>
          </w:p>
        </w:tc>
        <w:tc>
          <w:tcPr>
            <w:tcW w:w="4733" w:type="dxa"/>
            <w:tcBorders>
              <w:top w:val="single" w:sz="4" w:space="0" w:color="auto"/>
              <w:bottom w:val="single" w:sz="4" w:space="0" w:color="auto"/>
            </w:tcBorders>
            <w:shd w:val="clear" w:color="auto" w:fill="auto"/>
            <w:vAlign w:val="center"/>
          </w:tcPr>
          <w:p w14:paraId="3BE93926" w14:textId="77777777" w:rsidR="00D45B62" w:rsidRPr="0025795B" w:rsidRDefault="00D45B62" w:rsidP="0012538A">
            <w:pPr>
              <w:spacing w:line="276" w:lineRule="auto"/>
              <w:rPr>
                <w:sz w:val="18"/>
                <w:szCs w:val="18"/>
              </w:rPr>
            </w:pPr>
            <w:r w:rsidRPr="0025795B">
              <w:rPr>
                <w:sz w:val="18"/>
                <w:szCs w:val="18"/>
              </w:rPr>
              <w:t>Mononacionalno ispitivanje - dio I.</w:t>
            </w:r>
          </w:p>
        </w:tc>
        <w:tc>
          <w:tcPr>
            <w:tcW w:w="1134" w:type="dxa"/>
            <w:tcBorders>
              <w:top w:val="single" w:sz="4" w:space="0" w:color="auto"/>
              <w:bottom w:val="single" w:sz="4" w:space="0" w:color="auto"/>
            </w:tcBorders>
            <w:shd w:val="clear" w:color="auto" w:fill="auto"/>
            <w:noWrap/>
            <w:vAlign w:val="center"/>
          </w:tcPr>
          <w:p w14:paraId="7D4228D0"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4B4BD"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1369632"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2B022CE7" w14:textId="77777777" w:rsidTr="0012538A">
        <w:trPr>
          <w:trHeight w:val="170"/>
        </w:trPr>
        <w:tc>
          <w:tcPr>
            <w:tcW w:w="606" w:type="dxa"/>
            <w:tcBorders>
              <w:top w:val="single" w:sz="4" w:space="0" w:color="auto"/>
            </w:tcBorders>
            <w:shd w:val="clear" w:color="auto" w:fill="auto"/>
            <w:noWrap/>
            <w:vAlign w:val="center"/>
          </w:tcPr>
          <w:p w14:paraId="2EC4D0F0" w14:textId="77777777" w:rsidR="00D45B62" w:rsidRPr="0025795B" w:rsidRDefault="00D45B62" w:rsidP="0012538A">
            <w:pPr>
              <w:spacing w:line="276" w:lineRule="auto"/>
              <w:jc w:val="center"/>
              <w:rPr>
                <w:sz w:val="18"/>
                <w:szCs w:val="18"/>
              </w:rPr>
            </w:pPr>
            <w:r w:rsidRPr="0025795B">
              <w:rPr>
                <w:sz w:val="18"/>
                <w:szCs w:val="18"/>
              </w:rPr>
              <w:t>2</w:t>
            </w:r>
            <w:r>
              <w:rPr>
                <w:sz w:val="18"/>
                <w:szCs w:val="18"/>
              </w:rPr>
              <w:t>.</w:t>
            </w:r>
          </w:p>
        </w:tc>
        <w:tc>
          <w:tcPr>
            <w:tcW w:w="4733" w:type="dxa"/>
            <w:tcBorders>
              <w:top w:val="single" w:sz="4" w:space="0" w:color="auto"/>
            </w:tcBorders>
            <w:shd w:val="clear" w:color="auto" w:fill="auto"/>
            <w:vAlign w:val="center"/>
          </w:tcPr>
          <w:p w14:paraId="4F90478D" w14:textId="77777777" w:rsidR="00D45B62" w:rsidRPr="0025795B" w:rsidRDefault="00D45B62" w:rsidP="0012538A">
            <w:pPr>
              <w:spacing w:line="276" w:lineRule="auto"/>
              <w:rPr>
                <w:sz w:val="18"/>
                <w:szCs w:val="18"/>
              </w:rPr>
            </w:pPr>
            <w:r w:rsidRPr="0025795B">
              <w:rPr>
                <w:sz w:val="18"/>
                <w:szCs w:val="18"/>
              </w:rPr>
              <w:t>Mononacionalno ispitivanje - dio II.</w:t>
            </w:r>
          </w:p>
        </w:tc>
        <w:tc>
          <w:tcPr>
            <w:tcW w:w="1134" w:type="dxa"/>
            <w:tcBorders>
              <w:top w:val="single" w:sz="4" w:space="0" w:color="auto"/>
            </w:tcBorders>
            <w:shd w:val="clear" w:color="auto" w:fill="auto"/>
            <w:noWrap/>
            <w:vAlign w:val="center"/>
          </w:tcPr>
          <w:p w14:paraId="6D15C72F"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7438B"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B3713E0"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5E0EF2B2" w14:textId="77777777" w:rsidTr="0012538A">
        <w:trPr>
          <w:trHeight w:val="170"/>
        </w:trPr>
        <w:tc>
          <w:tcPr>
            <w:tcW w:w="606" w:type="dxa"/>
            <w:tcBorders>
              <w:top w:val="single" w:sz="4" w:space="0" w:color="auto"/>
            </w:tcBorders>
            <w:shd w:val="clear" w:color="auto" w:fill="auto"/>
            <w:noWrap/>
            <w:vAlign w:val="center"/>
          </w:tcPr>
          <w:p w14:paraId="0D815A0F" w14:textId="77777777" w:rsidR="00D45B62" w:rsidRPr="0025795B" w:rsidRDefault="00D45B62" w:rsidP="0012538A">
            <w:pPr>
              <w:spacing w:line="276" w:lineRule="auto"/>
              <w:jc w:val="center"/>
              <w:rPr>
                <w:sz w:val="18"/>
                <w:szCs w:val="18"/>
              </w:rPr>
            </w:pPr>
            <w:r w:rsidRPr="0025795B">
              <w:rPr>
                <w:sz w:val="18"/>
                <w:szCs w:val="18"/>
              </w:rPr>
              <w:t>3</w:t>
            </w:r>
            <w:r>
              <w:rPr>
                <w:sz w:val="18"/>
                <w:szCs w:val="18"/>
              </w:rPr>
              <w:t>.</w:t>
            </w:r>
          </w:p>
        </w:tc>
        <w:tc>
          <w:tcPr>
            <w:tcW w:w="4733" w:type="dxa"/>
            <w:tcBorders>
              <w:top w:val="single" w:sz="4" w:space="0" w:color="auto"/>
            </w:tcBorders>
            <w:shd w:val="clear" w:color="auto" w:fill="auto"/>
            <w:vAlign w:val="center"/>
          </w:tcPr>
          <w:p w14:paraId="3668B782" w14:textId="77777777" w:rsidR="00D45B62" w:rsidRPr="0025795B" w:rsidRDefault="00D45B62" w:rsidP="0012538A">
            <w:pPr>
              <w:spacing w:line="276" w:lineRule="auto"/>
              <w:rPr>
                <w:sz w:val="18"/>
                <w:szCs w:val="18"/>
              </w:rPr>
            </w:pPr>
            <w:r w:rsidRPr="0025795B">
              <w:rPr>
                <w:sz w:val="18"/>
                <w:szCs w:val="18"/>
              </w:rPr>
              <w:t>Mononacionalno ispitivanje - dio I.+II.</w:t>
            </w:r>
          </w:p>
        </w:tc>
        <w:tc>
          <w:tcPr>
            <w:tcW w:w="1134" w:type="dxa"/>
            <w:tcBorders>
              <w:top w:val="single" w:sz="4" w:space="0" w:color="auto"/>
            </w:tcBorders>
            <w:shd w:val="clear" w:color="auto" w:fill="auto"/>
            <w:noWrap/>
            <w:vAlign w:val="center"/>
          </w:tcPr>
          <w:p w14:paraId="6A54C9B2"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A98D7"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64564E83" w14:textId="77777777" w:rsidR="00D45B62" w:rsidRPr="008E6266" w:rsidRDefault="00D45B62" w:rsidP="0012538A">
            <w:pPr>
              <w:spacing w:line="276" w:lineRule="auto"/>
              <w:jc w:val="center"/>
              <w:rPr>
                <w:sz w:val="18"/>
                <w:szCs w:val="18"/>
              </w:rPr>
            </w:pPr>
            <w:r>
              <w:rPr>
                <w:sz w:val="18"/>
                <w:szCs w:val="18"/>
              </w:rPr>
              <w:t>-</w:t>
            </w:r>
          </w:p>
        </w:tc>
      </w:tr>
      <w:tr w:rsidR="00D45B62" w:rsidRPr="003E695F" w14:paraId="56DE70C5" w14:textId="77777777" w:rsidTr="0012538A">
        <w:trPr>
          <w:trHeight w:val="170"/>
        </w:trPr>
        <w:tc>
          <w:tcPr>
            <w:tcW w:w="606" w:type="dxa"/>
            <w:tcBorders>
              <w:top w:val="single" w:sz="4" w:space="0" w:color="auto"/>
            </w:tcBorders>
            <w:shd w:val="clear" w:color="auto" w:fill="auto"/>
            <w:noWrap/>
            <w:vAlign w:val="center"/>
          </w:tcPr>
          <w:p w14:paraId="7E818135" w14:textId="77777777" w:rsidR="00D45B62" w:rsidRPr="0025795B" w:rsidRDefault="00D45B62" w:rsidP="0012538A">
            <w:pPr>
              <w:spacing w:line="276" w:lineRule="auto"/>
              <w:jc w:val="center"/>
              <w:rPr>
                <w:sz w:val="18"/>
                <w:szCs w:val="18"/>
              </w:rPr>
            </w:pPr>
            <w:r w:rsidRPr="0025795B">
              <w:rPr>
                <w:sz w:val="18"/>
                <w:szCs w:val="18"/>
              </w:rPr>
              <w:t>4</w:t>
            </w:r>
            <w:r>
              <w:rPr>
                <w:sz w:val="18"/>
                <w:szCs w:val="18"/>
              </w:rPr>
              <w:t>.</w:t>
            </w:r>
          </w:p>
        </w:tc>
        <w:tc>
          <w:tcPr>
            <w:tcW w:w="4733" w:type="dxa"/>
            <w:tcBorders>
              <w:top w:val="single" w:sz="4" w:space="0" w:color="auto"/>
            </w:tcBorders>
            <w:shd w:val="clear" w:color="auto" w:fill="auto"/>
            <w:vAlign w:val="center"/>
          </w:tcPr>
          <w:p w14:paraId="4946D9B2" w14:textId="77777777" w:rsidR="00D45B62" w:rsidRPr="0025795B" w:rsidRDefault="00D45B62" w:rsidP="0012538A">
            <w:pPr>
              <w:spacing w:line="276" w:lineRule="auto"/>
              <w:rPr>
                <w:sz w:val="18"/>
                <w:szCs w:val="18"/>
              </w:rPr>
            </w:pPr>
            <w:r w:rsidRPr="0025795B">
              <w:rPr>
                <w:sz w:val="18"/>
                <w:szCs w:val="18"/>
              </w:rPr>
              <w:t>Multinacionalno ispitivanje - Hrvatska RMS - dio I.</w:t>
            </w:r>
          </w:p>
        </w:tc>
        <w:tc>
          <w:tcPr>
            <w:tcW w:w="1134" w:type="dxa"/>
            <w:tcBorders>
              <w:top w:val="single" w:sz="4" w:space="0" w:color="auto"/>
            </w:tcBorders>
            <w:shd w:val="clear" w:color="auto" w:fill="auto"/>
            <w:noWrap/>
            <w:vAlign w:val="center"/>
          </w:tcPr>
          <w:p w14:paraId="3E1A5CDA"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8F336"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tcPr>
          <w:p w14:paraId="19471432" w14:textId="77777777" w:rsidR="00D45B62" w:rsidRPr="008E6266" w:rsidRDefault="00D45B62" w:rsidP="0012538A">
            <w:pPr>
              <w:spacing w:line="276" w:lineRule="auto"/>
              <w:jc w:val="center"/>
              <w:rPr>
                <w:sz w:val="18"/>
                <w:szCs w:val="18"/>
              </w:rPr>
            </w:pPr>
            <w:r w:rsidRPr="00260596">
              <w:rPr>
                <w:sz w:val="18"/>
                <w:szCs w:val="18"/>
              </w:rPr>
              <w:t>-</w:t>
            </w:r>
          </w:p>
        </w:tc>
      </w:tr>
      <w:tr w:rsidR="00D45B62" w:rsidRPr="003E695F" w14:paraId="7510FB38" w14:textId="77777777" w:rsidTr="0012538A">
        <w:trPr>
          <w:trHeight w:val="170"/>
        </w:trPr>
        <w:tc>
          <w:tcPr>
            <w:tcW w:w="606" w:type="dxa"/>
            <w:tcBorders>
              <w:top w:val="single" w:sz="4" w:space="0" w:color="auto"/>
            </w:tcBorders>
            <w:shd w:val="clear" w:color="auto" w:fill="auto"/>
            <w:noWrap/>
            <w:vAlign w:val="center"/>
          </w:tcPr>
          <w:p w14:paraId="2E990EA8" w14:textId="77777777" w:rsidR="00D45B62" w:rsidRPr="0025795B" w:rsidRDefault="00D45B62" w:rsidP="0012538A">
            <w:pPr>
              <w:spacing w:line="276" w:lineRule="auto"/>
              <w:jc w:val="center"/>
              <w:rPr>
                <w:sz w:val="18"/>
                <w:szCs w:val="18"/>
              </w:rPr>
            </w:pPr>
            <w:r w:rsidRPr="0025795B">
              <w:rPr>
                <w:sz w:val="18"/>
                <w:szCs w:val="18"/>
              </w:rPr>
              <w:t>5</w:t>
            </w:r>
            <w:r>
              <w:rPr>
                <w:sz w:val="18"/>
                <w:szCs w:val="18"/>
              </w:rPr>
              <w:t>.</w:t>
            </w:r>
          </w:p>
        </w:tc>
        <w:tc>
          <w:tcPr>
            <w:tcW w:w="4733" w:type="dxa"/>
            <w:tcBorders>
              <w:top w:val="single" w:sz="4" w:space="0" w:color="auto"/>
            </w:tcBorders>
            <w:shd w:val="clear" w:color="auto" w:fill="auto"/>
            <w:vAlign w:val="center"/>
          </w:tcPr>
          <w:p w14:paraId="40D41BBF" w14:textId="77777777" w:rsidR="00D45B62" w:rsidRPr="0025795B" w:rsidRDefault="00D45B62" w:rsidP="0012538A">
            <w:pPr>
              <w:spacing w:line="276" w:lineRule="auto"/>
              <w:rPr>
                <w:sz w:val="18"/>
                <w:szCs w:val="18"/>
              </w:rPr>
            </w:pPr>
            <w:r w:rsidRPr="0025795B">
              <w:rPr>
                <w:sz w:val="18"/>
                <w:szCs w:val="18"/>
              </w:rPr>
              <w:t>Multinacionalno ispitivanje - Hrvatska RMS - dio II.</w:t>
            </w:r>
          </w:p>
        </w:tc>
        <w:tc>
          <w:tcPr>
            <w:tcW w:w="1134" w:type="dxa"/>
            <w:tcBorders>
              <w:top w:val="single" w:sz="4" w:space="0" w:color="auto"/>
            </w:tcBorders>
            <w:shd w:val="clear" w:color="auto" w:fill="auto"/>
            <w:noWrap/>
            <w:vAlign w:val="center"/>
          </w:tcPr>
          <w:p w14:paraId="24394AA0"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0A69B"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tcPr>
          <w:p w14:paraId="5F3450EA" w14:textId="77777777" w:rsidR="00D45B62" w:rsidRPr="008E6266" w:rsidRDefault="00D45B62" w:rsidP="0012538A">
            <w:pPr>
              <w:spacing w:line="276" w:lineRule="auto"/>
              <w:jc w:val="center"/>
              <w:rPr>
                <w:sz w:val="18"/>
                <w:szCs w:val="18"/>
              </w:rPr>
            </w:pPr>
            <w:r w:rsidRPr="00260596">
              <w:rPr>
                <w:sz w:val="18"/>
                <w:szCs w:val="18"/>
              </w:rPr>
              <w:t>-</w:t>
            </w:r>
          </w:p>
        </w:tc>
      </w:tr>
      <w:tr w:rsidR="00D45B62" w:rsidRPr="003E695F" w14:paraId="13116F95" w14:textId="77777777" w:rsidTr="0012538A">
        <w:trPr>
          <w:trHeight w:val="170"/>
        </w:trPr>
        <w:tc>
          <w:tcPr>
            <w:tcW w:w="606" w:type="dxa"/>
            <w:tcBorders>
              <w:top w:val="single" w:sz="4" w:space="0" w:color="auto"/>
            </w:tcBorders>
            <w:shd w:val="clear" w:color="auto" w:fill="auto"/>
            <w:noWrap/>
            <w:vAlign w:val="center"/>
          </w:tcPr>
          <w:p w14:paraId="278287DC" w14:textId="77777777" w:rsidR="00D45B62" w:rsidRPr="0025795B" w:rsidRDefault="00D45B62" w:rsidP="0012538A">
            <w:pPr>
              <w:spacing w:line="276" w:lineRule="auto"/>
              <w:jc w:val="center"/>
              <w:rPr>
                <w:sz w:val="18"/>
                <w:szCs w:val="18"/>
              </w:rPr>
            </w:pPr>
            <w:r w:rsidRPr="0025795B">
              <w:rPr>
                <w:sz w:val="18"/>
                <w:szCs w:val="18"/>
              </w:rPr>
              <w:t>6</w:t>
            </w:r>
            <w:r>
              <w:rPr>
                <w:sz w:val="18"/>
                <w:szCs w:val="18"/>
              </w:rPr>
              <w:t>.</w:t>
            </w:r>
          </w:p>
        </w:tc>
        <w:tc>
          <w:tcPr>
            <w:tcW w:w="4733" w:type="dxa"/>
            <w:tcBorders>
              <w:top w:val="single" w:sz="4" w:space="0" w:color="auto"/>
            </w:tcBorders>
            <w:shd w:val="clear" w:color="auto" w:fill="auto"/>
            <w:vAlign w:val="center"/>
          </w:tcPr>
          <w:p w14:paraId="55A2C7C8" w14:textId="77777777" w:rsidR="00D45B62" w:rsidRPr="0025795B" w:rsidRDefault="00D45B62" w:rsidP="0012538A">
            <w:pPr>
              <w:spacing w:line="276" w:lineRule="auto"/>
              <w:rPr>
                <w:sz w:val="18"/>
                <w:szCs w:val="18"/>
              </w:rPr>
            </w:pPr>
            <w:r w:rsidRPr="0025795B">
              <w:rPr>
                <w:sz w:val="18"/>
                <w:szCs w:val="18"/>
              </w:rPr>
              <w:t>Multinacionalno ispitivanje - Hrvatska RMS - dio I.+II.</w:t>
            </w:r>
          </w:p>
        </w:tc>
        <w:tc>
          <w:tcPr>
            <w:tcW w:w="1134" w:type="dxa"/>
            <w:tcBorders>
              <w:top w:val="single" w:sz="4" w:space="0" w:color="auto"/>
            </w:tcBorders>
            <w:shd w:val="clear" w:color="auto" w:fill="auto"/>
            <w:noWrap/>
            <w:vAlign w:val="center"/>
          </w:tcPr>
          <w:p w14:paraId="60D71AB9"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90798"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tcPr>
          <w:p w14:paraId="3C152AA2" w14:textId="77777777" w:rsidR="00D45B62" w:rsidRPr="008E6266" w:rsidRDefault="00D45B62" w:rsidP="0012538A">
            <w:pPr>
              <w:spacing w:line="276" w:lineRule="auto"/>
              <w:jc w:val="center"/>
              <w:rPr>
                <w:sz w:val="18"/>
                <w:szCs w:val="18"/>
              </w:rPr>
            </w:pPr>
            <w:r w:rsidRPr="00260596">
              <w:rPr>
                <w:sz w:val="18"/>
                <w:szCs w:val="18"/>
              </w:rPr>
              <w:t>-</w:t>
            </w:r>
          </w:p>
        </w:tc>
      </w:tr>
      <w:tr w:rsidR="00D45B62" w:rsidRPr="003E695F" w14:paraId="2C9B9640" w14:textId="77777777" w:rsidTr="0012538A">
        <w:trPr>
          <w:trHeight w:val="170"/>
        </w:trPr>
        <w:tc>
          <w:tcPr>
            <w:tcW w:w="606" w:type="dxa"/>
            <w:tcBorders>
              <w:top w:val="single" w:sz="4" w:space="0" w:color="auto"/>
            </w:tcBorders>
            <w:shd w:val="clear" w:color="auto" w:fill="auto"/>
            <w:noWrap/>
            <w:vAlign w:val="center"/>
          </w:tcPr>
          <w:p w14:paraId="1EF25BBB" w14:textId="77777777" w:rsidR="00D45B62" w:rsidRPr="0025795B" w:rsidRDefault="00D45B62" w:rsidP="0012538A">
            <w:pPr>
              <w:spacing w:line="276" w:lineRule="auto"/>
              <w:jc w:val="center"/>
              <w:rPr>
                <w:sz w:val="18"/>
                <w:szCs w:val="18"/>
              </w:rPr>
            </w:pPr>
            <w:r w:rsidRPr="0025795B">
              <w:rPr>
                <w:sz w:val="18"/>
                <w:szCs w:val="18"/>
              </w:rPr>
              <w:t>7</w:t>
            </w:r>
            <w:r>
              <w:rPr>
                <w:sz w:val="18"/>
                <w:szCs w:val="18"/>
              </w:rPr>
              <w:t>.</w:t>
            </w:r>
          </w:p>
        </w:tc>
        <w:tc>
          <w:tcPr>
            <w:tcW w:w="4733" w:type="dxa"/>
            <w:tcBorders>
              <w:top w:val="single" w:sz="4" w:space="0" w:color="auto"/>
            </w:tcBorders>
            <w:shd w:val="clear" w:color="auto" w:fill="auto"/>
            <w:vAlign w:val="center"/>
          </w:tcPr>
          <w:p w14:paraId="52B5DC0A" w14:textId="77777777" w:rsidR="00D45B62" w:rsidRPr="0025795B" w:rsidRDefault="00D45B62" w:rsidP="0012538A">
            <w:pPr>
              <w:spacing w:line="276" w:lineRule="auto"/>
              <w:rPr>
                <w:sz w:val="18"/>
                <w:szCs w:val="18"/>
              </w:rPr>
            </w:pPr>
            <w:r w:rsidRPr="0025795B">
              <w:rPr>
                <w:sz w:val="18"/>
                <w:szCs w:val="18"/>
              </w:rPr>
              <w:t>Multinacionalno ispitivanje - Hrvatska MSC - dio I.</w:t>
            </w:r>
          </w:p>
        </w:tc>
        <w:tc>
          <w:tcPr>
            <w:tcW w:w="1134" w:type="dxa"/>
            <w:tcBorders>
              <w:top w:val="single" w:sz="4" w:space="0" w:color="auto"/>
            </w:tcBorders>
            <w:shd w:val="clear" w:color="auto" w:fill="auto"/>
            <w:noWrap/>
            <w:vAlign w:val="center"/>
          </w:tcPr>
          <w:p w14:paraId="25C753EF" w14:textId="77777777" w:rsidR="00D45B62" w:rsidRPr="008E6266" w:rsidRDefault="00D45B62" w:rsidP="0012538A">
            <w:pPr>
              <w:spacing w:line="276" w:lineRule="auto"/>
              <w:jc w:val="center"/>
              <w:rPr>
                <w:bCs/>
                <w:sz w:val="18"/>
                <w:szCs w:val="18"/>
              </w:rPr>
            </w:pPr>
            <w:r w:rsidRPr="00477F72">
              <w:rPr>
                <w:bCs/>
                <w:sz w:val="18"/>
                <w:szCs w:val="18"/>
              </w:rPr>
              <w:t>0</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BCBAB" w14:textId="77777777" w:rsidR="00D45B62" w:rsidRPr="008E6266" w:rsidRDefault="00D45B62" w:rsidP="0012538A">
            <w:pPr>
              <w:spacing w:line="276" w:lineRule="auto"/>
              <w:jc w:val="center"/>
              <w:rPr>
                <w:bCs/>
                <w:sz w:val="18"/>
                <w:szCs w:val="18"/>
              </w:rPr>
            </w:pPr>
            <w:r w:rsidRPr="00477F72">
              <w:rPr>
                <w:bCs/>
                <w:sz w:val="18"/>
                <w:szCs w:val="18"/>
              </w:rPr>
              <w:t>1</w:t>
            </w:r>
          </w:p>
        </w:tc>
        <w:tc>
          <w:tcPr>
            <w:tcW w:w="1105" w:type="dxa"/>
            <w:tcBorders>
              <w:top w:val="single" w:sz="4" w:space="0" w:color="auto"/>
              <w:left w:val="nil"/>
              <w:bottom w:val="single" w:sz="4" w:space="0" w:color="auto"/>
              <w:right w:val="single" w:sz="4" w:space="0" w:color="auto"/>
            </w:tcBorders>
            <w:shd w:val="clear" w:color="auto" w:fill="auto"/>
            <w:noWrap/>
          </w:tcPr>
          <w:p w14:paraId="72F142C6" w14:textId="77777777" w:rsidR="00D45B62" w:rsidRPr="008E6266" w:rsidRDefault="00D45B62" w:rsidP="0012538A">
            <w:pPr>
              <w:spacing w:line="276" w:lineRule="auto"/>
              <w:jc w:val="center"/>
              <w:rPr>
                <w:sz w:val="18"/>
                <w:szCs w:val="18"/>
              </w:rPr>
            </w:pPr>
            <w:r w:rsidRPr="00260596">
              <w:rPr>
                <w:sz w:val="18"/>
                <w:szCs w:val="18"/>
              </w:rPr>
              <w:t>-</w:t>
            </w:r>
          </w:p>
        </w:tc>
      </w:tr>
      <w:tr w:rsidR="00D45B62" w:rsidRPr="003E695F" w14:paraId="40E303BA" w14:textId="77777777" w:rsidTr="0012538A">
        <w:trPr>
          <w:trHeight w:val="170"/>
        </w:trPr>
        <w:tc>
          <w:tcPr>
            <w:tcW w:w="606" w:type="dxa"/>
            <w:tcBorders>
              <w:top w:val="single" w:sz="4" w:space="0" w:color="auto"/>
            </w:tcBorders>
            <w:shd w:val="clear" w:color="auto" w:fill="auto"/>
            <w:noWrap/>
            <w:vAlign w:val="center"/>
          </w:tcPr>
          <w:p w14:paraId="67DFD383" w14:textId="77777777" w:rsidR="00D45B62" w:rsidRPr="0025795B" w:rsidRDefault="00D45B62" w:rsidP="0012538A">
            <w:pPr>
              <w:spacing w:line="276" w:lineRule="auto"/>
              <w:jc w:val="center"/>
              <w:rPr>
                <w:sz w:val="18"/>
                <w:szCs w:val="18"/>
              </w:rPr>
            </w:pPr>
            <w:r w:rsidRPr="0025795B">
              <w:rPr>
                <w:sz w:val="18"/>
                <w:szCs w:val="18"/>
              </w:rPr>
              <w:t>8</w:t>
            </w:r>
            <w:r>
              <w:rPr>
                <w:sz w:val="18"/>
                <w:szCs w:val="18"/>
              </w:rPr>
              <w:t>.</w:t>
            </w:r>
          </w:p>
        </w:tc>
        <w:tc>
          <w:tcPr>
            <w:tcW w:w="4733" w:type="dxa"/>
            <w:tcBorders>
              <w:top w:val="single" w:sz="4" w:space="0" w:color="auto"/>
            </w:tcBorders>
            <w:shd w:val="clear" w:color="auto" w:fill="auto"/>
            <w:vAlign w:val="center"/>
          </w:tcPr>
          <w:p w14:paraId="10C2469F" w14:textId="77777777" w:rsidR="00D45B62" w:rsidRPr="0025795B" w:rsidRDefault="00D45B62" w:rsidP="0012538A">
            <w:pPr>
              <w:spacing w:line="276" w:lineRule="auto"/>
              <w:rPr>
                <w:sz w:val="18"/>
                <w:szCs w:val="18"/>
              </w:rPr>
            </w:pPr>
            <w:r w:rsidRPr="0025795B">
              <w:rPr>
                <w:sz w:val="18"/>
                <w:szCs w:val="18"/>
              </w:rPr>
              <w:t>Multinacionalno ispitivanje - Hrvatska MSC - dio II.</w:t>
            </w:r>
          </w:p>
        </w:tc>
        <w:tc>
          <w:tcPr>
            <w:tcW w:w="1134" w:type="dxa"/>
            <w:tcBorders>
              <w:top w:val="single" w:sz="4" w:space="0" w:color="auto"/>
            </w:tcBorders>
            <w:shd w:val="clear" w:color="auto" w:fill="auto"/>
            <w:noWrap/>
            <w:vAlign w:val="center"/>
          </w:tcPr>
          <w:p w14:paraId="081C092C" w14:textId="77777777" w:rsidR="00D45B62" w:rsidRPr="008E6266" w:rsidRDefault="00D45B62" w:rsidP="0012538A">
            <w:pPr>
              <w:spacing w:line="276" w:lineRule="auto"/>
              <w:jc w:val="center"/>
              <w:rPr>
                <w:bCs/>
                <w:sz w:val="18"/>
                <w:szCs w:val="18"/>
              </w:rPr>
            </w:pPr>
            <w:r w:rsidRPr="00477F72">
              <w:rPr>
                <w:bCs/>
                <w:sz w:val="18"/>
                <w:szCs w:val="18"/>
              </w:rPr>
              <w:t>3</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8946F" w14:textId="77777777" w:rsidR="00D45B62" w:rsidRPr="008E6266" w:rsidRDefault="00D45B62" w:rsidP="0012538A">
            <w:pPr>
              <w:spacing w:line="276" w:lineRule="auto"/>
              <w:jc w:val="center"/>
              <w:rPr>
                <w:bCs/>
                <w:sz w:val="18"/>
                <w:szCs w:val="18"/>
              </w:rPr>
            </w:pPr>
            <w:r w:rsidRPr="00477F72">
              <w:rPr>
                <w:bCs/>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68329B0" w14:textId="77777777" w:rsidR="00D45B62" w:rsidRPr="008E6266" w:rsidRDefault="00D45B62" w:rsidP="0012538A">
            <w:pPr>
              <w:spacing w:line="276" w:lineRule="auto"/>
              <w:jc w:val="center"/>
              <w:rPr>
                <w:sz w:val="18"/>
                <w:szCs w:val="18"/>
              </w:rPr>
            </w:pPr>
            <w:r w:rsidRPr="00477F72">
              <w:rPr>
                <w:sz w:val="18"/>
                <w:szCs w:val="18"/>
              </w:rPr>
              <w:t>0%</w:t>
            </w:r>
          </w:p>
        </w:tc>
      </w:tr>
      <w:tr w:rsidR="00D45B62" w:rsidRPr="003E695F" w14:paraId="0C22C1EC" w14:textId="77777777" w:rsidTr="0012538A">
        <w:trPr>
          <w:trHeight w:val="170"/>
        </w:trPr>
        <w:tc>
          <w:tcPr>
            <w:tcW w:w="606" w:type="dxa"/>
            <w:shd w:val="clear" w:color="auto" w:fill="auto"/>
            <w:noWrap/>
            <w:vAlign w:val="center"/>
          </w:tcPr>
          <w:p w14:paraId="6012D8A6" w14:textId="77777777" w:rsidR="00D45B62" w:rsidRPr="0025795B" w:rsidRDefault="00D45B62" w:rsidP="0012538A">
            <w:pPr>
              <w:spacing w:line="276" w:lineRule="auto"/>
              <w:jc w:val="center"/>
              <w:rPr>
                <w:sz w:val="18"/>
                <w:szCs w:val="18"/>
              </w:rPr>
            </w:pPr>
            <w:r w:rsidRPr="0025795B">
              <w:rPr>
                <w:sz w:val="18"/>
                <w:szCs w:val="18"/>
              </w:rPr>
              <w:t>9</w:t>
            </w:r>
            <w:r>
              <w:rPr>
                <w:sz w:val="18"/>
                <w:szCs w:val="18"/>
              </w:rPr>
              <w:t>.</w:t>
            </w:r>
          </w:p>
        </w:tc>
        <w:tc>
          <w:tcPr>
            <w:tcW w:w="4733" w:type="dxa"/>
            <w:shd w:val="clear" w:color="auto" w:fill="auto"/>
            <w:vAlign w:val="center"/>
          </w:tcPr>
          <w:p w14:paraId="4E0E4F97" w14:textId="77777777" w:rsidR="00D45B62" w:rsidRPr="0025795B" w:rsidRDefault="00D45B62" w:rsidP="0012538A">
            <w:pPr>
              <w:spacing w:line="276" w:lineRule="auto"/>
              <w:rPr>
                <w:sz w:val="18"/>
                <w:szCs w:val="18"/>
              </w:rPr>
            </w:pPr>
            <w:r w:rsidRPr="0025795B">
              <w:rPr>
                <w:sz w:val="18"/>
                <w:szCs w:val="18"/>
              </w:rPr>
              <w:t>Multinacionalno ispitivanje - Hrvatska MSC - dio I.+II.</w:t>
            </w:r>
          </w:p>
        </w:tc>
        <w:tc>
          <w:tcPr>
            <w:tcW w:w="1134" w:type="dxa"/>
            <w:shd w:val="clear" w:color="auto" w:fill="auto"/>
            <w:noWrap/>
            <w:vAlign w:val="center"/>
          </w:tcPr>
          <w:p w14:paraId="1610344B" w14:textId="77777777" w:rsidR="00D45B62" w:rsidRPr="008E6266" w:rsidRDefault="00D45B62" w:rsidP="0012538A">
            <w:pPr>
              <w:spacing w:line="276" w:lineRule="auto"/>
              <w:jc w:val="center"/>
              <w:rPr>
                <w:bCs/>
                <w:sz w:val="18"/>
                <w:szCs w:val="18"/>
              </w:rPr>
            </w:pPr>
            <w:r w:rsidRPr="00477F72">
              <w:rPr>
                <w:bCs/>
                <w:sz w:val="18"/>
                <w:szCs w:val="18"/>
              </w:rPr>
              <w:t>3</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06B2CBF6" w14:textId="77777777" w:rsidR="00D45B62" w:rsidRPr="008E6266" w:rsidRDefault="00D45B62" w:rsidP="0012538A">
            <w:pPr>
              <w:spacing w:line="276" w:lineRule="auto"/>
              <w:jc w:val="center"/>
              <w:rPr>
                <w:bCs/>
                <w:sz w:val="18"/>
                <w:szCs w:val="18"/>
              </w:rPr>
            </w:pPr>
            <w:r w:rsidRPr="00477F72">
              <w:rPr>
                <w:bCs/>
                <w:sz w:val="18"/>
                <w:szCs w:val="18"/>
              </w:rPr>
              <w:t>9</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4473E03" w14:textId="77777777" w:rsidR="00D45B62" w:rsidRPr="008E6266" w:rsidRDefault="00D45B62" w:rsidP="0012538A">
            <w:pPr>
              <w:spacing w:line="276" w:lineRule="auto"/>
              <w:jc w:val="center"/>
              <w:rPr>
                <w:sz w:val="18"/>
                <w:szCs w:val="18"/>
              </w:rPr>
            </w:pPr>
            <w:r w:rsidRPr="00477F72">
              <w:rPr>
                <w:sz w:val="18"/>
                <w:szCs w:val="18"/>
              </w:rPr>
              <w:t>300%</w:t>
            </w:r>
          </w:p>
        </w:tc>
      </w:tr>
      <w:tr w:rsidR="00D45B62" w:rsidRPr="003E695F" w14:paraId="4596AF94" w14:textId="77777777" w:rsidTr="0012538A">
        <w:trPr>
          <w:trHeight w:val="170"/>
        </w:trPr>
        <w:tc>
          <w:tcPr>
            <w:tcW w:w="5339" w:type="dxa"/>
            <w:gridSpan w:val="2"/>
            <w:shd w:val="clear" w:color="auto" w:fill="BFBFBF"/>
            <w:vAlign w:val="center"/>
            <w:hideMark/>
          </w:tcPr>
          <w:p w14:paraId="2C76437E" w14:textId="77777777" w:rsidR="00D45B62" w:rsidRPr="003E695F" w:rsidRDefault="00D45B62" w:rsidP="0012538A">
            <w:pPr>
              <w:spacing w:line="276" w:lineRule="auto"/>
              <w:rPr>
                <w:rFonts w:eastAsia="Times New Roman" w:cstheme="minorHAnsi"/>
                <w:b/>
                <w:bCs/>
                <w:color w:val="1A1A1A"/>
                <w:sz w:val="20"/>
                <w:szCs w:val="20"/>
                <w:lang w:eastAsia="hr-HR"/>
              </w:rPr>
            </w:pPr>
            <w:r w:rsidRPr="003E695F">
              <w:rPr>
                <w:rFonts w:eastAsia="Times New Roman" w:cstheme="minorHAnsi"/>
                <w:b/>
                <w:bCs/>
                <w:color w:val="1A1A1A"/>
                <w:sz w:val="20"/>
                <w:szCs w:val="20"/>
                <w:lang w:eastAsia="hr-HR"/>
              </w:rPr>
              <w:t>UKUPNO:</w:t>
            </w:r>
          </w:p>
        </w:tc>
        <w:tc>
          <w:tcPr>
            <w:tcW w:w="1134" w:type="dxa"/>
            <w:shd w:val="clear" w:color="auto" w:fill="BFBFBF"/>
            <w:noWrap/>
            <w:vAlign w:val="center"/>
          </w:tcPr>
          <w:p w14:paraId="5007FA8F" w14:textId="77777777" w:rsidR="00D45B62" w:rsidRPr="00966F0D" w:rsidRDefault="00D45B62" w:rsidP="0012538A">
            <w:pPr>
              <w:spacing w:line="276" w:lineRule="auto"/>
              <w:jc w:val="center"/>
              <w:rPr>
                <w:b/>
                <w:bCs/>
                <w:sz w:val="20"/>
                <w:szCs w:val="20"/>
              </w:rPr>
            </w:pPr>
            <w:r w:rsidRPr="00966F0D">
              <w:rPr>
                <w:b/>
                <w:bCs/>
                <w:sz w:val="20"/>
                <w:szCs w:val="20"/>
              </w:rPr>
              <w:t>268</w:t>
            </w:r>
          </w:p>
        </w:tc>
        <w:tc>
          <w:tcPr>
            <w:tcW w:w="1504" w:type="dxa"/>
            <w:shd w:val="clear" w:color="auto" w:fill="BFBFBF"/>
            <w:noWrap/>
            <w:vAlign w:val="center"/>
          </w:tcPr>
          <w:p w14:paraId="5D242C38" w14:textId="77777777" w:rsidR="00D45B62" w:rsidRPr="008E6266" w:rsidRDefault="00D45B62" w:rsidP="0012538A">
            <w:pPr>
              <w:spacing w:line="276" w:lineRule="auto"/>
              <w:jc w:val="center"/>
              <w:rPr>
                <w:b/>
                <w:bCs/>
                <w:sz w:val="20"/>
                <w:szCs w:val="20"/>
              </w:rPr>
            </w:pPr>
            <w:r w:rsidRPr="008E6266">
              <w:rPr>
                <w:b/>
                <w:bCs/>
                <w:sz w:val="20"/>
                <w:szCs w:val="20"/>
              </w:rPr>
              <w:t>268</w:t>
            </w:r>
          </w:p>
        </w:tc>
        <w:tc>
          <w:tcPr>
            <w:tcW w:w="110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FC14C3D" w14:textId="77777777" w:rsidR="00D45B62" w:rsidRPr="008E6266" w:rsidRDefault="00D45B62" w:rsidP="0012538A">
            <w:pPr>
              <w:spacing w:line="276" w:lineRule="auto"/>
              <w:jc w:val="center"/>
              <w:rPr>
                <w:b/>
                <w:sz w:val="20"/>
                <w:szCs w:val="20"/>
              </w:rPr>
            </w:pPr>
            <w:r w:rsidRPr="00477F72">
              <w:rPr>
                <w:b/>
                <w:sz w:val="20"/>
                <w:szCs w:val="20"/>
              </w:rPr>
              <w:t>100%</w:t>
            </w:r>
          </w:p>
        </w:tc>
      </w:tr>
    </w:tbl>
    <w:p w14:paraId="211B3350" w14:textId="77777777" w:rsidR="00BD5355" w:rsidRDefault="00BD5355" w:rsidP="00BD5355">
      <w:pPr>
        <w:pStyle w:val="Heading2"/>
        <w:spacing w:before="0" w:after="0" w:line="276" w:lineRule="auto"/>
        <w:jc w:val="both"/>
      </w:pPr>
      <w:bookmarkStart w:id="318" w:name="_Toc176438929"/>
      <w:bookmarkStart w:id="319" w:name="_Toc196895833"/>
      <w:bookmarkStart w:id="320" w:name="_Toc514930200"/>
      <w:bookmarkStart w:id="321" w:name="_Toc530140592"/>
      <w:bookmarkStart w:id="322" w:name="_Toc26534704"/>
      <w:bookmarkStart w:id="323" w:name="_Toc466277952"/>
      <w:bookmarkStart w:id="324" w:name="_Toc514930205"/>
      <w:bookmarkStart w:id="325" w:name="_Toc530140597"/>
      <w:bookmarkStart w:id="326" w:name="_Toc176438934"/>
      <w:bookmarkStart w:id="327" w:name="_Toc138232976"/>
      <w:r>
        <w:lastRenderedPageBreak/>
        <w:t>2.10</w:t>
      </w:r>
      <w:r w:rsidRPr="00665C84">
        <w:t>. Informiranje, edukacije i pružanje stručnih savjeta iz područja djelatnosti</w:t>
      </w:r>
      <w:bookmarkEnd w:id="318"/>
      <w:bookmarkEnd w:id="319"/>
      <w:r w:rsidRPr="00665C84">
        <w:t xml:space="preserve"> </w:t>
      </w:r>
    </w:p>
    <w:p w14:paraId="2B8C59DB" w14:textId="77777777" w:rsidR="00BD5355" w:rsidRPr="001617F5" w:rsidRDefault="00BD5355" w:rsidP="00BD5355">
      <w:pPr>
        <w:spacing w:line="276" w:lineRule="auto"/>
        <w:jc w:val="both"/>
      </w:pPr>
    </w:p>
    <w:bookmarkEnd w:id="320"/>
    <w:bookmarkEnd w:id="321"/>
    <w:bookmarkEnd w:id="322"/>
    <w:bookmarkEnd w:id="323"/>
    <w:bookmarkEnd w:id="324"/>
    <w:bookmarkEnd w:id="325"/>
    <w:p w14:paraId="425FFF93" w14:textId="77777777" w:rsidR="00BD5355" w:rsidRDefault="00BD5355" w:rsidP="00BD5355">
      <w:pPr>
        <w:spacing w:line="276" w:lineRule="auto"/>
        <w:jc w:val="both"/>
        <w:rPr>
          <w:rFonts w:cstheme="minorHAnsi"/>
        </w:rPr>
      </w:pPr>
      <w:r>
        <w:rPr>
          <w:rFonts w:cstheme="minorHAnsi"/>
        </w:rPr>
        <w:t xml:space="preserve">HALMED je u izvještajnom razdoblju nastavio kontinuirano informirati pacijente, zdravstvene radnike, predstavnike industrije i ostale interesne skupine o novostima na području sigurnosti primjene lijekova i medicinskih proizvoda i drugih djelatnosti u nadležnosti HALMED-a, u skladu sa Zakonom o lijekovima, Zakonom o medicinskim proizvodima i Zakonom o pravu na pristup informacijama (Narodne novine, br. 25/13., 85/15. i </w:t>
      </w:r>
      <w:r w:rsidRPr="007B60DF">
        <w:rPr>
          <w:rFonts w:cstheme="minorHAnsi"/>
        </w:rPr>
        <w:t>69/22</w:t>
      </w:r>
      <w:r>
        <w:rPr>
          <w:rFonts w:cstheme="minorHAnsi"/>
        </w:rPr>
        <w:t>.).</w:t>
      </w:r>
    </w:p>
    <w:p w14:paraId="77DC7C25" w14:textId="77777777" w:rsidR="00BD5355" w:rsidRDefault="00BD5355" w:rsidP="00BD5355">
      <w:pPr>
        <w:spacing w:line="276" w:lineRule="auto"/>
        <w:jc w:val="both"/>
        <w:rPr>
          <w:rFonts w:cstheme="minorHAnsi"/>
        </w:rPr>
      </w:pPr>
      <w:r>
        <w:rPr>
          <w:rFonts w:cstheme="minorHAnsi"/>
        </w:rPr>
        <w:t xml:space="preserve">HALMED objavljuje novosti iz svog djelokruga rada putem internetske stranice, u stručnim časopisima namijenjenima zdravstvenim radnicima te putem drugih dostupnih komunikacijskih kanala. Redovito odgovara na velik broj upita koji se zaprimaju od strane pacijenata, zdravstvenih radnika i ostalih interesnih skupina te u zakonskom roku odgovara na zaprimljene zahtjeve za pristup informacijama. Dodatno, putem sredstava javnog priopćavanja osigurava se da šira javnost bude što bolje upoznata s informacijama od njihovog interesa iz djelokruga rada HALMED-a. </w:t>
      </w:r>
    </w:p>
    <w:p w14:paraId="60939E29" w14:textId="77777777" w:rsidR="00BD5355" w:rsidRPr="00F570D6" w:rsidRDefault="00BD5355" w:rsidP="00BD5355">
      <w:pPr>
        <w:pStyle w:val="Heading3"/>
        <w:jc w:val="both"/>
      </w:pPr>
      <w:bookmarkStart w:id="328" w:name="_Toc26534700"/>
      <w:bookmarkStart w:id="329" w:name="_Toc176438930"/>
      <w:bookmarkStart w:id="330" w:name="_Toc196895834"/>
      <w:r>
        <w:t>2.10</w:t>
      </w:r>
      <w:r w:rsidRPr="00F570D6">
        <w:t>.1. Poslovi informiranja javnosti</w:t>
      </w:r>
      <w:bookmarkEnd w:id="328"/>
      <w:bookmarkEnd w:id="329"/>
      <w:bookmarkEnd w:id="330"/>
    </w:p>
    <w:p w14:paraId="1A277B84" w14:textId="77777777" w:rsidR="00BD5355" w:rsidRDefault="00BD5355" w:rsidP="00BD5355">
      <w:pPr>
        <w:spacing w:after="240"/>
        <w:jc w:val="both"/>
        <w:rPr>
          <w:b/>
        </w:rPr>
      </w:pPr>
      <w:r w:rsidRPr="00E209E9">
        <w:rPr>
          <w:b/>
        </w:rPr>
        <w:t xml:space="preserve">A) INTERNETSKA STRANICA </w:t>
      </w:r>
    </w:p>
    <w:p w14:paraId="77BA2AA7" w14:textId="77777777" w:rsidR="00BD5355" w:rsidRDefault="00BD5355" w:rsidP="00BD5355">
      <w:pPr>
        <w:spacing w:after="240" w:line="276" w:lineRule="auto"/>
        <w:jc w:val="both"/>
        <w:rPr>
          <w:rFonts w:cstheme="minorHAnsi"/>
        </w:rPr>
      </w:pPr>
      <w:r>
        <w:rPr>
          <w:rFonts w:cstheme="minorHAnsi"/>
        </w:rPr>
        <w:t xml:space="preserve">Internetska stranica HALMED-a je od strane interesnih skupina HALMED-a prepoznata kao središnje odredište za pronalaženje pouzdanih i cjelovitih informacija o lijekovima i medicinskim proizvodima u Republici Hrvatskoj. </w:t>
      </w:r>
    </w:p>
    <w:p w14:paraId="3C032F3F" w14:textId="77777777" w:rsidR="00BD5355" w:rsidRDefault="00BD5355" w:rsidP="00BD5355">
      <w:pPr>
        <w:spacing w:after="240" w:line="276" w:lineRule="auto"/>
        <w:jc w:val="both"/>
        <w:rPr>
          <w:rFonts w:cstheme="minorHAnsi"/>
        </w:rPr>
      </w:pPr>
      <w:r>
        <w:rPr>
          <w:rFonts w:cstheme="minorHAnsi"/>
        </w:rPr>
        <w:t>Intenzivno ažuriranje</w:t>
      </w:r>
      <w:r w:rsidRPr="003F49EB">
        <w:rPr>
          <w:rFonts w:cstheme="minorHAnsi"/>
        </w:rPr>
        <w:t xml:space="preserve"> </w:t>
      </w:r>
      <w:r>
        <w:rPr>
          <w:rFonts w:cstheme="minorHAnsi"/>
        </w:rPr>
        <w:t>baze lijekova, baze medicinskih proizvoda i baze</w:t>
      </w:r>
      <w:r w:rsidRPr="003F49EB">
        <w:rPr>
          <w:rFonts w:cstheme="minorHAnsi"/>
        </w:rPr>
        <w:t xml:space="preserve"> </w:t>
      </w:r>
      <w:r>
        <w:rPr>
          <w:rFonts w:cstheme="minorHAnsi"/>
        </w:rPr>
        <w:t xml:space="preserve">dozvola za proizvodnju i </w:t>
      </w:r>
      <w:r w:rsidRPr="003F49EB">
        <w:rPr>
          <w:rFonts w:cstheme="minorHAnsi"/>
        </w:rPr>
        <w:t>promet</w:t>
      </w:r>
      <w:r>
        <w:rPr>
          <w:rFonts w:cstheme="minorHAnsi"/>
        </w:rPr>
        <w:t xml:space="preserve"> </w:t>
      </w:r>
      <w:r w:rsidRPr="003F49EB">
        <w:rPr>
          <w:rFonts w:cstheme="minorHAnsi"/>
        </w:rPr>
        <w:t>koje su korisnicima dostupne putem internetsk</w:t>
      </w:r>
      <w:r>
        <w:rPr>
          <w:rFonts w:cstheme="minorHAnsi"/>
        </w:rPr>
        <w:t>e</w:t>
      </w:r>
      <w:r w:rsidRPr="003F49EB">
        <w:rPr>
          <w:rFonts w:cstheme="minorHAnsi"/>
        </w:rPr>
        <w:t xml:space="preserve"> stranic</w:t>
      </w:r>
      <w:r>
        <w:rPr>
          <w:rFonts w:cstheme="minorHAnsi"/>
        </w:rPr>
        <w:t>e</w:t>
      </w:r>
      <w:r w:rsidRPr="003F49EB">
        <w:rPr>
          <w:rFonts w:cstheme="minorHAnsi"/>
        </w:rPr>
        <w:t xml:space="preserve"> HALMED-a</w:t>
      </w:r>
      <w:r>
        <w:rPr>
          <w:rFonts w:cstheme="minorHAnsi"/>
        </w:rPr>
        <w:t xml:space="preserve"> nastavljeno je i </w:t>
      </w:r>
      <w:r w:rsidRPr="003F49EB">
        <w:rPr>
          <w:rFonts w:cstheme="minorHAnsi"/>
        </w:rPr>
        <w:t>u 20</w:t>
      </w:r>
      <w:r>
        <w:rPr>
          <w:rFonts w:cstheme="minorHAnsi"/>
        </w:rPr>
        <w:t>24</w:t>
      </w:r>
      <w:r w:rsidRPr="003F49EB">
        <w:rPr>
          <w:rFonts w:cstheme="minorHAnsi"/>
        </w:rPr>
        <w:t xml:space="preserve">. godini. </w:t>
      </w:r>
      <w:r>
        <w:rPr>
          <w:rFonts w:cstheme="minorHAnsi"/>
        </w:rPr>
        <w:t xml:space="preserve">Također, redovito se objavljuju i ažuriraju </w:t>
      </w:r>
      <w:r>
        <w:t>informacije o dostupnosti lijekova u prometu</w:t>
      </w:r>
      <w:r>
        <w:rPr>
          <w:rFonts w:cstheme="minorHAnsi"/>
        </w:rPr>
        <w:t>, kao i dnevni redovi, zapisnici i rasporedi održavanja sjednica HALMED-ovih stručnih povjerenstava, životopisi i izjave o povezanosti članova povjerenstava, ishodi natječaja koje HALMED provodi i sl. Jednako tako, i s</w:t>
      </w:r>
      <w:r w:rsidRPr="003F49EB">
        <w:rPr>
          <w:rFonts w:cstheme="minorHAnsi"/>
        </w:rPr>
        <w:t xml:space="preserve">vi drugi dijelovi internetskih stranica </w:t>
      </w:r>
      <w:r>
        <w:rPr>
          <w:rFonts w:cstheme="minorHAnsi"/>
        </w:rPr>
        <w:t xml:space="preserve">mijenjaju se i nadopunjavaju </w:t>
      </w:r>
      <w:r w:rsidRPr="003F49EB">
        <w:rPr>
          <w:rFonts w:cstheme="minorHAnsi"/>
        </w:rPr>
        <w:t>sukladno promjenama u poslovanju HALMED-a i zakonskim i podzakonskim propisima</w:t>
      </w:r>
      <w:r w:rsidRPr="00574DF1">
        <w:rPr>
          <w:rFonts w:cstheme="minorHAnsi"/>
        </w:rPr>
        <w:t xml:space="preserve">. </w:t>
      </w:r>
    </w:p>
    <w:p w14:paraId="613850FC" w14:textId="77777777" w:rsidR="00BD5355" w:rsidRDefault="00BD5355" w:rsidP="00BD5355">
      <w:pPr>
        <w:spacing w:after="240" w:line="276" w:lineRule="auto"/>
        <w:jc w:val="both"/>
        <w:rPr>
          <w:rFonts w:cstheme="minorHAnsi"/>
        </w:rPr>
      </w:pPr>
      <w:r>
        <w:rPr>
          <w:rFonts w:cstheme="minorHAnsi"/>
        </w:rPr>
        <w:t>HALMED je u 2024. godini lju nastavio s ažuriranjem inicijalnog Popisa međusobno zamjenjivih lijekova.</w:t>
      </w:r>
    </w:p>
    <w:p w14:paraId="1DE2E41C" w14:textId="41A552AF" w:rsidR="00BD5355" w:rsidRDefault="00BD5355" w:rsidP="001A0639">
      <w:pPr>
        <w:spacing w:line="276" w:lineRule="auto"/>
        <w:jc w:val="both"/>
        <w:rPr>
          <w:rFonts w:cstheme="minorHAnsi"/>
          <w:b/>
        </w:rPr>
      </w:pPr>
      <w:r>
        <w:rPr>
          <w:rFonts w:cstheme="minorHAnsi"/>
        </w:rPr>
        <w:t>Novosti iz područja lijekova i medicinskih proizvoda redovito se objavljuju u rubrikama</w:t>
      </w:r>
      <w:r w:rsidRPr="00691729">
        <w:rPr>
          <w:rFonts w:cstheme="minorHAnsi"/>
        </w:rPr>
        <w:t xml:space="preserve"> „Novo</w:t>
      </w:r>
      <w:r>
        <w:rPr>
          <w:rFonts w:cstheme="minorHAnsi"/>
        </w:rPr>
        <w:t xml:space="preserve">sti“ i „Predavanja i radionice“, u kojima su dostupne i </w:t>
      </w:r>
      <w:r w:rsidRPr="00691729">
        <w:rPr>
          <w:rFonts w:cstheme="minorHAnsi"/>
        </w:rPr>
        <w:t xml:space="preserve">informacije o međunarodnim posjetima i drugim aktivnostima, </w:t>
      </w:r>
      <w:r>
        <w:rPr>
          <w:rFonts w:cstheme="minorHAnsi"/>
        </w:rPr>
        <w:t>poput</w:t>
      </w:r>
      <w:r w:rsidRPr="00691729">
        <w:rPr>
          <w:rFonts w:cstheme="minorHAnsi"/>
        </w:rPr>
        <w:t xml:space="preserve"> predavanja i stručni</w:t>
      </w:r>
      <w:r>
        <w:rPr>
          <w:rFonts w:cstheme="minorHAnsi"/>
        </w:rPr>
        <w:t>h skupova</w:t>
      </w:r>
      <w:r w:rsidRPr="00691729">
        <w:rPr>
          <w:rFonts w:cstheme="minorHAnsi"/>
        </w:rPr>
        <w:t xml:space="preserve"> u koje s</w:t>
      </w:r>
      <w:r>
        <w:rPr>
          <w:rFonts w:cstheme="minorHAnsi"/>
        </w:rPr>
        <w:t>u uključeni djelatnici HALMED-a</w:t>
      </w:r>
      <w:r w:rsidRPr="00691729">
        <w:rPr>
          <w:rFonts w:cstheme="minorHAnsi"/>
        </w:rPr>
        <w:t>. U</w:t>
      </w:r>
      <w:r>
        <w:rPr>
          <w:rFonts w:cstheme="minorHAnsi"/>
        </w:rPr>
        <w:t xml:space="preserve"> izvještajnom razdoblju</w:t>
      </w:r>
      <w:r w:rsidRPr="00691729">
        <w:rPr>
          <w:rFonts w:cstheme="minorHAnsi"/>
        </w:rPr>
        <w:t xml:space="preserve"> </w:t>
      </w:r>
      <w:r>
        <w:rPr>
          <w:rFonts w:cstheme="minorHAnsi"/>
        </w:rPr>
        <w:t xml:space="preserve">u rubrici „Novosti“ </w:t>
      </w:r>
      <w:r w:rsidRPr="00691729">
        <w:rPr>
          <w:rFonts w:cstheme="minorHAnsi"/>
        </w:rPr>
        <w:t>objavljen</w:t>
      </w:r>
      <w:r>
        <w:rPr>
          <w:rFonts w:cstheme="minorHAnsi"/>
        </w:rPr>
        <w:t>e su 204</w:t>
      </w:r>
      <w:r w:rsidRPr="003647FA">
        <w:rPr>
          <w:rFonts w:cstheme="minorHAnsi"/>
        </w:rPr>
        <w:t xml:space="preserve"> obavijesti</w:t>
      </w:r>
      <w:r>
        <w:rPr>
          <w:rFonts w:cstheme="minorHAnsi"/>
        </w:rPr>
        <w:t xml:space="preserve">, pri čemu </w:t>
      </w:r>
      <w:r w:rsidRPr="00F8341A">
        <w:rPr>
          <w:rFonts w:cstheme="minorHAnsi"/>
        </w:rPr>
        <w:t xml:space="preserve">se </w:t>
      </w:r>
      <w:r>
        <w:rPr>
          <w:rFonts w:cstheme="minorHAnsi"/>
        </w:rPr>
        <w:t xml:space="preserve">28 obavijesti </w:t>
      </w:r>
      <w:r w:rsidRPr="00F8341A">
        <w:rPr>
          <w:rFonts w:cstheme="minorHAnsi"/>
        </w:rPr>
        <w:t>odnosil</w:t>
      </w:r>
      <w:r>
        <w:rPr>
          <w:rFonts w:cstheme="minorHAnsi"/>
        </w:rPr>
        <w:t>o</w:t>
      </w:r>
      <w:r w:rsidRPr="00F8341A">
        <w:rPr>
          <w:rFonts w:cstheme="minorHAnsi"/>
        </w:rPr>
        <w:t xml:space="preserve"> na </w:t>
      </w:r>
      <w:r>
        <w:rPr>
          <w:rFonts w:cstheme="minorHAnsi"/>
        </w:rPr>
        <w:t>nove sigurnosne informacije o lijekovima</w:t>
      </w:r>
      <w:r w:rsidRPr="00F8341A">
        <w:rPr>
          <w:rFonts w:cstheme="minorHAnsi"/>
        </w:rPr>
        <w:t>,</w:t>
      </w:r>
      <w:r>
        <w:rPr>
          <w:rFonts w:cstheme="minorHAnsi"/>
        </w:rPr>
        <w:t xml:space="preserve"> 23 obavijesti odnosile su se na izdvojene pojedinačne obavijesti i mjesečne preglede zaprimljenih sigurnosnih obavijesti o medicinskim proizvodima, 20 </w:t>
      </w:r>
      <w:r w:rsidRPr="00F8341A">
        <w:rPr>
          <w:rFonts w:cstheme="minorHAnsi"/>
        </w:rPr>
        <w:t>obavijesti odnosil</w:t>
      </w:r>
      <w:r>
        <w:rPr>
          <w:rFonts w:cstheme="minorHAnsi"/>
        </w:rPr>
        <w:t xml:space="preserve">o se </w:t>
      </w:r>
      <w:r w:rsidRPr="00F8341A">
        <w:rPr>
          <w:rFonts w:cstheme="minorHAnsi"/>
        </w:rPr>
        <w:t xml:space="preserve">na povlačenje </w:t>
      </w:r>
      <w:r>
        <w:rPr>
          <w:rFonts w:cstheme="minorHAnsi"/>
        </w:rPr>
        <w:t xml:space="preserve">ili obustavu </w:t>
      </w:r>
      <w:r w:rsidRPr="00F8341A">
        <w:rPr>
          <w:rFonts w:cstheme="minorHAnsi"/>
        </w:rPr>
        <w:t>određenih serija lijeka</w:t>
      </w:r>
      <w:r>
        <w:rPr>
          <w:rFonts w:cstheme="minorHAnsi"/>
        </w:rPr>
        <w:t xml:space="preserve"> ili medicinskog proizvoda, a sa 133</w:t>
      </w:r>
      <w:r w:rsidRPr="002144DF">
        <w:rPr>
          <w:rFonts w:cstheme="minorHAnsi"/>
          <w:color w:val="FF0000"/>
        </w:rPr>
        <w:t xml:space="preserve"> </w:t>
      </w:r>
      <w:r>
        <w:rPr>
          <w:rFonts w:cstheme="minorHAnsi"/>
        </w:rPr>
        <w:t>obavijesti zastupljene su druge novosti iz djelokruga rada HALMED-a.</w:t>
      </w:r>
    </w:p>
    <w:p w14:paraId="7E61D6E4" w14:textId="0A7DE86F" w:rsidR="001A0639" w:rsidRDefault="001A0639" w:rsidP="001A0639">
      <w:pPr>
        <w:spacing w:line="276" w:lineRule="auto"/>
        <w:jc w:val="both"/>
        <w:rPr>
          <w:rFonts w:cstheme="minorHAnsi"/>
          <w:b/>
        </w:rPr>
      </w:pPr>
    </w:p>
    <w:p w14:paraId="1B4AAAB1" w14:textId="77777777" w:rsidR="001A0639" w:rsidRDefault="001A0639" w:rsidP="001A0639">
      <w:pPr>
        <w:spacing w:line="276" w:lineRule="auto"/>
        <w:jc w:val="both"/>
        <w:rPr>
          <w:rFonts w:cstheme="minorHAnsi"/>
          <w:b/>
        </w:rPr>
      </w:pPr>
    </w:p>
    <w:p w14:paraId="2455B527" w14:textId="77777777" w:rsidR="00BD5355" w:rsidRDefault="00BD5355" w:rsidP="00BD5355">
      <w:pPr>
        <w:jc w:val="both"/>
        <w:rPr>
          <w:rFonts w:cstheme="minorHAnsi"/>
        </w:rPr>
      </w:pPr>
      <w:r w:rsidRPr="00E209E9">
        <w:rPr>
          <w:rFonts w:cstheme="minorHAnsi"/>
          <w:b/>
        </w:rPr>
        <w:lastRenderedPageBreak/>
        <w:t>B) PISMA ZDRAVSTVENIM RADNICIMA</w:t>
      </w:r>
    </w:p>
    <w:p w14:paraId="07136EBD" w14:textId="77777777" w:rsidR="00BD5355" w:rsidRDefault="00BD5355" w:rsidP="00BD5355">
      <w:pPr>
        <w:spacing w:after="240" w:line="276" w:lineRule="auto"/>
        <w:jc w:val="both"/>
        <w:rPr>
          <w:rFonts w:cstheme="minorHAnsi"/>
        </w:rPr>
      </w:pPr>
      <w:r>
        <w:rPr>
          <w:rFonts w:cstheme="minorHAnsi"/>
        </w:rPr>
        <w:t>P</w:t>
      </w:r>
      <w:r w:rsidRPr="003F49EB">
        <w:rPr>
          <w:rFonts w:cstheme="minorHAnsi"/>
        </w:rPr>
        <w:t>isma zdravstvenim radni</w:t>
      </w:r>
      <w:r>
        <w:rPr>
          <w:rFonts w:cstheme="minorHAnsi"/>
        </w:rPr>
        <w:t>cima u kojima ih se izvještava</w:t>
      </w:r>
      <w:r w:rsidRPr="003F49EB">
        <w:rPr>
          <w:rFonts w:cstheme="minorHAnsi"/>
        </w:rPr>
        <w:t xml:space="preserve"> o novim podacima o sigurnosti primjene lijekova</w:t>
      </w:r>
      <w:r>
        <w:rPr>
          <w:rFonts w:cstheme="minorHAnsi"/>
        </w:rPr>
        <w:t xml:space="preserve"> kontinuirano su se nastavila upućivati i u 2024. godini</w:t>
      </w:r>
      <w:r w:rsidRPr="003F49EB">
        <w:rPr>
          <w:rFonts w:cstheme="minorHAnsi"/>
        </w:rPr>
        <w:t xml:space="preserve">. </w:t>
      </w:r>
      <w:r>
        <w:rPr>
          <w:rFonts w:cstheme="minorHAnsi"/>
        </w:rPr>
        <w:t xml:space="preserve">U izvještajnom razdoblju upućeno je 13 </w:t>
      </w:r>
      <w:r w:rsidRPr="003F49EB">
        <w:rPr>
          <w:rFonts w:cstheme="minorHAnsi"/>
        </w:rPr>
        <w:t>pis</w:t>
      </w:r>
      <w:r>
        <w:rPr>
          <w:rFonts w:cstheme="minorHAnsi"/>
        </w:rPr>
        <w:t>ama, koja su bila vezana uz rizik</w:t>
      </w:r>
      <w:r w:rsidRPr="00B7022C">
        <w:rPr>
          <w:rFonts w:cstheme="minorHAnsi"/>
        </w:rPr>
        <w:t xml:space="preserve"> od reakcija preosjetljivosti povezanih s infuzijom lijekova koji sadrže etopozid, kada se primjenjuju s ugrađenim filtrima</w:t>
      </w:r>
      <w:r>
        <w:rPr>
          <w:rFonts w:cstheme="minorHAnsi"/>
        </w:rPr>
        <w:t>; rizik</w:t>
      </w:r>
      <w:r w:rsidRPr="00B7022C">
        <w:rPr>
          <w:rFonts w:cstheme="minorHAnsi"/>
        </w:rPr>
        <w:t xml:space="preserve"> od sindroma posteriorne reverzibilne encefalopatije i sindroma reverzibilne cerebralne vazokonstrikcije uz primjenu lijekova koji sadrže pseudoefedrin</w:t>
      </w:r>
      <w:r>
        <w:rPr>
          <w:rFonts w:cstheme="minorHAnsi"/>
        </w:rPr>
        <w:t>; nove mjere</w:t>
      </w:r>
      <w:r w:rsidRPr="00B7022C">
        <w:rPr>
          <w:rFonts w:cstheme="minorHAnsi"/>
        </w:rPr>
        <w:t xml:space="preserve"> opreza vezano uz potencijalni rizik od neurorazvojnih poremećaja u djece očeva liječenih lijekovima koji sadrže valproat tijekom 3 mjeseca prije začeća</w:t>
      </w:r>
      <w:r>
        <w:rPr>
          <w:rFonts w:cstheme="minorHAnsi"/>
        </w:rPr>
        <w:t>; podsjetnik</w:t>
      </w:r>
      <w:r w:rsidRPr="00B7022C">
        <w:rPr>
          <w:rFonts w:cstheme="minorHAnsi"/>
        </w:rPr>
        <w:t xml:space="preserve"> na ozbiljne interakcije s određenim imunosupresivima, uključujući takrolimus, za lijek Paxlovid (nirmatrelvir, ritonavir)</w:t>
      </w:r>
      <w:r>
        <w:rPr>
          <w:rFonts w:cstheme="minorHAnsi"/>
        </w:rPr>
        <w:t>; novu iglu za rekonstituciju i štrcaljku</w:t>
      </w:r>
      <w:r w:rsidRPr="000520FA">
        <w:rPr>
          <w:rFonts w:cstheme="minorHAnsi"/>
        </w:rPr>
        <w:t xml:space="preserve"> za ubrizgavanje lijeka Voxzogo (vosoritid) s mjernom oznakom za doziranje u jedinicama umjesto u mililitrima</w:t>
      </w:r>
      <w:r>
        <w:rPr>
          <w:rFonts w:cstheme="minorHAnsi"/>
        </w:rPr>
        <w:t>; bočice</w:t>
      </w:r>
      <w:r w:rsidRPr="000520FA">
        <w:rPr>
          <w:rFonts w:cstheme="minorHAnsi"/>
        </w:rPr>
        <w:t xml:space="preserve"> lijeka Giapreza 2,5 mg/ml (angiotenzin II) koje su potencijalno nedovoljno napunjene koncentratom za otopinu za infuziju</w:t>
      </w:r>
      <w:r>
        <w:rPr>
          <w:rFonts w:cstheme="minorHAnsi"/>
        </w:rPr>
        <w:t>; promjenu</w:t>
      </w:r>
      <w:r w:rsidRPr="000520FA">
        <w:rPr>
          <w:rFonts w:cstheme="minorHAnsi"/>
        </w:rPr>
        <w:t xml:space="preserve"> mjesta izdavanja lijeka Iberogast oralne kapi, tekućina, zbog mogućeg rizika od oštećenja jetre</w:t>
      </w:r>
      <w:r>
        <w:rPr>
          <w:rFonts w:cstheme="minorHAnsi"/>
        </w:rPr>
        <w:t>;</w:t>
      </w:r>
      <w:r w:rsidRPr="00BD0D2E">
        <w:t xml:space="preserve"> </w:t>
      </w:r>
      <w:r>
        <w:rPr>
          <w:rFonts w:cstheme="minorHAnsi"/>
        </w:rPr>
        <w:t>rizik</w:t>
      </w:r>
      <w:r w:rsidRPr="00BD0D2E">
        <w:rPr>
          <w:rFonts w:cstheme="minorHAnsi"/>
        </w:rPr>
        <w:t xml:space="preserve"> od moguće pojave sekundarnih T-staničnih maligniteta povezanih s lijekovima koji sadrže terapiju CAR T-stanicama</w:t>
      </w:r>
      <w:r>
        <w:rPr>
          <w:rFonts w:cstheme="minorHAnsi"/>
        </w:rPr>
        <w:t>;  preporuku</w:t>
      </w:r>
      <w:r w:rsidRPr="00BD0D2E">
        <w:rPr>
          <w:rFonts w:cstheme="minorHAnsi"/>
        </w:rPr>
        <w:t xml:space="preserve"> za ukidanje odobrenja za stavljanje u promet u Europskoj uniji za lijek Ocaliva (obetikolatna kiselina) zbog nepotvrđene kliničke koristi</w:t>
      </w:r>
      <w:r>
        <w:rPr>
          <w:rFonts w:cstheme="minorHAnsi"/>
        </w:rPr>
        <w:t>; anafilaktičke reakcije</w:t>
      </w:r>
      <w:r w:rsidRPr="00BD0D2E">
        <w:rPr>
          <w:rFonts w:cstheme="minorHAnsi"/>
        </w:rPr>
        <w:t xml:space="preserve"> koje mogu nastupiti mjesecima do godinama nakon početka primjene lijekova koji sadrže glatirameracetat</w:t>
      </w:r>
      <w:r>
        <w:rPr>
          <w:rFonts w:cstheme="minorHAnsi"/>
        </w:rPr>
        <w:t>; povlačenje</w:t>
      </w:r>
      <w:r w:rsidRPr="00D63745">
        <w:rPr>
          <w:rFonts w:cstheme="minorHAnsi"/>
        </w:rPr>
        <w:t xml:space="preserve"> lijeka Alofisel (darvastrocel) s tržišta Europske unije uslijed toga što više ne pokazuje kliničku korist koja bi opravdala daljnju primjenu</w:t>
      </w:r>
      <w:r>
        <w:rPr>
          <w:rFonts w:cstheme="minorHAnsi"/>
        </w:rPr>
        <w:t xml:space="preserve">; </w:t>
      </w:r>
      <w:r w:rsidRPr="00D63745">
        <w:rPr>
          <w:rFonts w:cstheme="minorHAnsi"/>
        </w:rPr>
        <w:t>važn</w:t>
      </w:r>
      <w:r>
        <w:rPr>
          <w:rFonts w:cstheme="minorHAnsi"/>
        </w:rPr>
        <w:t xml:space="preserve">e </w:t>
      </w:r>
      <w:r w:rsidRPr="00D63745">
        <w:rPr>
          <w:rFonts w:cstheme="minorHAnsi"/>
        </w:rPr>
        <w:t xml:space="preserve"> mjer</w:t>
      </w:r>
      <w:r>
        <w:rPr>
          <w:rFonts w:cstheme="minorHAnsi"/>
        </w:rPr>
        <w:t>e</w:t>
      </w:r>
      <w:r w:rsidRPr="00D63745">
        <w:rPr>
          <w:rFonts w:cstheme="minorHAnsi"/>
        </w:rPr>
        <w:t xml:space="preserve"> za minimizaciju ozbiljnih ishoda poznatog rizika od agranulocitoze uz primjenu lijekova koji sadrže metamizol</w:t>
      </w:r>
      <w:r>
        <w:rPr>
          <w:rFonts w:cstheme="minorHAnsi"/>
        </w:rPr>
        <w:t xml:space="preserve"> te rizik</w:t>
      </w:r>
      <w:r w:rsidRPr="00D63745">
        <w:rPr>
          <w:rFonts w:cstheme="minorHAnsi"/>
        </w:rPr>
        <w:t xml:space="preserve"> od preniskog doziranja lijekova koji sadrže fluorouracil uslijed potencijalno pogrešnog tumačenja rezultata fenotipske karakterizacije DPD-a u bolesnika s umjerenim ili teškim oštećenjem bubrega</w:t>
      </w:r>
      <w:r w:rsidRPr="00C76ABD">
        <w:rPr>
          <w:rFonts w:cstheme="minorHAnsi"/>
        </w:rPr>
        <w:t>.</w:t>
      </w:r>
    </w:p>
    <w:p w14:paraId="0F8C0CC6" w14:textId="77777777" w:rsidR="00BD5355" w:rsidRDefault="00BD5355" w:rsidP="00BD5355">
      <w:pPr>
        <w:spacing w:after="240" w:line="276" w:lineRule="auto"/>
        <w:jc w:val="both"/>
        <w:rPr>
          <w:rFonts w:cstheme="minorHAnsi"/>
        </w:rPr>
      </w:pPr>
      <w:r>
        <w:rPr>
          <w:rFonts w:cstheme="minorHAnsi"/>
        </w:rPr>
        <w:t xml:space="preserve">Navedena pisma objavljena su i na internetskoj stranici HALMED-a u rubrikama </w:t>
      </w:r>
      <w:r w:rsidRPr="00691729">
        <w:rPr>
          <w:rFonts w:cstheme="minorHAnsi"/>
        </w:rPr>
        <w:t>„Farmakovigilancija“ i „Novosti“</w:t>
      </w:r>
      <w:r>
        <w:rPr>
          <w:rFonts w:cstheme="minorHAnsi"/>
        </w:rPr>
        <w:t xml:space="preserve"> te su dodatno postavljena u bazu lijekova HALMED-a. </w:t>
      </w:r>
    </w:p>
    <w:p w14:paraId="0AD2BFAE" w14:textId="77777777" w:rsidR="00BD5355" w:rsidRPr="00371797" w:rsidRDefault="00BD5355" w:rsidP="00BD5355">
      <w:pPr>
        <w:spacing w:after="240"/>
        <w:jc w:val="both"/>
        <w:rPr>
          <w:rFonts w:cstheme="minorHAnsi"/>
          <w:b/>
        </w:rPr>
      </w:pPr>
      <w:r w:rsidRPr="00371797">
        <w:rPr>
          <w:rFonts w:cstheme="minorHAnsi"/>
          <w:b/>
        </w:rPr>
        <w:t>C) STRUČNI ČASOPISI</w:t>
      </w:r>
      <w:r>
        <w:rPr>
          <w:rFonts w:cstheme="minorHAnsi"/>
          <w:b/>
        </w:rPr>
        <w:t xml:space="preserve"> I KOMUNIKACIJSKI KANALI STRUKOVNIH KOMORA I UDRUŽENJA</w:t>
      </w:r>
    </w:p>
    <w:p w14:paraId="52102F15" w14:textId="77777777" w:rsidR="00BD5355" w:rsidRDefault="00BD5355" w:rsidP="00BD5355">
      <w:pPr>
        <w:spacing w:after="240" w:line="276" w:lineRule="auto"/>
        <w:jc w:val="both"/>
        <w:rPr>
          <w:rFonts w:cstheme="minorHAnsi"/>
        </w:rPr>
      </w:pPr>
      <w:r>
        <w:rPr>
          <w:rFonts w:cstheme="minorHAnsi"/>
        </w:rPr>
        <w:t>U</w:t>
      </w:r>
      <w:r w:rsidRPr="00691729">
        <w:rPr>
          <w:rFonts w:cstheme="minorHAnsi"/>
        </w:rPr>
        <w:t xml:space="preserve"> 20</w:t>
      </w:r>
      <w:r>
        <w:rPr>
          <w:rFonts w:cstheme="minorHAnsi"/>
        </w:rPr>
        <w:t>24</w:t>
      </w:r>
      <w:r w:rsidRPr="00691729">
        <w:rPr>
          <w:rFonts w:cstheme="minorHAnsi"/>
        </w:rPr>
        <w:t xml:space="preserve">. godini nastavljena je suradnja sa stručnim časopisima namijenjenima zdravstvenim radnicima putem kojih HALMED čitatelje informira o novostima s područja zakonodavstva za lijekove i medicinske proizvode, sigurnosnim informacijama o lijekovima i medicinskim proizvodima te novoodobrenim lijekovima i medicinskim proizvodima u Hrvatskoj. </w:t>
      </w:r>
    </w:p>
    <w:p w14:paraId="51EB0D4C" w14:textId="77777777" w:rsidR="00BD5355" w:rsidRDefault="00BD5355" w:rsidP="00BD5355">
      <w:pPr>
        <w:spacing w:after="240" w:line="276" w:lineRule="auto"/>
        <w:jc w:val="both"/>
        <w:rPr>
          <w:rFonts w:cstheme="minorHAnsi"/>
        </w:rPr>
      </w:pPr>
      <w:r w:rsidRPr="00BB334C">
        <w:rPr>
          <w:rFonts w:cstheme="minorHAnsi"/>
        </w:rPr>
        <w:t>U Farmaceutskom glasniku, u stalnoj rubrici „Novosti iz HALMED-a“, objavljivale su se nove sigurnosne informacije o lijekovima i medicinskim proizvodima. Također, periodički su objavljivani popisi lijekova s novim djelatnim tvarima i popisi novih registriranih lijekova</w:t>
      </w:r>
      <w:r>
        <w:rPr>
          <w:rFonts w:cstheme="minorHAnsi"/>
        </w:rPr>
        <w:t xml:space="preserve">. </w:t>
      </w:r>
    </w:p>
    <w:p w14:paraId="416A0030" w14:textId="77777777" w:rsidR="00BD5355" w:rsidRPr="00691729" w:rsidRDefault="00BD5355" w:rsidP="00BD5355">
      <w:pPr>
        <w:spacing w:after="240" w:line="276" w:lineRule="auto"/>
        <w:jc w:val="both"/>
        <w:rPr>
          <w:rFonts w:cstheme="minorHAnsi"/>
        </w:rPr>
      </w:pPr>
      <w:r w:rsidRPr="00BB334C">
        <w:rPr>
          <w:rFonts w:cstheme="minorHAnsi"/>
        </w:rPr>
        <w:t>Na internetskim stranicama</w:t>
      </w:r>
      <w:r w:rsidRPr="008104DC">
        <w:rPr>
          <w:rFonts w:cstheme="minorHAnsi"/>
        </w:rPr>
        <w:t xml:space="preserve"> Hrvatsk</w:t>
      </w:r>
      <w:r w:rsidRPr="00BB334C">
        <w:rPr>
          <w:rFonts w:cstheme="minorHAnsi"/>
        </w:rPr>
        <w:t>e</w:t>
      </w:r>
      <w:r w:rsidRPr="008104DC">
        <w:rPr>
          <w:rFonts w:cstheme="minorHAnsi"/>
        </w:rPr>
        <w:t xml:space="preserve"> ljekarničk</w:t>
      </w:r>
      <w:r w:rsidRPr="00BB334C">
        <w:rPr>
          <w:rFonts w:cstheme="minorHAnsi"/>
        </w:rPr>
        <w:t>e</w:t>
      </w:r>
      <w:r w:rsidRPr="008104DC">
        <w:rPr>
          <w:rFonts w:cstheme="minorHAnsi"/>
        </w:rPr>
        <w:t xml:space="preserve"> komor</w:t>
      </w:r>
      <w:r w:rsidRPr="00BB334C">
        <w:rPr>
          <w:rFonts w:cstheme="minorHAnsi"/>
        </w:rPr>
        <w:t>e</w:t>
      </w:r>
      <w:r w:rsidRPr="008104DC">
        <w:rPr>
          <w:rFonts w:cstheme="minorHAnsi"/>
        </w:rPr>
        <w:t xml:space="preserve"> </w:t>
      </w:r>
      <w:r>
        <w:rPr>
          <w:rFonts w:cstheme="minorHAnsi"/>
        </w:rPr>
        <w:t xml:space="preserve">(HLJK) </w:t>
      </w:r>
      <w:r w:rsidRPr="008104DC">
        <w:rPr>
          <w:rFonts w:cstheme="minorHAnsi"/>
        </w:rPr>
        <w:t>i Hrvatsk</w:t>
      </w:r>
      <w:r w:rsidRPr="00BB334C">
        <w:rPr>
          <w:rFonts w:cstheme="minorHAnsi"/>
        </w:rPr>
        <w:t>og</w:t>
      </w:r>
      <w:r w:rsidRPr="008104DC">
        <w:rPr>
          <w:rFonts w:cstheme="minorHAnsi"/>
        </w:rPr>
        <w:t xml:space="preserve"> farmaceutsk</w:t>
      </w:r>
      <w:r w:rsidRPr="00BB334C">
        <w:rPr>
          <w:rFonts w:cstheme="minorHAnsi"/>
        </w:rPr>
        <w:t>og</w:t>
      </w:r>
      <w:r w:rsidRPr="008104DC">
        <w:rPr>
          <w:rFonts w:cstheme="minorHAnsi"/>
        </w:rPr>
        <w:t xml:space="preserve"> društv</w:t>
      </w:r>
      <w:r w:rsidRPr="00BB334C">
        <w:rPr>
          <w:rFonts w:cstheme="minorHAnsi"/>
        </w:rPr>
        <w:t>a</w:t>
      </w:r>
      <w:r>
        <w:rPr>
          <w:rFonts w:cstheme="minorHAnsi"/>
        </w:rPr>
        <w:t xml:space="preserve"> (HFD)</w:t>
      </w:r>
      <w:r w:rsidRPr="00BB334C">
        <w:rPr>
          <w:rFonts w:cstheme="minorHAnsi"/>
        </w:rPr>
        <w:t xml:space="preserve"> objavljuju se novosti prilikom objavljivanja novih izdanja/dodataka Hrvatske farmakopeje.</w:t>
      </w:r>
      <w:r>
        <w:rPr>
          <w:rFonts w:cstheme="minorHAnsi"/>
        </w:rPr>
        <w:t xml:space="preserve"> </w:t>
      </w:r>
    </w:p>
    <w:p w14:paraId="1A961AA4" w14:textId="77777777" w:rsidR="00BD5355" w:rsidRPr="00371797" w:rsidRDefault="00BD5355" w:rsidP="00BD5355">
      <w:pPr>
        <w:spacing w:after="240"/>
        <w:jc w:val="both"/>
        <w:rPr>
          <w:rFonts w:cstheme="minorHAnsi"/>
          <w:b/>
        </w:rPr>
      </w:pPr>
      <w:r w:rsidRPr="00C53201">
        <w:rPr>
          <w:rFonts w:cstheme="minorHAnsi"/>
          <w:b/>
        </w:rPr>
        <w:t>D) UPITI INTERESNIH SKUPINA</w:t>
      </w:r>
    </w:p>
    <w:p w14:paraId="0B88B9F5" w14:textId="77777777" w:rsidR="00BD5355" w:rsidRDefault="00BD5355" w:rsidP="00BD5355">
      <w:pPr>
        <w:spacing w:after="240" w:line="276" w:lineRule="auto"/>
        <w:jc w:val="both"/>
      </w:pPr>
      <w:r w:rsidRPr="00155769">
        <w:t>HALMED iz godine u godinu zaprima sve veći broj upita od strane predstavnika svojih interesnih skupina</w:t>
      </w:r>
      <w:r>
        <w:t>.</w:t>
      </w:r>
      <w:r w:rsidRPr="00155769">
        <w:t xml:space="preserve"> </w:t>
      </w:r>
      <w:r w:rsidRPr="00516F91">
        <w:t xml:space="preserve">U </w:t>
      </w:r>
      <w:r>
        <w:t xml:space="preserve">izvještajnom razdoblju </w:t>
      </w:r>
      <w:r w:rsidRPr="00516F91">
        <w:t xml:space="preserve">odgovoreno je </w:t>
      </w:r>
      <w:r w:rsidRPr="00875E13">
        <w:t xml:space="preserve">na </w:t>
      </w:r>
      <w:r>
        <w:t>približno</w:t>
      </w:r>
      <w:r w:rsidRPr="007B19EF">
        <w:t xml:space="preserve"> </w:t>
      </w:r>
      <w:r>
        <w:t>1.632 upita na hrvatskom i engleskom jeziku koje su zdravstveni radnici, pacijenti i drugi predstavnici</w:t>
      </w:r>
      <w:r w:rsidRPr="00516F91">
        <w:t xml:space="preserve"> civilnog društva</w:t>
      </w:r>
      <w:r>
        <w:t xml:space="preserve"> uputili Uredu za odnose </w:t>
      </w:r>
      <w:r>
        <w:lastRenderedPageBreak/>
        <w:t xml:space="preserve">s javnošću HALMED-a </w:t>
      </w:r>
      <w:r w:rsidRPr="00516F91">
        <w:t xml:space="preserve">putem </w:t>
      </w:r>
      <w:r>
        <w:t xml:space="preserve">telefona, </w:t>
      </w:r>
      <w:r w:rsidRPr="00516F91">
        <w:t>službene e-adrese</w:t>
      </w:r>
      <w:r>
        <w:t xml:space="preserve"> te obrasca </w:t>
      </w:r>
      <w:r w:rsidRPr="00516F91">
        <w:t xml:space="preserve">„Pišite nam“ </w:t>
      </w:r>
      <w:r>
        <w:t>na internetskoj stranici</w:t>
      </w:r>
      <w:r w:rsidRPr="00516F91">
        <w:t xml:space="preserve"> HALMED-a. </w:t>
      </w:r>
    </w:p>
    <w:p w14:paraId="17529E35" w14:textId="77777777" w:rsidR="00BD5355" w:rsidRDefault="00BD5355" w:rsidP="00BD5355">
      <w:pPr>
        <w:spacing w:after="240" w:line="276" w:lineRule="auto"/>
        <w:jc w:val="both"/>
      </w:pPr>
      <w:r>
        <w:t>U izvještajnom razdoblju HALMED je zaprimio i odgovorio na ukupno 96</w:t>
      </w:r>
      <w:r w:rsidRPr="00B8663F">
        <w:t xml:space="preserve"> </w:t>
      </w:r>
      <w:r w:rsidRPr="0023237F">
        <w:t>novinarsk</w:t>
      </w:r>
      <w:r>
        <w:t xml:space="preserve">ih </w:t>
      </w:r>
      <w:r w:rsidRPr="0023237F">
        <w:t>upit</w:t>
      </w:r>
      <w:r>
        <w:t>a</w:t>
      </w:r>
      <w:r w:rsidRPr="0023237F">
        <w:t xml:space="preserve"> i zahtjev</w:t>
      </w:r>
      <w:r>
        <w:t>a</w:t>
      </w:r>
      <w:r w:rsidRPr="0023237F">
        <w:t xml:space="preserve"> za izjavom, od čega </w:t>
      </w:r>
      <w:r>
        <w:t>je</w:t>
      </w:r>
      <w:r w:rsidRPr="0023237F">
        <w:t xml:space="preserve"> </w:t>
      </w:r>
      <w:r>
        <w:t xml:space="preserve">47 </w:t>
      </w:r>
      <w:r w:rsidRPr="0023237F">
        <w:t>upita zaprimljen</w:t>
      </w:r>
      <w:r>
        <w:t>o</w:t>
      </w:r>
      <w:r w:rsidRPr="0023237F">
        <w:t xml:space="preserve"> od strane tiskovnih medija i internetskih portala, a njih </w:t>
      </w:r>
      <w:r>
        <w:t>37</w:t>
      </w:r>
      <w:r w:rsidRPr="0023237F">
        <w:t xml:space="preserve"> od </w:t>
      </w:r>
      <w:r w:rsidRPr="0023237F">
        <w:rPr>
          <w:rFonts w:cstheme="minorHAnsi"/>
        </w:rPr>
        <w:t>strane</w:t>
      </w:r>
      <w:r w:rsidRPr="0023237F">
        <w:t xml:space="preserve"> televizijskih i radijskih postaja.</w:t>
      </w:r>
    </w:p>
    <w:p w14:paraId="578C258E" w14:textId="77777777" w:rsidR="00BD5355" w:rsidRDefault="00BD5355" w:rsidP="00BD5355">
      <w:pPr>
        <w:spacing w:after="240" w:line="276" w:lineRule="auto"/>
        <w:jc w:val="both"/>
      </w:pPr>
      <w:r w:rsidRPr="0023237F">
        <w:t>Hrvatskoj izvještajnoj novinskoj agenciji i ostalim sredstvima javnog priopćavanja</w:t>
      </w:r>
      <w:r w:rsidRPr="000D64EF">
        <w:t xml:space="preserve"> </w:t>
      </w:r>
      <w:r>
        <w:t xml:space="preserve">nisu upućivana </w:t>
      </w:r>
      <w:r w:rsidRPr="0023237F">
        <w:t>priopćenja za javnost</w:t>
      </w:r>
      <w:r>
        <w:t xml:space="preserve"> o temama iz djelokruga rada HALMED-a</w:t>
      </w:r>
      <w:r w:rsidRPr="0023237F">
        <w:t>.</w:t>
      </w:r>
    </w:p>
    <w:p w14:paraId="36898B4F" w14:textId="77777777" w:rsidR="00BD5355" w:rsidRDefault="00BD5355" w:rsidP="00BD5355">
      <w:pPr>
        <w:spacing w:after="240" w:line="276" w:lineRule="auto"/>
        <w:jc w:val="both"/>
      </w:pPr>
      <w:r w:rsidRPr="008C53BC">
        <w:t>Nastavljena je suradnja sa zdravstvenim portalima, vodičima i časopisima u pripremi tekstova o temama iz djelokruga rada HALMED-a.</w:t>
      </w:r>
    </w:p>
    <w:p w14:paraId="55B21D8E" w14:textId="77777777" w:rsidR="00BD5355" w:rsidRDefault="00BD5355" w:rsidP="00BD5355">
      <w:pPr>
        <w:spacing w:after="240" w:line="276" w:lineRule="auto"/>
        <w:jc w:val="both"/>
      </w:pPr>
      <w:r w:rsidRPr="00516F91">
        <w:t xml:space="preserve">HALMED je </w:t>
      </w:r>
      <w:r>
        <w:t xml:space="preserve">sve </w:t>
      </w:r>
      <w:r w:rsidRPr="00492C25">
        <w:t>zahtjev</w:t>
      </w:r>
      <w:r>
        <w:t>e</w:t>
      </w:r>
      <w:r w:rsidRPr="00492C25">
        <w:t xml:space="preserve"> </w:t>
      </w:r>
      <w:r>
        <w:t>zaprimljene temeljem Zakona</w:t>
      </w:r>
      <w:r w:rsidRPr="0063548A">
        <w:t xml:space="preserve"> o pravu na pristup informacijama</w:t>
      </w:r>
      <w:r>
        <w:t xml:space="preserve"> riješio</w:t>
      </w:r>
      <w:r w:rsidRPr="0063548A">
        <w:t xml:space="preserve"> u </w:t>
      </w:r>
      <w:r>
        <w:t xml:space="preserve">zakonski propisanom </w:t>
      </w:r>
      <w:r w:rsidRPr="0063548A">
        <w:t xml:space="preserve">roku te su podnositeljima zahtjeva dostavljene tražene informacije. </w:t>
      </w:r>
    </w:p>
    <w:p w14:paraId="2D24B1D8" w14:textId="77777777" w:rsidR="00BD5355" w:rsidRDefault="00BD5355" w:rsidP="00BD5355">
      <w:pPr>
        <w:spacing w:after="240" w:line="276" w:lineRule="auto"/>
        <w:jc w:val="both"/>
      </w:pPr>
      <w:r w:rsidRPr="0063548A">
        <w:t>Također,</w:t>
      </w:r>
      <w:r>
        <w:t xml:space="preserve"> godišnje</w:t>
      </w:r>
      <w:r w:rsidRPr="0063548A">
        <w:t xml:space="preserve"> Izvješće o provedbi Zakona o pravu na pristup informacijama dostavljeno je Povjereni</w:t>
      </w:r>
      <w:r>
        <w:t>ku</w:t>
      </w:r>
      <w:r w:rsidRPr="0063548A">
        <w:t xml:space="preserve"> za info</w:t>
      </w:r>
      <w:r>
        <w:t>rmiranje u roku propisanom Z</w:t>
      </w:r>
      <w:r w:rsidRPr="0063548A">
        <w:t>akonom.</w:t>
      </w:r>
      <w:r>
        <w:t xml:space="preserve"> </w:t>
      </w:r>
      <w:r w:rsidRPr="00AA2E14">
        <w:t>Jednako tako, HALMED je dostavljao publikacije, zapisnike i ostale relevantne dokumente za objavu u Središnjem katalogu službenih dokumenata Republike Hrvatske.</w:t>
      </w:r>
    </w:p>
    <w:p w14:paraId="73C77C77" w14:textId="77777777" w:rsidR="00BD5355" w:rsidRDefault="00BD5355" w:rsidP="00BD5355">
      <w:pPr>
        <w:spacing w:after="240"/>
        <w:jc w:val="both"/>
        <w:rPr>
          <w:b/>
        </w:rPr>
      </w:pPr>
      <w:r>
        <w:rPr>
          <w:b/>
        </w:rPr>
        <w:t>E) JAVNOEDUKATIVNE KAMPANJE</w:t>
      </w:r>
    </w:p>
    <w:p w14:paraId="46FEC8A2" w14:textId="77777777" w:rsidR="00BD5355" w:rsidRPr="008E25A1" w:rsidRDefault="00BD5355" w:rsidP="00BD5355">
      <w:pPr>
        <w:spacing w:after="240" w:line="276" w:lineRule="auto"/>
        <w:jc w:val="both"/>
        <w:rPr>
          <w:rFonts w:eastAsiaTheme="majorEastAsia"/>
        </w:rPr>
      </w:pPr>
      <w:bookmarkStart w:id="331" w:name="_Toc26534701"/>
      <w:r>
        <w:t xml:space="preserve">HALMED  u 2024. godini nije provodio javnoedukativne kampanje, samostalno ili u suradnji s drugim institucijama. </w:t>
      </w:r>
    </w:p>
    <w:p w14:paraId="3763BBCE" w14:textId="77777777" w:rsidR="00BD5355" w:rsidRPr="00F570D6" w:rsidRDefault="00BD5355" w:rsidP="00BD5355">
      <w:pPr>
        <w:pStyle w:val="Heading3"/>
        <w:jc w:val="both"/>
      </w:pPr>
      <w:bookmarkStart w:id="332" w:name="_Toc176438931"/>
      <w:bookmarkStart w:id="333" w:name="_Toc196895835"/>
      <w:r>
        <w:t>2.10</w:t>
      </w:r>
      <w:r w:rsidRPr="00F570D6">
        <w:t>.2. Poslovi interne komunikacije</w:t>
      </w:r>
      <w:bookmarkEnd w:id="331"/>
      <w:bookmarkEnd w:id="332"/>
      <w:bookmarkEnd w:id="333"/>
    </w:p>
    <w:p w14:paraId="08289638" w14:textId="77777777" w:rsidR="00BD5355" w:rsidRPr="00A6428D" w:rsidRDefault="00BD5355" w:rsidP="00BD5355">
      <w:pPr>
        <w:spacing w:after="240" w:line="276" w:lineRule="auto"/>
        <w:jc w:val="both"/>
        <w:rPr>
          <w:rFonts w:cstheme="minorHAnsi"/>
        </w:rPr>
      </w:pPr>
      <w:r w:rsidRPr="003F7D3D">
        <w:rPr>
          <w:rFonts w:cstheme="minorHAnsi"/>
        </w:rPr>
        <w:t>U 20</w:t>
      </w:r>
      <w:r>
        <w:rPr>
          <w:rFonts w:cstheme="minorHAnsi"/>
        </w:rPr>
        <w:t>24</w:t>
      </w:r>
      <w:r w:rsidRPr="003F7D3D">
        <w:rPr>
          <w:rFonts w:cstheme="minorHAnsi"/>
        </w:rPr>
        <w:t>. godini nastavljeno je interno informiranje zaposlenika HALMED-a o temama iz djelokruga rada HALMED-a</w:t>
      </w:r>
      <w:r>
        <w:rPr>
          <w:rFonts w:cstheme="minorHAnsi"/>
        </w:rPr>
        <w:t>.</w:t>
      </w:r>
      <w:r w:rsidRPr="003F7D3D">
        <w:rPr>
          <w:rFonts w:cstheme="minorHAnsi"/>
        </w:rPr>
        <w:t xml:space="preserve"> </w:t>
      </w:r>
      <w:r w:rsidRPr="00516F91">
        <w:rPr>
          <w:rFonts w:eastAsiaTheme="majorEastAsia"/>
        </w:rPr>
        <w:t xml:space="preserve">U </w:t>
      </w:r>
      <w:r>
        <w:rPr>
          <w:rFonts w:eastAsiaTheme="majorEastAsia"/>
        </w:rPr>
        <w:t xml:space="preserve">izvještajnom razdoblju </w:t>
      </w:r>
      <w:r w:rsidRPr="00516F91">
        <w:rPr>
          <w:rFonts w:eastAsiaTheme="majorEastAsia"/>
        </w:rPr>
        <w:t>objavljen</w:t>
      </w:r>
      <w:r>
        <w:rPr>
          <w:rFonts w:eastAsiaTheme="majorEastAsia"/>
        </w:rPr>
        <w:t xml:space="preserve">o je 234 </w:t>
      </w:r>
      <w:r w:rsidRPr="00516F91">
        <w:rPr>
          <w:rFonts w:eastAsiaTheme="majorEastAsia"/>
        </w:rPr>
        <w:t>o</w:t>
      </w:r>
      <w:r>
        <w:rPr>
          <w:rFonts w:eastAsiaTheme="majorEastAsia"/>
        </w:rPr>
        <w:t>bavijesti</w:t>
      </w:r>
      <w:r w:rsidRPr="00516F91">
        <w:rPr>
          <w:rFonts w:eastAsiaTheme="majorEastAsia"/>
        </w:rPr>
        <w:t xml:space="preserve"> na </w:t>
      </w:r>
      <w:r>
        <w:rPr>
          <w:rFonts w:eastAsiaTheme="majorEastAsia"/>
        </w:rPr>
        <w:t>i</w:t>
      </w:r>
      <w:r w:rsidRPr="00516F91">
        <w:rPr>
          <w:rFonts w:eastAsiaTheme="majorEastAsia"/>
        </w:rPr>
        <w:t xml:space="preserve">ntranetu </w:t>
      </w:r>
      <w:r>
        <w:rPr>
          <w:rFonts w:eastAsiaTheme="majorEastAsia"/>
        </w:rPr>
        <w:t xml:space="preserve">i monitorima postavljenima u prostorijama </w:t>
      </w:r>
      <w:r w:rsidRPr="00516F91">
        <w:rPr>
          <w:rFonts w:eastAsiaTheme="majorEastAsia"/>
        </w:rPr>
        <w:t>HALMED-a. Putem navedenih komunikacijskih kanala objavljuju se novosti vezane uz op</w:t>
      </w:r>
      <w:r w:rsidRPr="00516F91">
        <w:rPr>
          <w:rFonts w:eastAsia="Gulim" w:cs="Gulim"/>
        </w:rPr>
        <w:t>ć</w:t>
      </w:r>
      <w:r w:rsidRPr="00516F91">
        <w:rPr>
          <w:rFonts w:eastAsiaTheme="majorEastAsia"/>
        </w:rPr>
        <w:t>e poslovanje HALMED-a</w:t>
      </w:r>
      <w:r>
        <w:rPr>
          <w:rFonts w:eastAsiaTheme="majorEastAsia"/>
        </w:rPr>
        <w:t>.</w:t>
      </w:r>
      <w:r w:rsidRPr="00516F91">
        <w:rPr>
          <w:rFonts w:eastAsiaTheme="majorEastAsia"/>
        </w:rPr>
        <w:t xml:space="preserve"> </w:t>
      </w:r>
      <w:r w:rsidRPr="00F54DF9">
        <w:t>Dodatno</w:t>
      </w:r>
      <w:r>
        <w:rPr>
          <w:rFonts w:cstheme="minorHAnsi"/>
        </w:rPr>
        <w:t>,</w:t>
      </w:r>
      <w:r w:rsidRPr="003F7D3D">
        <w:rPr>
          <w:rFonts w:cstheme="minorHAnsi"/>
        </w:rPr>
        <w:t xml:space="preserve"> za potrebe internog informiranja redovito se prate izvadci iz tisk</w:t>
      </w:r>
      <w:r>
        <w:rPr>
          <w:rFonts w:cstheme="minorHAnsi"/>
        </w:rPr>
        <w:t xml:space="preserve">ovina koji su </w:t>
      </w:r>
      <w:r w:rsidRPr="003F7D3D">
        <w:rPr>
          <w:rFonts w:cstheme="minorHAnsi"/>
        </w:rPr>
        <w:t>vezan</w:t>
      </w:r>
      <w:r>
        <w:rPr>
          <w:rFonts w:cstheme="minorHAnsi"/>
        </w:rPr>
        <w:t>i</w:t>
      </w:r>
      <w:r w:rsidRPr="003F7D3D">
        <w:rPr>
          <w:rFonts w:cstheme="minorHAnsi"/>
        </w:rPr>
        <w:t xml:space="preserve"> </w:t>
      </w:r>
      <w:r>
        <w:rPr>
          <w:rFonts w:cstheme="minorHAnsi"/>
        </w:rPr>
        <w:t>uz</w:t>
      </w:r>
      <w:r w:rsidRPr="003F7D3D">
        <w:rPr>
          <w:rFonts w:cstheme="minorHAnsi"/>
        </w:rPr>
        <w:t xml:space="preserve"> djelokrug rada HALMED-a.</w:t>
      </w:r>
      <w:r>
        <w:rPr>
          <w:rFonts w:cstheme="minorHAnsi"/>
        </w:rPr>
        <w:t xml:space="preserve"> </w:t>
      </w:r>
    </w:p>
    <w:p w14:paraId="1817A7A8" w14:textId="77777777" w:rsidR="00BD5355" w:rsidRPr="00F570D6" w:rsidRDefault="00BD5355" w:rsidP="00BD5355">
      <w:pPr>
        <w:pStyle w:val="Heading3"/>
        <w:jc w:val="both"/>
      </w:pPr>
      <w:bookmarkStart w:id="334" w:name="_Toc26534702"/>
      <w:bookmarkStart w:id="335" w:name="_Toc176438932"/>
      <w:bookmarkStart w:id="336" w:name="_Toc196895836"/>
      <w:r>
        <w:t>2.10</w:t>
      </w:r>
      <w:r w:rsidRPr="00F570D6">
        <w:t>.3. Stručna događanja i edukacije koje provodi HALMED</w:t>
      </w:r>
      <w:bookmarkEnd w:id="334"/>
      <w:bookmarkEnd w:id="335"/>
      <w:bookmarkEnd w:id="336"/>
    </w:p>
    <w:p w14:paraId="5E878C2E" w14:textId="77777777" w:rsidR="00BD5355" w:rsidRDefault="00BD5355" w:rsidP="00BD5355">
      <w:pPr>
        <w:tabs>
          <w:tab w:val="left" w:pos="709"/>
          <w:tab w:val="center" w:pos="858"/>
          <w:tab w:val="right" w:pos="8306"/>
        </w:tabs>
        <w:spacing w:after="240" w:line="276" w:lineRule="auto"/>
        <w:jc w:val="both"/>
        <w:rPr>
          <w:rFonts w:cstheme="minorHAnsi"/>
        </w:rPr>
      </w:pPr>
      <w:r w:rsidRPr="003F49EB">
        <w:rPr>
          <w:rFonts w:cstheme="minorHAnsi"/>
          <w:bCs/>
          <w:color w:val="1D1B11"/>
        </w:rPr>
        <w:t xml:space="preserve">HALMED </w:t>
      </w:r>
      <w:r>
        <w:rPr>
          <w:rFonts w:cstheme="minorHAnsi"/>
          <w:bCs/>
          <w:color w:val="1D1B11"/>
        </w:rPr>
        <w:t>organizira skupove iz područja regulatornog okvira i sigurnosti primjene lijekova i medicinskih proizvoda te provodi</w:t>
      </w:r>
      <w:r w:rsidRPr="003F49EB">
        <w:rPr>
          <w:rFonts w:cstheme="minorHAnsi"/>
          <w:bCs/>
          <w:color w:val="1D1B11"/>
        </w:rPr>
        <w:t xml:space="preserve"> edukaciju </w:t>
      </w:r>
      <w:r>
        <w:rPr>
          <w:rFonts w:cstheme="minorHAnsi"/>
          <w:bCs/>
          <w:color w:val="1D1B11"/>
        </w:rPr>
        <w:t xml:space="preserve">proizvođača, </w:t>
      </w:r>
      <w:r w:rsidRPr="003F49EB">
        <w:rPr>
          <w:rFonts w:cstheme="minorHAnsi"/>
          <w:bCs/>
          <w:color w:val="1D1B11"/>
        </w:rPr>
        <w:t xml:space="preserve">nositelja odobrenja, veleprodaja, maloprodaja </w:t>
      </w:r>
      <w:r>
        <w:rPr>
          <w:rFonts w:cstheme="minorHAnsi"/>
          <w:bCs/>
          <w:color w:val="1D1B11"/>
        </w:rPr>
        <w:t>i</w:t>
      </w:r>
      <w:r w:rsidRPr="003F49EB">
        <w:rPr>
          <w:rFonts w:cstheme="minorHAnsi"/>
          <w:bCs/>
          <w:color w:val="1D1B11"/>
        </w:rPr>
        <w:t xml:space="preserve"> zdravstvenih radnika</w:t>
      </w:r>
      <w:r>
        <w:rPr>
          <w:rFonts w:cstheme="minorHAnsi"/>
        </w:rPr>
        <w:t xml:space="preserve">. Redovito se održavaju </w:t>
      </w:r>
      <w:r w:rsidRPr="00691729">
        <w:rPr>
          <w:rFonts w:cstheme="minorHAnsi"/>
        </w:rPr>
        <w:t xml:space="preserve">radionice </w:t>
      </w:r>
      <w:r>
        <w:rPr>
          <w:rFonts w:cstheme="minorHAnsi"/>
        </w:rPr>
        <w:t>i edukacijski tečajevi na teme iz djelokruga rada HALMED-a kao što su promet lijekovima, prijavljivanje sumnji na nuspojave lijekova, mjere</w:t>
      </w:r>
      <w:r w:rsidRPr="00691729">
        <w:rPr>
          <w:rFonts w:cstheme="minorHAnsi"/>
        </w:rPr>
        <w:t xml:space="preserve"> </w:t>
      </w:r>
      <w:r>
        <w:rPr>
          <w:rFonts w:cstheme="minorHAnsi"/>
        </w:rPr>
        <w:t>minimizacije rizika, Hrvatska farmakopeja te promet</w:t>
      </w:r>
      <w:r w:rsidRPr="00691729">
        <w:rPr>
          <w:rFonts w:cstheme="minorHAnsi"/>
        </w:rPr>
        <w:t xml:space="preserve"> </w:t>
      </w:r>
      <w:r>
        <w:rPr>
          <w:rFonts w:cstheme="minorHAnsi"/>
        </w:rPr>
        <w:t>i vigilancija medicinskih proizvoda. Jednako tako, organiziraju</w:t>
      </w:r>
      <w:r w:rsidRPr="00691729">
        <w:rPr>
          <w:rFonts w:cstheme="minorHAnsi"/>
        </w:rPr>
        <w:t xml:space="preserve"> </w:t>
      </w:r>
      <w:r>
        <w:rPr>
          <w:rFonts w:cstheme="minorHAnsi"/>
        </w:rPr>
        <w:t xml:space="preserve">se </w:t>
      </w:r>
      <w:r w:rsidRPr="00691729">
        <w:rPr>
          <w:rFonts w:cstheme="minorHAnsi"/>
        </w:rPr>
        <w:t>predavanja u suradnji s Hrvatskim farmaceutskim društvom (HFD</w:t>
      </w:r>
      <w:r>
        <w:rPr>
          <w:rFonts w:cstheme="minorHAnsi"/>
        </w:rPr>
        <w:t>).</w:t>
      </w:r>
      <w:r w:rsidRPr="00F8341A">
        <w:rPr>
          <w:rFonts w:cstheme="minorHAnsi"/>
        </w:rPr>
        <w:t xml:space="preserve"> </w:t>
      </w:r>
      <w:r>
        <w:rPr>
          <w:rFonts w:cstheme="minorHAnsi"/>
        </w:rPr>
        <w:t>Stručnjaci HALMED-a su primarno kroz medijske nastupe i sudjelovanje na tribinama i drugim događajima intenzivno provodili edukaciju i informiranje o temama iz djelokruga rada Agencije.</w:t>
      </w:r>
      <w:r w:rsidRPr="005D476A">
        <w:rPr>
          <w:rFonts w:cstheme="minorHAnsi"/>
        </w:rPr>
        <w:t xml:space="preserve"> </w:t>
      </w:r>
      <w:r w:rsidRPr="00F8341A">
        <w:rPr>
          <w:rFonts w:cstheme="minorHAnsi"/>
        </w:rPr>
        <w:t xml:space="preserve">HALMED sudjeluje </w:t>
      </w:r>
      <w:r>
        <w:rPr>
          <w:rFonts w:cstheme="minorHAnsi"/>
        </w:rPr>
        <w:t xml:space="preserve">i </w:t>
      </w:r>
      <w:r w:rsidRPr="00F8341A">
        <w:rPr>
          <w:rFonts w:cstheme="minorHAnsi"/>
        </w:rPr>
        <w:t xml:space="preserve">u stručnom usavršavanju zdravstvenih radnika u sklopu specijalističkih programa odobrenih </w:t>
      </w:r>
      <w:r>
        <w:rPr>
          <w:rFonts w:cstheme="minorHAnsi"/>
        </w:rPr>
        <w:t>od strane Ministarstva zdravstva.</w:t>
      </w:r>
    </w:p>
    <w:p w14:paraId="1119AABD" w14:textId="77777777" w:rsidR="00BD5355" w:rsidRDefault="00BD5355" w:rsidP="00BD5355">
      <w:pPr>
        <w:tabs>
          <w:tab w:val="left" w:pos="709"/>
          <w:tab w:val="center" w:pos="858"/>
          <w:tab w:val="right" w:pos="8306"/>
        </w:tabs>
        <w:spacing w:after="240"/>
        <w:jc w:val="both"/>
        <w:rPr>
          <w:b/>
        </w:rPr>
      </w:pPr>
      <w:r w:rsidRPr="00CE0773">
        <w:rPr>
          <w:b/>
        </w:rPr>
        <w:lastRenderedPageBreak/>
        <w:t xml:space="preserve">A) </w:t>
      </w:r>
      <w:r>
        <w:rPr>
          <w:b/>
        </w:rPr>
        <w:t>STRUČNE K</w:t>
      </w:r>
      <w:r w:rsidRPr="00CE0773">
        <w:rPr>
          <w:b/>
        </w:rPr>
        <w:t>ONFERENCIJ</w:t>
      </w:r>
      <w:r>
        <w:rPr>
          <w:b/>
        </w:rPr>
        <w:t>E, KONGRESI I MEĐUNARODNI SASTANCI</w:t>
      </w:r>
    </w:p>
    <w:p w14:paraId="45A556F7" w14:textId="5A228B24" w:rsidR="00BD5355" w:rsidRDefault="00BD5355" w:rsidP="00BD5355">
      <w:pPr>
        <w:spacing w:before="240" w:after="240"/>
        <w:jc w:val="both"/>
      </w:pPr>
      <w:r w:rsidRPr="00903A4D">
        <w:t>U izvještajnom razdoblju nisu održavane stručne konferencije i kongresi u organizaciji HALMED-a.</w:t>
      </w:r>
    </w:p>
    <w:p w14:paraId="73061426" w14:textId="77777777" w:rsidR="00BD5355" w:rsidRDefault="00BD5355" w:rsidP="00BD5355">
      <w:pPr>
        <w:spacing w:before="240" w:after="240"/>
        <w:jc w:val="both"/>
        <w:rPr>
          <w:b/>
        </w:rPr>
      </w:pPr>
      <w:r w:rsidRPr="00363696">
        <w:rPr>
          <w:b/>
        </w:rPr>
        <w:t>B) RADIONICE I EDUKACIJSKI TEČAJEVI</w:t>
      </w:r>
    </w:p>
    <w:p w14:paraId="4B3FEE84" w14:textId="77777777" w:rsidR="00BD5355" w:rsidRDefault="00BD5355" w:rsidP="00BD5355">
      <w:pPr>
        <w:spacing w:before="240" w:after="120" w:line="276" w:lineRule="auto"/>
        <w:jc w:val="both"/>
        <w:rPr>
          <w:color w:val="000000" w:themeColor="text1"/>
        </w:rPr>
      </w:pPr>
      <w:r w:rsidRPr="00363696">
        <w:rPr>
          <w:color w:val="000000" w:themeColor="text1"/>
        </w:rPr>
        <w:t xml:space="preserve">U </w:t>
      </w:r>
      <w:r>
        <w:rPr>
          <w:color w:val="000000" w:themeColor="text1"/>
        </w:rPr>
        <w:t>izvještajnom</w:t>
      </w:r>
      <w:r w:rsidRPr="00363696">
        <w:rPr>
          <w:color w:val="000000" w:themeColor="text1"/>
        </w:rPr>
        <w:t xml:space="preserve"> razdoblju </w:t>
      </w:r>
      <w:r>
        <w:rPr>
          <w:color w:val="000000" w:themeColor="text1"/>
        </w:rPr>
        <w:t>HALMED je održao dvije</w:t>
      </w:r>
      <w:r w:rsidRPr="004D15EB">
        <w:rPr>
          <w:color w:val="000000" w:themeColor="text1"/>
        </w:rPr>
        <w:t xml:space="preserve"> cjelodnevne regulatorne radionice za nositelje odobrenja </w:t>
      </w:r>
      <w:r>
        <w:rPr>
          <w:color w:val="000000" w:themeColor="text1"/>
        </w:rPr>
        <w:t xml:space="preserve">o odabranim temama iz regulative lijekova, edukacijski tečaj </w:t>
      </w:r>
      <w:r w:rsidRPr="004A051F">
        <w:rPr>
          <w:color w:val="000000" w:themeColor="text1"/>
        </w:rPr>
        <w:t>Uvod o medicinskim proizvodima za distributere</w:t>
      </w:r>
      <w:r>
        <w:rPr>
          <w:color w:val="000000" w:themeColor="text1"/>
        </w:rPr>
        <w:t xml:space="preserve"> te dva edukacijska tečaja na teme </w:t>
      </w:r>
      <w:r w:rsidRPr="004A051F">
        <w:rPr>
          <w:color w:val="000000" w:themeColor="text1"/>
        </w:rPr>
        <w:t xml:space="preserve">Uvod </w:t>
      </w:r>
      <w:r>
        <w:rPr>
          <w:color w:val="000000" w:themeColor="text1"/>
        </w:rPr>
        <w:t>u vigilanciju medicinskih proizvoda i Promet medicinskim proizvodima.</w:t>
      </w:r>
    </w:p>
    <w:p w14:paraId="6EAE0967" w14:textId="77777777" w:rsidR="00BD5355" w:rsidRDefault="00BD5355" w:rsidP="00BD5355">
      <w:pPr>
        <w:spacing w:before="240" w:after="120" w:line="276" w:lineRule="auto"/>
        <w:jc w:val="both"/>
        <w:rPr>
          <w:b/>
        </w:rPr>
      </w:pPr>
      <w:r w:rsidRPr="00F94AF7">
        <w:rPr>
          <w:b/>
        </w:rPr>
        <w:t>C) PREDAVANJA U SURADNJI S HRVATSKIM FARMACEUTSKIM DRUŠTVOM (HFD)</w:t>
      </w:r>
    </w:p>
    <w:p w14:paraId="25ABB140" w14:textId="77777777" w:rsidR="00BD5355" w:rsidRPr="009F6124" w:rsidRDefault="00BD5355" w:rsidP="00BD5355">
      <w:pPr>
        <w:spacing w:before="240" w:after="240" w:line="276" w:lineRule="auto"/>
        <w:jc w:val="both"/>
        <w:rPr>
          <w:color w:val="000000" w:themeColor="text1"/>
        </w:rPr>
      </w:pPr>
      <w:r>
        <w:rPr>
          <w:bCs/>
          <w:color w:val="000000"/>
        </w:rPr>
        <w:t>U izvještajnom razdoblju</w:t>
      </w:r>
      <w:r w:rsidRPr="00363696">
        <w:rPr>
          <w:bCs/>
          <w:color w:val="000000"/>
        </w:rPr>
        <w:t xml:space="preserve"> </w:t>
      </w:r>
      <w:r>
        <w:rPr>
          <w:bCs/>
          <w:color w:val="000000"/>
        </w:rPr>
        <w:t>nisu održavana predavanja</w:t>
      </w:r>
      <w:r w:rsidRPr="00363696">
        <w:rPr>
          <w:bCs/>
          <w:color w:val="000000"/>
        </w:rPr>
        <w:t xml:space="preserve"> u suradnji s HFD-om</w:t>
      </w:r>
      <w:r>
        <w:rPr>
          <w:bCs/>
          <w:color w:val="000000"/>
        </w:rPr>
        <w:t>.</w:t>
      </w:r>
    </w:p>
    <w:p w14:paraId="46BBAF67" w14:textId="77777777" w:rsidR="00BD5355" w:rsidRDefault="00BD5355" w:rsidP="00BD5355">
      <w:pPr>
        <w:spacing w:before="240" w:after="240" w:line="276" w:lineRule="auto"/>
        <w:jc w:val="both"/>
        <w:rPr>
          <w:rFonts w:cstheme="minorHAnsi"/>
          <w:b/>
        </w:rPr>
      </w:pPr>
      <w:r>
        <w:rPr>
          <w:rFonts w:cstheme="minorHAnsi"/>
          <w:b/>
        </w:rPr>
        <w:t>D</w:t>
      </w:r>
      <w:r w:rsidRPr="00CE0773">
        <w:rPr>
          <w:rFonts w:cstheme="minorHAnsi"/>
          <w:b/>
        </w:rPr>
        <w:t>)</w:t>
      </w:r>
      <w:r>
        <w:rPr>
          <w:rFonts w:cstheme="minorHAnsi"/>
          <w:b/>
        </w:rPr>
        <w:t xml:space="preserve"> </w:t>
      </w:r>
      <w:r w:rsidRPr="00CE0773">
        <w:rPr>
          <w:rFonts w:cstheme="minorHAnsi"/>
          <w:b/>
        </w:rPr>
        <w:t xml:space="preserve">POSLIJEDIPLOMSKO USAVRŠAVANJE ZDRAVSTVENIH </w:t>
      </w:r>
      <w:r>
        <w:rPr>
          <w:rFonts w:cstheme="minorHAnsi"/>
          <w:b/>
        </w:rPr>
        <w:t>RADNIKA</w:t>
      </w:r>
    </w:p>
    <w:p w14:paraId="2944E360" w14:textId="77777777" w:rsidR="00BD5355" w:rsidRDefault="00BD5355" w:rsidP="00BD5355">
      <w:pPr>
        <w:spacing w:before="240" w:after="240" w:line="276" w:lineRule="auto"/>
        <w:jc w:val="both"/>
        <w:rPr>
          <w:rFonts w:cstheme="minorHAnsi"/>
          <w:color w:val="000000"/>
        </w:rPr>
      </w:pPr>
      <w:r>
        <w:rPr>
          <w:rFonts w:cstheme="minorHAnsi"/>
          <w:color w:val="000000"/>
        </w:rPr>
        <w:t>U izvještajnom razdoblju u HALMED-u se usavršavalo 25 specijalizanta u sklopu specijalističkog programa iz ispitivanja i kontrole lijekova, epidemiologije, kliničke farmakologije, kliničke farmacije - bolničkog ljekarništva te farmaceutske tehnologije.</w:t>
      </w:r>
    </w:p>
    <w:p w14:paraId="52D3B55D" w14:textId="77777777" w:rsidR="00BD5355" w:rsidRDefault="00BD5355" w:rsidP="00BD5355">
      <w:pPr>
        <w:pStyle w:val="Heading3"/>
        <w:spacing w:line="276" w:lineRule="auto"/>
        <w:jc w:val="both"/>
      </w:pPr>
      <w:bookmarkStart w:id="337" w:name="_Toc26534703"/>
      <w:bookmarkStart w:id="338" w:name="_Toc176438933"/>
      <w:bookmarkStart w:id="339" w:name="_Toc196895837"/>
      <w:r w:rsidRPr="00F570D6">
        <w:t>2.</w:t>
      </w:r>
      <w:r>
        <w:t>10</w:t>
      </w:r>
      <w:r w:rsidRPr="00F570D6">
        <w:t>.4. Europski poslovi</w:t>
      </w:r>
      <w:bookmarkEnd w:id="337"/>
      <w:bookmarkEnd w:id="338"/>
      <w:bookmarkEnd w:id="339"/>
    </w:p>
    <w:p w14:paraId="1EE1824F" w14:textId="77777777" w:rsidR="00BD5355" w:rsidRDefault="00BD5355" w:rsidP="00BD5355">
      <w:pPr>
        <w:spacing w:after="240" w:line="276" w:lineRule="auto"/>
        <w:jc w:val="both"/>
      </w:pPr>
      <w:r>
        <w:t xml:space="preserve">Djelatnice HALMED-a sudjeluju kao hrvatski predstavnici u radu </w:t>
      </w:r>
      <w:r w:rsidRPr="0029068A">
        <w:t>Radne skupine komunikacijskih stručnjaka (WGCP)</w:t>
      </w:r>
      <w:r>
        <w:t xml:space="preserve"> HMA-a, koja okuplja komunikacijske stručnjake nacionalnih regulatornih tijela za lijekove. U izvještajnom razdoblju </w:t>
      </w:r>
      <w:r w:rsidRPr="00AA3D45">
        <w:t>djelatnice HALMED-a sud</w:t>
      </w:r>
      <w:r>
        <w:t>jelovale su na telekonferencijama radne skupine i EMA-e koje su se u predmetnom razdoblju zbog pitanja iz djelokruga agencija za lijekove vezanih aktualne teme održavale na dvotjednoj razini.</w:t>
      </w:r>
    </w:p>
    <w:p w14:paraId="4C50DC27" w14:textId="77777777" w:rsidR="00BD5355" w:rsidRDefault="00BD5355" w:rsidP="00BD5355">
      <w:pPr>
        <w:spacing w:after="240" w:line="276" w:lineRule="auto"/>
        <w:jc w:val="both"/>
      </w:pPr>
      <w:r>
        <w:t xml:space="preserve">Djelatnica HALMED-a aktivno sudjeluje </w:t>
      </w:r>
      <w:r w:rsidRPr="00335250">
        <w:t xml:space="preserve">u </w:t>
      </w:r>
      <w:r>
        <w:t xml:space="preserve">radu platforme </w:t>
      </w:r>
      <w:r w:rsidRPr="00D16FBD">
        <w:rPr>
          <w:i/>
        </w:rPr>
        <w:t>European Medicines Network International Cooperation Platform</w:t>
      </w:r>
      <w:r w:rsidRPr="00335250">
        <w:t xml:space="preserve"> (IntCoP)</w:t>
      </w:r>
      <w:r>
        <w:t>, kojom koordinira EMA</w:t>
      </w:r>
      <w:r w:rsidRPr="00335250">
        <w:t>.</w:t>
      </w:r>
      <w:r>
        <w:t xml:space="preserve"> </w:t>
      </w:r>
    </w:p>
    <w:p w14:paraId="551A9AA2" w14:textId="77777777" w:rsidR="00BD5355" w:rsidRPr="000C7A5C" w:rsidRDefault="00BD5355" w:rsidP="00BD5355">
      <w:pPr>
        <w:spacing w:after="240" w:line="276" w:lineRule="auto"/>
        <w:jc w:val="both"/>
      </w:pPr>
      <w:r>
        <w:t xml:space="preserve">Djelatnica HALMED-a aktivno sudjeluje u radu </w:t>
      </w:r>
      <w:r w:rsidRPr="000C7A5C">
        <w:rPr>
          <w:i/>
        </w:rPr>
        <w:t>Technical Advisory Group for Risk Communication, community engagement and infodemic management (RCCE-IM)</w:t>
      </w:r>
      <w:r>
        <w:t xml:space="preserve"> pri Svjetskoj zdravstvenoj organizaciji (</w:t>
      </w:r>
      <w:r w:rsidRPr="00D373DD">
        <w:rPr>
          <w:i/>
        </w:rPr>
        <w:t>WHO European Region</w:t>
      </w:r>
      <w:r>
        <w:t>).</w:t>
      </w:r>
    </w:p>
    <w:p w14:paraId="78AB2A37" w14:textId="5671122E" w:rsidR="00BD5355" w:rsidRPr="00F570D6" w:rsidRDefault="00BD5355" w:rsidP="00BD5355">
      <w:pPr>
        <w:pStyle w:val="Heading3"/>
        <w:spacing w:line="276" w:lineRule="auto"/>
      </w:pPr>
      <w:bookmarkStart w:id="340" w:name="_Toc196895838"/>
      <w:r w:rsidRPr="00F570D6">
        <w:t>2.</w:t>
      </w:r>
      <w:r>
        <w:t>10</w:t>
      </w:r>
      <w:r w:rsidRPr="00F570D6">
        <w:t>.5.</w:t>
      </w:r>
      <w:r w:rsidR="005D0333">
        <w:t xml:space="preserve"> </w:t>
      </w:r>
      <w:r w:rsidRPr="00F570D6">
        <w:t>Izvršenje prihodovnih usluga</w:t>
      </w:r>
      <w:bookmarkEnd w:id="326"/>
      <w:bookmarkEnd w:id="340"/>
    </w:p>
    <w:p w14:paraId="597F795D" w14:textId="77777777" w:rsidR="00BD5355" w:rsidRPr="00B64114" w:rsidRDefault="00BD5355" w:rsidP="00BD5355">
      <w:pPr>
        <w:spacing w:after="120"/>
        <w:jc w:val="both"/>
        <w:rPr>
          <w:b/>
          <w:lang w:eastAsia="hr-HR"/>
        </w:rPr>
      </w:pPr>
      <w:r w:rsidRPr="00B64114">
        <w:rPr>
          <w:b/>
          <w:lang w:eastAsia="hr-HR"/>
        </w:rPr>
        <w:t xml:space="preserve">Tablica </w:t>
      </w:r>
      <w:r>
        <w:rPr>
          <w:b/>
          <w:lang w:eastAsia="hr-HR"/>
        </w:rPr>
        <w:t>24</w:t>
      </w:r>
      <w:r w:rsidRPr="00B64114">
        <w:rPr>
          <w:b/>
          <w:lang w:eastAsia="hr-HR"/>
        </w:rPr>
        <w:t xml:space="preserve">. </w:t>
      </w:r>
      <w:r>
        <w:rPr>
          <w:b/>
          <w:lang w:eastAsia="hr-HR"/>
        </w:rPr>
        <w:t>I</w:t>
      </w:r>
      <w:r w:rsidRPr="00B64114">
        <w:rPr>
          <w:b/>
          <w:lang w:eastAsia="hr-HR"/>
        </w:rPr>
        <w:t>zvršenj</w:t>
      </w:r>
      <w:r>
        <w:rPr>
          <w:b/>
          <w:lang w:eastAsia="hr-HR"/>
        </w:rPr>
        <w:t>e</w:t>
      </w:r>
      <w:r w:rsidRPr="00B64114">
        <w:rPr>
          <w:b/>
          <w:lang w:eastAsia="hr-HR"/>
        </w:rPr>
        <w:t xml:space="preserve"> edukacijskih tečajeva i d</w:t>
      </w:r>
      <w:r>
        <w:rPr>
          <w:b/>
          <w:lang w:eastAsia="hr-HR"/>
        </w:rPr>
        <w:t xml:space="preserve">avanja stručnih savjeta </w:t>
      </w:r>
    </w:p>
    <w:tbl>
      <w:tblPr>
        <w:tblW w:w="8930" w:type="dxa"/>
        <w:tblInd w:w="-4" w:type="dxa"/>
        <w:tblLook w:val="04A0" w:firstRow="1" w:lastRow="0" w:firstColumn="1" w:lastColumn="0" w:noHBand="0" w:noVBand="1"/>
      </w:tblPr>
      <w:tblGrid>
        <w:gridCol w:w="1067"/>
        <w:gridCol w:w="3327"/>
        <w:gridCol w:w="1559"/>
        <w:gridCol w:w="1843"/>
        <w:gridCol w:w="1134"/>
      </w:tblGrid>
      <w:tr w:rsidR="00BD5355" w:rsidRPr="005E5465" w14:paraId="79E1BA41" w14:textId="77777777" w:rsidTr="0012538A">
        <w:trPr>
          <w:trHeight w:val="575"/>
        </w:trPr>
        <w:tc>
          <w:tcPr>
            <w:tcW w:w="1067"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0A5FC885" w14:textId="77777777" w:rsidR="00BD5355" w:rsidRPr="00F61A20" w:rsidRDefault="00BD5355" w:rsidP="0012538A">
            <w:pPr>
              <w:jc w:val="center"/>
              <w:rPr>
                <w:rFonts w:eastAsia="Times New Roman" w:cs="Calibri"/>
                <w:b/>
                <w:bCs/>
                <w:color w:val="000000"/>
                <w:sz w:val="18"/>
                <w:szCs w:val="18"/>
                <w:lang w:eastAsia="hr-HR"/>
              </w:rPr>
            </w:pPr>
            <w:r w:rsidRPr="00F61A20">
              <w:rPr>
                <w:rFonts w:eastAsia="Times New Roman" w:cs="Calibri"/>
                <w:b/>
                <w:bCs/>
                <w:color w:val="000000"/>
                <w:sz w:val="18"/>
                <w:szCs w:val="18"/>
                <w:lang w:eastAsia="hr-HR"/>
              </w:rPr>
              <w:t>R.br.</w:t>
            </w:r>
          </w:p>
        </w:tc>
        <w:tc>
          <w:tcPr>
            <w:tcW w:w="3327"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179C40BB" w14:textId="77777777" w:rsidR="00BD5355" w:rsidRPr="00F61A20" w:rsidRDefault="00BD5355" w:rsidP="0012538A">
            <w:pPr>
              <w:rPr>
                <w:rFonts w:eastAsia="Times New Roman" w:cs="Calibri"/>
                <w:b/>
                <w:bCs/>
                <w:color w:val="000000"/>
                <w:sz w:val="18"/>
                <w:szCs w:val="18"/>
                <w:lang w:eastAsia="hr-HR"/>
              </w:rPr>
            </w:pPr>
            <w:r w:rsidRPr="00F61A20">
              <w:rPr>
                <w:rFonts w:eastAsia="Times New Roman" w:cs="Calibri"/>
                <w:b/>
                <w:bCs/>
                <w:color w:val="000000"/>
                <w:sz w:val="18"/>
                <w:szCs w:val="18"/>
                <w:lang w:eastAsia="hr-HR"/>
              </w:rPr>
              <w:t>Naziv usluge</w:t>
            </w:r>
          </w:p>
        </w:tc>
        <w:tc>
          <w:tcPr>
            <w:tcW w:w="1559"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606BF211" w14:textId="77777777" w:rsidR="00BD5355" w:rsidRPr="00F61A20" w:rsidRDefault="00BD5355" w:rsidP="0012538A">
            <w:pPr>
              <w:jc w:val="center"/>
              <w:rPr>
                <w:rFonts w:eastAsia="Times New Roman" w:cs="Calibri"/>
                <w:b/>
                <w:bCs/>
                <w:color w:val="000000"/>
                <w:sz w:val="18"/>
                <w:szCs w:val="18"/>
                <w:lang w:eastAsia="hr-HR"/>
              </w:rPr>
            </w:pPr>
            <w:r>
              <w:rPr>
                <w:rFonts w:eastAsia="Times New Roman" w:cs="Calibri"/>
                <w:b/>
                <w:bCs/>
                <w:color w:val="000000"/>
                <w:sz w:val="18"/>
                <w:szCs w:val="18"/>
                <w:lang w:eastAsia="hr-HR"/>
              </w:rPr>
              <w:t>Plan za 2024</w:t>
            </w:r>
            <w:r w:rsidRPr="00F61A20">
              <w:rPr>
                <w:rFonts w:eastAsia="Times New Roman" w:cs="Calibri"/>
                <w:b/>
                <w:bCs/>
                <w:color w:val="000000"/>
                <w:sz w:val="18"/>
                <w:szCs w:val="18"/>
                <w:lang w:eastAsia="hr-HR"/>
              </w:rPr>
              <w:t>. godinu</w:t>
            </w:r>
          </w:p>
        </w:tc>
        <w:tc>
          <w:tcPr>
            <w:tcW w:w="1843" w:type="dxa"/>
            <w:tcBorders>
              <w:top w:val="single" w:sz="4" w:space="0" w:color="auto"/>
              <w:left w:val="nil"/>
              <w:bottom w:val="single" w:sz="4" w:space="0" w:color="auto"/>
              <w:right w:val="single" w:sz="4" w:space="0" w:color="auto"/>
            </w:tcBorders>
            <w:shd w:val="clear" w:color="000000" w:fill="A3E7FF"/>
            <w:vAlign w:val="center"/>
            <w:hideMark/>
          </w:tcPr>
          <w:p w14:paraId="28324F7E" w14:textId="77777777" w:rsidR="00BD5355" w:rsidRPr="00F61A20" w:rsidRDefault="00BD5355" w:rsidP="0012538A">
            <w:pPr>
              <w:jc w:val="center"/>
              <w:rPr>
                <w:rFonts w:eastAsia="Times New Roman" w:cs="Calibri"/>
                <w:b/>
                <w:bCs/>
                <w:color w:val="000000"/>
                <w:sz w:val="18"/>
                <w:szCs w:val="18"/>
                <w:lang w:eastAsia="hr-HR"/>
              </w:rPr>
            </w:pPr>
            <w:r w:rsidRPr="00F61A20">
              <w:rPr>
                <w:rFonts w:eastAsia="Times New Roman" w:cs="Calibri"/>
                <w:b/>
                <w:bCs/>
                <w:color w:val="000000"/>
                <w:sz w:val="18"/>
                <w:szCs w:val="18"/>
                <w:lang w:eastAsia="hr-HR"/>
              </w:rPr>
              <w:t>Izvršenje</w:t>
            </w:r>
          </w:p>
          <w:p w14:paraId="2D205C08" w14:textId="77777777" w:rsidR="00BD5355" w:rsidRPr="00F61A20" w:rsidRDefault="00BD5355" w:rsidP="0012538A">
            <w:pPr>
              <w:jc w:val="center"/>
              <w:rPr>
                <w:rFonts w:eastAsia="Times New Roman" w:cs="Calibri"/>
                <w:b/>
                <w:bCs/>
                <w:color w:val="000000"/>
                <w:sz w:val="18"/>
                <w:szCs w:val="18"/>
                <w:lang w:eastAsia="hr-HR"/>
              </w:rPr>
            </w:pPr>
            <w:r>
              <w:rPr>
                <w:rFonts w:eastAsia="Times New Roman" w:cs="Calibri"/>
                <w:b/>
                <w:bCs/>
                <w:color w:val="000000"/>
                <w:sz w:val="18"/>
                <w:szCs w:val="18"/>
                <w:lang w:eastAsia="hr-HR"/>
              </w:rPr>
              <w:t>01.01.-31.12.2024</w:t>
            </w:r>
            <w:r w:rsidRPr="00F61A20">
              <w:rPr>
                <w:rFonts w:eastAsia="Times New Roman" w:cs="Calibri"/>
                <w:b/>
                <w:bCs/>
                <w:color w:val="000000"/>
                <w:sz w:val="18"/>
                <w:szCs w:val="18"/>
                <w:lang w:eastAsia="hr-HR"/>
              </w:rPr>
              <w:t>. g.</w:t>
            </w:r>
          </w:p>
        </w:tc>
        <w:tc>
          <w:tcPr>
            <w:tcW w:w="1134" w:type="dxa"/>
            <w:tcBorders>
              <w:top w:val="single" w:sz="4" w:space="0" w:color="auto"/>
              <w:left w:val="single" w:sz="4" w:space="0" w:color="auto"/>
              <w:bottom w:val="single" w:sz="4" w:space="0" w:color="auto"/>
              <w:right w:val="single" w:sz="4" w:space="0" w:color="auto"/>
            </w:tcBorders>
            <w:shd w:val="clear" w:color="000000" w:fill="A3E7FF"/>
            <w:vAlign w:val="center"/>
            <w:hideMark/>
          </w:tcPr>
          <w:p w14:paraId="4D776EC8" w14:textId="77777777" w:rsidR="00BD5355" w:rsidRPr="00F61A20" w:rsidRDefault="00BD5355" w:rsidP="0012538A">
            <w:pPr>
              <w:jc w:val="center"/>
              <w:rPr>
                <w:rFonts w:eastAsia="Times New Roman" w:cs="Calibri"/>
                <w:b/>
                <w:bCs/>
                <w:color w:val="000000"/>
                <w:sz w:val="18"/>
                <w:szCs w:val="18"/>
                <w:lang w:eastAsia="hr-HR"/>
              </w:rPr>
            </w:pPr>
            <w:r w:rsidRPr="00F61A20">
              <w:rPr>
                <w:rFonts w:eastAsia="Times New Roman" w:cs="Calibri"/>
                <w:b/>
                <w:bCs/>
                <w:color w:val="000000"/>
                <w:sz w:val="18"/>
                <w:szCs w:val="18"/>
                <w:lang w:eastAsia="hr-HR"/>
              </w:rPr>
              <w:t>% izvršenja</w:t>
            </w:r>
          </w:p>
        </w:tc>
      </w:tr>
      <w:tr w:rsidR="00BD5355" w:rsidRPr="005E5465" w14:paraId="66E80315" w14:textId="77777777" w:rsidTr="0012538A">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63B35A61" w14:textId="77777777" w:rsidR="00BD5355" w:rsidRPr="005E5465" w:rsidRDefault="00BD5355" w:rsidP="0012538A">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t>1.</w:t>
            </w:r>
          </w:p>
        </w:tc>
        <w:tc>
          <w:tcPr>
            <w:tcW w:w="3327" w:type="dxa"/>
            <w:tcBorders>
              <w:top w:val="nil"/>
              <w:left w:val="nil"/>
              <w:bottom w:val="single" w:sz="4" w:space="0" w:color="auto"/>
              <w:right w:val="single" w:sz="4" w:space="0" w:color="auto"/>
            </w:tcBorders>
            <w:shd w:val="clear" w:color="auto" w:fill="auto"/>
            <w:vAlign w:val="center"/>
            <w:hideMark/>
          </w:tcPr>
          <w:p w14:paraId="729F245C" w14:textId="77777777" w:rsidR="00BD5355" w:rsidRPr="004810F9" w:rsidRDefault="00BD5355" w:rsidP="0012538A">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Poludnevna edukacija</w:t>
            </w:r>
          </w:p>
        </w:tc>
        <w:tc>
          <w:tcPr>
            <w:tcW w:w="1559" w:type="dxa"/>
            <w:tcBorders>
              <w:top w:val="nil"/>
              <w:left w:val="nil"/>
              <w:bottom w:val="single" w:sz="4" w:space="0" w:color="auto"/>
              <w:right w:val="single" w:sz="4" w:space="0" w:color="auto"/>
            </w:tcBorders>
            <w:shd w:val="clear" w:color="auto" w:fill="auto"/>
            <w:noWrap/>
            <w:vAlign w:val="center"/>
          </w:tcPr>
          <w:p w14:paraId="5E42D78E" w14:textId="77777777" w:rsidR="00BD5355" w:rsidRPr="00205E03" w:rsidRDefault="00BD5355" w:rsidP="0012538A">
            <w:pPr>
              <w:jc w:val="center"/>
              <w:rPr>
                <w:sz w:val="18"/>
                <w:szCs w:val="18"/>
              </w:rPr>
            </w:pPr>
            <w:r w:rsidRPr="00F82EC9">
              <w:rPr>
                <w:sz w:val="18"/>
                <w:szCs w:val="18"/>
              </w:rPr>
              <w:t>75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543F6C" w14:textId="77777777" w:rsidR="00BD5355" w:rsidRPr="001F45FB" w:rsidRDefault="00BD5355" w:rsidP="0012538A">
            <w:pPr>
              <w:jc w:val="center"/>
              <w:rPr>
                <w:bCs/>
                <w:sz w:val="18"/>
                <w:szCs w:val="18"/>
              </w:rPr>
            </w:pPr>
            <w:r w:rsidRPr="004C606E">
              <w:rPr>
                <w:bCs/>
                <w:sz w:val="18"/>
                <w:szCs w:val="18"/>
              </w:rPr>
              <w:t>38</w:t>
            </w:r>
          </w:p>
        </w:tc>
        <w:tc>
          <w:tcPr>
            <w:tcW w:w="1134" w:type="dxa"/>
            <w:tcBorders>
              <w:top w:val="nil"/>
              <w:left w:val="nil"/>
              <w:bottom w:val="single" w:sz="4" w:space="0" w:color="auto"/>
              <w:right w:val="single" w:sz="4" w:space="0" w:color="auto"/>
            </w:tcBorders>
            <w:shd w:val="clear" w:color="auto" w:fill="auto"/>
            <w:noWrap/>
            <w:vAlign w:val="center"/>
          </w:tcPr>
          <w:p w14:paraId="4C11EE19" w14:textId="77777777" w:rsidR="00BD5355" w:rsidRPr="001F45FB" w:rsidRDefault="00BD5355" w:rsidP="0012538A">
            <w:pPr>
              <w:jc w:val="center"/>
              <w:rPr>
                <w:sz w:val="18"/>
                <w:szCs w:val="18"/>
              </w:rPr>
            </w:pPr>
            <w:r w:rsidRPr="004C606E">
              <w:rPr>
                <w:sz w:val="18"/>
                <w:szCs w:val="18"/>
              </w:rPr>
              <w:t>51%</w:t>
            </w:r>
          </w:p>
        </w:tc>
      </w:tr>
      <w:tr w:rsidR="00BD5355" w:rsidRPr="005E5465" w14:paraId="21BBB4D6" w14:textId="77777777" w:rsidTr="0012538A">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6DCB19D6" w14:textId="77777777" w:rsidR="00BD5355" w:rsidRPr="005E5465" w:rsidRDefault="00BD5355" w:rsidP="0012538A">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t>2.</w:t>
            </w:r>
          </w:p>
        </w:tc>
        <w:tc>
          <w:tcPr>
            <w:tcW w:w="3327" w:type="dxa"/>
            <w:tcBorders>
              <w:top w:val="nil"/>
              <w:left w:val="nil"/>
              <w:bottom w:val="single" w:sz="4" w:space="0" w:color="auto"/>
              <w:right w:val="single" w:sz="4" w:space="0" w:color="auto"/>
            </w:tcBorders>
            <w:shd w:val="clear" w:color="auto" w:fill="auto"/>
            <w:vAlign w:val="center"/>
            <w:hideMark/>
          </w:tcPr>
          <w:p w14:paraId="23AB2573" w14:textId="77777777" w:rsidR="00BD5355" w:rsidRPr="004810F9" w:rsidRDefault="00BD5355" w:rsidP="0012538A">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Edukacija do 3 dana</w:t>
            </w:r>
          </w:p>
        </w:tc>
        <w:tc>
          <w:tcPr>
            <w:tcW w:w="1559" w:type="dxa"/>
            <w:tcBorders>
              <w:top w:val="nil"/>
              <w:left w:val="nil"/>
              <w:bottom w:val="single" w:sz="4" w:space="0" w:color="auto"/>
              <w:right w:val="single" w:sz="4" w:space="0" w:color="auto"/>
            </w:tcBorders>
            <w:shd w:val="clear" w:color="auto" w:fill="auto"/>
            <w:noWrap/>
            <w:vAlign w:val="center"/>
          </w:tcPr>
          <w:p w14:paraId="77C8663F" w14:textId="77777777" w:rsidR="00BD5355" w:rsidRPr="00205E03" w:rsidRDefault="00BD5355" w:rsidP="0012538A">
            <w:pPr>
              <w:jc w:val="center"/>
              <w:rPr>
                <w:bCs/>
                <w:sz w:val="18"/>
                <w:szCs w:val="18"/>
              </w:rPr>
            </w:pPr>
            <w:r w:rsidRPr="00F82EC9">
              <w:rPr>
                <w:sz w:val="18"/>
                <w:szCs w:val="18"/>
              </w:rPr>
              <w:t>80</w:t>
            </w:r>
          </w:p>
        </w:tc>
        <w:tc>
          <w:tcPr>
            <w:tcW w:w="1843" w:type="dxa"/>
            <w:tcBorders>
              <w:top w:val="nil"/>
              <w:left w:val="nil"/>
              <w:bottom w:val="single" w:sz="4" w:space="0" w:color="auto"/>
              <w:right w:val="single" w:sz="4" w:space="0" w:color="auto"/>
            </w:tcBorders>
            <w:shd w:val="clear" w:color="auto" w:fill="auto"/>
            <w:noWrap/>
            <w:vAlign w:val="center"/>
          </w:tcPr>
          <w:p w14:paraId="5E0764F0" w14:textId="77777777" w:rsidR="00BD5355" w:rsidRPr="001F45FB" w:rsidRDefault="00BD5355" w:rsidP="0012538A">
            <w:pPr>
              <w:jc w:val="center"/>
              <w:rPr>
                <w:bCs/>
                <w:sz w:val="18"/>
                <w:szCs w:val="18"/>
              </w:rPr>
            </w:pPr>
            <w:r w:rsidRPr="004C606E">
              <w:rPr>
                <w:bCs/>
                <w:sz w:val="18"/>
                <w:szCs w:val="18"/>
              </w:rPr>
              <w:t>37</w:t>
            </w:r>
          </w:p>
        </w:tc>
        <w:tc>
          <w:tcPr>
            <w:tcW w:w="1134" w:type="dxa"/>
            <w:tcBorders>
              <w:top w:val="nil"/>
              <w:left w:val="nil"/>
              <w:bottom w:val="single" w:sz="4" w:space="0" w:color="auto"/>
              <w:right w:val="single" w:sz="4" w:space="0" w:color="auto"/>
            </w:tcBorders>
            <w:shd w:val="clear" w:color="auto" w:fill="auto"/>
            <w:noWrap/>
            <w:vAlign w:val="center"/>
          </w:tcPr>
          <w:p w14:paraId="5CB8344F" w14:textId="77777777" w:rsidR="00BD5355" w:rsidRPr="001F45FB" w:rsidRDefault="00BD5355" w:rsidP="0012538A">
            <w:pPr>
              <w:jc w:val="center"/>
              <w:rPr>
                <w:bCs/>
                <w:sz w:val="18"/>
                <w:szCs w:val="18"/>
              </w:rPr>
            </w:pPr>
            <w:r w:rsidRPr="004C606E">
              <w:rPr>
                <w:sz w:val="18"/>
                <w:szCs w:val="18"/>
              </w:rPr>
              <w:t>46%</w:t>
            </w:r>
          </w:p>
        </w:tc>
      </w:tr>
      <w:tr w:rsidR="00BD5355" w:rsidRPr="005E5465" w14:paraId="29BF760E" w14:textId="77777777" w:rsidTr="0012538A">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39152C11" w14:textId="77777777" w:rsidR="00BD5355" w:rsidRPr="005E5465" w:rsidRDefault="00BD5355" w:rsidP="0012538A">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t>3.</w:t>
            </w:r>
          </w:p>
        </w:tc>
        <w:tc>
          <w:tcPr>
            <w:tcW w:w="3327" w:type="dxa"/>
            <w:tcBorders>
              <w:top w:val="nil"/>
              <w:left w:val="nil"/>
              <w:bottom w:val="single" w:sz="4" w:space="0" w:color="auto"/>
              <w:right w:val="single" w:sz="4" w:space="0" w:color="auto"/>
            </w:tcBorders>
            <w:shd w:val="clear" w:color="auto" w:fill="auto"/>
            <w:vAlign w:val="center"/>
            <w:hideMark/>
          </w:tcPr>
          <w:p w14:paraId="7C485619" w14:textId="77777777" w:rsidR="00BD5355" w:rsidRPr="004810F9" w:rsidRDefault="00BD5355" w:rsidP="0012538A">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Edukacija s međunarodnim sudjelovanjem</w:t>
            </w:r>
          </w:p>
        </w:tc>
        <w:tc>
          <w:tcPr>
            <w:tcW w:w="1559" w:type="dxa"/>
            <w:tcBorders>
              <w:top w:val="nil"/>
              <w:left w:val="nil"/>
              <w:bottom w:val="single" w:sz="4" w:space="0" w:color="auto"/>
              <w:right w:val="single" w:sz="4" w:space="0" w:color="auto"/>
            </w:tcBorders>
            <w:shd w:val="clear" w:color="auto" w:fill="auto"/>
            <w:noWrap/>
            <w:vAlign w:val="center"/>
          </w:tcPr>
          <w:p w14:paraId="7E1BF9AF" w14:textId="77777777" w:rsidR="00BD5355" w:rsidRPr="00205E03" w:rsidRDefault="00BD5355" w:rsidP="0012538A">
            <w:pPr>
              <w:jc w:val="center"/>
              <w:rPr>
                <w:bCs/>
                <w:sz w:val="18"/>
                <w:szCs w:val="18"/>
              </w:rPr>
            </w:pPr>
            <w:r w:rsidRPr="00205E03">
              <w:rPr>
                <w:bCs/>
                <w:sz w:val="18"/>
                <w:szCs w:val="18"/>
              </w:rPr>
              <w:t>0</w:t>
            </w:r>
          </w:p>
        </w:tc>
        <w:tc>
          <w:tcPr>
            <w:tcW w:w="1843" w:type="dxa"/>
            <w:tcBorders>
              <w:top w:val="nil"/>
              <w:left w:val="nil"/>
              <w:bottom w:val="single" w:sz="4" w:space="0" w:color="auto"/>
              <w:right w:val="single" w:sz="4" w:space="0" w:color="auto"/>
            </w:tcBorders>
            <w:shd w:val="clear" w:color="auto" w:fill="auto"/>
            <w:noWrap/>
            <w:vAlign w:val="center"/>
          </w:tcPr>
          <w:p w14:paraId="1246B17A" w14:textId="77777777" w:rsidR="00BD5355" w:rsidRPr="001F45FB" w:rsidRDefault="00BD5355" w:rsidP="0012538A">
            <w:pPr>
              <w:jc w:val="center"/>
              <w:rPr>
                <w:bCs/>
                <w:sz w:val="18"/>
                <w:szCs w:val="18"/>
              </w:rPr>
            </w:pPr>
            <w:r w:rsidRPr="004C606E">
              <w:rPr>
                <w:bCs/>
                <w:sz w:val="18"/>
                <w:szCs w:val="18"/>
              </w:rPr>
              <w:t>0</w:t>
            </w:r>
          </w:p>
        </w:tc>
        <w:tc>
          <w:tcPr>
            <w:tcW w:w="1134" w:type="dxa"/>
            <w:tcBorders>
              <w:top w:val="nil"/>
              <w:left w:val="nil"/>
              <w:bottom w:val="single" w:sz="4" w:space="0" w:color="auto"/>
              <w:right w:val="single" w:sz="4" w:space="0" w:color="auto"/>
            </w:tcBorders>
            <w:shd w:val="clear" w:color="auto" w:fill="auto"/>
            <w:noWrap/>
            <w:vAlign w:val="center"/>
          </w:tcPr>
          <w:p w14:paraId="3D135562" w14:textId="77777777" w:rsidR="00BD5355" w:rsidRPr="001F45FB" w:rsidRDefault="00BD5355" w:rsidP="0012538A">
            <w:pPr>
              <w:jc w:val="center"/>
              <w:rPr>
                <w:bCs/>
                <w:sz w:val="18"/>
                <w:szCs w:val="18"/>
              </w:rPr>
            </w:pPr>
            <w:r>
              <w:rPr>
                <w:sz w:val="18"/>
                <w:szCs w:val="18"/>
              </w:rPr>
              <w:t>-</w:t>
            </w:r>
          </w:p>
        </w:tc>
      </w:tr>
      <w:tr w:rsidR="00BD5355" w:rsidRPr="005E5465" w14:paraId="24459539" w14:textId="77777777" w:rsidTr="0012538A">
        <w:trPr>
          <w:trHeight w:val="1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3120CEAE" w14:textId="77777777" w:rsidR="00BD5355" w:rsidRPr="005E5465" w:rsidRDefault="00BD5355" w:rsidP="0012538A">
            <w:pPr>
              <w:jc w:val="center"/>
              <w:rPr>
                <w:rFonts w:ascii="Calibri" w:eastAsia="Times New Roman" w:hAnsi="Calibri" w:cs="Calibri"/>
                <w:color w:val="000000"/>
                <w:sz w:val="18"/>
                <w:szCs w:val="18"/>
                <w:lang w:eastAsia="hr-HR"/>
              </w:rPr>
            </w:pPr>
            <w:r w:rsidRPr="005E5465">
              <w:rPr>
                <w:rFonts w:ascii="Calibri" w:eastAsia="Times New Roman" w:hAnsi="Calibri" w:cs="Calibri"/>
                <w:color w:val="000000"/>
                <w:sz w:val="18"/>
                <w:szCs w:val="18"/>
                <w:lang w:eastAsia="hr-HR"/>
              </w:rPr>
              <w:lastRenderedPageBreak/>
              <w:t>4.</w:t>
            </w:r>
          </w:p>
        </w:tc>
        <w:tc>
          <w:tcPr>
            <w:tcW w:w="3327" w:type="dxa"/>
            <w:tcBorders>
              <w:top w:val="nil"/>
              <w:left w:val="nil"/>
              <w:bottom w:val="single" w:sz="4" w:space="0" w:color="auto"/>
              <w:right w:val="single" w:sz="4" w:space="0" w:color="auto"/>
            </w:tcBorders>
            <w:shd w:val="clear" w:color="auto" w:fill="auto"/>
            <w:vAlign w:val="center"/>
            <w:hideMark/>
          </w:tcPr>
          <w:p w14:paraId="52A5A9A6" w14:textId="77777777" w:rsidR="00BD5355" w:rsidRPr="004810F9" w:rsidRDefault="00BD5355" w:rsidP="0012538A">
            <w:pPr>
              <w:rPr>
                <w:rFonts w:ascii="Calibri" w:eastAsia="Times New Roman" w:hAnsi="Calibri" w:cs="Calibri"/>
                <w:color w:val="000000"/>
                <w:sz w:val="18"/>
                <w:szCs w:val="18"/>
                <w:lang w:eastAsia="hr-HR"/>
              </w:rPr>
            </w:pPr>
            <w:r w:rsidRPr="004810F9">
              <w:rPr>
                <w:rFonts w:ascii="Calibri" w:eastAsia="Times New Roman" w:hAnsi="Calibri" w:cs="Calibri"/>
                <w:color w:val="000000"/>
                <w:sz w:val="18"/>
                <w:szCs w:val="18"/>
                <w:lang w:eastAsia="hr-HR"/>
              </w:rPr>
              <w:t>Stručni savjet prije pokretanja postupka iz nadležnosti rada HALMED-a</w:t>
            </w:r>
          </w:p>
        </w:tc>
        <w:tc>
          <w:tcPr>
            <w:tcW w:w="1559" w:type="dxa"/>
            <w:tcBorders>
              <w:top w:val="nil"/>
              <w:left w:val="nil"/>
              <w:bottom w:val="single" w:sz="4" w:space="0" w:color="auto"/>
              <w:right w:val="single" w:sz="4" w:space="0" w:color="auto"/>
            </w:tcBorders>
            <w:shd w:val="clear" w:color="auto" w:fill="auto"/>
            <w:noWrap/>
            <w:vAlign w:val="center"/>
          </w:tcPr>
          <w:p w14:paraId="386A273D" w14:textId="77777777" w:rsidR="00BD5355" w:rsidRPr="00205E03" w:rsidRDefault="00BD5355" w:rsidP="0012538A">
            <w:pPr>
              <w:jc w:val="center"/>
              <w:rPr>
                <w:sz w:val="18"/>
                <w:szCs w:val="18"/>
              </w:rPr>
            </w:pPr>
            <w:r w:rsidRPr="00F82EC9">
              <w:rPr>
                <w:sz w:val="18"/>
                <w:szCs w:val="18"/>
              </w:rPr>
              <w:t>7</w:t>
            </w:r>
          </w:p>
        </w:tc>
        <w:tc>
          <w:tcPr>
            <w:tcW w:w="1843" w:type="dxa"/>
            <w:tcBorders>
              <w:top w:val="nil"/>
              <w:left w:val="nil"/>
              <w:bottom w:val="single" w:sz="4" w:space="0" w:color="auto"/>
              <w:right w:val="single" w:sz="4" w:space="0" w:color="auto"/>
            </w:tcBorders>
            <w:shd w:val="clear" w:color="auto" w:fill="auto"/>
            <w:noWrap/>
            <w:vAlign w:val="center"/>
          </w:tcPr>
          <w:p w14:paraId="5B701225" w14:textId="77777777" w:rsidR="00BD5355" w:rsidRPr="001F45FB" w:rsidRDefault="00BD5355" w:rsidP="0012538A">
            <w:pPr>
              <w:jc w:val="center"/>
              <w:rPr>
                <w:sz w:val="18"/>
                <w:szCs w:val="18"/>
              </w:rPr>
            </w:pPr>
            <w:r w:rsidRPr="004C606E">
              <w:rPr>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7574FE1D" w14:textId="77777777" w:rsidR="00BD5355" w:rsidRPr="001F45FB" w:rsidRDefault="00BD5355" w:rsidP="0012538A">
            <w:pPr>
              <w:jc w:val="center"/>
              <w:rPr>
                <w:sz w:val="18"/>
                <w:szCs w:val="18"/>
              </w:rPr>
            </w:pPr>
            <w:r w:rsidRPr="004C606E">
              <w:rPr>
                <w:sz w:val="18"/>
                <w:szCs w:val="18"/>
              </w:rPr>
              <w:t>214%</w:t>
            </w:r>
          </w:p>
        </w:tc>
      </w:tr>
      <w:tr w:rsidR="00BD5355" w:rsidRPr="005E5465" w14:paraId="091D84DD" w14:textId="77777777" w:rsidTr="0012538A">
        <w:trPr>
          <w:trHeight w:val="300"/>
        </w:trPr>
        <w:tc>
          <w:tcPr>
            <w:tcW w:w="439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7A7AC2" w14:textId="77777777" w:rsidR="00BD5355" w:rsidRPr="004859AA" w:rsidRDefault="00BD5355" w:rsidP="0012538A">
            <w:pPr>
              <w:rPr>
                <w:rFonts w:ascii="Calibri" w:eastAsia="Times New Roman" w:hAnsi="Calibri" w:cs="Calibri"/>
                <w:b/>
                <w:bCs/>
                <w:color w:val="000000"/>
                <w:sz w:val="20"/>
                <w:szCs w:val="20"/>
                <w:lang w:eastAsia="hr-HR"/>
              </w:rPr>
            </w:pPr>
            <w:r w:rsidRPr="004859AA">
              <w:rPr>
                <w:rFonts w:ascii="Calibri" w:eastAsia="Times New Roman" w:hAnsi="Calibri" w:cs="Calibri"/>
                <w:b/>
                <w:bCs/>
                <w:color w:val="000000"/>
                <w:sz w:val="20"/>
                <w:szCs w:val="20"/>
                <w:lang w:eastAsia="hr-HR"/>
              </w:rPr>
              <w:t>UKUPNO:</w:t>
            </w:r>
          </w:p>
        </w:tc>
        <w:tc>
          <w:tcPr>
            <w:tcW w:w="1559" w:type="dxa"/>
            <w:tcBorders>
              <w:top w:val="nil"/>
              <w:left w:val="nil"/>
              <w:bottom w:val="single" w:sz="4" w:space="0" w:color="auto"/>
              <w:right w:val="single" w:sz="4" w:space="0" w:color="auto"/>
            </w:tcBorders>
            <w:shd w:val="clear" w:color="auto" w:fill="BFBFBF"/>
            <w:noWrap/>
            <w:vAlign w:val="center"/>
          </w:tcPr>
          <w:p w14:paraId="21C43028" w14:textId="77777777" w:rsidR="00BD5355" w:rsidRPr="001F45FB" w:rsidRDefault="00BD5355" w:rsidP="0012538A">
            <w:pPr>
              <w:jc w:val="center"/>
              <w:rPr>
                <w:b/>
                <w:bCs/>
                <w:sz w:val="20"/>
                <w:szCs w:val="20"/>
              </w:rPr>
            </w:pPr>
            <w:r w:rsidRPr="001F45FB">
              <w:rPr>
                <w:b/>
                <w:bCs/>
                <w:sz w:val="20"/>
                <w:szCs w:val="20"/>
              </w:rPr>
              <w:t>162</w:t>
            </w:r>
          </w:p>
        </w:tc>
        <w:tc>
          <w:tcPr>
            <w:tcW w:w="1843" w:type="dxa"/>
            <w:tcBorders>
              <w:top w:val="nil"/>
              <w:left w:val="nil"/>
              <w:bottom w:val="single" w:sz="4" w:space="0" w:color="auto"/>
              <w:right w:val="single" w:sz="4" w:space="0" w:color="auto"/>
            </w:tcBorders>
            <w:shd w:val="clear" w:color="auto" w:fill="BFBFBF"/>
            <w:noWrap/>
            <w:vAlign w:val="center"/>
          </w:tcPr>
          <w:p w14:paraId="7E783389" w14:textId="77777777" w:rsidR="00BD5355" w:rsidRPr="001F45FB" w:rsidRDefault="00BD5355" w:rsidP="0012538A">
            <w:pPr>
              <w:jc w:val="center"/>
              <w:rPr>
                <w:b/>
                <w:bCs/>
                <w:sz w:val="20"/>
                <w:szCs w:val="20"/>
              </w:rPr>
            </w:pPr>
            <w:r w:rsidRPr="001F45FB">
              <w:rPr>
                <w:b/>
                <w:bCs/>
                <w:sz w:val="20"/>
                <w:szCs w:val="20"/>
              </w:rPr>
              <w:t>90</w:t>
            </w:r>
          </w:p>
        </w:tc>
        <w:tc>
          <w:tcPr>
            <w:tcW w:w="1134" w:type="dxa"/>
            <w:tcBorders>
              <w:top w:val="nil"/>
              <w:left w:val="nil"/>
              <w:bottom w:val="single" w:sz="4" w:space="0" w:color="auto"/>
              <w:right w:val="single" w:sz="4" w:space="0" w:color="auto"/>
            </w:tcBorders>
            <w:shd w:val="clear" w:color="auto" w:fill="BFBFBF"/>
            <w:noWrap/>
            <w:vAlign w:val="center"/>
          </w:tcPr>
          <w:p w14:paraId="645E1A22" w14:textId="77777777" w:rsidR="00BD5355" w:rsidRPr="001F45FB" w:rsidRDefault="00BD5355" w:rsidP="0012538A">
            <w:pPr>
              <w:jc w:val="center"/>
              <w:rPr>
                <w:b/>
                <w:sz w:val="20"/>
                <w:szCs w:val="20"/>
              </w:rPr>
            </w:pPr>
            <w:r w:rsidRPr="004C606E">
              <w:rPr>
                <w:b/>
                <w:sz w:val="20"/>
                <w:szCs w:val="20"/>
              </w:rPr>
              <w:t>56%</w:t>
            </w:r>
          </w:p>
        </w:tc>
      </w:tr>
    </w:tbl>
    <w:p w14:paraId="4C7EC516" w14:textId="77777777" w:rsidR="00BD5355" w:rsidRDefault="00BD5355" w:rsidP="00BD5355"/>
    <w:p w14:paraId="365BBCAD" w14:textId="77777777" w:rsidR="00BD5355" w:rsidRPr="00EE5CB5" w:rsidRDefault="00BD5355" w:rsidP="00BD5355">
      <w:pPr>
        <w:rPr>
          <w:rFonts w:ascii="Calibri" w:hAnsi="Calibri" w:cs="Calibri"/>
        </w:rPr>
      </w:pPr>
    </w:p>
    <w:bookmarkEnd w:id="327"/>
    <w:p w14:paraId="786210F6" w14:textId="77777777" w:rsidR="00BD5355" w:rsidRDefault="00BD5355" w:rsidP="00BD5355">
      <w:pPr>
        <w:spacing w:after="240"/>
      </w:pPr>
    </w:p>
    <w:p w14:paraId="646B06AD" w14:textId="0FBDBF86" w:rsidR="009C09C9" w:rsidRDefault="009C09C9">
      <w:r>
        <w:br w:type="page"/>
      </w:r>
    </w:p>
    <w:p w14:paraId="49D64D62" w14:textId="77777777" w:rsidR="009C09C9" w:rsidRPr="00124949" w:rsidRDefault="009C09C9" w:rsidP="009C09C9">
      <w:pPr>
        <w:keepNext/>
        <w:keepLines/>
        <w:spacing w:before="240" w:after="240"/>
        <w:outlineLvl w:val="1"/>
        <w:rPr>
          <w:rFonts w:eastAsiaTheme="majorEastAsia" w:cstheme="minorHAnsi"/>
          <w:bCs/>
          <w:color w:val="4472C4" w:themeColor="accent5"/>
          <w:sz w:val="32"/>
          <w:szCs w:val="32"/>
        </w:rPr>
      </w:pPr>
      <w:bookmarkStart w:id="341" w:name="_Toc176438935"/>
      <w:bookmarkStart w:id="342" w:name="_Toc196895839"/>
      <w:r w:rsidRPr="00124949">
        <w:rPr>
          <w:rFonts w:eastAsiaTheme="majorEastAsia" w:cstheme="minorHAnsi"/>
          <w:bCs/>
          <w:color w:val="4472C4" w:themeColor="accent5"/>
          <w:sz w:val="32"/>
          <w:szCs w:val="32"/>
        </w:rPr>
        <w:lastRenderedPageBreak/>
        <w:t>2.11. Godišnje pristojbe</w:t>
      </w:r>
      <w:bookmarkEnd w:id="341"/>
      <w:bookmarkEnd w:id="342"/>
    </w:p>
    <w:p w14:paraId="3D637E8B" w14:textId="77777777" w:rsidR="009C09C9" w:rsidRPr="00124949" w:rsidRDefault="009C09C9" w:rsidP="009C09C9">
      <w:pPr>
        <w:spacing w:after="240" w:line="276" w:lineRule="auto"/>
        <w:jc w:val="both"/>
        <w:rPr>
          <w:rFonts w:eastAsia="Times New Roman" w:cstheme="minorHAnsi"/>
          <w:bCs/>
          <w:color w:val="000000"/>
          <w:lang w:eastAsia="hr-HR"/>
        </w:rPr>
      </w:pPr>
      <w:r w:rsidRPr="00124949">
        <w:rPr>
          <w:rFonts w:eastAsia="Times New Roman" w:cstheme="minorHAnsi"/>
          <w:bCs/>
          <w:color w:val="000000"/>
          <w:lang w:eastAsia="hr-HR"/>
        </w:rPr>
        <w:t xml:space="preserve">Sukladno Zakonu o lijekovima i važećem cjeniku usluga odobrenom od strane ministra nadležnog za zdravstvo, HALMED naplaćuje godišnje pristojbe navedene u Tablici 25. Iz prihoda ostvarenog naplatom godišnjih pristojbi financiraju se zakonom propisane aktivnosti HALMED-a koje nisu obuhvaćene cijenama pojedinih usluga HALMED-a. </w:t>
      </w:r>
    </w:p>
    <w:p w14:paraId="2CFA8173" w14:textId="77777777" w:rsidR="009C09C9" w:rsidRPr="00124949" w:rsidRDefault="009C09C9" w:rsidP="009C09C9">
      <w:pPr>
        <w:spacing w:after="240" w:line="276" w:lineRule="auto"/>
        <w:jc w:val="both"/>
        <w:rPr>
          <w:rFonts w:eastAsia="Times New Roman" w:cstheme="minorHAnsi"/>
          <w:bCs/>
          <w:color w:val="000000"/>
          <w:lang w:eastAsia="hr-HR"/>
        </w:rPr>
      </w:pPr>
      <w:r w:rsidRPr="00124949">
        <w:rPr>
          <w:rFonts w:eastAsia="Times New Roman" w:cstheme="minorHAnsi"/>
          <w:bCs/>
          <w:color w:val="000000"/>
          <w:lang w:eastAsia="hr-HR"/>
        </w:rPr>
        <w:t>Iz godišnjih pristojbi koje se naplaćuju za lijek odnosno homeopatski lijek financiraju se:</w:t>
      </w:r>
    </w:p>
    <w:p w14:paraId="2144E249"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 xml:space="preserve">sudjelovanje predstavnika HALMED-a u radu europskih institucija nadležnih za odobravanje i praćenje sigurnosti primjene lijekova (EK, EMA, HMA, EDQM, Europska farmakopeja) </w:t>
      </w:r>
    </w:p>
    <w:p w14:paraId="6AA9C543"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sudjelovanje predstavnika HALMED-a u radu međunarodnih tijela nadležnih za lijekove i praćenje sigurnosti lijekova (Program međunarodnog praćenja lijekova Svjetske zdravstvene organizacije i dr.)</w:t>
      </w:r>
    </w:p>
    <w:p w14:paraId="0E0184C4"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poslovi provjere kakvoće lijekova za potrebe Ministarstva unutarnjih poslova i drugih tijela Republike Hrvatske</w:t>
      </w:r>
    </w:p>
    <w:p w14:paraId="6B4F1C7B"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 xml:space="preserve">nabava stručne i znanstvene literature </w:t>
      </w:r>
    </w:p>
    <w:p w14:paraId="55048D3F"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pristup znanstvenim bazama podataka i aplikacijama potrebnim za postupke odobravanja lijekova/homeopatskih lijekova</w:t>
      </w:r>
    </w:p>
    <w:p w14:paraId="2AAB9FC0"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stručno obrazovanje i usavršavanje zaposlenika u cilju praćenja najnovijih tehničkih i znanstvenih dostignuća u razvoju lijekova</w:t>
      </w:r>
    </w:p>
    <w:p w14:paraId="151C57E1"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i razvoj informatičkog sustava HALMED-a u svrhu obrade i praćenja zahtjeva, što uključuje aplikaciju za praćenje statusa i informacija o zahtjevu (Nacionalni registar lijekova), aplikaciju za obradu elektroničke dokumentacije o lijeku (</w:t>
      </w:r>
      <w:r w:rsidRPr="00124949">
        <w:rPr>
          <w:rFonts w:eastAsia="Times New Roman" w:cstheme="minorHAnsi"/>
          <w:bCs/>
          <w:i/>
          <w:color w:val="000000"/>
          <w:lang w:eastAsia="hr-HR"/>
        </w:rPr>
        <w:t>EURS</w:t>
      </w:r>
      <w:r w:rsidRPr="00124949">
        <w:rPr>
          <w:rFonts w:eastAsia="Times New Roman" w:cstheme="minorHAnsi"/>
          <w:bCs/>
          <w:color w:val="000000"/>
          <w:lang w:eastAsia="hr-HR"/>
        </w:rPr>
        <w:t>), aplikaciju za rad na elektroničkim verzijama dokumenata u postupku obrade zaprimljenih zahtjeva i njihovu pohranu (</w:t>
      </w:r>
      <w:r w:rsidRPr="00124949">
        <w:rPr>
          <w:rFonts w:eastAsia="Times New Roman" w:cstheme="minorHAnsi"/>
          <w:bCs/>
          <w:i/>
          <w:color w:val="000000"/>
          <w:lang w:eastAsia="hr-HR"/>
        </w:rPr>
        <w:t>Digital archival information system</w:t>
      </w:r>
      <w:r w:rsidRPr="00124949">
        <w:rPr>
          <w:rFonts w:eastAsia="Times New Roman" w:cstheme="minorHAnsi"/>
          <w:bCs/>
          <w:color w:val="000000"/>
          <w:lang w:eastAsia="hr-HR"/>
        </w:rPr>
        <w:t>), kao i ostale prateće IT aplikacije (Centrix, Pismohrana)</w:t>
      </w:r>
    </w:p>
    <w:p w14:paraId="7B63FF05"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pristojba za održavanje zajedničkog europskog portala za podnošenje zahtjeva i dokumentacije o lijeku (</w:t>
      </w:r>
      <w:r w:rsidRPr="00124949">
        <w:rPr>
          <w:rFonts w:eastAsia="Times New Roman" w:cstheme="minorHAnsi"/>
          <w:bCs/>
          <w:i/>
          <w:color w:val="000000"/>
          <w:lang w:eastAsia="hr-HR"/>
        </w:rPr>
        <w:t>Common European Submission Platform</w:t>
      </w:r>
      <w:r w:rsidRPr="00124949">
        <w:rPr>
          <w:rFonts w:eastAsia="Times New Roman" w:cstheme="minorHAnsi"/>
          <w:bCs/>
          <w:color w:val="000000"/>
          <w:lang w:eastAsia="hr-HR"/>
        </w:rPr>
        <w:t>)</w:t>
      </w:r>
    </w:p>
    <w:p w14:paraId="463B4A11"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izrada popisa međusobno zamjenjivih lijekova</w:t>
      </w:r>
    </w:p>
    <w:p w14:paraId="6B9553B4"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praćenje potrošnje lijekova i promicanje racionalne uporabe lijekova</w:t>
      </w:r>
    </w:p>
    <w:p w14:paraId="5AB8FEF3"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informiranje o lijekovima, uključujući javne edukativne kampanje</w:t>
      </w:r>
    </w:p>
    <w:p w14:paraId="0619931D"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rad Povjerenstva za lijekove</w:t>
      </w:r>
    </w:p>
    <w:p w14:paraId="1E2D630E" w14:textId="77777777" w:rsidR="009C09C9" w:rsidRPr="00124949" w:rsidRDefault="009C09C9" w:rsidP="009C09C9">
      <w:pPr>
        <w:numPr>
          <w:ilvl w:val="0"/>
          <w:numId w:val="25"/>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internetske stranice HALMED-a</w:t>
      </w:r>
    </w:p>
    <w:p w14:paraId="4E3DC74F" w14:textId="77777777" w:rsidR="009C09C9" w:rsidRPr="00124949" w:rsidRDefault="009C09C9" w:rsidP="009C09C9">
      <w:pPr>
        <w:numPr>
          <w:ilvl w:val="0"/>
          <w:numId w:val="27"/>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 xml:space="preserve">zaprimanje, obrada i stručna procjena spontanih prijava sumnji na nuspojave od zdravstvenih radnika i pacijenata/korisnika lijekova iz RH </w:t>
      </w:r>
    </w:p>
    <w:p w14:paraId="3313F685" w14:textId="77777777" w:rsidR="009C09C9" w:rsidRPr="00124949" w:rsidRDefault="009C09C9" w:rsidP="009C09C9">
      <w:pPr>
        <w:numPr>
          <w:ilvl w:val="0"/>
          <w:numId w:val="27"/>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informatičkog sustava nužnog za sustav praćenja sigurnosti svih lijekova u prometu uključujući:</w:t>
      </w:r>
    </w:p>
    <w:p w14:paraId="1FE51779" w14:textId="77777777" w:rsidR="009C09C9" w:rsidRPr="00124949" w:rsidRDefault="009C09C9" w:rsidP="009C09C9">
      <w:pPr>
        <w:numPr>
          <w:ilvl w:val="0"/>
          <w:numId w:val="29"/>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nacionalnu bazu nuspojava</w:t>
      </w:r>
    </w:p>
    <w:p w14:paraId="32C2378D" w14:textId="77777777" w:rsidR="009C09C9" w:rsidRPr="00124949" w:rsidRDefault="009C09C9" w:rsidP="009C09C9">
      <w:pPr>
        <w:numPr>
          <w:ilvl w:val="0"/>
          <w:numId w:val="29"/>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lokalno održavanje poveznica na europsku bazu svih nuspojava</w:t>
      </w:r>
      <w:r w:rsidRPr="00124949">
        <w:rPr>
          <w:rFonts w:eastAsia="Times New Roman" w:cstheme="minorHAnsi"/>
          <w:bCs/>
          <w:i/>
          <w:color w:val="000000"/>
          <w:lang w:eastAsia="hr-HR"/>
        </w:rPr>
        <w:t xml:space="preserve"> </w:t>
      </w:r>
      <w:r w:rsidRPr="00124949">
        <w:rPr>
          <w:rFonts w:eastAsia="Times New Roman" w:cstheme="minorHAnsi"/>
          <w:bCs/>
          <w:color w:val="000000"/>
          <w:lang w:eastAsia="hr-HR"/>
        </w:rPr>
        <w:t>(</w:t>
      </w:r>
      <w:r w:rsidRPr="00124949">
        <w:rPr>
          <w:rFonts w:eastAsia="Times New Roman" w:cstheme="minorHAnsi"/>
          <w:bCs/>
          <w:i/>
          <w:color w:val="000000"/>
          <w:lang w:eastAsia="hr-HR"/>
        </w:rPr>
        <w:t>EudraVigilance Gateway</w:t>
      </w:r>
      <w:r w:rsidRPr="00124949">
        <w:rPr>
          <w:rFonts w:eastAsia="Times New Roman" w:cstheme="minorHAnsi"/>
          <w:bCs/>
          <w:color w:val="000000"/>
          <w:lang w:eastAsia="hr-HR"/>
        </w:rPr>
        <w:t xml:space="preserve">) </w:t>
      </w:r>
    </w:p>
    <w:p w14:paraId="5FD9F7B5" w14:textId="77777777" w:rsidR="009C09C9" w:rsidRPr="00124949" w:rsidRDefault="009C09C9" w:rsidP="009C09C9">
      <w:pPr>
        <w:numPr>
          <w:ilvl w:val="0"/>
          <w:numId w:val="29"/>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sustava prema nositeljima odobrenja</w:t>
      </w:r>
    </w:p>
    <w:p w14:paraId="4800D2A4" w14:textId="77777777" w:rsidR="009C09C9" w:rsidRPr="00124949" w:rsidRDefault="009C09C9" w:rsidP="009C09C9">
      <w:pPr>
        <w:numPr>
          <w:ilvl w:val="0"/>
          <w:numId w:val="29"/>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sustava prema bazi nuspojava SZO-a</w:t>
      </w:r>
    </w:p>
    <w:p w14:paraId="629DA907" w14:textId="77777777" w:rsidR="009C09C9" w:rsidRPr="00124949" w:rsidRDefault="009C09C9" w:rsidP="009C09C9">
      <w:pPr>
        <w:numPr>
          <w:ilvl w:val="0"/>
          <w:numId w:val="29"/>
        </w:numPr>
        <w:spacing w:after="24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elektronički sustav prijava nuspojava od strane zdravstvenih radnika i pacijenata</w:t>
      </w:r>
    </w:p>
    <w:p w14:paraId="556A6E5F"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detekcija sigurnosnih signala na nacionalnoj razini i na razini EU-a</w:t>
      </w:r>
    </w:p>
    <w:p w14:paraId="6F1923E0"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obavještavanje zdravstvenih radnika, pacijenata i nositelja odobrenja o sigurnosnim pitanjima</w:t>
      </w:r>
    </w:p>
    <w:p w14:paraId="328241C3"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lastRenderedPageBreak/>
        <w:t>održavanje 24-satnog sustava žurnog obavješćivanja o nuspojavama i neispravnosti u kakvoći lijeka koje mogu dovesti do povlačenja lijekova iz prometa iz sigurnosnih razloga</w:t>
      </w:r>
    </w:p>
    <w:p w14:paraId="4A219335"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postupak odobravanja lokalne odgovorne osobe za farmakovigilanciju i zamjenika lokalne odgovorne osobe za farmakovigilanciju</w:t>
      </w:r>
    </w:p>
    <w:p w14:paraId="05192908"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priprema dokumentacije za sigurnosna pitanja o kojima se raspravlja na sjednicama PRAC-a</w:t>
      </w:r>
    </w:p>
    <w:p w14:paraId="3147C40A"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postupak ishođenja stručnog mišljenja vanjskih eksperata kao temelj za sudjelovanje u radu povjerenstava EMA-e</w:t>
      </w:r>
    </w:p>
    <w:p w14:paraId="29388CF3"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rad Povjerenstva za sigurnost primjene lijekova HALMED-a</w:t>
      </w:r>
    </w:p>
    <w:p w14:paraId="79840D88" w14:textId="77777777" w:rsidR="009C09C9" w:rsidRPr="00124949" w:rsidRDefault="009C09C9" w:rsidP="009C09C9">
      <w:pPr>
        <w:numPr>
          <w:ilvl w:val="0"/>
          <w:numId w:val="28"/>
        </w:numPr>
        <w:spacing w:before="120" w:after="0" w:line="276" w:lineRule="auto"/>
        <w:ind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poslovi međunarodne suradnje.</w:t>
      </w:r>
    </w:p>
    <w:p w14:paraId="5A0810A4" w14:textId="77777777" w:rsidR="009C09C9" w:rsidRPr="00124949" w:rsidRDefault="009C09C9" w:rsidP="009C09C9">
      <w:pPr>
        <w:spacing w:line="276" w:lineRule="auto"/>
        <w:jc w:val="both"/>
        <w:rPr>
          <w:rFonts w:eastAsia="Times New Roman" w:cstheme="minorHAnsi"/>
          <w:bCs/>
          <w:color w:val="000000"/>
          <w:lang w:eastAsia="hr-HR"/>
        </w:rPr>
      </w:pPr>
    </w:p>
    <w:p w14:paraId="027355B3" w14:textId="77777777" w:rsidR="009C09C9" w:rsidRPr="00124949" w:rsidRDefault="009C09C9" w:rsidP="009C09C9">
      <w:pPr>
        <w:spacing w:line="276" w:lineRule="auto"/>
        <w:jc w:val="both"/>
        <w:rPr>
          <w:rFonts w:eastAsia="Times New Roman" w:cstheme="minorHAnsi"/>
          <w:bCs/>
          <w:color w:val="000000"/>
          <w:lang w:eastAsia="hr-HR"/>
        </w:rPr>
      </w:pPr>
      <w:r w:rsidRPr="00124949">
        <w:rPr>
          <w:rFonts w:eastAsia="Times New Roman" w:cstheme="minorHAnsi"/>
          <w:bCs/>
          <w:color w:val="000000"/>
          <w:lang w:eastAsia="hr-HR"/>
        </w:rPr>
        <w:t>Iz godišnjih pristojbi koje se naplaćuju za dozvole za promet lijekovima ili za promet lijekovima i medicinskim proizvodima, proizvodnju lijekova, posredništvo i upis u očevidnik proizvođača, dobavljača ili uvoznika djelatnih tvari financiraju se:</w:t>
      </w:r>
    </w:p>
    <w:p w14:paraId="1DAB59A5"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informatičkog sustava nužnog za sustav praćenja sudionika u prometu lijekova i djelatnih tvari, proizvođača lijekova i djelatnih tvari te izdanih lijekova putem suglasnosti</w:t>
      </w:r>
    </w:p>
    <w:p w14:paraId="519AC976"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lokalna nacionalna baza sudionika u prometu i proizvođača lijekova i djelatnih tvari</w:t>
      </w:r>
    </w:p>
    <w:p w14:paraId="3A2F9F64"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lokalna nacionalna baza za izdavanje suglasnosti za unos i uvoz lijekova i djelatnih tvari iz trećih zemalja koja se ne nalazi na popisu zemalja odobrenom od strane Europske komisije</w:t>
      </w:r>
    </w:p>
    <w:p w14:paraId="50028BE7"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unošenje i održavanje podataka o veleprodajama i proizvođačima lijekova i djelatnih tvari u bazu podataka Europske agencije za lijekove (EMA) EudraGMDP</w:t>
      </w:r>
    </w:p>
    <w:p w14:paraId="0CBE0F30"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unošenje i održavanje podataka o posrednicima u bazu međuvladinog tijela Heads of Medicines Agencies (HMA) Brokers of Medicinal Products Registry</w:t>
      </w:r>
    </w:p>
    <w:p w14:paraId="725957FC"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unošenje podataka o provedenim inspekcijama nad farmakovigilancijom u repozitorij EMA-e</w:t>
      </w:r>
    </w:p>
    <w:p w14:paraId="68915D8C"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rad predstavnika HALMED-a u EMA-inoj radnoj skupini GMP/GDP inspektora (GMDP IWG)</w:t>
      </w:r>
    </w:p>
    <w:p w14:paraId="2BBEBF91"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sudjelovanje na sastancima Pharmaceutical Inspection Co-Operation Scheme (PIC/S) sekretarijata</w:t>
      </w:r>
    </w:p>
    <w:p w14:paraId="4FC7F33E"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rad predstavnika HALMED-a u Europskoj komisiji na donošenju novih uredbi, direktiva i smjernica veznih za zakonodavstvo lijekova</w:t>
      </w:r>
    </w:p>
    <w:p w14:paraId="44CB7BFF"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24-satnog sustava žurnog obavješćivanja o neispravnosti u kakvoći lijeka koje mogu dovesti do povlačenja lijekova iz prometa iz sigurnosnih razloga</w:t>
      </w:r>
    </w:p>
    <w:p w14:paraId="4D60C3BF"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sustava za obustavljanje stavljanja lijeka u promet i povlačenja lijeka iz prometa</w:t>
      </w:r>
    </w:p>
    <w:p w14:paraId="144255A0"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obavještavanje zdravstvenih radnika, pacijenata i nositelja o neispravnosti u kakvoći lijeka</w:t>
      </w:r>
    </w:p>
    <w:p w14:paraId="4FDB896E"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izdavanje Izvješća o potrošnji lijekova u Republici Hrvatskoj za proteklu godinu</w:t>
      </w:r>
    </w:p>
    <w:p w14:paraId="3434248B"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obavještavanje države članice Europske unije i Europske komisije o ukinutim dozvolama</w:t>
      </w:r>
    </w:p>
    <w:p w14:paraId="4F6AAB55"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pripremanje dokumentacije o izdanim dozvolama i upisu u očevidnik na zahtjev Europske komisije ili pojedine države članice Europske unije</w:t>
      </w:r>
    </w:p>
    <w:p w14:paraId="4A3BB69E"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sustava za prijave stavljanja lijeka u promet, prijave nestašica i prekida opskrbe tržišta lijekovima</w:t>
      </w:r>
    </w:p>
    <w:p w14:paraId="6FD9A3F6"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pripremanje dokumentacije o lijekovima na zahtjev pojedine države članice Europske unije koji su izneseni iz RH na temelju paralelnog izvoza</w:t>
      </w:r>
    </w:p>
    <w:p w14:paraId="0B740909" w14:textId="77777777" w:rsidR="009C09C9" w:rsidRPr="00124949" w:rsidRDefault="009C09C9" w:rsidP="009C09C9">
      <w:pPr>
        <w:numPr>
          <w:ilvl w:val="0"/>
          <w:numId w:val="26"/>
        </w:numPr>
        <w:tabs>
          <w:tab w:val="num" w:pos="720"/>
        </w:tabs>
        <w:spacing w:before="120" w:after="0" w:line="276" w:lineRule="auto"/>
        <w:ind w:left="357" w:hanging="357"/>
        <w:contextualSpacing/>
        <w:jc w:val="both"/>
        <w:rPr>
          <w:rFonts w:eastAsia="Times New Roman" w:cstheme="minorHAnsi"/>
          <w:bCs/>
          <w:color w:val="000000"/>
          <w:lang w:eastAsia="hr-HR"/>
        </w:rPr>
      </w:pPr>
      <w:r w:rsidRPr="00124949">
        <w:rPr>
          <w:rFonts w:eastAsia="Times New Roman" w:cstheme="minorHAnsi"/>
          <w:bCs/>
          <w:color w:val="000000"/>
          <w:lang w:eastAsia="hr-HR"/>
        </w:rPr>
        <w:t>zaprimanje, obrada i stručna procjena za izdavanjem suglasnosti za stavljanje lijekova u promet koji se nalaze u postupku obnove.</w:t>
      </w:r>
    </w:p>
    <w:p w14:paraId="7D8B4AB3" w14:textId="77777777" w:rsidR="009C09C9" w:rsidRPr="00124949" w:rsidRDefault="009C09C9" w:rsidP="009C09C9">
      <w:pPr>
        <w:spacing w:line="276" w:lineRule="auto"/>
        <w:jc w:val="both"/>
        <w:rPr>
          <w:rFonts w:eastAsia="Times New Roman" w:cstheme="minorHAnsi"/>
          <w:bCs/>
          <w:color w:val="000000"/>
          <w:lang w:eastAsia="hr-HR"/>
        </w:rPr>
      </w:pPr>
    </w:p>
    <w:p w14:paraId="63BDAA37" w14:textId="77777777" w:rsidR="009C09C9" w:rsidRPr="00124949" w:rsidRDefault="009C09C9" w:rsidP="009C09C9">
      <w:pPr>
        <w:spacing w:line="276" w:lineRule="auto"/>
        <w:jc w:val="both"/>
        <w:rPr>
          <w:rFonts w:eastAsia="Times New Roman" w:cstheme="minorHAnsi"/>
          <w:bCs/>
          <w:color w:val="000000"/>
          <w:lang w:eastAsia="hr-HR"/>
        </w:rPr>
      </w:pPr>
      <w:r w:rsidRPr="00124949">
        <w:rPr>
          <w:rFonts w:eastAsia="Times New Roman" w:cstheme="minorHAnsi"/>
          <w:bCs/>
          <w:color w:val="000000"/>
          <w:lang w:eastAsia="hr-HR"/>
        </w:rPr>
        <w:lastRenderedPageBreak/>
        <w:t>Godišnje pristojbe koje se naplaćuju proizvođačima i ovlaštenim zastupnicima, veleprodajama i specijaliziranim prodavaonicama medicinskih proizvoda podržavaju sljedeće aktivnosti HALMED-a:</w:t>
      </w:r>
    </w:p>
    <w:p w14:paraId="7E37DD1D" w14:textId="77777777" w:rsidR="009C09C9" w:rsidRPr="00124949" w:rsidRDefault="009C09C9" w:rsidP="009C09C9">
      <w:pPr>
        <w:numPr>
          <w:ilvl w:val="0"/>
          <w:numId w:val="31"/>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zaprimanje, obrada i stručna procjena prijava štetnih događaja povezanih s medicinskim proizvodima na području RH</w:t>
      </w:r>
    </w:p>
    <w:p w14:paraId="402A9945"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zaprimanje, obrada i stručna procjena sigurnosno korektivnih radnji povezanih s medicinskim proizvodima koje se provode na području RH</w:t>
      </w:r>
    </w:p>
    <w:p w14:paraId="3D46D019"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sudjelovanje u EU sustavu vigilancije medicinskih proizvoda - NCAR razmjena, mjesečne telekonferencije, Vigilance enquiry procedura</w:t>
      </w:r>
    </w:p>
    <w:p w14:paraId="60AA155D"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obrada i stručna procjena dokumentacije o medicinskim proizvodima zaprimljene kroz sustav obavijesti o stavljanju medicinskih proizvoda u promet u RH</w:t>
      </w:r>
    </w:p>
    <w:p w14:paraId="78027928"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informatičkog sustava nužnog za sustav praćenja sigurnosti medicinskih proizvoda u prometu:</w:t>
      </w:r>
    </w:p>
    <w:p w14:paraId="11EEF4B6"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nacionalna baza štetnih događaja i sigurnosno korektivnih radnji</w:t>
      </w:r>
    </w:p>
    <w:p w14:paraId="172EA34A"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baze podataka o medicinskim proizvodima koji su prometu u RH</w:t>
      </w:r>
    </w:p>
    <w:p w14:paraId="733B180F"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baze podataka svih sudionika u procesu proizvodnje i distribucije medicinskih proizvoda</w:t>
      </w:r>
    </w:p>
    <w:p w14:paraId="3D16F0E9"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sustava prema EU bazi EUDAMED</w:t>
      </w:r>
    </w:p>
    <w:p w14:paraId="3424DF0E"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zaprimanje obavijesti i evidencija pravnih i fizičkih osoba koje obavljaju ljekarničku djelatnost u Republici Hrvatskoj, a nude medicinske proizvode za prodaju na daljinu</w:t>
      </w:r>
    </w:p>
    <w:p w14:paraId="058DEFB6"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rad predstavnika HALMED-a u radnim grupama Europske komisije u okviru međunarodne suradnje EU nadležnih tijela</w:t>
      </w:r>
    </w:p>
    <w:p w14:paraId="3131C181"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rad predstavnika HALMED-a na razvoju EU zakonodavstva o medicinskim proizvodima - Medical Devices Commitee, Pharmaceuticals and Medical Devices Council Working Party</w:t>
      </w:r>
    </w:p>
    <w:p w14:paraId="5CD94808"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rad u postupcima harmonizacije razvrstavanja medicinskih proizvoda - Helsinki procedura</w:t>
      </w:r>
    </w:p>
    <w:p w14:paraId="16AD3067"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rad u postupcima praćenja usklađenosti medicinskih proizvoda i razmjena podataka na EU razini - COEN procedure</w:t>
      </w:r>
    </w:p>
    <w:p w14:paraId="0D269C90"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obavještavanje zdravstvenih radnika, pacijenata i drugih zainteresiranih strana o sigurnosnim pitanjima</w:t>
      </w:r>
    </w:p>
    <w:p w14:paraId="1D50FC2F"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održavanje 24-satnog sustava žurnog obavješćivanja o štetnim događajima i sigurnosno korektivnim radnjama povezanim s medicinskim proizvodima</w:t>
      </w:r>
    </w:p>
    <w:p w14:paraId="46E74F92" w14:textId="77777777" w:rsidR="009C09C9" w:rsidRPr="00124949" w:rsidRDefault="009C09C9" w:rsidP="009C09C9">
      <w:pPr>
        <w:numPr>
          <w:ilvl w:val="0"/>
          <w:numId w:val="30"/>
        </w:numPr>
        <w:spacing w:after="0" w:line="276" w:lineRule="auto"/>
        <w:contextualSpacing/>
        <w:jc w:val="both"/>
        <w:rPr>
          <w:rFonts w:eastAsia="Times New Roman" w:cstheme="minorHAnsi"/>
          <w:bCs/>
          <w:color w:val="000000"/>
          <w:lang w:eastAsia="hr-HR"/>
        </w:rPr>
      </w:pPr>
      <w:r w:rsidRPr="00124949">
        <w:rPr>
          <w:rFonts w:eastAsia="Times New Roman" w:cstheme="minorHAnsi"/>
          <w:bCs/>
          <w:color w:val="000000"/>
          <w:lang w:eastAsia="hr-HR"/>
        </w:rPr>
        <w:t>rad Povjerenstva za medicinske proizvode HALMED-a.</w:t>
      </w:r>
      <w:bookmarkStart w:id="343" w:name="_Toc530140599"/>
    </w:p>
    <w:p w14:paraId="32E46C3B" w14:textId="77777777" w:rsidR="009C09C9" w:rsidRPr="00124949" w:rsidRDefault="009C09C9" w:rsidP="009C09C9">
      <w:pPr>
        <w:keepNext/>
        <w:keepLines/>
        <w:spacing w:before="240" w:after="240"/>
        <w:outlineLvl w:val="2"/>
        <w:rPr>
          <w:rFonts w:eastAsiaTheme="majorEastAsia" w:cstheme="minorHAnsi"/>
          <w:bCs/>
          <w:color w:val="4472C4" w:themeColor="accent5"/>
          <w:sz w:val="28"/>
          <w:szCs w:val="28"/>
        </w:rPr>
      </w:pPr>
      <w:bookmarkStart w:id="344" w:name="_Toc176438936"/>
      <w:bookmarkStart w:id="345" w:name="_Toc196895840"/>
      <w:r w:rsidRPr="00124949">
        <w:rPr>
          <w:rFonts w:eastAsiaTheme="majorEastAsia" w:cstheme="minorHAnsi"/>
          <w:bCs/>
          <w:color w:val="4472C4" w:themeColor="accent5"/>
          <w:sz w:val="28"/>
          <w:szCs w:val="28"/>
        </w:rPr>
        <w:t>2.11.1. Izvršenje godišnjih pristojbi</w:t>
      </w:r>
      <w:bookmarkEnd w:id="343"/>
      <w:bookmarkEnd w:id="344"/>
      <w:bookmarkEnd w:id="345"/>
    </w:p>
    <w:p w14:paraId="0018E542" w14:textId="77777777" w:rsidR="009C09C9" w:rsidRPr="00124949" w:rsidRDefault="009C09C9" w:rsidP="009C09C9">
      <w:pPr>
        <w:tabs>
          <w:tab w:val="center" w:pos="858"/>
          <w:tab w:val="center" w:pos="4320"/>
          <w:tab w:val="right" w:pos="8306"/>
          <w:tab w:val="right" w:pos="8640"/>
        </w:tabs>
        <w:spacing w:after="120"/>
        <w:jc w:val="both"/>
        <w:rPr>
          <w:rFonts w:eastAsia="Times New Roman" w:cstheme="minorHAnsi"/>
          <w:b/>
          <w:bCs/>
          <w:lang w:eastAsia="hr-HR"/>
        </w:rPr>
      </w:pPr>
      <w:r w:rsidRPr="00124949">
        <w:rPr>
          <w:rFonts w:eastAsia="Times New Roman" w:cstheme="minorHAnsi"/>
          <w:b/>
          <w:bCs/>
          <w:lang w:eastAsia="hr-HR"/>
        </w:rPr>
        <w:t>Tablica 25. Broj godišnjih pristojbi</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53"/>
        <w:gridCol w:w="1417"/>
        <w:gridCol w:w="1418"/>
        <w:gridCol w:w="1275"/>
      </w:tblGrid>
      <w:tr w:rsidR="009C09C9" w:rsidRPr="00124949" w14:paraId="3D001489" w14:textId="77777777" w:rsidTr="0012538A">
        <w:trPr>
          <w:trHeight w:val="397"/>
          <w:tblHeader/>
        </w:trPr>
        <w:tc>
          <w:tcPr>
            <w:tcW w:w="719" w:type="dxa"/>
            <w:vMerge w:val="restart"/>
            <w:shd w:val="clear" w:color="auto" w:fill="A3E7FF"/>
            <w:vAlign w:val="center"/>
            <w:hideMark/>
          </w:tcPr>
          <w:p w14:paraId="561FD5F0" w14:textId="77777777" w:rsidR="009C09C9" w:rsidRPr="00124949" w:rsidRDefault="009C09C9" w:rsidP="0012538A">
            <w:pPr>
              <w:jc w:val="center"/>
              <w:rPr>
                <w:rFonts w:eastAsia="Times New Roman" w:cstheme="minorHAnsi"/>
                <w:b/>
                <w:bCs/>
                <w:sz w:val="18"/>
                <w:szCs w:val="18"/>
                <w:lang w:eastAsia="hr-HR"/>
              </w:rPr>
            </w:pPr>
            <w:r w:rsidRPr="00124949">
              <w:rPr>
                <w:rFonts w:eastAsia="Times New Roman" w:cstheme="minorHAnsi"/>
                <w:b/>
                <w:bCs/>
                <w:sz w:val="18"/>
                <w:szCs w:val="18"/>
                <w:lang w:eastAsia="hr-HR"/>
              </w:rPr>
              <w:t>R.br.</w:t>
            </w:r>
          </w:p>
        </w:tc>
        <w:tc>
          <w:tcPr>
            <w:tcW w:w="4253" w:type="dxa"/>
            <w:vMerge w:val="restart"/>
            <w:shd w:val="clear" w:color="auto" w:fill="A3E7FF"/>
            <w:vAlign w:val="center"/>
            <w:hideMark/>
          </w:tcPr>
          <w:p w14:paraId="1E5F448A" w14:textId="77777777" w:rsidR="009C09C9" w:rsidRPr="00124949" w:rsidRDefault="009C09C9" w:rsidP="0012538A">
            <w:pPr>
              <w:rPr>
                <w:rFonts w:eastAsia="Times New Roman" w:cstheme="minorHAnsi"/>
                <w:b/>
                <w:bCs/>
                <w:sz w:val="18"/>
                <w:szCs w:val="18"/>
                <w:lang w:eastAsia="hr-HR"/>
              </w:rPr>
            </w:pPr>
            <w:r w:rsidRPr="00124949">
              <w:rPr>
                <w:rFonts w:eastAsia="Times New Roman" w:cstheme="minorHAnsi"/>
                <w:b/>
                <w:bCs/>
                <w:sz w:val="18"/>
                <w:szCs w:val="18"/>
                <w:lang w:eastAsia="hr-HR"/>
              </w:rPr>
              <w:t>Naziv usluge</w:t>
            </w:r>
          </w:p>
        </w:tc>
        <w:tc>
          <w:tcPr>
            <w:tcW w:w="1417" w:type="dxa"/>
            <w:vMerge w:val="restart"/>
            <w:shd w:val="clear" w:color="auto" w:fill="A3E7FF"/>
            <w:vAlign w:val="center"/>
            <w:hideMark/>
          </w:tcPr>
          <w:p w14:paraId="47D515E8" w14:textId="77777777" w:rsidR="009C09C9" w:rsidRPr="00124949" w:rsidRDefault="009C09C9" w:rsidP="0012538A">
            <w:pPr>
              <w:jc w:val="center"/>
              <w:rPr>
                <w:rFonts w:eastAsia="Times New Roman" w:cstheme="minorHAnsi"/>
                <w:b/>
                <w:bCs/>
                <w:sz w:val="18"/>
                <w:szCs w:val="18"/>
                <w:lang w:eastAsia="hr-HR"/>
              </w:rPr>
            </w:pPr>
            <w:r w:rsidRPr="00124949">
              <w:rPr>
                <w:rFonts w:eastAsia="Times New Roman" w:cstheme="minorHAnsi"/>
                <w:b/>
                <w:bCs/>
                <w:sz w:val="18"/>
                <w:szCs w:val="18"/>
                <w:lang w:eastAsia="hr-HR"/>
              </w:rPr>
              <w:t>Plan za 2024.</w:t>
            </w:r>
          </w:p>
        </w:tc>
        <w:tc>
          <w:tcPr>
            <w:tcW w:w="1418" w:type="dxa"/>
            <w:vMerge w:val="restart"/>
            <w:shd w:val="clear" w:color="auto" w:fill="A3E7FF"/>
            <w:vAlign w:val="center"/>
            <w:hideMark/>
          </w:tcPr>
          <w:p w14:paraId="54B652D3" w14:textId="77777777" w:rsidR="009C09C9" w:rsidRPr="00124949" w:rsidRDefault="009C09C9" w:rsidP="0012538A">
            <w:pPr>
              <w:jc w:val="center"/>
              <w:rPr>
                <w:rFonts w:eastAsia="Times New Roman" w:cstheme="minorHAnsi"/>
                <w:b/>
                <w:bCs/>
                <w:sz w:val="18"/>
                <w:szCs w:val="18"/>
                <w:lang w:eastAsia="hr-HR"/>
              </w:rPr>
            </w:pPr>
            <w:r w:rsidRPr="00124949">
              <w:rPr>
                <w:rFonts w:eastAsia="Times New Roman" w:cstheme="minorHAnsi"/>
                <w:b/>
                <w:bCs/>
                <w:sz w:val="18"/>
                <w:szCs w:val="18"/>
                <w:lang w:eastAsia="hr-HR"/>
              </w:rPr>
              <w:t xml:space="preserve">Izvršenje </w:t>
            </w:r>
          </w:p>
          <w:p w14:paraId="719457EB" w14:textId="77777777" w:rsidR="009C09C9" w:rsidRPr="00124949" w:rsidRDefault="009C09C9" w:rsidP="0012538A">
            <w:pPr>
              <w:jc w:val="center"/>
              <w:rPr>
                <w:rFonts w:eastAsia="Times New Roman" w:cstheme="minorHAnsi"/>
                <w:b/>
                <w:bCs/>
                <w:sz w:val="18"/>
                <w:szCs w:val="18"/>
                <w:lang w:eastAsia="hr-HR"/>
              </w:rPr>
            </w:pPr>
            <w:r w:rsidRPr="00124949">
              <w:rPr>
                <w:rFonts w:eastAsia="Times New Roman" w:cstheme="minorHAnsi"/>
                <w:b/>
                <w:bCs/>
                <w:sz w:val="18"/>
                <w:szCs w:val="18"/>
                <w:lang w:eastAsia="hr-HR"/>
              </w:rPr>
              <w:t>01.01.-</w:t>
            </w:r>
            <w:r>
              <w:rPr>
                <w:rFonts w:eastAsia="Times New Roman" w:cstheme="minorHAnsi"/>
                <w:b/>
                <w:bCs/>
                <w:sz w:val="18"/>
                <w:szCs w:val="18"/>
                <w:lang w:eastAsia="hr-HR"/>
              </w:rPr>
              <w:t>31.12</w:t>
            </w:r>
            <w:r w:rsidRPr="00124949">
              <w:rPr>
                <w:rFonts w:eastAsia="Times New Roman" w:cstheme="minorHAnsi"/>
                <w:b/>
                <w:bCs/>
                <w:sz w:val="18"/>
                <w:szCs w:val="18"/>
                <w:lang w:eastAsia="hr-HR"/>
              </w:rPr>
              <w:t>. 2024.</w:t>
            </w:r>
          </w:p>
        </w:tc>
        <w:tc>
          <w:tcPr>
            <w:tcW w:w="1275" w:type="dxa"/>
            <w:vMerge w:val="restart"/>
            <w:shd w:val="clear" w:color="auto" w:fill="A3E7FF"/>
            <w:vAlign w:val="center"/>
            <w:hideMark/>
          </w:tcPr>
          <w:p w14:paraId="62FDC875" w14:textId="77777777" w:rsidR="009C09C9" w:rsidRPr="00124949" w:rsidRDefault="009C09C9" w:rsidP="0012538A">
            <w:pPr>
              <w:jc w:val="center"/>
              <w:rPr>
                <w:rFonts w:eastAsia="Times New Roman" w:cstheme="minorHAnsi"/>
                <w:b/>
                <w:bCs/>
                <w:sz w:val="18"/>
                <w:szCs w:val="18"/>
                <w:lang w:eastAsia="hr-HR"/>
              </w:rPr>
            </w:pPr>
            <w:r w:rsidRPr="00124949">
              <w:rPr>
                <w:rFonts w:eastAsia="Times New Roman" w:cstheme="minorHAnsi"/>
                <w:b/>
                <w:bCs/>
                <w:sz w:val="18"/>
                <w:szCs w:val="18"/>
                <w:lang w:eastAsia="hr-HR"/>
              </w:rPr>
              <w:t>% izvršenja</w:t>
            </w:r>
          </w:p>
        </w:tc>
      </w:tr>
      <w:tr w:rsidR="009C09C9" w:rsidRPr="00124949" w14:paraId="0BFC7FB8" w14:textId="77777777" w:rsidTr="0012538A">
        <w:trPr>
          <w:trHeight w:val="509"/>
          <w:tblHeader/>
        </w:trPr>
        <w:tc>
          <w:tcPr>
            <w:tcW w:w="719" w:type="dxa"/>
            <w:vMerge/>
            <w:shd w:val="clear" w:color="auto" w:fill="A3E7FF"/>
            <w:vAlign w:val="center"/>
            <w:hideMark/>
          </w:tcPr>
          <w:p w14:paraId="4720920D" w14:textId="77777777" w:rsidR="009C09C9" w:rsidRPr="00124949" w:rsidRDefault="009C09C9" w:rsidP="0012538A">
            <w:pPr>
              <w:jc w:val="center"/>
              <w:rPr>
                <w:rFonts w:eastAsia="Times New Roman" w:cstheme="minorHAnsi"/>
                <w:b/>
                <w:bCs/>
                <w:color w:val="000000"/>
                <w:sz w:val="20"/>
                <w:szCs w:val="20"/>
                <w:lang w:eastAsia="hr-HR"/>
              </w:rPr>
            </w:pPr>
          </w:p>
        </w:tc>
        <w:tc>
          <w:tcPr>
            <w:tcW w:w="4253" w:type="dxa"/>
            <w:vMerge/>
            <w:shd w:val="clear" w:color="auto" w:fill="A3E7FF"/>
            <w:vAlign w:val="center"/>
            <w:hideMark/>
          </w:tcPr>
          <w:p w14:paraId="478FE519" w14:textId="77777777" w:rsidR="009C09C9" w:rsidRPr="00124949" w:rsidRDefault="009C09C9" w:rsidP="0012538A">
            <w:pPr>
              <w:rPr>
                <w:rFonts w:eastAsia="Times New Roman" w:cstheme="minorHAnsi"/>
                <w:b/>
                <w:bCs/>
                <w:color w:val="000000"/>
                <w:sz w:val="20"/>
                <w:szCs w:val="20"/>
                <w:lang w:eastAsia="hr-HR"/>
              </w:rPr>
            </w:pPr>
          </w:p>
        </w:tc>
        <w:tc>
          <w:tcPr>
            <w:tcW w:w="1417" w:type="dxa"/>
            <w:vMerge/>
            <w:shd w:val="clear" w:color="auto" w:fill="A3E7FF"/>
            <w:vAlign w:val="center"/>
            <w:hideMark/>
          </w:tcPr>
          <w:p w14:paraId="7654CAE4" w14:textId="77777777" w:rsidR="009C09C9" w:rsidRPr="00124949" w:rsidRDefault="009C09C9" w:rsidP="0012538A">
            <w:pPr>
              <w:jc w:val="center"/>
              <w:rPr>
                <w:rFonts w:eastAsia="Times New Roman" w:cstheme="minorHAnsi"/>
                <w:b/>
                <w:bCs/>
                <w:color w:val="000000"/>
                <w:sz w:val="20"/>
                <w:szCs w:val="20"/>
                <w:lang w:eastAsia="hr-HR"/>
              </w:rPr>
            </w:pPr>
          </w:p>
        </w:tc>
        <w:tc>
          <w:tcPr>
            <w:tcW w:w="1418" w:type="dxa"/>
            <w:vMerge/>
            <w:shd w:val="clear" w:color="auto" w:fill="A3E7FF"/>
            <w:vAlign w:val="center"/>
            <w:hideMark/>
          </w:tcPr>
          <w:p w14:paraId="2DF892BA" w14:textId="77777777" w:rsidR="009C09C9" w:rsidRPr="00124949" w:rsidRDefault="009C09C9" w:rsidP="0012538A">
            <w:pPr>
              <w:jc w:val="center"/>
              <w:rPr>
                <w:rFonts w:eastAsia="Times New Roman" w:cstheme="minorHAnsi"/>
                <w:b/>
                <w:bCs/>
                <w:color w:val="000000"/>
                <w:sz w:val="20"/>
                <w:szCs w:val="20"/>
                <w:lang w:eastAsia="hr-HR"/>
              </w:rPr>
            </w:pPr>
          </w:p>
        </w:tc>
        <w:tc>
          <w:tcPr>
            <w:tcW w:w="1275" w:type="dxa"/>
            <w:vMerge/>
            <w:shd w:val="clear" w:color="auto" w:fill="A3E7FF"/>
            <w:vAlign w:val="center"/>
            <w:hideMark/>
          </w:tcPr>
          <w:p w14:paraId="3421B3D3" w14:textId="77777777" w:rsidR="009C09C9" w:rsidRPr="00124949" w:rsidRDefault="009C09C9" w:rsidP="0012538A">
            <w:pPr>
              <w:jc w:val="center"/>
              <w:rPr>
                <w:rFonts w:eastAsia="Times New Roman" w:cstheme="minorHAnsi"/>
                <w:b/>
                <w:bCs/>
                <w:color w:val="000000"/>
                <w:sz w:val="20"/>
                <w:szCs w:val="20"/>
                <w:lang w:eastAsia="hr-HR"/>
              </w:rPr>
            </w:pPr>
          </w:p>
        </w:tc>
      </w:tr>
      <w:tr w:rsidR="009C09C9" w:rsidRPr="00124949" w14:paraId="14C61C04" w14:textId="77777777" w:rsidTr="0012538A">
        <w:trPr>
          <w:trHeight w:val="142"/>
        </w:trPr>
        <w:tc>
          <w:tcPr>
            <w:tcW w:w="719" w:type="dxa"/>
            <w:shd w:val="clear" w:color="auto" w:fill="auto"/>
            <w:noWrap/>
            <w:vAlign w:val="center"/>
            <w:hideMark/>
          </w:tcPr>
          <w:p w14:paraId="70BC760E"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1.</w:t>
            </w:r>
          </w:p>
        </w:tc>
        <w:tc>
          <w:tcPr>
            <w:tcW w:w="4253" w:type="dxa"/>
            <w:shd w:val="clear" w:color="auto" w:fill="auto"/>
            <w:vAlign w:val="center"/>
          </w:tcPr>
          <w:p w14:paraId="0909EA7B" w14:textId="77777777" w:rsidR="009C09C9" w:rsidRPr="00124949" w:rsidRDefault="009C09C9" w:rsidP="0012538A">
            <w:pPr>
              <w:rPr>
                <w:color w:val="1A1A1A"/>
                <w:sz w:val="18"/>
                <w:szCs w:val="18"/>
              </w:rPr>
            </w:pPr>
            <w:r w:rsidRPr="00124949">
              <w:rPr>
                <w:color w:val="1A1A1A"/>
                <w:sz w:val="18"/>
                <w:szCs w:val="18"/>
              </w:rPr>
              <w:t>Godišnja pristojba za lijek</w:t>
            </w:r>
          </w:p>
        </w:tc>
        <w:tc>
          <w:tcPr>
            <w:tcW w:w="1417" w:type="dxa"/>
            <w:shd w:val="clear" w:color="auto" w:fill="auto"/>
            <w:noWrap/>
            <w:vAlign w:val="center"/>
          </w:tcPr>
          <w:p w14:paraId="5C7519AB" w14:textId="77777777" w:rsidR="009C09C9" w:rsidRPr="0012125C" w:rsidRDefault="009C09C9" w:rsidP="0012538A">
            <w:pPr>
              <w:jc w:val="center"/>
              <w:rPr>
                <w:bCs/>
                <w:sz w:val="18"/>
                <w:szCs w:val="18"/>
              </w:rPr>
            </w:pPr>
            <w:r w:rsidRPr="001E072B">
              <w:rPr>
                <w:bCs/>
                <w:sz w:val="18"/>
                <w:szCs w:val="18"/>
              </w:rPr>
              <w:t>3.845</w:t>
            </w:r>
          </w:p>
        </w:tc>
        <w:tc>
          <w:tcPr>
            <w:tcW w:w="1418" w:type="dxa"/>
            <w:shd w:val="clear" w:color="auto" w:fill="auto"/>
            <w:noWrap/>
            <w:vAlign w:val="center"/>
          </w:tcPr>
          <w:p w14:paraId="13669CAD" w14:textId="77777777" w:rsidR="009C09C9" w:rsidRPr="0012125C" w:rsidRDefault="009C09C9" w:rsidP="0012538A">
            <w:pPr>
              <w:jc w:val="center"/>
              <w:rPr>
                <w:bCs/>
                <w:sz w:val="18"/>
                <w:szCs w:val="18"/>
              </w:rPr>
            </w:pPr>
            <w:r w:rsidRPr="001E072B">
              <w:rPr>
                <w:bCs/>
                <w:sz w:val="18"/>
                <w:szCs w:val="18"/>
              </w:rPr>
              <w:t>3.882</w:t>
            </w:r>
          </w:p>
        </w:tc>
        <w:tc>
          <w:tcPr>
            <w:tcW w:w="1275" w:type="dxa"/>
            <w:shd w:val="clear" w:color="auto" w:fill="auto"/>
            <w:noWrap/>
            <w:vAlign w:val="center"/>
          </w:tcPr>
          <w:p w14:paraId="62954D5F" w14:textId="77777777" w:rsidR="009C09C9" w:rsidRPr="0012125C" w:rsidRDefault="009C09C9" w:rsidP="0012538A">
            <w:pPr>
              <w:jc w:val="center"/>
              <w:rPr>
                <w:sz w:val="18"/>
                <w:szCs w:val="18"/>
              </w:rPr>
            </w:pPr>
            <w:r w:rsidRPr="001E072B">
              <w:rPr>
                <w:sz w:val="18"/>
                <w:szCs w:val="18"/>
              </w:rPr>
              <w:t>101%</w:t>
            </w:r>
          </w:p>
        </w:tc>
      </w:tr>
      <w:tr w:rsidR="009C09C9" w:rsidRPr="00124949" w14:paraId="12188224" w14:textId="77777777" w:rsidTr="0012538A">
        <w:trPr>
          <w:trHeight w:val="142"/>
        </w:trPr>
        <w:tc>
          <w:tcPr>
            <w:tcW w:w="719" w:type="dxa"/>
            <w:shd w:val="clear" w:color="auto" w:fill="auto"/>
            <w:noWrap/>
            <w:vAlign w:val="center"/>
            <w:hideMark/>
          </w:tcPr>
          <w:p w14:paraId="0F2D8B84"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2.</w:t>
            </w:r>
          </w:p>
        </w:tc>
        <w:tc>
          <w:tcPr>
            <w:tcW w:w="4253" w:type="dxa"/>
            <w:shd w:val="clear" w:color="auto" w:fill="auto"/>
            <w:vAlign w:val="center"/>
          </w:tcPr>
          <w:p w14:paraId="614DF40F" w14:textId="77777777" w:rsidR="009C09C9" w:rsidRPr="00124949" w:rsidRDefault="009C09C9" w:rsidP="0012538A">
            <w:pPr>
              <w:rPr>
                <w:color w:val="1A1A1A"/>
                <w:sz w:val="18"/>
                <w:szCs w:val="18"/>
              </w:rPr>
            </w:pPr>
            <w:r w:rsidRPr="00124949">
              <w:rPr>
                <w:color w:val="1A1A1A"/>
                <w:sz w:val="18"/>
                <w:szCs w:val="18"/>
              </w:rPr>
              <w:t>Godišnja pristojba za homeopatski proizvod/homeopatski lijek</w:t>
            </w:r>
          </w:p>
        </w:tc>
        <w:tc>
          <w:tcPr>
            <w:tcW w:w="1417" w:type="dxa"/>
            <w:shd w:val="clear" w:color="auto" w:fill="auto"/>
            <w:noWrap/>
            <w:vAlign w:val="center"/>
          </w:tcPr>
          <w:p w14:paraId="0698CAA1" w14:textId="77777777" w:rsidR="009C09C9" w:rsidRPr="0012125C" w:rsidRDefault="009C09C9" w:rsidP="0012538A">
            <w:pPr>
              <w:jc w:val="center"/>
              <w:rPr>
                <w:bCs/>
                <w:sz w:val="18"/>
                <w:szCs w:val="18"/>
              </w:rPr>
            </w:pPr>
            <w:r w:rsidRPr="001E072B">
              <w:rPr>
                <w:bCs/>
                <w:sz w:val="18"/>
                <w:szCs w:val="18"/>
              </w:rPr>
              <w:t>0</w:t>
            </w:r>
          </w:p>
        </w:tc>
        <w:tc>
          <w:tcPr>
            <w:tcW w:w="1418" w:type="dxa"/>
            <w:shd w:val="clear" w:color="auto" w:fill="auto"/>
            <w:noWrap/>
            <w:vAlign w:val="center"/>
          </w:tcPr>
          <w:p w14:paraId="2EA23A89" w14:textId="77777777" w:rsidR="009C09C9" w:rsidRPr="0012125C" w:rsidRDefault="009C09C9" w:rsidP="0012538A">
            <w:pPr>
              <w:jc w:val="center"/>
              <w:rPr>
                <w:bCs/>
                <w:sz w:val="18"/>
                <w:szCs w:val="18"/>
              </w:rPr>
            </w:pPr>
            <w:r w:rsidRPr="001E072B">
              <w:rPr>
                <w:bCs/>
                <w:sz w:val="18"/>
                <w:szCs w:val="18"/>
              </w:rPr>
              <w:t>0</w:t>
            </w:r>
          </w:p>
        </w:tc>
        <w:tc>
          <w:tcPr>
            <w:tcW w:w="1275" w:type="dxa"/>
            <w:shd w:val="clear" w:color="auto" w:fill="auto"/>
            <w:noWrap/>
            <w:vAlign w:val="center"/>
          </w:tcPr>
          <w:p w14:paraId="20AC6E84" w14:textId="77777777" w:rsidR="009C09C9" w:rsidRPr="0012125C" w:rsidRDefault="009C09C9" w:rsidP="0012538A">
            <w:pPr>
              <w:jc w:val="center"/>
              <w:rPr>
                <w:sz w:val="18"/>
                <w:szCs w:val="18"/>
              </w:rPr>
            </w:pPr>
            <w:r>
              <w:rPr>
                <w:sz w:val="18"/>
                <w:szCs w:val="18"/>
              </w:rPr>
              <w:t>-</w:t>
            </w:r>
          </w:p>
        </w:tc>
      </w:tr>
      <w:tr w:rsidR="009C09C9" w:rsidRPr="00124949" w14:paraId="07DF4853" w14:textId="77777777" w:rsidTr="0012538A">
        <w:trPr>
          <w:trHeight w:val="142"/>
        </w:trPr>
        <w:tc>
          <w:tcPr>
            <w:tcW w:w="719" w:type="dxa"/>
            <w:shd w:val="clear" w:color="auto" w:fill="auto"/>
            <w:noWrap/>
            <w:vAlign w:val="center"/>
            <w:hideMark/>
          </w:tcPr>
          <w:p w14:paraId="51455DCB"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3.</w:t>
            </w:r>
          </w:p>
        </w:tc>
        <w:tc>
          <w:tcPr>
            <w:tcW w:w="4253" w:type="dxa"/>
            <w:shd w:val="clear" w:color="auto" w:fill="auto"/>
            <w:vAlign w:val="center"/>
          </w:tcPr>
          <w:p w14:paraId="6D2C0FDB" w14:textId="77777777" w:rsidR="009C09C9" w:rsidRPr="00124949" w:rsidRDefault="009C09C9" w:rsidP="0012538A">
            <w:pPr>
              <w:rPr>
                <w:color w:val="1A1A1A"/>
                <w:sz w:val="18"/>
                <w:szCs w:val="18"/>
              </w:rPr>
            </w:pPr>
            <w:r w:rsidRPr="00124949">
              <w:rPr>
                <w:color w:val="1A1A1A"/>
                <w:sz w:val="18"/>
                <w:szCs w:val="18"/>
              </w:rPr>
              <w:t>Godišnja pristojba za upis u očevidnik proizvođača medicinskih proizvoda izrađenih po narudžbi za određenog korisnika</w:t>
            </w:r>
          </w:p>
        </w:tc>
        <w:tc>
          <w:tcPr>
            <w:tcW w:w="1417" w:type="dxa"/>
            <w:shd w:val="clear" w:color="auto" w:fill="auto"/>
            <w:noWrap/>
            <w:vAlign w:val="center"/>
          </w:tcPr>
          <w:p w14:paraId="4E693FF7" w14:textId="77777777" w:rsidR="009C09C9" w:rsidRPr="0012125C" w:rsidRDefault="009C09C9" w:rsidP="0012538A">
            <w:pPr>
              <w:jc w:val="center"/>
              <w:rPr>
                <w:bCs/>
                <w:sz w:val="18"/>
                <w:szCs w:val="18"/>
              </w:rPr>
            </w:pPr>
            <w:r w:rsidRPr="001E072B">
              <w:rPr>
                <w:bCs/>
                <w:sz w:val="18"/>
                <w:szCs w:val="18"/>
              </w:rPr>
              <w:t>1.415</w:t>
            </w:r>
          </w:p>
        </w:tc>
        <w:tc>
          <w:tcPr>
            <w:tcW w:w="1418" w:type="dxa"/>
            <w:shd w:val="clear" w:color="auto" w:fill="auto"/>
            <w:noWrap/>
            <w:vAlign w:val="center"/>
          </w:tcPr>
          <w:p w14:paraId="36C7C6DD" w14:textId="77777777" w:rsidR="009C09C9" w:rsidRPr="0012125C" w:rsidRDefault="009C09C9" w:rsidP="0012538A">
            <w:pPr>
              <w:jc w:val="center"/>
              <w:rPr>
                <w:bCs/>
                <w:sz w:val="18"/>
                <w:szCs w:val="18"/>
              </w:rPr>
            </w:pPr>
            <w:r w:rsidRPr="001E072B">
              <w:rPr>
                <w:bCs/>
                <w:sz w:val="18"/>
                <w:szCs w:val="18"/>
              </w:rPr>
              <w:t>719</w:t>
            </w:r>
          </w:p>
        </w:tc>
        <w:tc>
          <w:tcPr>
            <w:tcW w:w="1275" w:type="dxa"/>
            <w:shd w:val="clear" w:color="auto" w:fill="auto"/>
            <w:noWrap/>
            <w:vAlign w:val="center"/>
          </w:tcPr>
          <w:p w14:paraId="2924E7D9" w14:textId="77777777" w:rsidR="009C09C9" w:rsidRPr="0012125C" w:rsidRDefault="009C09C9" w:rsidP="0012538A">
            <w:pPr>
              <w:jc w:val="center"/>
              <w:rPr>
                <w:sz w:val="18"/>
                <w:szCs w:val="18"/>
              </w:rPr>
            </w:pPr>
            <w:r w:rsidRPr="001E072B">
              <w:rPr>
                <w:sz w:val="18"/>
                <w:szCs w:val="18"/>
              </w:rPr>
              <w:t>51%</w:t>
            </w:r>
          </w:p>
        </w:tc>
      </w:tr>
      <w:tr w:rsidR="009C09C9" w:rsidRPr="00124949" w14:paraId="67F32AE9" w14:textId="77777777" w:rsidTr="0012538A">
        <w:trPr>
          <w:trHeight w:val="142"/>
        </w:trPr>
        <w:tc>
          <w:tcPr>
            <w:tcW w:w="719" w:type="dxa"/>
            <w:shd w:val="clear" w:color="auto" w:fill="auto"/>
            <w:noWrap/>
            <w:vAlign w:val="center"/>
          </w:tcPr>
          <w:p w14:paraId="1BE65F7D"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lastRenderedPageBreak/>
              <w:t>4.</w:t>
            </w:r>
          </w:p>
        </w:tc>
        <w:tc>
          <w:tcPr>
            <w:tcW w:w="4253" w:type="dxa"/>
            <w:shd w:val="clear" w:color="auto" w:fill="auto"/>
            <w:vAlign w:val="center"/>
          </w:tcPr>
          <w:p w14:paraId="6FE9EEE3" w14:textId="77777777" w:rsidR="009C09C9" w:rsidRPr="00124949" w:rsidRDefault="009C09C9" w:rsidP="0012538A">
            <w:pPr>
              <w:rPr>
                <w:color w:val="1A1A1A"/>
                <w:sz w:val="18"/>
                <w:szCs w:val="18"/>
              </w:rPr>
            </w:pPr>
            <w:r w:rsidRPr="00124949">
              <w:rPr>
                <w:color w:val="1A1A1A"/>
                <w:sz w:val="18"/>
                <w:szCs w:val="18"/>
              </w:rPr>
              <w:t>Godišnja pristojba za očevidnik proizvođača medicinskih proizvoda serijske proizvodnje</w:t>
            </w:r>
          </w:p>
        </w:tc>
        <w:tc>
          <w:tcPr>
            <w:tcW w:w="1417" w:type="dxa"/>
            <w:shd w:val="clear" w:color="auto" w:fill="auto"/>
            <w:noWrap/>
            <w:vAlign w:val="center"/>
          </w:tcPr>
          <w:p w14:paraId="7C7E684E" w14:textId="77777777" w:rsidR="009C09C9" w:rsidRPr="0012125C" w:rsidRDefault="009C09C9" w:rsidP="0012538A">
            <w:pPr>
              <w:jc w:val="center"/>
              <w:rPr>
                <w:bCs/>
                <w:sz w:val="18"/>
                <w:szCs w:val="18"/>
              </w:rPr>
            </w:pPr>
            <w:r w:rsidRPr="001E072B">
              <w:rPr>
                <w:bCs/>
                <w:sz w:val="18"/>
                <w:szCs w:val="18"/>
              </w:rPr>
              <w:t>94</w:t>
            </w:r>
          </w:p>
        </w:tc>
        <w:tc>
          <w:tcPr>
            <w:tcW w:w="1418" w:type="dxa"/>
            <w:shd w:val="clear" w:color="auto" w:fill="auto"/>
            <w:noWrap/>
            <w:vAlign w:val="center"/>
          </w:tcPr>
          <w:p w14:paraId="187483A1" w14:textId="77777777" w:rsidR="009C09C9" w:rsidRPr="0012125C" w:rsidRDefault="009C09C9" w:rsidP="0012538A">
            <w:pPr>
              <w:jc w:val="center"/>
              <w:rPr>
                <w:bCs/>
                <w:sz w:val="18"/>
                <w:szCs w:val="18"/>
              </w:rPr>
            </w:pPr>
            <w:r w:rsidRPr="001E072B">
              <w:rPr>
                <w:bCs/>
                <w:sz w:val="18"/>
                <w:szCs w:val="18"/>
              </w:rPr>
              <w:t>88</w:t>
            </w:r>
          </w:p>
        </w:tc>
        <w:tc>
          <w:tcPr>
            <w:tcW w:w="1275" w:type="dxa"/>
            <w:shd w:val="clear" w:color="auto" w:fill="auto"/>
            <w:noWrap/>
            <w:vAlign w:val="center"/>
          </w:tcPr>
          <w:p w14:paraId="48EA84BD" w14:textId="77777777" w:rsidR="009C09C9" w:rsidRPr="0012125C" w:rsidRDefault="009C09C9" w:rsidP="0012538A">
            <w:pPr>
              <w:jc w:val="center"/>
              <w:rPr>
                <w:sz w:val="18"/>
                <w:szCs w:val="18"/>
              </w:rPr>
            </w:pPr>
            <w:r w:rsidRPr="001E072B">
              <w:rPr>
                <w:sz w:val="18"/>
                <w:szCs w:val="18"/>
              </w:rPr>
              <w:t>94%</w:t>
            </w:r>
          </w:p>
        </w:tc>
      </w:tr>
      <w:tr w:rsidR="009C09C9" w:rsidRPr="00124949" w14:paraId="13BD8A38" w14:textId="77777777" w:rsidTr="0012538A">
        <w:trPr>
          <w:trHeight w:val="142"/>
        </w:trPr>
        <w:tc>
          <w:tcPr>
            <w:tcW w:w="719" w:type="dxa"/>
            <w:shd w:val="clear" w:color="auto" w:fill="auto"/>
            <w:noWrap/>
            <w:vAlign w:val="center"/>
          </w:tcPr>
          <w:p w14:paraId="76C22E31"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5.</w:t>
            </w:r>
          </w:p>
        </w:tc>
        <w:tc>
          <w:tcPr>
            <w:tcW w:w="4253" w:type="dxa"/>
            <w:shd w:val="clear" w:color="auto" w:fill="auto"/>
            <w:vAlign w:val="center"/>
          </w:tcPr>
          <w:p w14:paraId="1273102E" w14:textId="77777777" w:rsidR="009C09C9" w:rsidRPr="00124949" w:rsidRDefault="009C09C9" w:rsidP="0012538A">
            <w:pPr>
              <w:rPr>
                <w:color w:val="1A1A1A"/>
                <w:sz w:val="18"/>
                <w:szCs w:val="18"/>
              </w:rPr>
            </w:pPr>
            <w:r w:rsidRPr="00124949">
              <w:rPr>
                <w:color w:val="1A1A1A"/>
                <w:sz w:val="18"/>
                <w:szCs w:val="18"/>
              </w:rPr>
              <w:t>Godišnja pristojba za upis u očevidnik veleprodaja medicinskih proizvoda</w:t>
            </w:r>
          </w:p>
        </w:tc>
        <w:tc>
          <w:tcPr>
            <w:tcW w:w="1417" w:type="dxa"/>
            <w:shd w:val="clear" w:color="auto" w:fill="auto"/>
            <w:noWrap/>
            <w:vAlign w:val="center"/>
          </w:tcPr>
          <w:p w14:paraId="63406A48" w14:textId="77777777" w:rsidR="009C09C9" w:rsidRPr="0012125C" w:rsidRDefault="009C09C9" w:rsidP="0012538A">
            <w:pPr>
              <w:jc w:val="center"/>
              <w:rPr>
                <w:bCs/>
                <w:sz w:val="18"/>
                <w:szCs w:val="18"/>
              </w:rPr>
            </w:pPr>
            <w:r w:rsidRPr="001E072B">
              <w:rPr>
                <w:bCs/>
                <w:sz w:val="18"/>
                <w:szCs w:val="18"/>
              </w:rPr>
              <w:t>633</w:t>
            </w:r>
          </w:p>
        </w:tc>
        <w:tc>
          <w:tcPr>
            <w:tcW w:w="1418" w:type="dxa"/>
            <w:shd w:val="clear" w:color="auto" w:fill="auto"/>
            <w:noWrap/>
            <w:vAlign w:val="center"/>
          </w:tcPr>
          <w:p w14:paraId="393A477D" w14:textId="77777777" w:rsidR="009C09C9" w:rsidRPr="0012125C" w:rsidRDefault="009C09C9" w:rsidP="0012538A">
            <w:pPr>
              <w:jc w:val="center"/>
              <w:rPr>
                <w:bCs/>
                <w:sz w:val="18"/>
                <w:szCs w:val="18"/>
              </w:rPr>
            </w:pPr>
            <w:r w:rsidRPr="001E072B">
              <w:rPr>
                <w:bCs/>
                <w:sz w:val="18"/>
                <w:szCs w:val="18"/>
              </w:rPr>
              <w:t>630</w:t>
            </w:r>
          </w:p>
        </w:tc>
        <w:tc>
          <w:tcPr>
            <w:tcW w:w="1275" w:type="dxa"/>
            <w:shd w:val="clear" w:color="auto" w:fill="auto"/>
            <w:noWrap/>
            <w:vAlign w:val="center"/>
          </w:tcPr>
          <w:p w14:paraId="0BD55F81" w14:textId="77777777" w:rsidR="009C09C9" w:rsidRPr="0012125C" w:rsidRDefault="009C09C9" w:rsidP="0012538A">
            <w:pPr>
              <w:jc w:val="center"/>
              <w:rPr>
                <w:sz w:val="18"/>
                <w:szCs w:val="18"/>
              </w:rPr>
            </w:pPr>
            <w:r>
              <w:rPr>
                <w:sz w:val="18"/>
                <w:szCs w:val="18"/>
              </w:rPr>
              <w:t>99,53</w:t>
            </w:r>
            <w:r w:rsidRPr="001E072B">
              <w:rPr>
                <w:sz w:val="18"/>
                <w:szCs w:val="18"/>
              </w:rPr>
              <w:t>%</w:t>
            </w:r>
          </w:p>
        </w:tc>
      </w:tr>
      <w:tr w:rsidR="009C09C9" w:rsidRPr="00124949" w14:paraId="0ACE7B52" w14:textId="77777777" w:rsidTr="0012538A">
        <w:trPr>
          <w:trHeight w:val="142"/>
        </w:trPr>
        <w:tc>
          <w:tcPr>
            <w:tcW w:w="719" w:type="dxa"/>
            <w:shd w:val="clear" w:color="auto" w:fill="auto"/>
            <w:noWrap/>
            <w:vAlign w:val="center"/>
          </w:tcPr>
          <w:p w14:paraId="696C3C37"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6.</w:t>
            </w:r>
          </w:p>
        </w:tc>
        <w:tc>
          <w:tcPr>
            <w:tcW w:w="4253" w:type="dxa"/>
            <w:shd w:val="clear" w:color="auto" w:fill="auto"/>
            <w:vAlign w:val="center"/>
          </w:tcPr>
          <w:p w14:paraId="784EFAD2" w14:textId="77777777" w:rsidR="009C09C9" w:rsidRPr="00124949" w:rsidRDefault="009C09C9" w:rsidP="0012538A">
            <w:pPr>
              <w:rPr>
                <w:color w:val="1A1A1A"/>
                <w:sz w:val="18"/>
                <w:szCs w:val="18"/>
              </w:rPr>
            </w:pPr>
            <w:r w:rsidRPr="00124949">
              <w:rPr>
                <w:color w:val="1A1A1A"/>
                <w:sz w:val="18"/>
                <w:szCs w:val="18"/>
              </w:rPr>
              <w:t>Godišnja pristojba za dozvolu za promet na veliko lijekovima</w:t>
            </w:r>
          </w:p>
        </w:tc>
        <w:tc>
          <w:tcPr>
            <w:tcW w:w="1417" w:type="dxa"/>
            <w:shd w:val="clear" w:color="auto" w:fill="auto"/>
            <w:noWrap/>
            <w:vAlign w:val="center"/>
          </w:tcPr>
          <w:p w14:paraId="08F93943" w14:textId="77777777" w:rsidR="009C09C9" w:rsidRPr="0012125C" w:rsidRDefault="009C09C9" w:rsidP="0012538A">
            <w:pPr>
              <w:jc w:val="center"/>
              <w:rPr>
                <w:bCs/>
                <w:sz w:val="18"/>
                <w:szCs w:val="18"/>
              </w:rPr>
            </w:pPr>
            <w:r w:rsidRPr="001E072B">
              <w:rPr>
                <w:bCs/>
                <w:sz w:val="18"/>
                <w:szCs w:val="18"/>
              </w:rPr>
              <w:t>115</w:t>
            </w:r>
          </w:p>
        </w:tc>
        <w:tc>
          <w:tcPr>
            <w:tcW w:w="1418" w:type="dxa"/>
            <w:shd w:val="clear" w:color="auto" w:fill="auto"/>
            <w:noWrap/>
            <w:vAlign w:val="center"/>
          </w:tcPr>
          <w:p w14:paraId="5C167344" w14:textId="77777777" w:rsidR="009C09C9" w:rsidRPr="0012125C" w:rsidRDefault="009C09C9" w:rsidP="0012538A">
            <w:pPr>
              <w:jc w:val="center"/>
              <w:rPr>
                <w:bCs/>
                <w:sz w:val="18"/>
                <w:szCs w:val="18"/>
              </w:rPr>
            </w:pPr>
            <w:r w:rsidRPr="001E072B">
              <w:rPr>
                <w:bCs/>
                <w:sz w:val="18"/>
                <w:szCs w:val="18"/>
              </w:rPr>
              <w:t>111</w:t>
            </w:r>
          </w:p>
        </w:tc>
        <w:tc>
          <w:tcPr>
            <w:tcW w:w="1275" w:type="dxa"/>
            <w:shd w:val="clear" w:color="auto" w:fill="auto"/>
            <w:noWrap/>
            <w:vAlign w:val="center"/>
          </w:tcPr>
          <w:p w14:paraId="6450CCD2" w14:textId="77777777" w:rsidR="009C09C9" w:rsidRPr="0012125C" w:rsidRDefault="009C09C9" w:rsidP="0012538A">
            <w:pPr>
              <w:jc w:val="center"/>
              <w:rPr>
                <w:sz w:val="18"/>
                <w:szCs w:val="18"/>
              </w:rPr>
            </w:pPr>
            <w:r w:rsidRPr="001E072B">
              <w:rPr>
                <w:sz w:val="18"/>
                <w:szCs w:val="18"/>
              </w:rPr>
              <w:t>97%</w:t>
            </w:r>
          </w:p>
        </w:tc>
      </w:tr>
      <w:tr w:rsidR="009C09C9" w:rsidRPr="00124949" w14:paraId="14DFB4CE" w14:textId="77777777" w:rsidTr="0012538A">
        <w:trPr>
          <w:trHeight w:val="142"/>
        </w:trPr>
        <w:tc>
          <w:tcPr>
            <w:tcW w:w="719" w:type="dxa"/>
            <w:shd w:val="clear" w:color="auto" w:fill="auto"/>
            <w:noWrap/>
            <w:vAlign w:val="center"/>
          </w:tcPr>
          <w:p w14:paraId="2E5DA2E6"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7.</w:t>
            </w:r>
          </w:p>
        </w:tc>
        <w:tc>
          <w:tcPr>
            <w:tcW w:w="4253" w:type="dxa"/>
            <w:shd w:val="clear" w:color="auto" w:fill="auto"/>
            <w:vAlign w:val="center"/>
          </w:tcPr>
          <w:p w14:paraId="593F2E8A" w14:textId="77777777" w:rsidR="009C09C9" w:rsidRPr="00124949" w:rsidRDefault="009C09C9" w:rsidP="0012538A">
            <w:pPr>
              <w:rPr>
                <w:color w:val="1A1A1A"/>
                <w:sz w:val="18"/>
                <w:szCs w:val="18"/>
              </w:rPr>
            </w:pPr>
            <w:r w:rsidRPr="00124949">
              <w:rPr>
                <w:color w:val="1A1A1A"/>
                <w:sz w:val="18"/>
                <w:szCs w:val="18"/>
              </w:rPr>
              <w:t>Godišnja pristojba za dozvolu za promet na malo medicinskim proizvodima</w:t>
            </w:r>
          </w:p>
        </w:tc>
        <w:tc>
          <w:tcPr>
            <w:tcW w:w="1417" w:type="dxa"/>
            <w:shd w:val="clear" w:color="auto" w:fill="auto"/>
            <w:noWrap/>
            <w:vAlign w:val="center"/>
          </w:tcPr>
          <w:p w14:paraId="67E94DEE" w14:textId="77777777" w:rsidR="009C09C9" w:rsidRPr="0012125C" w:rsidRDefault="009C09C9" w:rsidP="0012538A">
            <w:pPr>
              <w:jc w:val="center"/>
              <w:rPr>
                <w:bCs/>
                <w:sz w:val="18"/>
                <w:szCs w:val="18"/>
              </w:rPr>
            </w:pPr>
            <w:r w:rsidRPr="001E072B">
              <w:rPr>
                <w:bCs/>
                <w:sz w:val="18"/>
                <w:szCs w:val="18"/>
              </w:rPr>
              <w:t>841</w:t>
            </w:r>
          </w:p>
        </w:tc>
        <w:tc>
          <w:tcPr>
            <w:tcW w:w="1418" w:type="dxa"/>
            <w:shd w:val="clear" w:color="auto" w:fill="auto"/>
            <w:noWrap/>
            <w:vAlign w:val="center"/>
          </w:tcPr>
          <w:p w14:paraId="7C5F8F94" w14:textId="77777777" w:rsidR="009C09C9" w:rsidRPr="0012125C" w:rsidRDefault="009C09C9" w:rsidP="0012538A">
            <w:pPr>
              <w:jc w:val="center"/>
              <w:rPr>
                <w:bCs/>
                <w:sz w:val="18"/>
                <w:szCs w:val="18"/>
              </w:rPr>
            </w:pPr>
            <w:r w:rsidRPr="001E072B">
              <w:rPr>
                <w:bCs/>
                <w:sz w:val="18"/>
                <w:szCs w:val="18"/>
              </w:rPr>
              <w:t>842</w:t>
            </w:r>
          </w:p>
        </w:tc>
        <w:tc>
          <w:tcPr>
            <w:tcW w:w="1275" w:type="dxa"/>
            <w:shd w:val="clear" w:color="auto" w:fill="auto"/>
            <w:noWrap/>
            <w:vAlign w:val="center"/>
          </w:tcPr>
          <w:p w14:paraId="79142516" w14:textId="77777777" w:rsidR="009C09C9" w:rsidRPr="0012125C" w:rsidRDefault="009C09C9" w:rsidP="0012538A">
            <w:pPr>
              <w:jc w:val="center"/>
              <w:rPr>
                <w:sz w:val="18"/>
                <w:szCs w:val="18"/>
              </w:rPr>
            </w:pPr>
            <w:r>
              <w:rPr>
                <w:sz w:val="18"/>
                <w:szCs w:val="18"/>
              </w:rPr>
              <w:t>100,12</w:t>
            </w:r>
            <w:r w:rsidRPr="001E072B">
              <w:rPr>
                <w:sz w:val="18"/>
                <w:szCs w:val="18"/>
              </w:rPr>
              <w:t>%</w:t>
            </w:r>
          </w:p>
        </w:tc>
      </w:tr>
      <w:tr w:rsidR="009C09C9" w:rsidRPr="00124949" w14:paraId="11B153BD" w14:textId="77777777" w:rsidTr="0012538A">
        <w:trPr>
          <w:trHeight w:val="142"/>
        </w:trPr>
        <w:tc>
          <w:tcPr>
            <w:tcW w:w="719" w:type="dxa"/>
            <w:shd w:val="clear" w:color="auto" w:fill="auto"/>
            <w:noWrap/>
            <w:vAlign w:val="center"/>
          </w:tcPr>
          <w:p w14:paraId="65280765"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8.</w:t>
            </w:r>
          </w:p>
        </w:tc>
        <w:tc>
          <w:tcPr>
            <w:tcW w:w="4253" w:type="dxa"/>
            <w:shd w:val="clear" w:color="auto" w:fill="auto"/>
            <w:vAlign w:val="center"/>
          </w:tcPr>
          <w:p w14:paraId="4BB08F3F" w14:textId="77777777" w:rsidR="009C09C9" w:rsidRPr="00124949" w:rsidRDefault="009C09C9" w:rsidP="0012538A">
            <w:pPr>
              <w:rPr>
                <w:color w:val="1A1A1A"/>
                <w:sz w:val="18"/>
                <w:szCs w:val="18"/>
              </w:rPr>
            </w:pPr>
            <w:r w:rsidRPr="00124949">
              <w:rPr>
                <w:color w:val="1A1A1A"/>
                <w:sz w:val="18"/>
                <w:szCs w:val="18"/>
              </w:rPr>
              <w:t>Godišnja pristojba za dozvolu za promet na malo lijekovima ili lijekovima i medicinskim proizvodima (specijaliziranim prodavaonicama)</w:t>
            </w:r>
          </w:p>
        </w:tc>
        <w:tc>
          <w:tcPr>
            <w:tcW w:w="1417" w:type="dxa"/>
            <w:shd w:val="clear" w:color="auto" w:fill="auto"/>
            <w:noWrap/>
            <w:vAlign w:val="center"/>
          </w:tcPr>
          <w:p w14:paraId="4F7450C2" w14:textId="77777777" w:rsidR="009C09C9" w:rsidRPr="0012125C" w:rsidRDefault="009C09C9" w:rsidP="0012538A">
            <w:pPr>
              <w:jc w:val="center"/>
              <w:rPr>
                <w:bCs/>
                <w:sz w:val="18"/>
                <w:szCs w:val="18"/>
              </w:rPr>
            </w:pPr>
            <w:r w:rsidRPr="001E072B">
              <w:rPr>
                <w:bCs/>
                <w:sz w:val="18"/>
                <w:szCs w:val="18"/>
              </w:rPr>
              <w:t>148</w:t>
            </w:r>
          </w:p>
        </w:tc>
        <w:tc>
          <w:tcPr>
            <w:tcW w:w="1418" w:type="dxa"/>
            <w:shd w:val="clear" w:color="auto" w:fill="auto"/>
            <w:noWrap/>
            <w:vAlign w:val="center"/>
          </w:tcPr>
          <w:p w14:paraId="3C4AF965" w14:textId="77777777" w:rsidR="009C09C9" w:rsidRPr="0012125C" w:rsidRDefault="009C09C9" w:rsidP="0012538A">
            <w:pPr>
              <w:jc w:val="center"/>
              <w:rPr>
                <w:bCs/>
                <w:sz w:val="18"/>
                <w:szCs w:val="18"/>
              </w:rPr>
            </w:pPr>
            <w:r w:rsidRPr="001E072B">
              <w:rPr>
                <w:bCs/>
                <w:sz w:val="18"/>
                <w:szCs w:val="18"/>
              </w:rPr>
              <w:t>166</w:t>
            </w:r>
          </w:p>
        </w:tc>
        <w:tc>
          <w:tcPr>
            <w:tcW w:w="1275" w:type="dxa"/>
            <w:shd w:val="clear" w:color="auto" w:fill="auto"/>
            <w:noWrap/>
            <w:vAlign w:val="center"/>
          </w:tcPr>
          <w:p w14:paraId="234E6625" w14:textId="77777777" w:rsidR="009C09C9" w:rsidRPr="0012125C" w:rsidRDefault="009C09C9" w:rsidP="0012538A">
            <w:pPr>
              <w:jc w:val="center"/>
              <w:rPr>
                <w:sz w:val="18"/>
                <w:szCs w:val="18"/>
              </w:rPr>
            </w:pPr>
            <w:r w:rsidRPr="001E072B">
              <w:rPr>
                <w:sz w:val="18"/>
                <w:szCs w:val="18"/>
              </w:rPr>
              <w:t>112%</w:t>
            </w:r>
          </w:p>
        </w:tc>
      </w:tr>
      <w:tr w:rsidR="009C09C9" w:rsidRPr="00124949" w14:paraId="6F19C93F" w14:textId="77777777" w:rsidTr="0012538A">
        <w:trPr>
          <w:trHeight w:val="142"/>
        </w:trPr>
        <w:tc>
          <w:tcPr>
            <w:tcW w:w="719" w:type="dxa"/>
            <w:shd w:val="clear" w:color="auto" w:fill="auto"/>
            <w:noWrap/>
            <w:vAlign w:val="center"/>
          </w:tcPr>
          <w:p w14:paraId="5AE63946"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9.</w:t>
            </w:r>
          </w:p>
        </w:tc>
        <w:tc>
          <w:tcPr>
            <w:tcW w:w="4253" w:type="dxa"/>
            <w:shd w:val="clear" w:color="auto" w:fill="auto"/>
            <w:vAlign w:val="center"/>
          </w:tcPr>
          <w:p w14:paraId="4D30146F" w14:textId="77777777" w:rsidR="009C09C9" w:rsidRPr="00124949" w:rsidRDefault="009C09C9" w:rsidP="0012538A">
            <w:pPr>
              <w:rPr>
                <w:color w:val="1A1A1A"/>
                <w:sz w:val="18"/>
                <w:szCs w:val="18"/>
              </w:rPr>
            </w:pPr>
            <w:r w:rsidRPr="00124949">
              <w:rPr>
                <w:color w:val="1A1A1A"/>
                <w:sz w:val="18"/>
                <w:szCs w:val="18"/>
              </w:rPr>
              <w:t>Godišnja pristojba za proizvodnju lijekova</w:t>
            </w:r>
          </w:p>
        </w:tc>
        <w:tc>
          <w:tcPr>
            <w:tcW w:w="1417" w:type="dxa"/>
            <w:shd w:val="clear" w:color="auto" w:fill="auto"/>
            <w:noWrap/>
            <w:vAlign w:val="center"/>
          </w:tcPr>
          <w:p w14:paraId="488CD6A4" w14:textId="77777777" w:rsidR="009C09C9" w:rsidRPr="0012125C" w:rsidRDefault="009C09C9" w:rsidP="0012538A">
            <w:pPr>
              <w:jc w:val="center"/>
              <w:rPr>
                <w:bCs/>
                <w:sz w:val="18"/>
                <w:szCs w:val="18"/>
              </w:rPr>
            </w:pPr>
            <w:r w:rsidRPr="001E072B">
              <w:rPr>
                <w:bCs/>
                <w:sz w:val="18"/>
                <w:szCs w:val="18"/>
              </w:rPr>
              <w:t>23</w:t>
            </w:r>
          </w:p>
        </w:tc>
        <w:tc>
          <w:tcPr>
            <w:tcW w:w="1418" w:type="dxa"/>
            <w:shd w:val="clear" w:color="auto" w:fill="auto"/>
            <w:noWrap/>
            <w:vAlign w:val="center"/>
          </w:tcPr>
          <w:p w14:paraId="5E133621" w14:textId="77777777" w:rsidR="009C09C9" w:rsidRPr="0012125C" w:rsidRDefault="009C09C9" w:rsidP="0012538A">
            <w:pPr>
              <w:jc w:val="center"/>
              <w:rPr>
                <w:bCs/>
                <w:sz w:val="18"/>
                <w:szCs w:val="18"/>
              </w:rPr>
            </w:pPr>
            <w:r w:rsidRPr="001E072B">
              <w:rPr>
                <w:bCs/>
                <w:sz w:val="18"/>
                <w:szCs w:val="18"/>
              </w:rPr>
              <w:t>25</w:t>
            </w:r>
          </w:p>
        </w:tc>
        <w:tc>
          <w:tcPr>
            <w:tcW w:w="1275" w:type="dxa"/>
            <w:shd w:val="clear" w:color="auto" w:fill="auto"/>
            <w:noWrap/>
            <w:vAlign w:val="center"/>
          </w:tcPr>
          <w:p w14:paraId="2210870D" w14:textId="77777777" w:rsidR="009C09C9" w:rsidRPr="0012125C" w:rsidRDefault="009C09C9" w:rsidP="0012538A">
            <w:pPr>
              <w:jc w:val="center"/>
              <w:rPr>
                <w:sz w:val="18"/>
                <w:szCs w:val="18"/>
              </w:rPr>
            </w:pPr>
            <w:r w:rsidRPr="001E072B">
              <w:rPr>
                <w:sz w:val="18"/>
                <w:szCs w:val="18"/>
              </w:rPr>
              <w:t>109%</w:t>
            </w:r>
          </w:p>
        </w:tc>
      </w:tr>
      <w:tr w:rsidR="009C09C9" w:rsidRPr="00124949" w14:paraId="77E6078B" w14:textId="77777777" w:rsidTr="0012538A">
        <w:trPr>
          <w:trHeight w:val="142"/>
        </w:trPr>
        <w:tc>
          <w:tcPr>
            <w:tcW w:w="719" w:type="dxa"/>
            <w:shd w:val="clear" w:color="auto" w:fill="auto"/>
            <w:noWrap/>
            <w:vAlign w:val="center"/>
          </w:tcPr>
          <w:p w14:paraId="4B4A79AF"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10.</w:t>
            </w:r>
          </w:p>
        </w:tc>
        <w:tc>
          <w:tcPr>
            <w:tcW w:w="4253" w:type="dxa"/>
            <w:shd w:val="clear" w:color="auto" w:fill="auto"/>
            <w:vAlign w:val="center"/>
          </w:tcPr>
          <w:p w14:paraId="032B1BE6" w14:textId="77777777" w:rsidR="009C09C9" w:rsidRPr="00124949" w:rsidRDefault="009C09C9" w:rsidP="0012538A">
            <w:pPr>
              <w:rPr>
                <w:color w:val="1A1A1A"/>
                <w:sz w:val="18"/>
                <w:szCs w:val="18"/>
              </w:rPr>
            </w:pPr>
            <w:r w:rsidRPr="00124949">
              <w:rPr>
                <w:color w:val="1A1A1A"/>
                <w:sz w:val="18"/>
                <w:szCs w:val="18"/>
              </w:rPr>
              <w:t>Godišnja pristojba za posredništvo</w:t>
            </w:r>
          </w:p>
        </w:tc>
        <w:tc>
          <w:tcPr>
            <w:tcW w:w="1417" w:type="dxa"/>
            <w:shd w:val="clear" w:color="auto" w:fill="auto"/>
            <w:noWrap/>
            <w:vAlign w:val="center"/>
          </w:tcPr>
          <w:p w14:paraId="27D9FA8F" w14:textId="77777777" w:rsidR="009C09C9" w:rsidRPr="0012125C" w:rsidRDefault="009C09C9" w:rsidP="0012538A">
            <w:pPr>
              <w:jc w:val="center"/>
              <w:rPr>
                <w:bCs/>
                <w:sz w:val="18"/>
                <w:szCs w:val="18"/>
              </w:rPr>
            </w:pPr>
            <w:r w:rsidRPr="001E072B">
              <w:rPr>
                <w:bCs/>
                <w:sz w:val="18"/>
                <w:szCs w:val="18"/>
              </w:rPr>
              <w:t>3</w:t>
            </w:r>
          </w:p>
        </w:tc>
        <w:tc>
          <w:tcPr>
            <w:tcW w:w="1418" w:type="dxa"/>
            <w:shd w:val="clear" w:color="auto" w:fill="auto"/>
            <w:noWrap/>
            <w:vAlign w:val="center"/>
          </w:tcPr>
          <w:p w14:paraId="706DF5AC" w14:textId="77777777" w:rsidR="009C09C9" w:rsidRPr="0012125C" w:rsidRDefault="009C09C9" w:rsidP="0012538A">
            <w:pPr>
              <w:jc w:val="center"/>
              <w:rPr>
                <w:bCs/>
                <w:sz w:val="18"/>
                <w:szCs w:val="18"/>
              </w:rPr>
            </w:pPr>
            <w:r w:rsidRPr="001E072B">
              <w:rPr>
                <w:bCs/>
                <w:sz w:val="18"/>
                <w:szCs w:val="18"/>
              </w:rPr>
              <w:t>3</w:t>
            </w:r>
          </w:p>
        </w:tc>
        <w:tc>
          <w:tcPr>
            <w:tcW w:w="1275" w:type="dxa"/>
            <w:shd w:val="clear" w:color="auto" w:fill="auto"/>
            <w:noWrap/>
            <w:vAlign w:val="center"/>
          </w:tcPr>
          <w:p w14:paraId="4576C165" w14:textId="77777777" w:rsidR="009C09C9" w:rsidRPr="0012125C" w:rsidRDefault="009C09C9" w:rsidP="0012538A">
            <w:pPr>
              <w:jc w:val="center"/>
              <w:rPr>
                <w:sz w:val="18"/>
                <w:szCs w:val="18"/>
              </w:rPr>
            </w:pPr>
            <w:r w:rsidRPr="001E072B">
              <w:rPr>
                <w:sz w:val="18"/>
                <w:szCs w:val="18"/>
              </w:rPr>
              <w:t>100%</w:t>
            </w:r>
          </w:p>
        </w:tc>
      </w:tr>
      <w:tr w:rsidR="009C09C9" w:rsidRPr="00124949" w14:paraId="237F9032" w14:textId="77777777" w:rsidTr="0012538A">
        <w:trPr>
          <w:trHeight w:val="142"/>
        </w:trPr>
        <w:tc>
          <w:tcPr>
            <w:tcW w:w="719" w:type="dxa"/>
            <w:shd w:val="clear" w:color="auto" w:fill="auto"/>
            <w:noWrap/>
            <w:vAlign w:val="center"/>
          </w:tcPr>
          <w:p w14:paraId="4EBC671E" w14:textId="77777777" w:rsidR="009C09C9" w:rsidRPr="00124949" w:rsidRDefault="009C09C9" w:rsidP="0012538A">
            <w:pPr>
              <w:jc w:val="center"/>
              <w:rPr>
                <w:rFonts w:eastAsia="Times New Roman" w:cstheme="minorHAnsi"/>
                <w:color w:val="1A1A1A"/>
                <w:sz w:val="18"/>
                <w:szCs w:val="18"/>
                <w:lang w:eastAsia="hr-HR"/>
              </w:rPr>
            </w:pPr>
            <w:r w:rsidRPr="00124949">
              <w:rPr>
                <w:rFonts w:eastAsia="Times New Roman" w:cstheme="minorHAnsi"/>
                <w:color w:val="1A1A1A"/>
                <w:sz w:val="18"/>
                <w:szCs w:val="18"/>
                <w:lang w:eastAsia="hr-HR"/>
              </w:rPr>
              <w:t>11.</w:t>
            </w:r>
          </w:p>
        </w:tc>
        <w:tc>
          <w:tcPr>
            <w:tcW w:w="4253" w:type="dxa"/>
            <w:shd w:val="clear" w:color="auto" w:fill="auto"/>
            <w:vAlign w:val="center"/>
          </w:tcPr>
          <w:p w14:paraId="2CCCBB0C" w14:textId="77777777" w:rsidR="009C09C9" w:rsidRPr="00124949" w:rsidRDefault="009C09C9" w:rsidP="0012538A">
            <w:pPr>
              <w:rPr>
                <w:color w:val="1A1A1A"/>
                <w:sz w:val="18"/>
                <w:szCs w:val="18"/>
              </w:rPr>
            </w:pPr>
            <w:r w:rsidRPr="00124949">
              <w:rPr>
                <w:color w:val="1A1A1A"/>
                <w:sz w:val="18"/>
                <w:szCs w:val="18"/>
              </w:rPr>
              <w:t>Godišnja pristojba za upis u očevidnik proizvođača, dobavljača ili uvoznika djelatnih tvari</w:t>
            </w:r>
          </w:p>
        </w:tc>
        <w:tc>
          <w:tcPr>
            <w:tcW w:w="1417" w:type="dxa"/>
            <w:shd w:val="clear" w:color="auto" w:fill="auto"/>
            <w:noWrap/>
            <w:vAlign w:val="center"/>
          </w:tcPr>
          <w:p w14:paraId="45308A55" w14:textId="77777777" w:rsidR="009C09C9" w:rsidRPr="0012125C" w:rsidRDefault="009C09C9" w:rsidP="0012538A">
            <w:pPr>
              <w:jc w:val="center"/>
              <w:rPr>
                <w:bCs/>
                <w:sz w:val="18"/>
                <w:szCs w:val="18"/>
              </w:rPr>
            </w:pPr>
            <w:r w:rsidRPr="001E072B">
              <w:rPr>
                <w:bCs/>
                <w:sz w:val="18"/>
                <w:szCs w:val="18"/>
              </w:rPr>
              <w:t>17</w:t>
            </w:r>
          </w:p>
        </w:tc>
        <w:tc>
          <w:tcPr>
            <w:tcW w:w="1418" w:type="dxa"/>
            <w:shd w:val="clear" w:color="auto" w:fill="auto"/>
            <w:noWrap/>
            <w:vAlign w:val="center"/>
          </w:tcPr>
          <w:p w14:paraId="7237C9F3" w14:textId="77777777" w:rsidR="009C09C9" w:rsidRPr="0012125C" w:rsidRDefault="009C09C9" w:rsidP="0012538A">
            <w:pPr>
              <w:jc w:val="center"/>
              <w:rPr>
                <w:bCs/>
                <w:sz w:val="18"/>
                <w:szCs w:val="18"/>
              </w:rPr>
            </w:pPr>
            <w:r w:rsidRPr="001E072B">
              <w:rPr>
                <w:bCs/>
                <w:sz w:val="18"/>
                <w:szCs w:val="18"/>
              </w:rPr>
              <w:t>17</w:t>
            </w:r>
          </w:p>
        </w:tc>
        <w:tc>
          <w:tcPr>
            <w:tcW w:w="1275" w:type="dxa"/>
            <w:shd w:val="clear" w:color="auto" w:fill="auto"/>
            <w:noWrap/>
            <w:vAlign w:val="center"/>
          </w:tcPr>
          <w:p w14:paraId="614B5EC5" w14:textId="77777777" w:rsidR="009C09C9" w:rsidRPr="0012125C" w:rsidRDefault="009C09C9" w:rsidP="0012538A">
            <w:pPr>
              <w:jc w:val="center"/>
              <w:rPr>
                <w:sz w:val="18"/>
                <w:szCs w:val="18"/>
              </w:rPr>
            </w:pPr>
            <w:r w:rsidRPr="001E072B">
              <w:rPr>
                <w:sz w:val="18"/>
                <w:szCs w:val="18"/>
              </w:rPr>
              <w:t>100%</w:t>
            </w:r>
          </w:p>
        </w:tc>
      </w:tr>
      <w:tr w:rsidR="009C09C9" w:rsidRPr="00124949" w14:paraId="1CE1C294" w14:textId="77777777" w:rsidTr="0012538A">
        <w:trPr>
          <w:trHeight w:val="366"/>
        </w:trPr>
        <w:tc>
          <w:tcPr>
            <w:tcW w:w="4972" w:type="dxa"/>
            <w:gridSpan w:val="2"/>
            <w:shd w:val="clear" w:color="000000" w:fill="BFBFBF"/>
            <w:vAlign w:val="center"/>
            <w:hideMark/>
          </w:tcPr>
          <w:p w14:paraId="6FCBA5D4" w14:textId="77777777" w:rsidR="009C09C9" w:rsidRPr="00124949" w:rsidRDefault="009C09C9" w:rsidP="0012538A">
            <w:pPr>
              <w:rPr>
                <w:rFonts w:eastAsia="Times New Roman" w:cstheme="minorHAnsi"/>
                <w:b/>
                <w:bCs/>
                <w:color w:val="1A1A1A"/>
                <w:sz w:val="20"/>
                <w:szCs w:val="20"/>
                <w:lang w:eastAsia="hr-HR"/>
              </w:rPr>
            </w:pPr>
            <w:r w:rsidRPr="00124949">
              <w:rPr>
                <w:rFonts w:eastAsia="Times New Roman" w:cstheme="minorHAnsi"/>
                <w:b/>
                <w:bCs/>
                <w:color w:val="1A1A1A"/>
                <w:sz w:val="20"/>
                <w:szCs w:val="20"/>
                <w:lang w:eastAsia="hr-HR"/>
              </w:rPr>
              <w:t>UKUPNO:</w:t>
            </w:r>
          </w:p>
        </w:tc>
        <w:tc>
          <w:tcPr>
            <w:tcW w:w="1417" w:type="dxa"/>
            <w:shd w:val="clear" w:color="000000" w:fill="BFBFBF"/>
            <w:noWrap/>
            <w:vAlign w:val="center"/>
          </w:tcPr>
          <w:p w14:paraId="72A5A3C8" w14:textId="77777777" w:rsidR="009C09C9" w:rsidRPr="00124949" w:rsidRDefault="009C09C9" w:rsidP="0012538A">
            <w:pPr>
              <w:jc w:val="center"/>
              <w:rPr>
                <w:b/>
                <w:bCs/>
                <w:sz w:val="20"/>
                <w:szCs w:val="20"/>
              </w:rPr>
            </w:pPr>
            <w:r w:rsidRPr="00124949">
              <w:rPr>
                <w:b/>
                <w:bCs/>
                <w:sz w:val="20"/>
                <w:szCs w:val="20"/>
              </w:rPr>
              <w:t>7.134</w:t>
            </w:r>
          </w:p>
        </w:tc>
        <w:tc>
          <w:tcPr>
            <w:tcW w:w="1418" w:type="dxa"/>
            <w:shd w:val="clear" w:color="000000" w:fill="BFBFBF"/>
            <w:noWrap/>
            <w:vAlign w:val="center"/>
          </w:tcPr>
          <w:p w14:paraId="578933E7" w14:textId="77777777" w:rsidR="009C09C9" w:rsidRPr="0012125C" w:rsidRDefault="009C09C9" w:rsidP="0012538A">
            <w:pPr>
              <w:jc w:val="center"/>
              <w:rPr>
                <w:b/>
                <w:bCs/>
                <w:sz w:val="20"/>
                <w:szCs w:val="20"/>
              </w:rPr>
            </w:pPr>
            <w:r w:rsidRPr="0012125C">
              <w:rPr>
                <w:b/>
                <w:bCs/>
                <w:sz w:val="20"/>
                <w:szCs w:val="20"/>
              </w:rPr>
              <w:t>6.483</w:t>
            </w:r>
          </w:p>
        </w:tc>
        <w:tc>
          <w:tcPr>
            <w:tcW w:w="1275" w:type="dxa"/>
            <w:shd w:val="clear" w:color="000000" w:fill="BFBFBF"/>
            <w:noWrap/>
            <w:vAlign w:val="center"/>
          </w:tcPr>
          <w:p w14:paraId="459915AF" w14:textId="77777777" w:rsidR="009C09C9" w:rsidRPr="0012125C" w:rsidRDefault="009C09C9" w:rsidP="0012538A">
            <w:pPr>
              <w:jc w:val="center"/>
              <w:rPr>
                <w:b/>
                <w:sz w:val="20"/>
                <w:szCs w:val="20"/>
              </w:rPr>
            </w:pPr>
            <w:r w:rsidRPr="001E072B">
              <w:rPr>
                <w:b/>
                <w:sz w:val="20"/>
                <w:szCs w:val="20"/>
              </w:rPr>
              <w:t>91%</w:t>
            </w:r>
          </w:p>
        </w:tc>
      </w:tr>
    </w:tbl>
    <w:p w14:paraId="1BF25FBD" w14:textId="77777777" w:rsidR="009C09C9" w:rsidRPr="00124949" w:rsidRDefault="009C09C9" w:rsidP="009C09C9">
      <w:pPr>
        <w:spacing w:after="200" w:line="276" w:lineRule="auto"/>
      </w:pPr>
    </w:p>
    <w:p w14:paraId="3C4FA370" w14:textId="77777777" w:rsidR="009C09C9" w:rsidRPr="00124949" w:rsidRDefault="009C09C9" w:rsidP="009C09C9"/>
    <w:p w14:paraId="563DC7FE" w14:textId="77777777" w:rsidR="009C09C9" w:rsidRPr="00124949" w:rsidRDefault="009C09C9" w:rsidP="009C09C9"/>
    <w:p w14:paraId="1B2E3FFB" w14:textId="77777777" w:rsidR="009C09C9" w:rsidRPr="00B37C9E" w:rsidRDefault="009C09C9" w:rsidP="009C09C9">
      <w:pPr>
        <w:rPr>
          <w:rFonts w:ascii="Calibri" w:hAnsi="Calibri" w:cs="Calibri"/>
        </w:rPr>
      </w:pPr>
    </w:p>
    <w:p w14:paraId="7D691FEA" w14:textId="14BC670D" w:rsidR="0012538A" w:rsidRDefault="0012538A">
      <w:r>
        <w:br w:type="page"/>
      </w:r>
    </w:p>
    <w:p w14:paraId="4878EF1C" w14:textId="77777777" w:rsidR="00A0125C" w:rsidRPr="00F1271D" w:rsidRDefault="00A0125C" w:rsidP="0056670B">
      <w:pPr>
        <w:keepNext/>
        <w:keepLines/>
        <w:spacing w:before="240" w:after="240"/>
        <w:outlineLvl w:val="1"/>
        <w:rPr>
          <w:rFonts w:eastAsiaTheme="majorEastAsia" w:cstheme="minorHAnsi"/>
          <w:bCs/>
          <w:color w:val="4472C4" w:themeColor="accent5"/>
          <w:sz w:val="32"/>
          <w:szCs w:val="32"/>
        </w:rPr>
      </w:pPr>
      <w:bookmarkStart w:id="346" w:name="_Toc113438821"/>
      <w:bookmarkStart w:id="347" w:name="_Toc50540984"/>
      <w:bookmarkStart w:id="348" w:name="_Toc26534707"/>
      <w:bookmarkStart w:id="349" w:name="_Toc176438937"/>
      <w:bookmarkStart w:id="350" w:name="_Toc196895841"/>
      <w:r w:rsidRPr="00F1271D">
        <w:rPr>
          <w:rFonts w:eastAsiaTheme="majorEastAsia" w:cstheme="minorHAnsi"/>
          <w:bCs/>
          <w:color w:val="4472C4" w:themeColor="accent5"/>
          <w:sz w:val="32"/>
          <w:szCs w:val="32"/>
        </w:rPr>
        <w:lastRenderedPageBreak/>
        <w:t>2.12. Sustav upravljanja kakvoćom</w:t>
      </w:r>
      <w:bookmarkEnd w:id="346"/>
      <w:bookmarkEnd w:id="347"/>
      <w:bookmarkEnd w:id="348"/>
      <w:bookmarkEnd w:id="349"/>
      <w:bookmarkEnd w:id="350"/>
    </w:p>
    <w:p w14:paraId="6279ECF2" w14:textId="77777777" w:rsidR="00A0125C" w:rsidRPr="00F1271D" w:rsidRDefault="00A0125C" w:rsidP="00A0125C">
      <w:pPr>
        <w:spacing w:before="120" w:after="120" w:line="276" w:lineRule="auto"/>
        <w:jc w:val="both"/>
        <w:rPr>
          <w:rFonts w:eastAsia="Times New Roman" w:cs="Calibri"/>
          <w:b/>
        </w:rPr>
      </w:pPr>
      <w:r w:rsidRPr="00F1271D">
        <w:rPr>
          <w:rFonts w:eastAsia="Times New Roman" w:cs="Calibri"/>
          <w:b/>
        </w:rPr>
        <w:t>A) NORME</w:t>
      </w:r>
    </w:p>
    <w:p w14:paraId="7A83EFB4"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Sustav upravljanja kakvoćom u cijelosti je usklađen s normama:</w:t>
      </w:r>
    </w:p>
    <w:p w14:paraId="328FCCE5"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ISO 9001:2015 (Sustavi upravljanja kvalitetom – Zahtjevi), </w:t>
      </w:r>
    </w:p>
    <w:p w14:paraId="51B43473"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ISO/IEC 17025:2017 (Opći zahtjevi za osposobljenost ispitnih i umjernih laboratorija) </w:t>
      </w:r>
    </w:p>
    <w:p w14:paraId="094CEFA8"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ISO/IEC 17020:2012 (Ocjenjivanje sukladnosti – Zahtjevi za rad različitih vrsta tijela koja provode inspekciju), </w:t>
      </w:r>
    </w:p>
    <w:p w14:paraId="6792A545"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ISO 19011:2018 (Smjernice za provođenje audita sustava upravljanja), </w:t>
      </w:r>
    </w:p>
    <w:p w14:paraId="7FDB2C77"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ISO 45001:2018 (Sustavi upravljanja zaštitom zdravlja i sigurnosti pri radu), </w:t>
      </w:r>
    </w:p>
    <w:p w14:paraId="1645E0B9"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ISO 31000:2018 (Upravljanje rizicima – Načela i smjernice), </w:t>
      </w:r>
    </w:p>
    <w:p w14:paraId="11CAC6B1"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ISO/IEC 27001:2017 (Informacijska tehnologija – Sigurnosne tehnike – Sustavi upravljanja informacijskom sigurnošću – Zahtjevi, kao i Uredbom o kibernetičkoj sigurnosti operatera ključnih usluga i davatelja digitalnih usluga</w:t>
      </w:r>
    </w:p>
    <w:p w14:paraId="2B353198"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ISO 9004:2018 (Upravljanje u svrhu trajne uspješnosti organizacije – Pristup upravljanju kvalitetom), te</w:t>
      </w:r>
    </w:p>
    <w:p w14:paraId="32BC5E06"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WHO smjernicom </w:t>
      </w:r>
      <w:r w:rsidRPr="00F1271D">
        <w:rPr>
          <w:rFonts w:eastAsia="Times New Roman" w:cs="Calibri"/>
          <w:i/>
        </w:rPr>
        <w:t>Good regulatory practices in the regulation of medical products</w:t>
      </w:r>
      <w:r w:rsidRPr="00F1271D">
        <w:rPr>
          <w:rFonts w:eastAsia="Times New Roman" w:cs="Calibri"/>
        </w:rPr>
        <w:t xml:space="preserve"> </w:t>
      </w:r>
    </w:p>
    <w:p w14:paraId="7F6FE2CB" w14:textId="77777777" w:rsidR="00A0125C" w:rsidRPr="00F1271D" w:rsidRDefault="00A0125C" w:rsidP="00A0125C">
      <w:pPr>
        <w:numPr>
          <w:ilvl w:val="0"/>
          <w:numId w:val="33"/>
        </w:numPr>
        <w:spacing w:before="120" w:after="120" w:line="276" w:lineRule="auto"/>
        <w:jc w:val="both"/>
        <w:rPr>
          <w:rFonts w:eastAsia="Times New Roman" w:cs="Calibri"/>
        </w:rPr>
      </w:pPr>
      <w:r w:rsidRPr="00F1271D">
        <w:rPr>
          <w:rFonts w:eastAsia="Times New Roman" w:cs="Calibri"/>
        </w:rPr>
        <w:t xml:space="preserve">Zahtjevima financijskog upravljanja i kontrola (FMC). </w:t>
      </w:r>
    </w:p>
    <w:p w14:paraId="025C850E" w14:textId="77777777" w:rsidR="00A0125C" w:rsidRPr="00F1271D" w:rsidRDefault="00A0125C" w:rsidP="00A0125C">
      <w:pPr>
        <w:spacing w:before="120" w:after="120" w:line="276" w:lineRule="auto"/>
        <w:jc w:val="both"/>
        <w:rPr>
          <w:rFonts w:eastAsia="Times New Roman" w:cs="Calibri"/>
          <w:b/>
        </w:rPr>
      </w:pPr>
    </w:p>
    <w:p w14:paraId="32690E94" w14:textId="77777777" w:rsidR="00A0125C" w:rsidRPr="00F1271D" w:rsidRDefault="00A0125C" w:rsidP="00A0125C">
      <w:pPr>
        <w:spacing w:before="120" w:after="120" w:line="276" w:lineRule="auto"/>
        <w:jc w:val="both"/>
        <w:rPr>
          <w:rFonts w:eastAsia="Times New Roman" w:cs="Calibri"/>
          <w:b/>
        </w:rPr>
      </w:pPr>
      <w:r w:rsidRPr="00F1271D">
        <w:rPr>
          <w:rFonts w:eastAsia="Times New Roman" w:cs="Calibri"/>
          <w:b/>
        </w:rPr>
        <w:t>B) POBOLJŠANJA SUSTAVA UPRAVLJANJA, ORGANIZACIJE I KAKVOĆE</w:t>
      </w:r>
    </w:p>
    <w:p w14:paraId="036108DB"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izvještajnom razdoblju provodi</w:t>
      </w:r>
      <w:r>
        <w:rPr>
          <w:rFonts w:eastAsia="Times New Roman" w:cs="Calibri"/>
        </w:rPr>
        <w:t>o</w:t>
      </w:r>
      <w:r w:rsidRPr="00F1271D">
        <w:rPr>
          <w:rFonts w:eastAsia="Times New Roman" w:cs="Calibri"/>
        </w:rPr>
        <w:t xml:space="preserve"> se akcijski plan usklađivanja poslovanja HALMED-a s izmijenjenom normom ISO/IEC 27001:2022.</w:t>
      </w:r>
    </w:p>
    <w:p w14:paraId="3C9D6FCF"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Postojeći standardni operativni postupci prilagođavaju se važećim aktima HALMED-a i promjenama u legislativi ili promjenama u procesima i sustavu kakvoće pomoću njihove revizije.</w:t>
      </w:r>
    </w:p>
    <w:p w14:paraId="7ED71F27"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 xml:space="preserve">Sustav upravljanja kakvoćom u OMCL-u nadziran je i poboljšavan putem daljnjeg usklađivanja redovitog poslovanja laboratorija sa zahtjevima norme ISO/IEC 17025 te novih izdanja vodiča Mreže službenih laboratorija za provjeru kakvoće lijekova (GEON) Vijeća Europe. </w:t>
      </w:r>
    </w:p>
    <w:p w14:paraId="1DD31BE6"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Odjelu za sigurnu primjenu lijekova i medicinskih proizvoda i Odjelu za odobravanje lijekova sustav upravljanja kakvoćom prilagođavao se kontinuirano promjenama u pravnoj stečevini EU te su procesi opisivani putem standardnih operativnih postupaka usklađivani s istima.</w:t>
      </w:r>
    </w:p>
    <w:p w14:paraId="46E1FC6E"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 xml:space="preserve">Redovito se provode sve planirane zakonom propisane </w:t>
      </w:r>
      <w:r w:rsidRPr="00F1271D">
        <w:rPr>
          <w:rFonts w:eastAsia="Times New Roman" w:cs="Calibri"/>
          <w:bCs/>
        </w:rPr>
        <w:t xml:space="preserve">aktivnosti </w:t>
      </w:r>
      <w:r w:rsidRPr="00F1271D">
        <w:rPr>
          <w:rFonts w:eastAsia="Times New Roman" w:cs="Calibri"/>
        </w:rPr>
        <w:t>vezane uz zaštitu na radu i zaštitu okoliša. Posebna se pozornost poklanja provedbi propisa zaštite okoliša u području gospodarenja otpadom i sigurnom zbrinjavanju otpada. U tu svrhu proveden je niz konzultativnih sastanaka radi revizije sustava te su uvedena potrebna poboljšanja. Također provedena je evakuacijska vježba.</w:t>
      </w:r>
    </w:p>
    <w:p w14:paraId="669DD270"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 xml:space="preserve">Provedene interne edukacije vezano uz tematiku sustava kakvoće bile su je uspješne. Ukupno je održano 10 uvodnih predavanja za novozaposlene djelatnike i 9 edukacija po odobrenim SOP-ovima. </w:t>
      </w:r>
    </w:p>
    <w:p w14:paraId="4F9F01A8"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lastRenderedPageBreak/>
        <w:t>Provedene su interne edukacije novih voditeljica odsjeka o temama sustava kakvoće vezano uz njihove nove odgovornosti.</w:t>
      </w:r>
    </w:p>
    <w:p w14:paraId="220F643F"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izvještajnom razdoblju nastavljeno je s redovitom suradnjom Ureda za osiguranje kakvoće s voditeljima jedinica na rješavanju nesukladnosti, implementaciji poboljšanja, provedbi kontroliranih promjena i upravljanju mjerama za smanjenje/kontrolu rizika. U tu svrhu izrađena su kvartalna izvješća o statusu.</w:t>
      </w:r>
    </w:p>
    <w:p w14:paraId="43859309"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Nastavljeno je s pružanjem pomoć u uspostavi sustava u Odsjecima u kojima su imenovani novi voditelji jedinica (Odsjeku za medicinske proizvode, Odsjek za farmakovigilanciju; revizija SOP-ova, izrada shema procesa, edukacije o sustavu kakvoće i zadacima vezanim uz implementaciju sustava u Odsjeku).</w:t>
      </w:r>
    </w:p>
    <w:p w14:paraId="7666AB6A"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Djelatnica Ureda imenovana u Povjerenstvo za odlučivanje o sukobu interesa redovno je provodila aktivnosti ažuriranja baza podataka po zaduženju. U izvještajnom periodu provedena je analiza podataka o statusu ažuriranja životopisa i sukoba interesa djelatnika u EDVS bazi te su o istom izvješteni pomoćnici ravnatelja i voditelji odjela.</w:t>
      </w:r>
    </w:p>
    <w:p w14:paraId="5BCAF7F8"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izvještajnom razdoblju zabilježeno je:</w:t>
      </w:r>
    </w:p>
    <w:p w14:paraId="1497C5AE" w14:textId="77777777" w:rsidR="00A0125C" w:rsidRPr="00F1271D" w:rsidRDefault="00A0125C" w:rsidP="00A0125C">
      <w:pPr>
        <w:numPr>
          <w:ilvl w:val="0"/>
          <w:numId w:val="32"/>
        </w:numPr>
        <w:spacing w:before="120" w:after="120" w:line="276" w:lineRule="auto"/>
        <w:jc w:val="both"/>
        <w:rPr>
          <w:rFonts w:eastAsia="Times New Roman" w:cs="Calibri"/>
        </w:rPr>
      </w:pPr>
      <w:r w:rsidRPr="00F1271D">
        <w:rPr>
          <w:rFonts w:eastAsia="Times New Roman" w:cs="Calibri"/>
        </w:rPr>
        <w:t>120 nesukladnosti od kojih 5 nije riješeno</w:t>
      </w:r>
    </w:p>
    <w:p w14:paraId="1D875CDC" w14:textId="77777777" w:rsidR="00A0125C" w:rsidRPr="00F1271D" w:rsidRDefault="00A0125C" w:rsidP="00A0125C">
      <w:pPr>
        <w:numPr>
          <w:ilvl w:val="0"/>
          <w:numId w:val="32"/>
        </w:numPr>
        <w:spacing w:before="120" w:after="120" w:line="276" w:lineRule="auto"/>
        <w:jc w:val="both"/>
        <w:rPr>
          <w:rFonts w:eastAsia="Times New Roman" w:cs="Calibri"/>
        </w:rPr>
      </w:pPr>
      <w:r w:rsidRPr="00F1271D">
        <w:rPr>
          <w:rFonts w:eastAsia="Times New Roman" w:cs="Calibri"/>
        </w:rPr>
        <w:t>7 popravnih radnji od kojih 2 nisu riješene</w:t>
      </w:r>
    </w:p>
    <w:p w14:paraId="6D0223AF" w14:textId="77777777" w:rsidR="00A0125C" w:rsidRPr="00F1271D" w:rsidRDefault="00A0125C" w:rsidP="00A0125C">
      <w:pPr>
        <w:numPr>
          <w:ilvl w:val="0"/>
          <w:numId w:val="32"/>
        </w:numPr>
        <w:spacing w:before="120" w:after="120" w:line="276" w:lineRule="auto"/>
        <w:jc w:val="both"/>
        <w:rPr>
          <w:rFonts w:eastAsia="Times New Roman" w:cs="Calibri"/>
        </w:rPr>
      </w:pPr>
      <w:r w:rsidRPr="00F1271D">
        <w:rPr>
          <w:rFonts w:eastAsia="Times New Roman" w:cs="Calibri"/>
        </w:rPr>
        <w:t>51 prijedloga za poboljšanje od kojih je  20 završeno, a 31 u u tijeku rješavanja</w:t>
      </w:r>
    </w:p>
    <w:p w14:paraId="061FE085" w14:textId="77777777" w:rsidR="00A0125C" w:rsidRPr="00F1271D" w:rsidRDefault="00A0125C" w:rsidP="00A0125C">
      <w:pPr>
        <w:numPr>
          <w:ilvl w:val="0"/>
          <w:numId w:val="32"/>
        </w:numPr>
        <w:spacing w:before="120" w:after="120" w:line="276" w:lineRule="auto"/>
        <w:jc w:val="both"/>
        <w:rPr>
          <w:rFonts w:eastAsia="Times New Roman" w:cs="Calibri"/>
        </w:rPr>
      </w:pPr>
      <w:r w:rsidRPr="00F1271D">
        <w:rPr>
          <w:rFonts w:eastAsia="Times New Roman" w:cs="Calibri"/>
        </w:rPr>
        <w:t>7 upravljanja promjenom od kojih su 3 završena, a 4 su u tijeku rješavanja.</w:t>
      </w:r>
    </w:p>
    <w:p w14:paraId="0FF5102E" w14:textId="77777777" w:rsidR="00A0125C" w:rsidRPr="00F1271D" w:rsidRDefault="00A0125C" w:rsidP="00A0125C">
      <w:pPr>
        <w:spacing w:before="120" w:after="120" w:line="276" w:lineRule="auto"/>
        <w:jc w:val="both"/>
        <w:rPr>
          <w:rFonts w:eastAsia="Times New Roman" w:cs="Calibri"/>
          <w:b/>
        </w:rPr>
      </w:pPr>
    </w:p>
    <w:p w14:paraId="477A8196" w14:textId="686041C5" w:rsidR="00A0125C" w:rsidRPr="00F1271D" w:rsidRDefault="00A0125C" w:rsidP="0056670B">
      <w:pPr>
        <w:spacing w:before="120" w:after="120" w:line="276" w:lineRule="auto"/>
        <w:rPr>
          <w:rFonts w:eastAsia="Times New Roman" w:cs="Calibri"/>
          <w:b/>
        </w:rPr>
      </w:pPr>
      <w:r w:rsidRPr="00F1271D">
        <w:rPr>
          <w:rFonts w:eastAsia="Times New Roman" w:cs="Calibri"/>
          <w:b/>
        </w:rPr>
        <w:t xml:space="preserve">C) UPRAVLJANJE DOKUMENTACIJOM SUSTAVA KAKVOĆE I NASTAVAK UVOĐENJA </w:t>
      </w:r>
      <w:r w:rsidR="0056670B">
        <w:rPr>
          <w:rFonts w:eastAsia="Times New Roman" w:cs="Calibri"/>
          <w:b/>
        </w:rPr>
        <w:br/>
      </w:r>
      <w:r w:rsidRPr="00F1271D">
        <w:rPr>
          <w:rFonts w:eastAsia="Times New Roman" w:cs="Calibri"/>
          <w:b/>
        </w:rPr>
        <w:t>e-DOKUMENTACIJE</w:t>
      </w:r>
    </w:p>
    <w:p w14:paraId="41CA3F45"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izvještajnom razdoblju objavljeno je 5 novih SOP-a (izdanje 1), 9 SOP-ova je ukinuto, a 94</w:t>
      </w:r>
      <w:r>
        <w:rPr>
          <w:rFonts w:eastAsia="Times New Roman" w:cs="Calibri"/>
        </w:rPr>
        <w:t xml:space="preserve"> </w:t>
      </w:r>
      <w:r w:rsidRPr="00F1271D">
        <w:rPr>
          <w:rFonts w:eastAsia="Times New Roman" w:cs="Calibri"/>
        </w:rPr>
        <w:t xml:space="preserve">SOP-a </w:t>
      </w:r>
      <w:r>
        <w:rPr>
          <w:rFonts w:eastAsia="Times New Roman" w:cs="Calibri"/>
        </w:rPr>
        <w:t xml:space="preserve">su </w:t>
      </w:r>
      <w:r w:rsidRPr="00F1271D">
        <w:rPr>
          <w:rFonts w:eastAsia="Times New Roman" w:cs="Calibri"/>
        </w:rPr>
        <w:t>revidiran</w:t>
      </w:r>
      <w:r>
        <w:rPr>
          <w:rFonts w:eastAsia="Times New Roman" w:cs="Calibri"/>
        </w:rPr>
        <w:t>a</w:t>
      </w:r>
      <w:r w:rsidRPr="00F1271D">
        <w:rPr>
          <w:rFonts w:eastAsia="Times New Roman" w:cs="Calibri"/>
        </w:rPr>
        <w:t>.</w:t>
      </w:r>
    </w:p>
    <w:p w14:paraId="06EA0380"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 xml:space="preserve">Ured je podržavao i poticao potpunu integraciju e-poslovanja u poslovne procese, posebno kroz redovite provjere u planiranim unutarnjim nadzorima. </w:t>
      </w:r>
      <w:r>
        <w:rPr>
          <w:rFonts w:eastAsia="Times New Roman" w:cs="Calibri"/>
        </w:rPr>
        <w:t>U</w:t>
      </w:r>
      <w:r w:rsidRPr="00F1271D">
        <w:rPr>
          <w:rFonts w:eastAsia="Times New Roman" w:cs="Calibri"/>
        </w:rPr>
        <w:t xml:space="preserve">vedena </w:t>
      </w:r>
      <w:r>
        <w:rPr>
          <w:rFonts w:eastAsia="Times New Roman" w:cs="Calibri"/>
        </w:rPr>
        <w:t xml:space="preserve">je </w:t>
      </w:r>
      <w:r w:rsidRPr="00F1271D">
        <w:rPr>
          <w:rFonts w:eastAsia="Times New Roman" w:cs="Calibri"/>
        </w:rPr>
        <w:t xml:space="preserve">praksa izrade procesnih shema prilikom </w:t>
      </w:r>
      <w:r>
        <w:rPr>
          <w:rFonts w:eastAsia="Times New Roman" w:cs="Calibri"/>
        </w:rPr>
        <w:t>svake</w:t>
      </w:r>
      <w:r w:rsidRPr="00F1271D">
        <w:rPr>
          <w:rFonts w:eastAsia="Times New Roman" w:cs="Calibri"/>
        </w:rPr>
        <w:t xml:space="preserve"> revizije </w:t>
      </w:r>
      <w:r>
        <w:rPr>
          <w:rFonts w:eastAsia="Times New Roman" w:cs="Calibri"/>
        </w:rPr>
        <w:t xml:space="preserve">procesnog </w:t>
      </w:r>
      <w:r w:rsidRPr="00F1271D">
        <w:rPr>
          <w:rFonts w:eastAsia="Times New Roman" w:cs="Calibri"/>
        </w:rPr>
        <w:t>SOP-a</w:t>
      </w:r>
      <w:r>
        <w:rPr>
          <w:rFonts w:eastAsia="Times New Roman" w:cs="Calibri"/>
        </w:rPr>
        <w:t>.</w:t>
      </w:r>
    </w:p>
    <w:p w14:paraId="5A94F946" w14:textId="77777777" w:rsidR="00A0125C" w:rsidRPr="00F1271D" w:rsidRDefault="00A0125C" w:rsidP="00A0125C">
      <w:pPr>
        <w:spacing w:before="120" w:after="120" w:line="276" w:lineRule="auto"/>
        <w:jc w:val="both"/>
        <w:rPr>
          <w:rFonts w:eastAsia="Times New Roman" w:cs="Calibri"/>
          <w:b/>
        </w:rPr>
      </w:pPr>
      <w:r w:rsidRPr="00F1271D">
        <w:rPr>
          <w:rFonts w:eastAsia="Times New Roman" w:cs="Calibri"/>
          <w:b/>
        </w:rPr>
        <w:t>D) UNUTARNJI NADZORI (UNO)</w:t>
      </w:r>
    </w:p>
    <w:p w14:paraId="202BDFFA"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 xml:space="preserve">Nastavljena je provedba </w:t>
      </w:r>
      <w:r>
        <w:rPr>
          <w:rFonts w:eastAsia="Times New Roman" w:cs="Calibri"/>
        </w:rPr>
        <w:t>unutarnjih nadzora</w:t>
      </w:r>
      <w:r w:rsidRPr="00F1271D">
        <w:rPr>
          <w:rFonts w:eastAsia="Times New Roman" w:cs="Calibri"/>
        </w:rPr>
        <w:t xml:space="preserve"> putem provjere sustav kakvoće HALMED-a unutar glavnih procesa, procesa upravljanja te procesa podrške u skladu s Poslovnikom kakvoće HALMED-a, zakonskim i podzakonskim aktima, međunarodnim normama te međunarodnim vodičima i propisima koji su implementirani i čine sastavni dio sustava kakvoće HALMED-a. U sve provedene nadzore uključeni su i zahtjevi koje postavlja WHO putem upitnika  </w:t>
      </w:r>
      <w:r w:rsidRPr="00F1271D">
        <w:rPr>
          <w:rFonts w:eastAsia="Times New Roman" w:cs="Calibri"/>
          <w:i/>
        </w:rPr>
        <w:t>Global Benchmarking Tool for Evaluation of National Regulatory System of Medical Products kao i BEMA upitnik.</w:t>
      </w:r>
    </w:p>
    <w:p w14:paraId="4E3C42BA"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Prema rasporedu u Programu UNO-a za 2024. godinu provedeni su svi planirani  UNO (15/15). Jedan nadzor iz 2023. godine (12/23), odgođen za 2024. godinu uspješno je proveden u travnju.</w:t>
      </w:r>
    </w:p>
    <w:p w14:paraId="78D8A94A"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Izrađen je i odobren Program UNO za 2025 godinu.</w:t>
      </w:r>
    </w:p>
    <w:p w14:paraId="2AE38647" w14:textId="77777777" w:rsidR="00A0125C" w:rsidRDefault="00A0125C" w:rsidP="00A0125C">
      <w:pPr>
        <w:spacing w:before="120" w:after="120" w:line="276" w:lineRule="auto"/>
        <w:jc w:val="both"/>
        <w:rPr>
          <w:rFonts w:eastAsia="Times New Roman" w:cs="Calibri"/>
          <w:b/>
        </w:rPr>
      </w:pPr>
    </w:p>
    <w:p w14:paraId="75A31826" w14:textId="77777777" w:rsidR="00A0125C" w:rsidRPr="00F1271D" w:rsidRDefault="00A0125C" w:rsidP="00A0125C">
      <w:pPr>
        <w:spacing w:before="120" w:after="120" w:line="276" w:lineRule="auto"/>
        <w:jc w:val="both"/>
        <w:rPr>
          <w:rFonts w:eastAsia="Times New Roman" w:cs="Calibri"/>
          <w:b/>
        </w:rPr>
      </w:pPr>
      <w:r w:rsidRPr="00F1271D">
        <w:rPr>
          <w:rFonts w:eastAsia="Times New Roman" w:cs="Calibri"/>
          <w:b/>
        </w:rPr>
        <w:lastRenderedPageBreak/>
        <w:t>E) VANJSKI AUDITI I EVALUACIJE</w:t>
      </w:r>
    </w:p>
    <w:p w14:paraId="0CE25927"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izvještajnom razdoblju nije bilo vanjskih audita u koje je bio uključen Ured za upravljanje kakvoćom.</w:t>
      </w:r>
    </w:p>
    <w:p w14:paraId="6282DDA5" w14:textId="77777777" w:rsidR="00A0125C" w:rsidRPr="00F1271D" w:rsidRDefault="00A0125C" w:rsidP="00A0125C">
      <w:pPr>
        <w:spacing w:before="120" w:after="120" w:line="276" w:lineRule="auto"/>
        <w:jc w:val="both"/>
        <w:rPr>
          <w:rFonts w:eastAsia="Times New Roman" w:cs="Calibri"/>
          <w:vanish/>
        </w:rPr>
      </w:pPr>
      <w:r w:rsidRPr="00F1271D">
        <w:rPr>
          <w:rFonts w:eastAsia="Times New Roman" w:cs="Calibri"/>
          <w:vanish/>
        </w:rPr>
        <w:t xml:space="preserve">Tijekom rujna za Europsku komisiju izrađeno je i poslano izvješće, sukladno GVP Modulu IV, o rezultatima nadzora provedenim nad PhV sustavom HALMED-a „Report to the European Commission on Pharmacovigilance audits Carried out in the Agency for Medicinal Products and Medical Devices (HALMED)“, Croatia (2021-2023). </w:t>
      </w:r>
    </w:p>
    <w:p w14:paraId="517DF0C9" w14:textId="77777777" w:rsidR="00A0125C" w:rsidRPr="00F1271D" w:rsidRDefault="00A0125C" w:rsidP="00A0125C">
      <w:pPr>
        <w:spacing w:before="120" w:after="120" w:line="276" w:lineRule="auto"/>
        <w:jc w:val="both"/>
        <w:rPr>
          <w:rFonts w:eastAsia="Times New Roman" w:cs="Calibri"/>
          <w:b/>
        </w:rPr>
      </w:pPr>
      <w:r w:rsidRPr="00F1271D">
        <w:rPr>
          <w:rFonts w:eastAsia="Times New Roman" w:cs="Calibri"/>
          <w:b/>
        </w:rPr>
        <w:t>F) UPRAVINA OCJENA</w:t>
      </w:r>
    </w:p>
    <w:p w14:paraId="678B33CC"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 xml:space="preserve">U izvještajnom razdoblju provodile su se pripremne radnje vezane uz </w:t>
      </w:r>
      <w:r>
        <w:rPr>
          <w:rFonts w:eastAsia="Times New Roman" w:cs="Calibri"/>
        </w:rPr>
        <w:t>U</w:t>
      </w:r>
      <w:r w:rsidRPr="00F1271D">
        <w:rPr>
          <w:rFonts w:eastAsia="Times New Roman" w:cs="Calibri"/>
        </w:rPr>
        <w:t>pravinu ocjenu. Također, prikupljani su i obrađivani podaci potrebni za sastanak na kojem se provodi Upravina ocjena.</w:t>
      </w:r>
    </w:p>
    <w:p w14:paraId="624EFEB6"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srpnju 2024. održana je planirana Upravina ocjena (</w:t>
      </w:r>
      <w:r w:rsidRPr="00F1271D">
        <w:rPr>
          <w:rFonts w:eastAsia="Times New Roman" w:cs="Calibri"/>
          <w:i/>
        </w:rPr>
        <w:t>Management rewiev</w:t>
      </w:r>
      <w:r w:rsidRPr="00F1271D">
        <w:rPr>
          <w:rFonts w:eastAsia="Times New Roman" w:cs="Calibri"/>
        </w:rPr>
        <w:t>) te je u rujnu donesena i prihvaćena ocjena sustava kakvoće i upravljanja u Agenciji te izrađen akcijski plan potrebnih poboljšanja.</w:t>
      </w:r>
    </w:p>
    <w:p w14:paraId="0B8E71A6"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b/>
        </w:rPr>
        <w:t>G) SUSTAV UPRAVLJANJA RIZICIMA</w:t>
      </w:r>
    </w:p>
    <w:p w14:paraId="72AAA580" w14:textId="77777777" w:rsidR="00A0125C" w:rsidRPr="00F1271D" w:rsidRDefault="00A0125C" w:rsidP="00A0125C">
      <w:pPr>
        <w:spacing w:before="120" w:after="120" w:line="276" w:lineRule="auto"/>
        <w:jc w:val="both"/>
        <w:rPr>
          <w:rFonts w:eastAsia="Times New Roman" w:cs="Calibri"/>
        </w:rPr>
      </w:pPr>
      <w:r w:rsidRPr="00056079">
        <w:rPr>
          <w:rFonts w:eastAsia="Times New Roman" w:cs="Calibri"/>
        </w:rPr>
        <w:t xml:space="preserve">U izvještajnom razdoblju značajno se povećao rizik vezan uz financiranje HALMED-a, a radi smanjenja cijena usluga te je poduzet niz aktivnosti u cilju osiguranja financijske stabilnosti za normalno poslovanje. Za potrebe Upravine ocjene revidirani su svi rizici vezani uz poslovne </w:t>
      </w:r>
      <w:r w:rsidRPr="00496861">
        <w:rPr>
          <w:rFonts w:eastAsia="Times New Roman" w:cs="Calibri"/>
        </w:rPr>
        <w:t>procese te je ažuriran Registar rizika HALMED-a. U prosinci su poslani riz</w:t>
      </w:r>
      <w:r w:rsidRPr="00056079">
        <w:rPr>
          <w:rFonts w:eastAsia="Times New Roman" w:cs="Calibri"/>
        </w:rPr>
        <w:t>ici Ministarstv</w:t>
      </w:r>
      <w:r>
        <w:rPr>
          <w:rFonts w:eastAsia="Times New Roman" w:cs="Calibri"/>
        </w:rPr>
        <w:t>u</w:t>
      </w:r>
      <w:r w:rsidRPr="00056079">
        <w:rPr>
          <w:rFonts w:eastAsia="Times New Roman" w:cs="Calibri"/>
        </w:rPr>
        <w:t xml:space="preserve"> zdravstva sukladno obvezi Uredbe.</w:t>
      </w:r>
    </w:p>
    <w:p w14:paraId="179C022F" w14:textId="77777777" w:rsidR="00A0125C" w:rsidRPr="00F1271D" w:rsidRDefault="00A0125C" w:rsidP="00A0125C">
      <w:pPr>
        <w:spacing w:before="120" w:after="120" w:line="276" w:lineRule="auto"/>
        <w:jc w:val="both"/>
        <w:rPr>
          <w:rFonts w:eastAsia="Times New Roman" w:cs="Calibri"/>
          <w:b/>
        </w:rPr>
      </w:pPr>
    </w:p>
    <w:p w14:paraId="570C8117" w14:textId="77777777" w:rsidR="00A0125C" w:rsidRPr="00F1271D" w:rsidRDefault="00A0125C" w:rsidP="00A0125C">
      <w:pPr>
        <w:spacing w:before="120" w:after="120" w:line="276" w:lineRule="auto"/>
        <w:jc w:val="both"/>
        <w:rPr>
          <w:rFonts w:eastAsia="Times New Roman" w:cs="Calibri"/>
          <w:b/>
        </w:rPr>
      </w:pPr>
      <w:r w:rsidRPr="00F1271D">
        <w:rPr>
          <w:rFonts w:eastAsia="Times New Roman" w:cs="Calibri"/>
          <w:b/>
        </w:rPr>
        <w:t>H) SUSTAV UPRAVLJANJA KRIZNIM SITUACIJAMA</w:t>
      </w:r>
    </w:p>
    <w:p w14:paraId="15C13C27"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 xml:space="preserve">U izvještajnom razdoblju nije bilo kriznih situacija. </w:t>
      </w:r>
    </w:p>
    <w:p w14:paraId="312D741E" w14:textId="77777777" w:rsidR="00A0125C" w:rsidRPr="00F1271D" w:rsidRDefault="00A0125C" w:rsidP="00A0125C">
      <w:pPr>
        <w:keepNext/>
        <w:keepLines/>
        <w:spacing w:before="240" w:after="240"/>
        <w:jc w:val="both"/>
        <w:outlineLvl w:val="2"/>
        <w:rPr>
          <w:rFonts w:eastAsia="Times New Roman" w:cstheme="minorHAnsi"/>
          <w:bCs/>
          <w:color w:val="4472C4" w:themeColor="accent5"/>
          <w:sz w:val="28"/>
          <w:szCs w:val="28"/>
        </w:rPr>
      </w:pPr>
      <w:bookmarkStart w:id="351" w:name="_Toc176438938"/>
      <w:bookmarkStart w:id="352" w:name="_Toc196895842"/>
      <w:r w:rsidRPr="00F1271D">
        <w:rPr>
          <w:rFonts w:eastAsia="Times New Roman" w:cstheme="minorHAnsi"/>
          <w:bCs/>
          <w:color w:val="4472C4" w:themeColor="accent5"/>
          <w:sz w:val="28"/>
          <w:szCs w:val="28"/>
        </w:rPr>
        <w:t>2.12.1. Europski i međunarodni poslovi</w:t>
      </w:r>
      <w:bookmarkEnd w:id="351"/>
      <w:bookmarkEnd w:id="352"/>
      <w:r w:rsidRPr="00F1271D">
        <w:rPr>
          <w:rFonts w:eastAsia="Times New Roman" w:cstheme="minorHAnsi"/>
          <w:bCs/>
          <w:color w:val="4472C4" w:themeColor="accent5"/>
          <w:sz w:val="28"/>
          <w:szCs w:val="28"/>
        </w:rPr>
        <w:t xml:space="preserve"> </w:t>
      </w:r>
    </w:p>
    <w:p w14:paraId="37CC7578"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b/>
          <w:bCs/>
        </w:rPr>
        <w:t>A) Tajništvo BEMA-e</w:t>
      </w:r>
    </w:p>
    <w:p w14:paraId="39C35CE1" w14:textId="77777777" w:rsidR="00A0125C" w:rsidRPr="00F1271D" w:rsidRDefault="00A0125C" w:rsidP="00A0125C">
      <w:pPr>
        <w:spacing w:line="276" w:lineRule="auto"/>
        <w:jc w:val="both"/>
      </w:pPr>
      <w:r w:rsidRPr="00F1271D">
        <w:t xml:space="preserve">HALMED od 2015. godine vodi tajništvo BEMA-e. U sklopu vođenja poslova Tajništva Radne skupine za BEMA-u HALMED provodi organizaciju 5. ciklusa, što uključuje: </w:t>
      </w:r>
    </w:p>
    <w:p w14:paraId="16CEE6E0"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 xml:space="preserve">organizaciju sastanaka Radne skupine za BEMA-u (BEMA Steering Group) te </w:t>
      </w:r>
    </w:p>
    <w:p w14:paraId="1A7BEFA0"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 xml:space="preserve">pripremu pripadajućih materijala, revizija dokumenata koji se odnose na aktivnosti BEMA-e, </w:t>
      </w:r>
    </w:p>
    <w:p w14:paraId="1FA49535"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 xml:space="preserve">izradu rasporeda BEMA posjeta agencijama, </w:t>
      </w:r>
    </w:p>
    <w:p w14:paraId="07FCE20E"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 xml:space="preserve">izradu prijedloga ocjeniteljskih timova, </w:t>
      </w:r>
    </w:p>
    <w:p w14:paraId="0B78F7B9"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 xml:space="preserve">komunikaciju s agencijama i ocjeniteljima, </w:t>
      </w:r>
    </w:p>
    <w:p w14:paraId="3AC4365F"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 xml:space="preserve">obradu i evaluaciju podataka prikupljenih tijekom BEMA posjeta te </w:t>
      </w:r>
    </w:p>
    <w:p w14:paraId="14669CE7"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 xml:space="preserve">izradu izvješća o BEMA ciklusu, </w:t>
      </w:r>
    </w:p>
    <w:p w14:paraId="3F9DFAD9" w14:textId="77777777" w:rsidR="00A0125C" w:rsidRPr="00F1271D" w:rsidRDefault="00A0125C" w:rsidP="00A0125C">
      <w:pPr>
        <w:numPr>
          <w:ilvl w:val="0"/>
          <w:numId w:val="34"/>
        </w:numPr>
        <w:spacing w:before="200" w:after="200" w:line="276" w:lineRule="auto"/>
        <w:contextualSpacing/>
        <w:jc w:val="both"/>
        <w:rPr>
          <w:rFonts w:eastAsiaTheme="minorEastAsia"/>
        </w:rPr>
      </w:pPr>
      <w:r>
        <w:rPr>
          <w:rFonts w:eastAsiaTheme="minorEastAsia"/>
        </w:rPr>
        <w:t>i</w:t>
      </w:r>
      <w:r w:rsidRPr="00F1271D">
        <w:rPr>
          <w:rFonts w:eastAsiaTheme="minorEastAsia"/>
        </w:rPr>
        <w:t xml:space="preserve">zvještavanje HMA o provedenim aktivnostima te </w:t>
      </w:r>
    </w:p>
    <w:p w14:paraId="2AAD21C3" w14:textId="77777777" w:rsidR="00A0125C" w:rsidRPr="00F1271D" w:rsidRDefault="00A0125C" w:rsidP="00A0125C">
      <w:pPr>
        <w:numPr>
          <w:ilvl w:val="0"/>
          <w:numId w:val="34"/>
        </w:numPr>
        <w:spacing w:before="200" w:after="200" w:line="276" w:lineRule="auto"/>
        <w:contextualSpacing/>
        <w:jc w:val="both"/>
        <w:rPr>
          <w:rFonts w:eastAsiaTheme="minorEastAsia"/>
        </w:rPr>
      </w:pPr>
      <w:r w:rsidRPr="00F1271D">
        <w:rPr>
          <w:rFonts w:eastAsiaTheme="minorEastAsia"/>
        </w:rPr>
        <w:t>druge logističke aktivnosti.</w:t>
      </w:r>
    </w:p>
    <w:p w14:paraId="4EF501E4" w14:textId="77777777" w:rsidR="00A0125C" w:rsidRPr="00F1271D" w:rsidRDefault="00A0125C" w:rsidP="00A0125C">
      <w:pPr>
        <w:spacing w:line="276" w:lineRule="auto"/>
        <w:jc w:val="both"/>
      </w:pPr>
      <w:r w:rsidRPr="00F1271D">
        <w:t xml:space="preserve">U izvještajnom razdoblju održana su 2 virtualna sastanka BEMA koordinacijske skupine u svrhu rasprave daljnjih aktivnosti vezanih uz provedbu 5. BEMA ciklusa te organizacije harmonizacijskog treninga ocjenitelja BEMA V ciklusa, koji je u suorganizaciji s EMA-om održan od 30. do 31. siječnja u Amsterdamu. </w:t>
      </w:r>
      <w:r>
        <w:t>P</w:t>
      </w:r>
      <w:r w:rsidRPr="00F1271D">
        <w:t>rezentirane su i informacije o napretku WHO Listed Authorities (WLA) procedure. Na ovu je temu organizirano 5 zajedničkih sastanaka predstavnika WHO-a i BEMA koordinacijske skupine na kojima su raspravljeni načini udovoljavanja zahtjevima WHO-a koje trebaju provesti EU agencije da bi bile uvrštene na WLA listu. Za potrebe HMA - MG redovno su priređivani izvještaji o napretku WLA procesa</w:t>
      </w:r>
      <w:r>
        <w:t xml:space="preserve"> te izrađene</w:t>
      </w:r>
      <w:r w:rsidRPr="00F1271D">
        <w:t xml:space="preserve">2 prezentacije </w:t>
      </w:r>
      <w:r>
        <w:t>i</w:t>
      </w:r>
      <w:r w:rsidRPr="00F1271D">
        <w:t xml:space="preserve"> izvještajno pismo o uvrštavanju država članica EU-a na WLA listu.</w:t>
      </w:r>
    </w:p>
    <w:p w14:paraId="28566FAE" w14:textId="77777777" w:rsidR="00A0125C" w:rsidRPr="00F1271D" w:rsidRDefault="00A0125C" w:rsidP="00A0125C">
      <w:pPr>
        <w:spacing w:line="276" w:lineRule="auto"/>
        <w:jc w:val="both"/>
      </w:pPr>
      <w:r w:rsidRPr="00F1271D">
        <w:lastRenderedPageBreak/>
        <w:t xml:space="preserve">BEMA tajništvo pripremilo je </w:t>
      </w:r>
      <w:r w:rsidRPr="00F1271D">
        <w:rPr>
          <w:color w:val="1F497D"/>
        </w:rPr>
        <w:t>4</w:t>
      </w:r>
      <w:r w:rsidRPr="00F1271D">
        <w:t xml:space="preserve"> prezentacije za potrebe WGQM-a. Nadalje, održane su mnogobrojne konzultacije na razini članova EK, EMA, HMA kako ravnatelja tako i ostalih stručnjaka iz područja, a u svrhu pripreme zajedničkog odgovora WHO-u.</w:t>
      </w:r>
    </w:p>
    <w:p w14:paraId="1707369D" w14:textId="77777777" w:rsidR="00A0125C" w:rsidRPr="00F1271D" w:rsidRDefault="00A0125C" w:rsidP="00A0125C">
      <w:pPr>
        <w:spacing w:before="120" w:after="120" w:line="276" w:lineRule="auto"/>
        <w:jc w:val="both"/>
        <w:rPr>
          <w:rFonts w:eastAsia="Times New Roman" w:cs="Calibri"/>
        </w:rPr>
      </w:pPr>
      <w:r w:rsidRPr="00F1271D" w:rsidDel="00823D76">
        <w:rPr>
          <w:rFonts w:eastAsia="Times New Roman" w:cs="Calibri"/>
        </w:rPr>
        <w:t xml:space="preserve"> </w:t>
      </w:r>
    </w:p>
    <w:p w14:paraId="0AC6D4B1" w14:textId="77777777" w:rsidR="00A0125C" w:rsidRPr="00F1271D" w:rsidRDefault="00A0125C" w:rsidP="00A0125C">
      <w:pPr>
        <w:spacing w:before="120" w:after="120" w:line="276" w:lineRule="auto"/>
        <w:jc w:val="both"/>
        <w:rPr>
          <w:rFonts w:eastAsia="Times New Roman" w:cs="Calibri"/>
          <w:b/>
          <w:bCs/>
        </w:rPr>
      </w:pPr>
      <w:r w:rsidRPr="00F1271D">
        <w:rPr>
          <w:rFonts w:eastAsia="Times New Roman" w:cs="Calibri"/>
          <w:b/>
          <w:bCs/>
        </w:rPr>
        <w:t>B) HMA: Radna skupina menadžera za kvalitetu</w:t>
      </w:r>
    </w:p>
    <w:p w14:paraId="08DA51DC" w14:textId="77777777" w:rsidR="00A0125C" w:rsidRPr="00F1271D" w:rsidRDefault="00A0125C" w:rsidP="00A0125C">
      <w:pPr>
        <w:spacing w:line="276" w:lineRule="auto"/>
        <w:jc w:val="both"/>
      </w:pPr>
      <w:r w:rsidRPr="00F1271D">
        <w:t xml:space="preserve">U izvještajnom razdoblju Voditelj ureda za upravljanje kakvoćom te </w:t>
      </w:r>
      <w:r w:rsidRPr="00F1271D">
        <w:rPr>
          <w:color w:val="1F497D"/>
        </w:rPr>
        <w:t>voditelj</w:t>
      </w:r>
      <w:r w:rsidRPr="00F1271D">
        <w:t xml:space="preserve"> Ureda ravnatelja, u ulozi glavnih EU/EEA koordinatora, intenzivno su radili na izradi odgovora za Abridged Global Benchmarking Tool + Performance Evaluation te prikupljanja potrebnih dokaza o implementaciji WHO zahtjeva od svih zemalja članica, a u svrhu ostvarivanja statusa izlistanih tijela Svjetske zdravstvene organizacije (World Health Organisation Listed Authorities) i to za sve članice HMA-a (30 zemalja članica iz EU/EEA) koje je WHO prepoznao kao tzv. Single Entity. </w:t>
      </w:r>
    </w:p>
    <w:p w14:paraId="3A832A4E" w14:textId="77777777" w:rsidR="00A0125C" w:rsidRPr="00F1271D" w:rsidRDefault="00A0125C" w:rsidP="00A0125C">
      <w:pPr>
        <w:spacing w:line="276" w:lineRule="auto"/>
        <w:jc w:val="both"/>
      </w:pPr>
      <w:r w:rsidRPr="00F1271D">
        <w:t>Tom je prilikom HALMED izradio nacrt odgovora za cjelokupni upitnik za sve zemlje članice s adekvatnim dokazima.</w:t>
      </w:r>
    </w:p>
    <w:p w14:paraId="54FAD3D1" w14:textId="77777777" w:rsidR="00A0125C" w:rsidRPr="00F1271D" w:rsidRDefault="00A0125C" w:rsidP="00A0125C">
      <w:pPr>
        <w:spacing w:line="276" w:lineRule="auto"/>
        <w:jc w:val="both"/>
      </w:pPr>
      <w:r w:rsidRPr="00F1271D">
        <w:t xml:space="preserve">Na sastanku Radne skupine u lipnju pod predsjedanjem belgijske Agencije održane su ukupno 2 prezentacije u svrhu izvještavanja o napretku BEMA V ciklusa, kao i konačni izvještaj oko WLA izlistavanja. </w:t>
      </w:r>
    </w:p>
    <w:p w14:paraId="359CDED4" w14:textId="77777777" w:rsidR="00A0125C" w:rsidRPr="00F1271D" w:rsidRDefault="00A0125C" w:rsidP="00A0125C">
      <w:pPr>
        <w:spacing w:line="276" w:lineRule="auto"/>
        <w:jc w:val="both"/>
      </w:pPr>
      <w:r w:rsidRPr="00F1271D">
        <w:t xml:space="preserve">Na sastanku Radne skupine u prosincu pod predsjedanjem mađarske Agencije održane su ukupno 2 prezentacije, 1 u svrhu izvještavanja o napretku BEMA V ciklusa te 2 kojom je predstavljen integrirani Poslovnik kakvoće HALMED-a. </w:t>
      </w:r>
    </w:p>
    <w:p w14:paraId="5E1D460D" w14:textId="77777777" w:rsidR="00A0125C" w:rsidRPr="007D6025" w:rsidRDefault="00A0125C" w:rsidP="00A0125C">
      <w:pPr>
        <w:spacing w:line="276" w:lineRule="auto"/>
        <w:jc w:val="both"/>
      </w:pPr>
      <w:r w:rsidRPr="00F1271D">
        <w:t xml:space="preserve">BEMA ocjenitelji HALMED-a proveli su </w:t>
      </w:r>
      <w:r w:rsidRPr="00F1271D">
        <w:rPr>
          <w:color w:val="1F497D"/>
        </w:rPr>
        <w:t>6</w:t>
      </w:r>
      <w:r w:rsidRPr="00F1271D">
        <w:t xml:space="preserve"> BEMA ocjen</w:t>
      </w:r>
      <w:r w:rsidRPr="00F1271D">
        <w:rPr>
          <w:color w:val="1F497D"/>
        </w:rPr>
        <w:t>a</w:t>
      </w:r>
      <w:r w:rsidRPr="00F1271D">
        <w:t xml:space="preserve"> i to u ulozi vodećeg ocjenitelja u </w:t>
      </w:r>
      <w:r w:rsidRPr="00F1271D">
        <w:rPr>
          <w:color w:val="1F497D"/>
        </w:rPr>
        <w:t>F</w:t>
      </w:r>
      <w:r w:rsidRPr="00F1271D">
        <w:t xml:space="preserve">rancuskoj </w:t>
      </w:r>
      <w:r w:rsidRPr="00F1271D">
        <w:rPr>
          <w:color w:val="1F497D"/>
        </w:rPr>
        <w:t>a</w:t>
      </w:r>
      <w:r w:rsidRPr="00F1271D">
        <w:t xml:space="preserve">genciji za veterinarske lijekove (ANSE), nadležnom tijelu Vojvodstva Lihtenštajn (Amt für Gesundheit), u </w:t>
      </w:r>
      <w:r w:rsidRPr="00F1271D">
        <w:rPr>
          <w:color w:val="1F497D"/>
        </w:rPr>
        <w:t>N</w:t>
      </w:r>
      <w:r w:rsidRPr="00F1271D">
        <w:t xml:space="preserve">jemačkoj </w:t>
      </w:r>
      <w:r w:rsidRPr="00F1271D">
        <w:rPr>
          <w:color w:val="1F497D"/>
        </w:rPr>
        <w:t>a</w:t>
      </w:r>
      <w:r w:rsidRPr="00F1271D">
        <w:t>genciji za veterinarske lijekove (BVL</w:t>
      </w:r>
      <w:r w:rsidRPr="00F1271D">
        <w:rPr>
          <w:color w:val="1F497D"/>
        </w:rPr>
        <w:t>)</w:t>
      </w:r>
      <w:r w:rsidRPr="00F1271D">
        <w:t>,</w:t>
      </w:r>
      <w:r w:rsidRPr="00F1271D">
        <w:rPr>
          <w:color w:val="1F497D"/>
        </w:rPr>
        <w:t xml:space="preserve"> </w:t>
      </w:r>
      <w:r w:rsidRPr="002F4BB5">
        <w:t>Švedskoj agencije za lijekove (MPA), Mađarskoj agenciji za veterinarske lijekove (NEBIH)</w:t>
      </w:r>
      <w:r w:rsidRPr="007D6025">
        <w:t xml:space="preserve"> te u ulozi ocjenitelja u </w:t>
      </w:r>
      <w:r w:rsidRPr="002F4BB5">
        <w:t>Španjolskoj agenciji za lijekove (AEMPS).</w:t>
      </w:r>
    </w:p>
    <w:p w14:paraId="2415552A" w14:textId="77777777" w:rsidR="00A0125C" w:rsidRPr="00F1271D" w:rsidRDefault="00A0125C" w:rsidP="00A0125C">
      <w:pPr>
        <w:spacing w:before="120" w:after="120" w:line="276" w:lineRule="auto"/>
        <w:jc w:val="both"/>
        <w:rPr>
          <w:rFonts w:eastAsia="Times New Roman" w:cs="Calibri"/>
        </w:rPr>
      </w:pPr>
      <w:r w:rsidRPr="00F1271D" w:rsidDel="00823D76">
        <w:rPr>
          <w:rFonts w:eastAsia="Times New Roman" w:cs="Calibri"/>
        </w:rPr>
        <w:t xml:space="preserve"> </w:t>
      </w:r>
    </w:p>
    <w:p w14:paraId="6170EA12" w14:textId="77777777" w:rsidR="00A0125C" w:rsidRPr="00F1271D" w:rsidRDefault="00A0125C" w:rsidP="00A0125C">
      <w:pPr>
        <w:spacing w:before="120" w:after="120" w:line="276" w:lineRule="auto"/>
        <w:jc w:val="both"/>
        <w:rPr>
          <w:rFonts w:eastAsia="Times New Roman" w:cs="Calibri"/>
          <w:b/>
          <w:bCs/>
        </w:rPr>
      </w:pPr>
      <w:r w:rsidRPr="00F1271D">
        <w:rPr>
          <w:rFonts w:eastAsia="Times New Roman" w:cs="Calibri"/>
          <w:b/>
          <w:bCs/>
        </w:rPr>
        <w:t>C) Suradnja sa Svjetskom zdravstvenom organizacijom (WHO)</w:t>
      </w:r>
    </w:p>
    <w:p w14:paraId="43D0AF1F" w14:textId="77777777" w:rsidR="00A0125C" w:rsidRPr="00F1271D" w:rsidRDefault="00A0125C" w:rsidP="00A0125C">
      <w:pPr>
        <w:spacing w:before="120" w:after="120" w:line="276" w:lineRule="auto"/>
        <w:jc w:val="both"/>
        <w:rPr>
          <w:rFonts w:eastAsia="Times New Roman" w:cs="Calibri"/>
        </w:rPr>
      </w:pPr>
      <w:r w:rsidRPr="00F1271D">
        <w:rPr>
          <w:rFonts w:eastAsia="Times New Roman" w:cs="Calibri"/>
        </w:rPr>
        <w:t>U organizaciji WHO-a, zaposlenik HALMED-a sudjelovao je u jednoj ocjeni kvalitete</w:t>
      </w:r>
      <w:r>
        <w:rPr>
          <w:rFonts w:eastAsia="Times New Roman" w:cs="Calibri"/>
        </w:rPr>
        <w:t xml:space="preserve"> (Global Benchmarking)</w:t>
      </w:r>
      <w:r w:rsidRPr="00F1271D">
        <w:rPr>
          <w:rFonts w:eastAsia="Times New Roman" w:cs="Calibri"/>
        </w:rPr>
        <w:t xml:space="preserve"> GBT samoprocjene koju je provela marokansko nadležno tijelo za lijekove u sklopu svojih priprema za GBT WHO-a te u 2 posjeta nacionalnim regulatornim tijelima (NRA) zemalja članica WHO-a (Senegal te Jordan) u svrhu provedbe procjene udovoljavanja zahtjevima WHO-a </w:t>
      </w:r>
      <w:r w:rsidRPr="00F1271D">
        <w:rPr>
          <w:rFonts w:eastAsia="Times New Roman" w:cs="Calibri"/>
          <w:i/>
          <w:iCs/>
        </w:rPr>
        <w:t xml:space="preserve">Global Benchmarking </w:t>
      </w:r>
      <w:r w:rsidRPr="00F1271D">
        <w:rPr>
          <w:rFonts w:eastAsia="Times New Roman" w:cs="Calibri"/>
        </w:rPr>
        <w:t>postupka</w:t>
      </w:r>
      <w:r w:rsidRPr="00F1271D">
        <w:rPr>
          <w:rFonts w:eastAsia="Times New Roman" w:cs="Calibri"/>
          <w:i/>
          <w:iCs/>
        </w:rPr>
        <w:t xml:space="preserve"> </w:t>
      </w:r>
      <w:r w:rsidRPr="00F1271D">
        <w:rPr>
          <w:rFonts w:eastAsia="Times New Roman" w:cs="Calibri"/>
        </w:rPr>
        <w:t xml:space="preserve">kao ocjenitelj u 2 treninga nacionalnih regulatornim tijela vezano uz sustav upravljanja kakvoćom kao trener (područje PAHO, Gvatemala, frankofone afričko područje, Maroko). Tom je prilikom predstavljao nabolje prakse koje su razvijene u HALMED-u kao primjer drugim tijelima. Također, zaposlenik je sudjelovao u 2 prekvalifikacijske inspekcije službenih laboratorija za provjeru kakvoće lijekova u Vijetnamu. </w:t>
      </w:r>
    </w:p>
    <w:p w14:paraId="37DB1865" w14:textId="77777777" w:rsidR="00A0125C" w:rsidRPr="00F1271D" w:rsidRDefault="00A0125C" w:rsidP="00A0125C">
      <w:pPr>
        <w:jc w:val="both"/>
        <w:rPr>
          <w:rFonts w:ascii="Calibri" w:hAnsi="Calibri" w:cs="Calibri"/>
        </w:rPr>
      </w:pPr>
    </w:p>
    <w:p w14:paraId="6B43B640" w14:textId="77777777" w:rsidR="00A0125C" w:rsidRPr="00F1271D" w:rsidRDefault="00A0125C" w:rsidP="00A0125C">
      <w:pPr>
        <w:jc w:val="both"/>
        <w:rPr>
          <w:rFonts w:ascii="Calibri" w:hAnsi="Calibri" w:cs="Calibri"/>
        </w:rPr>
      </w:pPr>
    </w:p>
    <w:p w14:paraId="3AE94A5D" w14:textId="0BAE4B81" w:rsidR="007F0BF7" w:rsidRDefault="007F0BF7" w:rsidP="007F0BF7">
      <w:pPr>
        <w:pStyle w:val="Heading2"/>
      </w:pPr>
      <w:bookmarkStart w:id="353" w:name="_Toc26534709"/>
      <w:bookmarkStart w:id="354" w:name="_Toc176438939"/>
      <w:bookmarkStart w:id="355" w:name="_Toc196895843"/>
      <w:r w:rsidRPr="000F3B33">
        <w:t>2.1</w:t>
      </w:r>
      <w:r>
        <w:t>3</w:t>
      </w:r>
      <w:r w:rsidRPr="000F3B33">
        <w:t>. Izvješće o IT sustavu</w:t>
      </w:r>
      <w:bookmarkEnd w:id="353"/>
      <w:bookmarkEnd w:id="354"/>
      <w:bookmarkEnd w:id="355"/>
      <w:r w:rsidRPr="000F3B33">
        <w:t xml:space="preserve"> </w:t>
      </w:r>
    </w:p>
    <w:p w14:paraId="663E030D" w14:textId="51DDCC36" w:rsidR="003A2D56" w:rsidRPr="003A2D56" w:rsidRDefault="003A2D56" w:rsidP="003A2D56"/>
    <w:p w14:paraId="22D6B1EC" w14:textId="77777777" w:rsidR="007F0BF7" w:rsidRPr="00A06392" w:rsidRDefault="007F0BF7" w:rsidP="007F0BF7">
      <w:pPr>
        <w:spacing w:before="120" w:line="276" w:lineRule="auto"/>
        <w:jc w:val="both"/>
        <w:rPr>
          <w:rFonts w:eastAsia="Times New Roman" w:cstheme="minorHAnsi"/>
        </w:rPr>
      </w:pPr>
      <w:r>
        <w:rPr>
          <w:rFonts w:eastAsia="Times New Roman" w:cstheme="minorHAnsi"/>
        </w:rPr>
        <w:lastRenderedPageBreak/>
        <w:t xml:space="preserve">U 2024. godini </w:t>
      </w:r>
      <w:r w:rsidRPr="00A06392">
        <w:rPr>
          <w:rFonts w:eastAsia="Times New Roman" w:cstheme="minorHAnsi"/>
        </w:rPr>
        <w:t>nastav</w:t>
      </w:r>
      <w:r>
        <w:rPr>
          <w:rFonts w:eastAsia="Times New Roman" w:cstheme="minorHAnsi"/>
        </w:rPr>
        <w:t>ljeno je s razvojem</w:t>
      </w:r>
      <w:r w:rsidRPr="00A06392">
        <w:rPr>
          <w:rFonts w:eastAsia="Times New Roman" w:cstheme="minorHAnsi"/>
        </w:rPr>
        <w:t xml:space="preserve"> informatičke infrastrukture</w:t>
      </w:r>
      <w:r>
        <w:rPr>
          <w:rFonts w:eastAsia="Times New Roman" w:cstheme="minorHAnsi"/>
        </w:rPr>
        <w:t xml:space="preserve"> i</w:t>
      </w:r>
      <w:r w:rsidRPr="00A06392">
        <w:rPr>
          <w:rFonts w:eastAsia="Times New Roman" w:cstheme="minorHAnsi"/>
        </w:rPr>
        <w:t xml:space="preserve"> nadogradnj</w:t>
      </w:r>
      <w:r>
        <w:rPr>
          <w:rFonts w:eastAsia="Times New Roman" w:cstheme="minorHAnsi"/>
        </w:rPr>
        <w:t>ama</w:t>
      </w:r>
      <w:r w:rsidRPr="00A06392">
        <w:rPr>
          <w:rFonts w:eastAsia="Times New Roman" w:cstheme="minorHAnsi"/>
        </w:rPr>
        <w:t xml:space="preserve"> postojećih</w:t>
      </w:r>
      <w:r>
        <w:rPr>
          <w:rFonts w:eastAsia="Times New Roman" w:cstheme="minorHAnsi"/>
        </w:rPr>
        <w:t xml:space="preserve"> programskih</w:t>
      </w:r>
      <w:r w:rsidRPr="00A06392">
        <w:rPr>
          <w:rFonts w:eastAsia="Times New Roman" w:cstheme="minorHAnsi"/>
        </w:rPr>
        <w:t xml:space="preserve"> rješenja koja podržav</w:t>
      </w:r>
      <w:r>
        <w:rPr>
          <w:rFonts w:eastAsia="Times New Roman" w:cstheme="minorHAnsi"/>
        </w:rPr>
        <w:t>aju poslovne procese u Agenciji te s</w:t>
      </w:r>
      <w:r w:rsidRPr="00A06392">
        <w:rPr>
          <w:rFonts w:eastAsia="Times New Roman" w:cstheme="minorHAnsi"/>
        </w:rPr>
        <w:t xml:space="preserve"> </w:t>
      </w:r>
      <w:r>
        <w:rPr>
          <w:rFonts w:eastAsia="Times New Roman" w:cstheme="minorHAnsi"/>
        </w:rPr>
        <w:t xml:space="preserve">kontinuiranim podizanjem stupnja kibernetičke sigurnosti i </w:t>
      </w:r>
      <w:r w:rsidRPr="00A06392">
        <w:rPr>
          <w:rFonts w:eastAsia="Times New Roman" w:cstheme="minorHAnsi"/>
        </w:rPr>
        <w:t>održavanje</w:t>
      </w:r>
      <w:r>
        <w:rPr>
          <w:rFonts w:eastAsia="Times New Roman" w:cstheme="minorHAnsi"/>
        </w:rPr>
        <w:t>m</w:t>
      </w:r>
      <w:r w:rsidRPr="00A06392">
        <w:rPr>
          <w:rFonts w:eastAsia="Times New Roman" w:cstheme="minorHAnsi"/>
        </w:rPr>
        <w:t xml:space="preserve"> stabilnog</w:t>
      </w:r>
      <w:r>
        <w:rPr>
          <w:rFonts w:eastAsia="Times New Roman" w:cstheme="minorHAnsi"/>
        </w:rPr>
        <w:t xml:space="preserve"> rada informatičkog</w:t>
      </w:r>
      <w:r w:rsidRPr="00A06392">
        <w:rPr>
          <w:rFonts w:eastAsia="Times New Roman" w:cstheme="minorHAnsi"/>
        </w:rPr>
        <w:t xml:space="preserve"> sustava u cjelini.</w:t>
      </w:r>
    </w:p>
    <w:p w14:paraId="21745FF0" w14:textId="77777777" w:rsidR="007F0BF7" w:rsidRPr="00A06392" w:rsidRDefault="007F0BF7" w:rsidP="007F0BF7">
      <w:pPr>
        <w:spacing w:line="276" w:lineRule="auto"/>
        <w:jc w:val="both"/>
        <w:rPr>
          <w:rFonts w:eastAsia="Times New Roman" w:cstheme="minorHAnsi"/>
        </w:rPr>
      </w:pPr>
    </w:p>
    <w:p w14:paraId="08912C51" w14:textId="77777777" w:rsidR="007F0BF7" w:rsidRPr="007F25A9" w:rsidRDefault="007F0BF7" w:rsidP="007F0BF7">
      <w:pPr>
        <w:spacing w:after="240" w:line="276" w:lineRule="auto"/>
        <w:jc w:val="both"/>
        <w:rPr>
          <w:rFonts w:eastAsia="Times New Roman" w:cstheme="minorHAnsi"/>
          <w:b/>
        </w:rPr>
      </w:pPr>
      <w:r w:rsidRPr="007F25A9">
        <w:rPr>
          <w:rFonts w:eastAsia="Times New Roman" w:cstheme="minorHAnsi"/>
          <w:b/>
        </w:rPr>
        <w:t>A) INFORMATIČKA INFRASTRUKTURA</w:t>
      </w:r>
    </w:p>
    <w:p w14:paraId="445DE6C2" w14:textId="77777777" w:rsidR="007F0BF7" w:rsidRDefault="007F0BF7" w:rsidP="007F0BF7">
      <w:pPr>
        <w:spacing w:before="120" w:line="276" w:lineRule="auto"/>
        <w:jc w:val="both"/>
        <w:rPr>
          <w:rFonts w:eastAsia="Times New Roman" w:cstheme="minorHAnsi"/>
        </w:rPr>
      </w:pPr>
      <w:r w:rsidRPr="00A06392">
        <w:rPr>
          <w:rFonts w:eastAsia="Times New Roman" w:cstheme="minorHAnsi"/>
        </w:rPr>
        <w:t>Provedeni su postupci nabave i sklopljeni ugovori o održavanju informatičke infrastrukture, prateće opreme i licenci</w:t>
      </w:r>
      <w:r>
        <w:rPr>
          <w:rFonts w:eastAsia="Times New Roman" w:cstheme="minorHAnsi"/>
        </w:rPr>
        <w:t xml:space="preserve">. Provedena je javna nabava </w:t>
      </w:r>
      <w:r w:rsidRPr="00A06392">
        <w:rPr>
          <w:rFonts w:eastAsia="Times New Roman" w:cstheme="minorHAnsi"/>
        </w:rPr>
        <w:t>za informatičk</w:t>
      </w:r>
      <w:r>
        <w:rPr>
          <w:rFonts w:eastAsia="Times New Roman" w:cstheme="minorHAnsi"/>
        </w:rPr>
        <w:t>u</w:t>
      </w:r>
      <w:r w:rsidRPr="00A06392">
        <w:rPr>
          <w:rFonts w:eastAsia="Times New Roman" w:cstheme="minorHAnsi"/>
        </w:rPr>
        <w:t xml:space="preserve"> opremu za zaposlenike </w:t>
      </w:r>
      <w:r>
        <w:rPr>
          <w:rFonts w:eastAsia="Times New Roman" w:cstheme="minorHAnsi"/>
        </w:rPr>
        <w:t>(</w:t>
      </w:r>
      <w:r w:rsidRPr="00A06392">
        <w:rPr>
          <w:rFonts w:eastAsia="Times New Roman" w:cstheme="minorHAnsi"/>
        </w:rPr>
        <w:t>prijenosna računala</w:t>
      </w:r>
      <w:r>
        <w:rPr>
          <w:rFonts w:eastAsia="Times New Roman" w:cstheme="minorHAnsi"/>
        </w:rPr>
        <w:t xml:space="preserve"> </w:t>
      </w:r>
      <w:r w:rsidRPr="00A06392">
        <w:rPr>
          <w:rFonts w:eastAsia="Times New Roman" w:cstheme="minorHAnsi"/>
        </w:rPr>
        <w:t>i monitori</w:t>
      </w:r>
      <w:r>
        <w:rPr>
          <w:rFonts w:eastAsia="Times New Roman" w:cstheme="minorHAnsi"/>
        </w:rPr>
        <w:t xml:space="preserve">) </w:t>
      </w:r>
      <w:r w:rsidRPr="00A06392">
        <w:rPr>
          <w:rFonts w:eastAsia="Times New Roman" w:cstheme="minorHAnsi"/>
        </w:rPr>
        <w:t xml:space="preserve">u cilju </w:t>
      </w:r>
      <w:r>
        <w:rPr>
          <w:rFonts w:eastAsia="Times New Roman" w:cstheme="minorHAnsi"/>
        </w:rPr>
        <w:t xml:space="preserve">proširenja kapaciteta ili </w:t>
      </w:r>
      <w:r w:rsidRPr="00A06392">
        <w:rPr>
          <w:rFonts w:eastAsia="Times New Roman" w:cstheme="minorHAnsi"/>
        </w:rPr>
        <w:t>zanavlja</w:t>
      </w:r>
      <w:r>
        <w:rPr>
          <w:rFonts w:eastAsia="Times New Roman" w:cstheme="minorHAnsi"/>
        </w:rPr>
        <w:t xml:space="preserve">nja postojeće dotrajale opreme te je ista instalirana korisnicima. Provedena je javna nabava i naručeni diskovi za proširenje centralnog podatkovnog centra. Napravljena je rekonfiguracija i optimizacija mrežnih segmenata na lokacijama Ksaverska cesta 4, Sky Office i sekundarnom data centru u Selskoj 128. </w:t>
      </w:r>
    </w:p>
    <w:p w14:paraId="616A7751" w14:textId="77777777" w:rsidR="007F0BF7" w:rsidRDefault="007F0BF7" w:rsidP="007F0BF7">
      <w:pPr>
        <w:spacing w:before="120" w:line="276" w:lineRule="auto"/>
        <w:jc w:val="both"/>
        <w:rPr>
          <w:rFonts w:eastAsia="Times New Roman" w:cstheme="minorHAnsi"/>
        </w:rPr>
      </w:pPr>
      <w:r w:rsidRPr="00A06392">
        <w:rPr>
          <w:rFonts w:eastAsia="Times New Roman" w:cstheme="minorHAnsi"/>
        </w:rPr>
        <w:t>Sustavi na primarnoj i sekundarnoj lokaciji redovito su održavani i kontrolirani</w:t>
      </w:r>
      <w:r>
        <w:rPr>
          <w:rFonts w:eastAsia="Times New Roman" w:cstheme="minorHAnsi"/>
        </w:rPr>
        <w:t xml:space="preserve">. </w:t>
      </w:r>
      <w:r w:rsidRPr="00A06392">
        <w:rPr>
          <w:rFonts w:eastAsia="Times New Roman" w:cstheme="minorHAnsi"/>
        </w:rPr>
        <w:t xml:space="preserve">Pružana je podrška u radu s informatičkim sustavima svim korisnicima </w:t>
      </w:r>
      <w:r>
        <w:rPr>
          <w:rFonts w:eastAsia="Times New Roman" w:cstheme="minorHAnsi"/>
        </w:rPr>
        <w:t>Agencije</w:t>
      </w:r>
      <w:r w:rsidRPr="00A06392">
        <w:rPr>
          <w:rFonts w:eastAsia="Times New Roman" w:cstheme="minorHAnsi"/>
        </w:rPr>
        <w:t xml:space="preserve"> i vanjskim korisnicima</w:t>
      </w:r>
      <w:r>
        <w:rPr>
          <w:rFonts w:eastAsia="Times New Roman" w:cstheme="minorHAnsi"/>
        </w:rPr>
        <w:t xml:space="preserve"> agencijskih programskih rješenja</w:t>
      </w:r>
      <w:r w:rsidRPr="00A06392">
        <w:rPr>
          <w:rFonts w:eastAsia="Times New Roman" w:cstheme="minorHAnsi"/>
        </w:rPr>
        <w:t xml:space="preserve">. </w:t>
      </w:r>
    </w:p>
    <w:p w14:paraId="4C704C45" w14:textId="77777777" w:rsidR="007F0BF7" w:rsidRPr="00A06392" w:rsidRDefault="007F0BF7" w:rsidP="007F0BF7">
      <w:pPr>
        <w:spacing w:line="276" w:lineRule="auto"/>
        <w:jc w:val="both"/>
        <w:rPr>
          <w:rFonts w:eastAsia="Times New Roman" w:cstheme="minorHAnsi"/>
        </w:rPr>
      </w:pPr>
    </w:p>
    <w:p w14:paraId="0B2AD7D9" w14:textId="77777777" w:rsidR="007F0BF7" w:rsidRPr="007F25A9" w:rsidRDefault="007F0BF7" w:rsidP="007F0BF7">
      <w:pPr>
        <w:spacing w:after="240" w:line="276" w:lineRule="auto"/>
        <w:jc w:val="both"/>
        <w:rPr>
          <w:rFonts w:eastAsia="Times New Roman" w:cstheme="minorHAnsi"/>
          <w:b/>
        </w:rPr>
      </w:pPr>
      <w:r w:rsidRPr="007F25A9">
        <w:rPr>
          <w:rFonts w:eastAsia="Times New Roman" w:cstheme="minorHAnsi"/>
          <w:b/>
        </w:rPr>
        <w:t xml:space="preserve">B) RAZVOJ I NADOGRADNJA PROGRAMSKIH RJEŠENJA </w:t>
      </w:r>
    </w:p>
    <w:p w14:paraId="05A75F13" w14:textId="77777777" w:rsidR="007F0BF7" w:rsidRDefault="007F0BF7" w:rsidP="007F0BF7">
      <w:pPr>
        <w:spacing w:line="276" w:lineRule="auto"/>
        <w:jc w:val="both"/>
        <w:rPr>
          <w:rFonts w:eastAsia="Times New Roman" w:cstheme="minorHAnsi"/>
        </w:rPr>
      </w:pPr>
      <w:r>
        <w:rPr>
          <w:rFonts w:eastAsia="Times New Roman" w:cstheme="minorHAnsi"/>
        </w:rPr>
        <w:t>R</w:t>
      </w:r>
      <w:r w:rsidRPr="00A06392">
        <w:rPr>
          <w:rFonts w:eastAsia="Times New Roman" w:cstheme="minorHAnsi"/>
        </w:rPr>
        <w:t>edovito su se provodili postupci nabava i sklapa</w:t>
      </w:r>
      <w:r>
        <w:rPr>
          <w:rFonts w:eastAsia="Times New Roman" w:cstheme="minorHAnsi"/>
        </w:rPr>
        <w:t>li</w:t>
      </w:r>
      <w:r w:rsidRPr="00A06392">
        <w:rPr>
          <w:rFonts w:eastAsia="Times New Roman" w:cstheme="minorHAnsi"/>
        </w:rPr>
        <w:t xml:space="preserve"> ugovor</w:t>
      </w:r>
      <w:r>
        <w:rPr>
          <w:rFonts w:eastAsia="Times New Roman" w:cstheme="minorHAnsi"/>
        </w:rPr>
        <w:t>i</w:t>
      </w:r>
      <w:r w:rsidRPr="00A06392">
        <w:rPr>
          <w:rFonts w:eastAsia="Times New Roman" w:cstheme="minorHAnsi"/>
        </w:rPr>
        <w:t xml:space="preserve"> o održavanju svih </w:t>
      </w:r>
      <w:r>
        <w:rPr>
          <w:rFonts w:eastAsia="Times New Roman" w:cstheme="minorHAnsi"/>
        </w:rPr>
        <w:t>programskih rješenja</w:t>
      </w:r>
      <w:r w:rsidRPr="00A06392">
        <w:rPr>
          <w:rFonts w:eastAsia="Times New Roman" w:cstheme="minorHAnsi"/>
        </w:rPr>
        <w:t xml:space="preserve"> kako bi se osigurao njihov stabilan i neometani rad. </w:t>
      </w:r>
      <w:r>
        <w:rPr>
          <w:rFonts w:eastAsia="Times New Roman" w:cstheme="minorHAnsi"/>
        </w:rPr>
        <w:t>S</w:t>
      </w:r>
      <w:r w:rsidRPr="00A06392">
        <w:rPr>
          <w:rFonts w:eastAsia="Times New Roman" w:cstheme="minorHAnsi"/>
        </w:rPr>
        <w:t>v</w:t>
      </w:r>
      <w:r>
        <w:rPr>
          <w:rFonts w:eastAsia="Times New Roman" w:cstheme="minorHAnsi"/>
        </w:rPr>
        <w:t xml:space="preserve">a programska rješenja </w:t>
      </w:r>
      <w:r w:rsidRPr="00A06392">
        <w:rPr>
          <w:rFonts w:eastAsia="Times New Roman" w:cstheme="minorHAnsi"/>
        </w:rPr>
        <w:t>radil</w:t>
      </w:r>
      <w:r>
        <w:rPr>
          <w:rFonts w:eastAsia="Times New Roman" w:cstheme="minorHAnsi"/>
        </w:rPr>
        <w:t>a</w:t>
      </w:r>
      <w:r w:rsidRPr="00A06392">
        <w:rPr>
          <w:rFonts w:eastAsia="Times New Roman" w:cstheme="minorHAnsi"/>
        </w:rPr>
        <w:t xml:space="preserve"> su stabilno i bez kritičnih zastoja.</w:t>
      </w:r>
      <w:r>
        <w:rPr>
          <w:rFonts w:eastAsia="Times New Roman" w:cstheme="minorHAnsi"/>
        </w:rPr>
        <w:t xml:space="preserve"> Provedeni su postupci javne nabave za nadogradnju i održavanje </w:t>
      </w:r>
      <w:r w:rsidRPr="00984941">
        <w:rPr>
          <w:rFonts w:eastAsia="Times New Roman" w:cstheme="minorHAnsi"/>
        </w:rPr>
        <w:t xml:space="preserve">financijsko </w:t>
      </w:r>
      <w:r>
        <w:rPr>
          <w:rFonts w:eastAsia="Times New Roman" w:cstheme="minorHAnsi"/>
        </w:rPr>
        <w:t xml:space="preserve">- </w:t>
      </w:r>
      <w:r w:rsidRPr="00984941">
        <w:rPr>
          <w:rFonts w:eastAsia="Times New Roman" w:cstheme="minorHAnsi"/>
        </w:rPr>
        <w:t>računovodstvenog programa (ERP)</w:t>
      </w:r>
      <w:r>
        <w:rPr>
          <w:rFonts w:eastAsia="Times New Roman" w:cstheme="minorHAnsi"/>
        </w:rPr>
        <w:t xml:space="preserve">, sustava </w:t>
      </w:r>
      <w:r w:rsidRPr="00984941">
        <w:rPr>
          <w:rFonts w:eastAsia="Times New Roman" w:cstheme="minorHAnsi"/>
        </w:rPr>
        <w:t>za poslove Odjel</w:t>
      </w:r>
      <w:r>
        <w:rPr>
          <w:rFonts w:eastAsia="Times New Roman" w:cstheme="minorHAnsi"/>
        </w:rPr>
        <w:t>a</w:t>
      </w:r>
      <w:r w:rsidRPr="00984941">
        <w:rPr>
          <w:rFonts w:eastAsia="Times New Roman" w:cstheme="minorHAnsi"/>
        </w:rPr>
        <w:t xml:space="preserve"> za sigurnu primjenu lijekova i medicinskih proizvoda (OLIMP)</w:t>
      </w:r>
      <w:r>
        <w:rPr>
          <w:rFonts w:eastAsia="Times New Roman" w:cstheme="minorHAnsi"/>
        </w:rPr>
        <w:t xml:space="preserve">, sustava za izračun najviše dozvoljene cijene lijeka (ICL), sustava </w:t>
      </w:r>
      <w:r w:rsidRPr="00984941">
        <w:rPr>
          <w:rFonts w:eastAsia="Times New Roman" w:cstheme="minorHAnsi"/>
        </w:rPr>
        <w:t>za upravljanje predmetima (Centrix i Pismohrana)</w:t>
      </w:r>
      <w:r>
        <w:rPr>
          <w:rFonts w:eastAsia="Times New Roman" w:cstheme="minorHAnsi"/>
        </w:rPr>
        <w:t xml:space="preserve">, </w:t>
      </w:r>
      <w:r w:rsidRPr="003B68F0">
        <w:rPr>
          <w:rFonts w:eastAsia="Times New Roman" w:cstheme="minorHAnsi"/>
        </w:rPr>
        <w:t>HALMED aplikacije za lijekove</w:t>
      </w:r>
      <w:r>
        <w:rPr>
          <w:rFonts w:eastAsia="Times New Roman" w:cstheme="minorHAnsi"/>
        </w:rPr>
        <w:t xml:space="preserve"> (HeAL), sustava</w:t>
      </w:r>
      <w:r w:rsidRPr="003B68F0">
        <w:t xml:space="preserve"> </w:t>
      </w:r>
      <w:r w:rsidRPr="003B68F0">
        <w:rPr>
          <w:rFonts w:eastAsia="Times New Roman" w:cstheme="minorHAnsi"/>
        </w:rPr>
        <w:t>za on-line prijavu sumnji na nuspojave za zdravstvene djelatnike</w:t>
      </w:r>
      <w:r>
        <w:rPr>
          <w:rFonts w:eastAsia="Times New Roman" w:cstheme="minorHAnsi"/>
        </w:rPr>
        <w:t xml:space="preserve"> (OPeN) te </w:t>
      </w:r>
      <w:r w:rsidRPr="00B9392C">
        <w:rPr>
          <w:rFonts w:eastAsia="Times New Roman" w:cstheme="minorHAnsi"/>
        </w:rPr>
        <w:t>Digitalnog arhivskog  informacijskog sustava (DAIS)</w:t>
      </w:r>
      <w:r>
        <w:rPr>
          <w:rFonts w:eastAsia="Times New Roman" w:cstheme="minorHAnsi"/>
        </w:rPr>
        <w:t>.</w:t>
      </w:r>
    </w:p>
    <w:p w14:paraId="00F71B12" w14:textId="77777777" w:rsidR="007F0BF7" w:rsidRDefault="007F0BF7" w:rsidP="007F0BF7">
      <w:pPr>
        <w:spacing w:line="276" w:lineRule="auto"/>
        <w:jc w:val="both"/>
        <w:rPr>
          <w:rFonts w:eastAsia="Times New Roman" w:cstheme="minorHAnsi"/>
        </w:rPr>
      </w:pPr>
      <w:r>
        <w:rPr>
          <w:rFonts w:eastAsia="Times New Roman" w:cstheme="minorHAnsi"/>
        </w:rPr>
        <w:t xml:space="preserve"> </w:t>
      </w:r>
    </w:p>
    <w:p w14:paraId="22D639BD" w14:textId="77777777" w:rsidR="007F0BF7" w:rsidRPr="00A06392" w:rsidRDefault="007F0BF7" w:rsidP="007F0BF7">
      <w:pPr>
        <w:spacing w:after="240" w:line="276" w:lineRule="auto"/>
        <w:jc w:val="both"/>
        <w:rPr>
          <w:rFonts w:eastAsia="Times New Roman" w:cstheme="minorHAnsi"/>
        </w:rPr>
      </w:pPr>
      <w:r>
        <w:rPr>
          <w:rFonts w:eastAsia="Times New Roman" w:cstheme="minorHAnsi"/>
        </w:rPr>
        <w:t xml:space="preserve">U izvještajnom razdoblju realizirano je slijedeće: </w:t>
      </w:r>
    </w:p>
    <w:tbl>
      <w:tblPr>
        <w:tblStyle w:val="TableGrid"/>
        <w:tblW w:w="0" w:type="auto"/>
        <w:tblInd w:w="137" w:type="dxa"/>
        <w:tblLook w:val="04A0" w:firstRow="1" w:lastRow="0" w:firstColumn="1" w:lastColumn="0" w:noHBand="0" w:noVBand="1"/>
      </w:tblPr>
      <w:tblGrid>
        <w:gridCol w:w="2288"/>
        <w:gridCol w:w="6637"/>
      </w:tblGrid>
      <w:tr w:rsidR="007F0BF7" w:rsidRPr="00772B9C" w14:paraId="11945D9B" w14:textId="77777777" w:rsidTr="00012A44">
        <w:tc>
          <w:tcPr>
            <w:tcW w:w="2289" w:type="dxa"/>
            <w:shd w:val="clear" w:color="auto" w:fill="A3E7FF"/>
            <w:vAlign w:val="center"/>
          </w:tcPr>
          <w:p w14:paraId="0F71C3FB" w14:textId="77777777" w:rsidR="007F0BF7" w:rsidRPr="00772B9C" w:rsidRDefault="007F0BF7" w:rsidP="00012A44">
            <w:pPr>
              <w:rPr>
                <w:sz w:val="18"/>
                <w:szCs w:val="18"/>
              </w:rPr>
            </w:pPr>
            <w:r w:rsidRPr="00B868E6">
              <w:rPr>
                <w:sz w:val="18"/>
                <w:szCs w:val="18"/>
              </w:rPr>
              <w:t>Naziv :</w:t>
            </w:r>
            <w:r w:rsidRPr="00772B9C">
              <w:rPr>
                <w:sz w:val="18"/>
                <w:szCs w:val="18"/>
              </w:rPr>
              <w:t xml:space="preserve"> </w:t>
            </w:r>
          </w:p>
        </w:tc>
        <w:tc>
          <w:tcPr>
            <w:tcW w:w="6641" w:type="dxa"/>
            <w:shd w:val="clear" w:color="auto" w:fill="A3E7FF"/>
            <w:vAlign w:val="center"/>
          </w:tcPr>
          <w:p w14:paraId="1A783BA1" w14:textId="77777777" w:rsidR="007F0BF7" w:rsidRPr="00772B9C" w:rsidRDefault="007F0BF7" w:rsidP="00012A44">
            <w:pPr>
              <w:rPr>
                <w:sz w:val="18"/>
                <w:szCs w:val="18"/>
              </w:rPr>
            </w:pPr>
            <w:r w:rsidRPr="00772B9C">
              <w:rPr>
                <w:sz w:val="18"/>
                <w:szCs w:val="18"/>
              </w:rPr>
              <w:t xml:space="preserve">Nadogradnja sustava za on-line prijavu sumnji na nuspojave za zdravstvene </w:t>
            </w:r>
            <w:r>
              <w:rPr>
                <w:sz w:val="18"/>
                <w:szCs w:val="18"/>
              </w:rPr>
              <w:t>djelatnike</w:t>
            </w:r>
            <w:r w:rsidRPr="00772B9C">
              <w:rPr>
                <w:sz w:val="18"/>
                <w:szCs w:val="18"/>
              </w:rPr>
              <w:t xml:space="preserve"> (OPeN) </w:t>
            </w:r>
          </w:p>
        </w:tc>
      </w:tr>
      <w:tr w:rsidR="007F0BF7" w:rsidRPr="00772B9C" w14:paraId="1C71E283" w14:textId="77777777" w:rsidTr="00012A44">
        <w:tc>
          <w:tcPr>
            <w:tcW w:w="2289" w:type="dxa"/>
            <w:vAlign w:val="center"/>
          </w:tcPr>
          <w:p w14:paraId="03D7B16E" w14:textId="77777777" w:rsidR="007F0BF7" w:rsidRPr="00772B9C" w:rsidRDefault="007F0BF7" w:rsidP="00012A44">
            <w:pPr>
              <w:rPr>
                <w:sz w:val="18"/>
                <w:szCs w:val="18"/>
              </w:rPr>
            </w:pPr>
            <w:r w:rsidRPr="00772B9C">
              <w:rPr>
                <w:sz w:val="18"/>
                <w:szCs w:val="18"/>
              </w:rPr>
              <w:t xml:space="preserve">Vlasnik projekta: </w:t>
            </w:r>
          </w:p>
        </w:tc>
        <w:tc>
          <w:tcPr>
            <w:tcW w:w="6641" w:type="dxa"/>
            <w:vAlign w:val="center"/>
          </w:tcPr>
          <w:p w14:paraId="04BE87F1" w14:textId="77777777" w:rsidR="007F0BF7" w:rsidRPr="00772B9C" w:rsidRDefault="007F0BF7" w:rsidP="00012A44">
            <w:pPr>
              <w:rPr>
                <w:sz w:val="18"/>
                <w:szCs w:val="18"/>
              </w:rPr>
            </w:pPr>
            <w:r w:rsidRPr="00772B9C">
              <w:rPr>
                <w:sz w:val="18"/>
                <w:szCs w:val="18"/>
              </w:rPr>
              <w:t xml:space="preserve">Odsjek za farmakovigilanciju i racionalnu farmakoterapiju </w:t>
            </w:r>
          </w:p>
        </w:tc>
      </w:tr>
      <w:tr w:rsidR="007F0BF7" w:rsidRPr="00772B9C" w14:paraId="635A193D" w14:textId="77777777" w:rsidTr="00012A44">
        <w:tc>
          <w:tcPr>
            <w:tcW w:w="2289" w:type="dxa"/>
            <w:vAlign w:val="center"/>
          </w:tcPr>
          <w:p w14:paraId="580B6F07" w14:textId="77777777" w:rsidR="007F0BF7" w:rsidRPr="00772B9C" w:rsidRDefault="007F0BF7" w:rsidP="00012A44">
            <w:pPr>
              <w:rPr>
                <w:sz w:val="18"/>
                <w:szCs w:val="18"/>
              </w:rPr>
            </w:pPr>
            <w:r w:rsidRPr="00772B9C">
              <w:rPr>
                <w:sz w:val="18"/>
                <w:szCs w:val="18"/>
              </w:rPr>
              <w:t>Vrijeme realizacije</w:t>
            </w:r>
            <w:r>
              <w:rPr>
                <w:sz w:val="18"/>
                <w:szCs w:val="18"/>
              </w:rPr>
              <w:t xml:space="preserve"> tekućeg projekta</w:t>
            </w:r>
            <w:r w:rsidRPr="00772B9C">
              <w:rPr>
                <w:sz w:val="18"/>
                <w:szCs w:val="18"/>
              </w:rPr>
              <w:t xml:space="preserve">: </w:t>
            </w:r>
          </w:p>
        </w:tc>
        <w:tc>
          <w:tcPr>
            <w:tcW w:w="6641" w:type="dxa"/>
            <w:vAlign w:val="center"/>
          </w:tcPr>
          <w:p w14:paraId="49AF40E9" w14:textId="77777777" w:rsidR="007F0BF7" w:rsidRPr="00772B9C" w:rsidRDefault="007F0BF7" w:rsidP="00012A44">
            <w:pPr>
              <w:rPr>
                <w:sz w:val="18"/>
                <w:szCs w:val="18"/>
              </w:rPr>
            </w:pPr>
            <w:r w:rsidRPr="00772B9C">
              <w:rPr>
                <w:sz w:val="18"/>
                <w:szCs w:val="18"/>
              </w:rPr>
              <w:t>7.202</w:t>
            </w:r>
            <w:r>
              <w:rPr>
                <w:sz w:val="18"/>
                <w:szCs w:val="18"/>
              </w:rPr>
              <w:t>4</w:t>
            </w:r>
            <w:r w:rsidRPr="00772B9C">
              <w:rPr>
                <w:sz w:val="18"/>
                <w:szCs w:val="18"/>
              </w:rPr>
              <w:t>. – 7.202</w:t>
            </w:r>
            <w:r>
              <w:rPr>
                <w:sz w:val="18"/>
                <w:szCs w:val="18"/>
              </w:rPr>
              <w:t>5</w:t>
            </w:r>
            <w:r w:rsidRPr="00772B9C">
              <w:rPr>
                <w:sz w:val="18"/>
                <w:szCs w:val="18"/>
              </w:rPr>
              <w:t>.</w:t>
            </w:r>
          </w:p>
        </w:tc>
      </w:tr>
      <w:tr w:rsidR="007F0BF7" w:rsidRPr="00772B9C" w14:paraId="2E36FA31" w14:textId="77777777" w:rsidTr="00012A44">
        <w:tc>
          <w:tcPr>
            <w:tcW w:w="2289" w:type="dxa"/>
            <w:vAlign w:val="center"/>
          </w:tcPr>
          <w:p w14:paraId="128716E6" w14:textId="77777777" w:rsidR="007F0BF7" w:rsidRPr="00772B9C" w:rsidRDefault="007F0BF7" w:rsidP="00012A44">
            <w:pPr>
              <w:rPr>
                <w:sz w:val="18"/>
                <w:szCs w:val="18"/>
              </w:rPr>
            </w:pPr>
            <w:r w:rsidRPr="00772B9C">
              <w:rPr>
                <w:sz w:val="18"/>
                <w:szCs w:val="18"/>
              </w:rPr>
              <w:t xml:space="preserve">Sredstva: </w:t>
            </w:r>
          </w:p>
        </w:tc>
        <w:tc>
          <w:tcPr>
            <w:tcW w:w="6641" w:type="dxa"/>
            <w:vAlign w:val="center"/>
          </w:tcPr>
          <w:p w14:paraId="638631F2" w14:textId="77777777" w:rsidR="007F0BF7" w:rsidRPr="00772B9C" w:rsidRDefault="007F0BF7" w:rsidP="00012A44">
            <w:pPr>
              <w:rPr>
                <w:sz w:val="18"/>
                <w:szCs w:val="18"/>
              </w:rPr>
            </w:pPr>
            <w:r>
              <w:rPr>
                <w:sz w:val="18"/>
                <w:szCs w:val="18"/>
              </w:rPr>
              <w:t>65</w:t>
            </w:r>
            <w:r w:rsidRPr="00EF591D">
              <w:rPr>
                <w:sz w:val="18"/>
                <w:szCs w:val="18"/>
              </w:rPr>
              <w:t>.</w:t>
            </w:r>
            <w:r>
              <w:rPr>
                <w:sz w:val="18"/>
                <w:szCs w:val="18"/>
              </w:rPr>
              <w:t>000 eura</w:t>
            </w:r>
          </w:p>
        </w:tc>
      </w:tr>
      <w:tr w:rsidR="007F0BF7" w:rsidRPr="00772B9C" w14:paraId="55222323" w14:textId="77777777" w:rsidTr="00012A44">
        <w:tc>
          <w:tcPr>
            <w:tcW w:w="2289" w:type="dxa"/>
            <w:vAlign w:val="center"/>
          </w:tcPr>
          <w:p w14:paraId="0E28E526" w14:textId="77777777" w:rsidR="007F0BF7" w:rsidRPr="00772B9C" w:rsidRDefault="007F0BF7" w:rsidP="00012A44">
            <w:pPr>
              <w:rPr>
                <w:sz w:val="18"/>
                <w:szCs w:val="18"/>
              </w:rPr>
            </w:pPr>
            <w:r w:rsidRPr="00772B9C">
              <w:rPr>
                <w:sz w:val="18"/>
                <w:szCs w:val="18"/>
              </w:rPr>
              <w:t xml:space="preserve">Voditelj projekta: </w:t>
            </w:r>
          </w:p>
        </w:tc>
        <w:tc>
          <w:tcPr>
            <w:tcW w:w="6641" w:type="dxa"/>
            <w:vAlign w:val="center"/>
          </w:tcPr>
          <w:p w14:paraId="51EB90E3" w14:textId="77777777" w:rsidR="007F0BF7" w:rsidRPr="00772B9C" w:rsidRDefault="007F0BF7" w:rsidP="00012A44">
            <w:pPr>
              <w:rPr>
                <w:sz w:val="18"/>
                <w:szCs w:val="18"/>
              </w:rPr>
            </w:pPr>
            <w:r w:rsidRPr="00772B9C">
              <w:rPr>
                <w:sz w:val="18"/>
                <w:szCs w:val="18"/>
              </w:rPr>
              <w:t>Marijo Zubec</w:t>
            </w:r>
            <w:r>
              <w:rPr>
                <w:sz w:val="18"/>
                <w:szCs w:val="18"/>
              </w:rPr>
              <w:t xml:space="preserve">, </w:t>
            </w:r>
            <w:r w:rsidRPr="00772B9C">
              <w:rPr>
                <w:sz w:val="18"/>
                <w:szCs w:val="18"/>
              </w:rPr>
              <w:t>zamjena: nema</w:t>
            </w:r>
          </w:p>
        </w:tc>
      </w:tr>
      <w:tr w:rsidR="007F0BF7" w:rsidRPr="00772B9C" w14:paraId="1AE464EA" w14:textId="77777777" w:rsidTr="00012A44">
        <w:tc>
          <w:tcPr>
            <w:tcW w:w="2289" w:type="dxa"/>
            <w:vAlign w:val="center"/>
          </w:tcPr>
          <w:p w14:paraId="19AAEB48" w14:textId="77777777" w:rsidR="007F0BF7" w:rsidRPr="00772B9C" w:rsidRDefault="007F0BF7" w:rsidP="00012A44">
            <w:pPr>
              <w:rPr>
                <w:sz w:val="18"/>
                <w:szCs w:val="18"/>
              </w:rPr>
            </w:pPr>
            <w:r w:rsidRPr="00772B9C">
              <w:rPr>
                <w:sz w:val="18"/>
                <w:szCs w:val="18"/>
              </w:rPr>
              <w:t xml:space="preserve">Projektni tim: </w:t>
            </w:r>
          </w:p>
        </w:tc>
        <w:tc>
          <w:tcPr>
            <w:tcW w:w="6641" w:type="dxa"/>
            <w:vAlign w:val="center"/>
          </w:tcPr>
          <w:p w14:paraId="4D10DC68" w14:textId="77777777" w:rsidR="007F0BF7" w:rsidRPr="00772B9C" w:rsidRDefault="007F0BF7" w:rsidP="00012A44">
            <w:pPr>
              <w:rPr>
                <w:sz w:val="18"/>
                <w:szCs w:val="18"/>
              </w:rPr>
            </w:pPr>
            <w:r w:rsidRPr="00D7125E">
              <w:rPr>
                <w:sz w:val="18"/>
                <w:szCs w:val="18"/>
              </w:rPr>
              <w:t>Barbara Kov</w:t>
            </w:r>
            <w:r>
              <w:rPr>
                <w:sz w:val="18"/>
                <w:szCs w:val="18"/>
              </w:rPr>
              <w:t xml:space="preserve">ačić Bytyqi, </w:t>
            </w:r>
            <w:r w:rsidRPr="00772B9C">
              <w:rPr>
                <w:sz w:val="18"/>
                <w:szCs w:val="18"/>
              </w:rPr>
              <w:t>Morana Pavičić</w:t>
            </w:r>
            <w:r>
              <w:rPr>
                <w:sz w:val="18"/>
                <w:szCs w:val="18"/>
              </w:rPr>
              <w:t>, Petar Mas</w:t>
            </w:r>
          </w:p>
        </w:tc>
      </w:tr>
      <w:tr w:rsidR="007F0BF7" w:rsidRPr="00772B9C" w14:paraId="56E86643" w14:textId="77777777" w:rsidTr="00012A44">
        <w:tc>
          <w:tcPr>
            <w:tcW w:w="2289" w:type="dxa"/>
            <w:vAlign w:val="center"/>
          </w:tcPr>
          <w:p w14:paraId="47002466" w14:textId="77777777" w:rsidR="007F0BF7" w:rsidRPr="00772B9C" w:rsidRDefault="007F0BF7" w:rsidP="00012A44">
            <w:pPr>
              <w:jc w:val="both"/>
              <w:rPr>
                <w:sz w:val="18"/>
                <w:szCs w:val="18"/>
              </w:rPr>
            </w:pPr>
            <w:r w:rsidRPr="00772B9C">
              <w:rPr>
                <w:sz w:val="18"/>
                <w:szCs w:val="18"/>
              </w:rPr>
              <w:t xml:space="preserve">Status projekta: </w:t>
            </w:r>
          </w:p>
        </w:tc>
        <w:tc>
          <w:tcPr>
            <w:tcW w:w="6641" w:type="dxa"/>
            <w:vAlign w:val="center"/>
          </w:tcPr>
          <w:p w14:paraId="6B812A27" w14:textId="77777777" w:rsidR="007F0BF7" w:rsidRPr="005433F5" w:rsidRDefault="007F0BF7" w:rsidP="00012A44">
            <w:pPr>
              <w:jc w:val="both"/>
              <w:rPr>
                <w:color w:val="000000" w:themeColor="text1"/>
                <w:sz w:val="18"/>
                <w:szCs w:val="18"/>
              </w:rPr>
            </w:pPr>
            <w:r>
              <w:rPr>
                <w:color w:val="000000" w:themeColor="text1"/>
                <w:sz w:val="18"/>
                <w:szCs w:val="18"/>
              </w:rPr>
              <w:t xml:space="preserve">U </w:t>
            </w:r>
            <w:r w:rsidRPr="00895DE1">
              <w:rPr>
                <w:color w:val="000000" w:themeColor="text1"/>
                <w:sz w:val="18"/>
                <w:szCs w:val="18"/>
              </w:rPr>
              <w:t>promatranom</w:t>
            </w:r>
            <w:r>
              <w:rPr>
                <w:color w:val="000000" w:themeColor="text1"/>
                <w:sz w:val="18"/>
                <w:szCs w:val="18"/>
              </w:rPr>
              <w:t xml:space="preserve"> razdovblju fokus je bio na  prilagodbama servisa i modula za preuzimanje podataka o nuspojavama direktno iz informatičkih sustava liječnika i lijekarnika (Gx aplikacije) preko servisa sustava CEZIH, razvijenog u sklopu projekta eLijekovi, gdje se za vrijeme trajanja garantnog rok od godine dana i dalje rade ispravci, prilagođavanja i optimizacije. Od SDURD-a se još uvijek čeka odobrenje za dodavanje usluge prijave sumnji na nuspojave putem sustava eGrađani.  Također je obavljena </w:t>
            </w:r>
            <w:r w:rsidRPr="005433F5">
              <w:rPr>
                <w:color w:val="000000" w:themeColor="text1"/>
                <w:sz w:val="18"/>
                <w:szCs w:val="18"/>
              </w:rPr>
              <w:t>prilagodba servisa za preuzimanje podataka o lijekovima iz NRL-a</w:t>
            </w:r>
            <w:r>
              <w:rPr>
                <w:color w:val="000000" w:themeColor="text1"/>
                <w:sz w:val="18"/>
                <w:szCs w:val="18"/>
              </w:rPr>
              <w:t xml:space="preserve"> kao i više manjih nadogradnji i optimizacija, prema zahtjevima korisnika. Proveden je postupak javne nabave i sklopljen novi ugovor o održavanju i nadogradnji za period od godinu dana.</w:t>
            </w:r>
          </w:p>
          <w:p w14:paraId="553B16D9" w14:textId="77777777" w:rsidR="007F0BF7" w:rsidRPr="00AD10B8" w:rsidRDefault="007F0BF7" w:rsidP="00012A44">
            <w:pPr>
              <w:jc w:val="both"/>
              <w:rPr>
                <w:color w:val="000000" w:themeColor="text1"/>
                <w:sz w:val="18"/>
                <w:szCs w:val="18"/>
              </w:rPr>
            </w:pPr>
          </w:p>
        </w:tc>
      </w:tr>
    </w:tbl>
    <w:p w14:paraId="2CA7F39B" w14:textId="77777777" w:rsidR="007F0BF7" w:rsidRPr="00772B9C" w:rsidRDefault="007F0BF7" w:rsidP="007F0BF7">
      <w:pPr>
        <w:spacing w:line="276" w:lineRule="auto"/>
        <w:jc w:val="both"/>
        <w:rPr>
          <w:rFonts w:eastAsia="Times New Roman" w:cstheme="minorHAnsi"/>
          <w:sz w:val="18"/>
          <w:szCs w:val="18"/>
        </w:rPr>
      </w:pPr>
    </w:p>
    <w:tbl>
      <w:tblPr>
        <w:tblStyle w:val="TableGrid"/>
        <w:tblW w:w="0" w:type="auto"/>
        <w:tblInd w:w="137" w:type="dxa"/>
        <w:tblLook w:val="04A0" w:firstRow="1" w:lastRow="0" w:firstColumn="1" w:lastColumn="0" w:noHBand="0" w:noVBand="1"/>
      </w:tblPr>
      <w:tblGrid>
        <w:gridCol w:w="2268"/>
        <w:gridCol w:w="6657"/>
      </w:tblGrid>
      <w:tr w:rsidR="007F0BF7" w:rsidRPr="00772B9C" w14:paraId="6D3CDA59" w14:textId="77777777" w:rsidTr="00012A44">
        <w:trPr>
          <w:trHeight w:val="538"/>
        </w:trPr>
        <w:tc>
          <w:tcPr>
            <w:tcW w:w="2268" w:type="dxa"/>
            <w:shd w:val="clear" w:color="auto" w:fill="A3E7FF"/>
            <w:vAlign w:val="center"/>
          </w:tcPr>
          <w:p w14:paraId="42393DED" w14:textId="77777777" w:rsidR="007F0BF7" w:rsidRPr="00772B9C" w:rsidRDefault="007F0BF7" w:rsidP="00012A44">
            <w:pPr>
              <w:rPr>
                <w:sz w:val="18"/>
                <w:szCs w:val="18"/>
              </w:rPr>
            </w:pPr>
            <w:r w:rsidRPr="00B868E6">
              <w:rPr>
                <w:sz w:val="18"/>
                <w:szCs w:val="18"/>
              </w:rPr>
              <w:t>Naziv :</w:t>
            </w:r>
            <w:r w:rsidRPr="00772B9C">
              <w:rPr>
                <w:sz w:val="18"/>
                <w:szCs w:val="18"/>
              </w:rPr>
              <w:t xml:space="preserve"> </w:t>
            </w:r>
          </w:p>
        </w:tc>
        <w:tc>
          <w:tcPr>
            <w:tcW w:w="6657" w:type="dxa"/>
            <w:shd w:val="clear" w:color="auto" w:fill="A3E7FF"/>
            <w:vAlign w:val="center"/>
          </w:tcPr>
          <w:p w14:paraId="290984EA" w14:textId="77777777" w:rsidR="007F0BF7" w:rsidRPr="00772B9C" w:rsidRDefault="007F0BF7" w:rsidP="00012A44">
            <w:pPr>
              <w:rPr>
                <w:sz w:val="18"/>
                <w:szCs w:val="18"/>
              </w:rPr>
            </w:pPr>
            <w:r w:rsidRPr="00772B9C">
              <w:rPr>
                <w:sz w:val="18"/>
                <w:szCs w:val="18"/>
              </w:rPr>
              <w:t>Nadogradnja Digitalnog arhivskog  informacijskog sustava (DAIS)</w:t>
            </w:r>
          </w:p>
        </w:tc>
      </w:tr>
      <w:tr w:rsidR="007F0BF7" w:rsidRPr="00772B9C" w14:paraId="1975116B" w14:textId="77777777" w:rsidTr="00012A44">
        <w:tc>
          <w:tcPr>
            <w:tcW w:w="2268" w:type="dxa"/>
            <w:vAlign w:val="center"/>
          </w:tcPr>
          <w:p w14:paraId="52918443" w14:textId="77777777" w:rsidR="007F0BF7" w:rsidRPr="0068060A" w:rsidRDefault="007F0BF7" w:rsidP="00012A44">
            <w:pPr>
              <w:rPr>
                <w:sz w:val="18"/>
                <w:szCs w:val="18"/>
              </w:rPr>
            </w:pPr>
            <w:r w:rsidRPr="0068060A">
              <w:rPr>
                <w:sz w:val="18"/>
                <w:szCs w:val="18"/>
              </w:rPr>
              <w:t xml:space="preserve">Vlasnik projekta: </w:t>
            </w:r>
          </w:p>
        </w:tc>
        <w:tc>
          <w:tcPr>
            <w:tcW w:w="6657" w:type="dxa"/>
            <w:vAlign w:val="center"/>
          </w:tcPr>
          <w:p w14:paraId="338BE8F7" w14:textId="77777777" w:rsidR="007F0BF7" w:rsidRPr="0068060A" w:rsidRDefault="007F0BF7" w:rsidP="00012A44">
            <w:pPr>
              <w:rPr>
                <w:sz w:val="18"/>
                <w:szCs w:val="18"/>
              </w:rPr>
            </w:pPr>
            <w:r w:rsidRPr="00254B7B">
              <w:rPr>
                <w:sz w:val="18"/>
                <w:szCs w:val="18"/>
              </w:rPr>
              <w:t>Odsjek za pravne poslove i upravljanje dokumentacijom</w:t>
            </w:r>
          </w:p>
        </w:tc>
      </w:tr>
      <w:tr w:rsidR="007F0BF7" w:rsidRPr="00772B9C" w14:paraId="32F6C0E9" w14:textId="77777777" w:rsidTr="00012A44">
        <w:tc>
          <w:tcPr>
            <w:tcW w:w="2268" w:type="dxa"/>
            <w:vAlign w:val="center"/>
          </w:tcPr>
          <w:p w14:paraId="3B29E680" w14:textId="77777777" w:rsidR="007F0BF7" w:rsidRPr="00772B9C" w:rsidRDefault="007F0BF7" w:rsidP="00012A44">
            <w:pPr>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517C91EB" w14:textId="77777777" w:rsidR="007F0BF7" w:rsidRPr="00772B9C" w:rsidRDefault="007F0BF7" w:rsidP="00012A44">
            <w:pPr>
              <w:rPr>
                <w:sz w:val="18"/>
                <w:szCs w:val="18"/>
              </w:rPr>
            </w:pPr>
            <w:r>
              <w:rPr>
                <w:sz w:val="18"/>
                <w:szCs w:val="18"/>
              </w:rPr>
              <w:t>11.2024. – 11.2025</w:t>
            </w:r>
            <w:r w:rsidRPr="00772B9C">
              <w:rPr>
                <w:sz w:val="18"/>
                <w:szCs w:val="18"/>
              </w:rPr>
              <w:t>.</w:t>
            </w:r>
          </w:p>
        </w:tc>
      </w:tr>
      <w:tr w:rsidR="007F0BF7" w:rsidRPr="00772B9C" w14:paraId="5ED669F4" w14:textId="77777777" w:rsidTr="00012A44">
        <w:tc>
          <w:tcPr>
            <w:tcW w:w="2268" w:type="dxa"/>
            <w:vAlign w:val="center"/>
          </w:tcPr>
          <w:p w14:paraId="3F536AA2" w14:textId="77777777" w:rsidR="007F0BF7" w:rsidRPr="00772B9C" w:rsidRDefault="007F0BF7" w:rsidP="00012A44">
            <w:pPr>
              <w:rPr>
                <w:sz w:val="18"/>
                <w:szCs w:val="18"/>
              </w:rPr>
            </w:pPr>
            <w:r w:rsidRPr="00772B9C">
              <w:rPr>
                <w:sz w:val="18"/>
                <w:szCs w:val="18"/>
              </w:rPr>
              <w:t xml:space="preserve">Sredstva: </w:t>
            </w:r>
          </w:p>
        </w:tc>
        <w:tc>
          <w:tcPr>
            <w:tcW w:w="6657" w:type="dxa"/>
            <w:vAlign w:val="center"/>
          </w:tcPr>
          <w:p w14:paraId="7E2EA755" w14:textId="77777777" w:rsidR="007F0BF7" w:rsidRPr="00772B9C" w:rsidRDefault="007F0BF7" w:rsidP="00012A44">
            <w:pPr>
              <w:rPr>
                <w:sz w:val="18"/>
                <w:szCs w:val="18"/>
              </w:rPr>
            </w:pPr>
            <w:r>
              <w:rPr>
                <w:sz w:val="18"/>
                <w:szCs w:val="18"/>
              </w:rPr>
              <w:t>37.8</w:t>
            </w:r>
            <w:r w:rsidRPr="001C47C9">
              <w:rPr>
                <w:sz w:val="18"/>
                <w:szCs w:val="18"/>
              </w:rPr>
              <w:t>00 eura</w:t>
            </w:r>
          </w:p>
        </w:tc>
      </w:tr>
      <w:tr w:rsidR="007F0BF7" w:rsidRPr="00772B9C" w14:paraId="49708114" w14:textId="77777777" w:rsidTr="00012A44">
        <w:tc>
          <w:tcPr>
            <w:tcW w:w="2268" w:type="dxa"/>
            <w:vAlign w:val="center"/>
          </w:tcPr>
          <w:p w14:paraId="62AB9C11" w14:textId="77777777" w:rsidR="007F0BF7" w:rsidRPr="00772B9C" w:rsidRDefault="007F0BF7" w:rsidP="00012A44">
            <w:pPr>
              <w:rPr>
                <w:sz w:val="18"/>
                <w:szCs w:val="18"/>
              </w:rPr>
            </w:pPr>
            <w:r w:rsidRPr="00772B9C">
              <w:rPr>
                <w:sz w:val="18"/>
                <w:szCs w:val="18"/>
              </w:rPr>
              <w:t xml:space="preserve">Voditelj projekta: </w:t>
            </w:r>
          </w:p>
        </w:tc>
        <w:tc>
          <w:tcPr>
            <w:tcW w:w="6657" w:type="dxa"/>
            <w:vAlign w:val="center"/>
          </w:tcPr>
          <w:p w14:paraId="6C8F1DA0" w14:textId="77777777" w:rsidR="007F0BF7" w:rsidRPr="00772B9C" w:rsidRDefault="007F0BF7" w:rsidP="00012A44">
            <w:pPr>
              <w:rPr>
                <w:sz w:val="18"/>
                <w:szCs w:val="18"/>
              </w:rPr>
            </w:pPr>
            <w:r>
              <w:rPr>
                <w:sz w:val="18"/>
                <w:szCs w:val="18"/>
              </w:rPr>
              <w:t xml:space="preserve">Marijo Zubec, </w:t>
            </w:r>
            <w:r w:rsidRPr="00772B9C">
              <w:rPr>
                <w:sz w:val="18"/>
                <w:szCs w:val="18"/>
              </w:rPr>
              <w:t>zamjena: nema</w:t>
            </w:r>
          </w:p>
        </w:tc>
      </w:tr>
      <w:tr w:rsidR="007F0BF7" w:rsidRPr="00772B9C" w14:paraId="658A700C" w14:textId="77777777" w:rsidTr="00012A44">
        <w:tc>
          <w:tcPr>
            <w:tcW w:w="2268" w:type="dxa"/>
            <w:vAlign w:val="center"/>
          </w:tcPr>
          <w:p w14:paraId="7C14C324" w14:textId="77777777" w:rsidR="007F0BF7" w:rsidRPr="00772B9C" w:rsidRDefault="007F0BF7" w:rsidP="00012A44">
            <w:pPr>
              <w:rPr>
                <w:sz w:val="18"/>
                <w:szCs w:val="18"/>
              </w:rPr>
            </w:pPr>
            <w:r w:rsidRPr="00772B9C">
              <w:rPr>
                <w:sz w:val="18"/>
                <w:szCs w:val="18"/>
              </w:rPr>
              <w:t xml:space="preserve">Projektni tim: </w:t>
            </w:r>
          </w:p>
        </w:tc>
        <w:tc>
          <w:tcPr>
            <w:tcW w:w="6657" w:type="dxa"/>
            <w:vAlign w:val="center"/>
          </w:tcPr>
          <w:p w14:paraId="438F24FA" w14:textId="77777777" w:rsidR="007F0BF7" w:rsidRPr="00772B9C" w:rsidRDefault="007F0BF7" w:rsidP="00012A44">
            <w:pPr>
              <w:rPr>
                <w:sz w:val="18"/>
                <w:szCs w:val="18"/>
              </w:rPr>
            </w:pPr>
            <w:r>
              <w:rPr>
                <w:sz w:val="18"/>
                <w:szCs w:val="18"/>
              </w:rPr>
              <w:t xml:space="preserve">Ana Smokvina, </w:t>
            </w:r>
            <w:r w:rsidRPr="001C47C9">
              <w:rPr>
                <w:sz w:val="18"/>
                <w:szCs w:val="18"/>
              </w:rPr>
              <w:t>Lena Dančuo</w:t>
            </w:r>
            <w:r>
              <w:rPr>
                <w:sz w:val="18"/>
                <w:szCs w:val="18"/>
              </w:rPr>
              <w:t xml:space="preserve">, </w:t>
            </w:r>
            <w:r w:rsidRPr="00772B9C">
              <w:rPr>
                <w:sz w:val="18"/>
                <w:szCs w:val="18"/>
              </w:rPr>
              <w:t>Dubravka Sudić</w:t>
            </w:r>
          </w:p>
        </w:tc>
      </w:tr>
      <w:tr w:rsidR="007F0BF7" w:rsidRPr="00772B9C" w14:paraId="491FD9B9" w14:textId="77777777" w:rsidTr="00012A44">
        <w:tc>
          <w:tcPr>
            <w:tcW w:w="2268" w:type="dxa"/>
            <w:vAlign w:val="center"/>
          </w:tcPr>
          <w:p w14:paraId="0AF9656A" w14:textId="77777777" w:rsidR="007F0BF7" w:rsidRPr="00772B9C" w:rsidRDefault="007F0BF7" w:rsidP="00012A44">
            <w:pPr>
              <w:rPr>
                <w:sz w:val="18"/>
                <w:szCs w:val="18"/>
              </w:rPr>
            </w:pPr>
            <w:r w:rsidRPr="00772B9C">
              <w:rPr>
                <w:sz w:val="18"/>
                <w:szCs w:val="18"/>
              </w:rPr>
              <w:t xml:space="preserve">Status projekta: </w:t>
            </w:r>
          </w:p>
        </w:tc>
        <w:tc>
          <w:tcPr>
            <w:tcW w:w="6657" w:type="dxa"/>
            <w:vAlign w:val="center"/>
          </w:tcPr>
          <w:p w14:paraId="1CB439F3" w14:textId="77777777" w:rsidR="007F0BF7" w:rsidRPr="00772B9C" w:rsidRDefault="007F0BF7" w:rsidP="00012A44">
            <w:pPr>
              <w:jc w:val="both"/>
              <w:rPr>
                <w:sz w:val="18"/>
                <w:szCs w:val="18"/>
              </w:rPr>
            </w:pPr>
            <w:r>
              <w:rPr>
                <w:sz w:val="18"/>
                <w:szCs w:val="18"/>
              </w:rPr>
              <w:t>U izvještajnom razdoblju nije bilo većih nadogradnji sustava iz ugovorenih sati adaptivne nadogradnje. Održane su radionice u cilju analize postojećih metoda za povezivanje sustava s novim apliakcijama Centrix i Pismohrana i mogućih poboljšanja i nadogradnji. Obavljene su izmjene i nadogradnje metoda za deklariranje zapisa te skripte za izmjene na postojećim podacima i pravima u mapama.</w:t>
            </w:r>
          </w:p>
        </w:tc>
      </w:tr>
    </w:tbl>
    <w:p w14:paraId="65F05BC1" w14:textId="77777777" w:rsidR="007F0BF7" w:rsidRPr="00772B9C" w:rsidRDefault="007F0BF7" w:rsidP="007F0BF7">
      <w:pPr>
        <w:tabs>
          <w:tab w:val="left" w:pos="2127"/>
        </w:tabs>
        <w:rPr>
          <w:sz w:val="18"/>
          <w:szCs w:val="18"/>
        </w:rPr>
      </w:pPr>
    </w:p>
    <w:tbl>
      <w:tblPr>
        <w:tblStyle w:val="TableGrid"/>
        <w:tblW w:w="0" w:type="auto"/>
        <w:tblInd w:w="137" w:type="dxa"/>
        <w:tblLook w:val="04A0" w:firstRow="1" w:lastRow="0" w:firstColumn="1" w:lastColumn="0" w:noHBand="0" w:noVBand="1"/>
      </w:tblPr>
      <w:tblGrid>
        <w:gridCol w:w="2268"/>
        <w:gridCol w:w="6657"/>
      </w:tblGrid>
      <w:tr w:rsidR="007F0BF7" w:rsidRPr="00772B9C" w14:paraId="5A294294" w14:textId="77777777" w:rsidTr="00012A44">
        <w:trPr>
          <w:trHeight w:val="506"/>
        </w:trPr>
        <w:tc>
          <w:tcPr>
            <w:tcW w:w="2268" w:type="dxa"/>
            <w:shd w:val="clear" w:color="auto" w:fill="A3E7FF"/>
            <w:vAlign w:val="center"/>
          </w:tcPr>
          <w:p w14:paraId="50FCFB3D" w14:textId="77777777" w:rsidR="007F0BF7" w:rsidRPr="00772B9C" w:rsidRDefault="007F0BF7" w:rsidP="00012A44">
            <w:pPr>
              <w:jc w:val="both"/>
              <w:rPr>
                <w:sz w:val="18"/>
                <w:szCs w:val="18"/>
              </w:rPr>
            </w:pPr>
            <w:r w:rsidRPr="00B868E6">
              <w:rPr>
                <w:sz w:val="18"/>
                <w:szCs w:val="18"/>
              </w:rPr>
              <w:t>Naziv :</w:t>
            </w:r>
            <w:r w:rsidRPr="00772B9C">
              <w:rPr>
                <w:sz w:val="18"/>
                <w:szCs w:val="18"/>
              </w:rPr>
              <w:t xml:space="preserve"> </w:t>
            </w:r>
          </w:p>
        </w:tc>
        <w:tc>
          <w:tcPr>
            <w:tcW w:w="6657" w:type="dxa"/>
            <w:shd w:val="clear" w:color="auto" w:fill="A3E7FF"/>
            <w:vAlign w:val="center"/>
          </w:tcPr>
          <w:p w14:paraId="143F443B" w14:textId="77777777" w:rsidR="007F0BF7" w:rsidRPr="00772B9C" w:rsidRDefault="007F0BF7" w:rsidP="00012A44">
            <w:pPr>
              <w:jc w:val="both"/>
              <w:rPr>
                <w:sz w:val="18"/>
                <w:szCs w:val="18"/>
              </w:rPr>
            </w:pPr>
            <w:r w:rsidRPr="00772B9C">
              <w:rPr>
                <w:sz w:val="18"/>
                <w:szCs w:val="18"/>
              </w:rPr>
              <w:t>Nadogradnja sustava</w:t>
            </w:r>
            <w:r>
              <w:rPr>
                <w:sz w:val="18"/>
                <w:szCs w:val="18"/>
              </w:rPr>
              <w:t xml:space="preserve"> HeAL (HALMED aplikacije za lijekove), moduli</w:t>
            </w:r>
            <w:r w:rsidRPr="00772B9C">
              <w:rPr>
                <w:sz w:val="18"/>
                <w:szCs w:val="18"/>
              </w:rPr>
              <w:t xml:space="preserve"> </w:t>
            </w:r>
            <w:r>
              <w:rPr>
                <w:sz w:val="18"/>
                <w:szCs w:val="18"/>
              </w:rPr>
              <w:t>N</w:t>
            </w:r>
            <w:r w:rsidRPr="00772B9C">
              <w:rPr>
                <w:sz w:val="18"/>
                <w:szCs w:val="18"/>
              </w:rPr>
              <w:t xml:space="preserve">acionalni registar lijekova (NRL), </w:t>
            </w:r>
            <w:r>
              <w:rPr>
                <w:sz w:val="18"/>
                <w:szCs w:val="18"/>
              </w:rPr>
              <w:t>P</w:t>
            </w:r>
            <w:r w:rsidRPr="00772B9C">
              <w:rPr>
                <w:sz w:val="18"/>
                <w:szCs w:val="18"/>
              </w:rPr>
              <w:t>rovjer</w:t>
            </w:r>
            <w:r>
              <w:rPr>
                <w:sz w:val="18"/>
                <w:szCs w:val="18"/>
              </w:rPr>
              <w:t>a</w:t>
            </w:r>
            <w:r w:rsidRPr="00772B9C">
              <w:rPr>
                <w:sz w:val="18"/>
                <w:szCs w:val="18"/>
              </w:rPr>
              <w:t xml:space="preserve"> kakvoće lijeka (PKL) i </w:t>
            </w:r>
            <w:r>
              <w:rPr>
                <w:sz w:val="18"/>
                <w:szCs w:val="18"/>
              </w:rPr>
              <w:t>F</w:t>
            </w:r>
            <w:r w:rsidRPr="00772B9C">
              <w:rPr>
                <w:sz w:val="18"/>
                <w:szCs w:val="18"/>
              </w:rPr>
              <w:t>armakovigilancij</w:t>
            </w:r>
            <w:r>
              <w:rPr>
                <w:sz w:val="18"/>
                <w:szCs w:val="18"/>
              </w:rPr>
              <w:t>ski postupci</w:t>
            </w:r>
            <w:r w:rsidRPr="00772B9C">
              <w:rPr>
                <w:sz w:val="18"/>
                <w:szCs w:val="18"/>
              </w:rPr>
              <w:t xml:space="preserve"> (PhV)</w:t>
            </w:r>
          </w:p>
        </w:tc>
      </w:tr>
      <w:tr w:rsidR="007F0BF7" w:rsidRPr="00772B9C" w14:paraId="39C7D83D" w14:textId="77777777" w:rsidTr="00012A44">
        <w:trPr>
          <w:trHeight w:val="511"/>
        </w:trPr>
        <w:tc>
          <w:tcPr>
            <w:tcW w:w="2268" w:type="dxa"/>
            <w:vAlign w:val="center"/>
          </w:tcPr>
          <w:p w14:paraId="7BEC1BFA" w14:textId="77777777" w:rsidR="007F0BF7" w:rsidRPr="00772B9C" w:rsidRDefault="007F0BF7" w:rsidP="00012A44">
            <w:pPr>
              <w:jc w:val="both"/>
              <w:rPr>
                <w:sz w:val="18"/>
                <w:szCs w:val="18"/>
              </w:rPr>
            </w:pPr>
            <w:r w:rsidRPr="00772B9C">
              <w:rPr>
                <w:sz w:val="18"/>
                <w:szCs w:val="18"/>
              </w:rPr>
              <w:t xml:space="preserve">Vlasnici projekta: </w:t>
            </w:r>
          </w:p>
        </w:tc>
        <w:tc>
          <w:tcPr>
            <w:tcW w:w="6657" w:type="dxa"/>
            <w:vAlign w:val="center"/>
          </w:tcPr>
          <w:p w14:paraId="2BFA3B76" w14:textId="77777777" w:rsidR="007F0BF7" w:rsidRPr="00772B9C" w:rsidRDefault="007F0BF7" w:rsidP="00012A44">
            <w:pPr>
              <w:rPr>
                <w:sz w:val="18"/>
                <w:szCs w:val="18"/>
              </w:rPr>
            </w:pPr>
            <w:r w:rsidRPr="00772B9C">
              <w:rPr>
                <w:sz w:val="18"/>
                <w:szCs w:val="18"/>
              </w:rPr>
              <w:t xml:space="preserve">Odjel za odobravanje lijekova, Odjel službenog laboratorija za provjeru lijekova – OMCL  i   Odsjek za farmakovigilanciju i  racionalnu farmakoterapiju </w:t>
            </w:r>
          </w:p>
        </w:tc>
      </w:tr>
      <w:tr w:rsidR="007F0BF7" w:rsidRPr="00772B9C" w14:paraId="6D95E4F9" w14:textId="77777777" w:rsidTr="00012A44">
        <w:trPr>
          <w:trHeight w:val="424"/>
        </w:trPr>
        <w:tc>
          <w:tcPr>
            <w:tcW w:w="2268" w:type="dxa"/>
            <w:vAlign w:val="center"/>
          </w:tcPr>
          <w:p w14:paraId="42BF62BE" w14:textId="77777777" w:rsidR="007F0BF7" w:rsidRPr="00772B9C" w:rsidRDefault="007F0BF7" w:rsidP="00012A44">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433BF0E9" w14:textId="77777777" w:rsidR="007F0BF7" w:rsidRPr="00772B9C" w:rsidRDefault="007F0BF7" w:rsidP="00012A44">
            <w:pPr>
              <w:jc w:val="both"/>
              <w:rPr>
                <w:sz w:val="18"/>
                <w:szCs w:val="18"/>
              </w:rPr>
            </w:pPr>
            <w:r>
              <w:rPr>
                <w:sz w:val="18"/>
                <w:szCs w:val="18"/>
              </w:rPr>
              <w:t>7.2024</w:t>
            </w:r>
            <w:r w:rsidRPr="00772B9C">
              <w:rPr>
                <w:sz w:val="18"/>
                <w:szCs w:val="18"/>
              </w:rPr>
              <w:t>. – 7.202</w:t>
            </w:r>
            <w:r>
              <w:rPr>
                <w:sz w:val="18"/>
                <w:szCs w:val="18"/>
              </w:rPr>
              <w:t>5</w:t>
            </w:r>
            <w:r w:rsidRPr="00772B9C">
              <w:rPr>
                <w:sz w:val="18"/>
                <w:szCs w:val="18"/>
              </w:rPr>
              <w:t>.</w:t>
            </w:r>
          </w:p>
        </w:tc>
      </w:tr>
      <w:tr w:rsidR="007F0BF7" w:rsidRPr="00772B9C" w14:paraId="489DE7EB" w14:textId="77777777" w:rsidTr="00012A44">
        <w:trPr>
          <w:trHeight w:val="414"/>
        </w:trPr>
        <w:tc>
          <w:tcPr>
            <w:tcW w:w="2268" w:type="dxa"/>
            <w:vAlign w:val="center"/>
          </w:tcPr>
          <w:p w14:paraId="2A7E057E" w14:textId="77777777" w:rsidR="007F0BF7" w:rsidRPr="00772B9C" w:rsidRDefault="007F0BF7" w:rsidP="00012A44">
            <w:pPr>
              <w:jc w:val="both"/>
              <w:rPr>
                <w:sz w:val="18"/>
                <w:szCs w:val="18"/>
              </w:rPr>
            </w:pPr>
            <w:r w:rsidRPr="00772B9C">
              <w:rPr>
                <w:sz w:val="18"/>
                <w:szCs w:val="18"/>
              </w:rPr>
              <w:t xml:space="preserve">Sredstva: </w:t>
            </w:r>
          </w:p>
        </w:tc>
        <w:tc>
          <w:tcPr>
            <w:tcW w:w="6657" w:type="dxa"/>
            <w:vAlign w:val="center"/>
          </w:tcPr>
          <w:p w14:paraId="3FA56EF1" w14:textId="77777777" w:rsidR="007F0BF7" w:rsidRPr="00772B9C" w:rsidRDefault="007F0BF7" w:rsidP="00012A44">
            <w:pPr>
              <w:jc w:val="both"/>
              <w:rPr>
                <w:sz w:val="18"/>
                <w:szCs w:val="18"/>
              </w:rPr>
            </w:pPr>
            <w:r w:rsidRPr="00E31594">
              <w:rPr>
                <w:sz w:val="18"/>
                <w:szCs w:val="18"/>
              </w:rPr>
              <w:t>2</w:t>
            </w:r>
            <w:r>
              <w:rPr>
                <w:sz w:val="18"/>
                <w:szCs w:val="18"/>
              </w:rPr>
              <w:t>16</w:t>
            </w:r>
            <w:r w:rsidRPr="00E31594">
              <w:rPr>
                <w:sz w:val="18"/>
                <w:szCs w:val="18"/>
              </w:rPr>
              <w:t>.</w:t>
            </w:r>
            <w:r>
              <w:rPr>
                <w:sz w:val="18"/>
                <w:szCs w:val="18"/>
              </w:rPr>
              <w:t>02</w:t>
            </w:r>
            <w:r w:rsidRPr="00E31594">
              <w:rPr>
                <w:sz w:val="18"/>
                <w:szCs w:val="18"/>
              </w:rPr>
              <w:t>0</w:t>
            </w:r>
            <w:r>
              <w:rPr>
                <w:sz w:val="18"/>
                <w:szCs w:val="18"/>
              </w:rPr>
              <w:t xml:space="preserve"> eura</w:t>
            </w:r>
          </w:p>
        </w:tc>
      </w:tr>
      <w:tr w:rsidR="007F0BF7" w:rsidRPr="00772B9C" w14:paraId="0B621FC1" w14:textId="77777777" w:rsidTr="00012A44">
        <w:trPr>
          <w:trHeight w:val="420"/>
        </w:trPr>
        <w:tc>
          <w:tcPr>
            <w:tcW w:w="2268" w:type="dxa"/>
            <w:vAlign w:val="center"/>
          </w:tcPr>
          <w:p w14:paraId="6CD71070" w14:textId="77777777" w:rsidR="007F0BF7" w:rsidRPr="00772B9C" w:rsidRDefault="007F0BF7" w:rsidP="00012A44">
            <w:pPr>
              <w:jc w:val="both"/>
              <w:rPr>
                <w:sz w:val="18"/>
                <w:szCs w:val="18"/>
              </w:rPr>
            </w:pPr>
            <w:r w:rsidRPr="00772B9C">
              <w:rPr>
                <w:sz w:val="18"/>
                <w:szCs w:val="18"/>
              </w:rPr>
              <w:t>Voditelj projekta:</w:t>
            </w:r>
          </w:p>
        </w:tc>
        <w:tc>
          <w:tcPr>
            <w:tcW w:w="6657" w:type="dxa"/>
            <w:vAlign w:val="center"/>
          </w:tcPr>
          <w:p w14:paraId="119E9260" w14:textId="77777777" w:rsidR="007F0BF7" w:rsidRPr="00772B9C" w:rsidRDefault="007F0BF7" w:rsidP="00012A44">
            <w:pPr>
              <w:jc w:val="both"/>
              <w:rPr>
                <w:sz w:val="18"/>
                <w:szCs w:val="18"/>
              </w:rPr>
            </w:pPr>
            <w:r>
              <w:rPr>
                <w:sz w:val="18"/>
                <w:szCs w:val="18"/>
              </w:rPr>
              <w:t xml:space="preserve">Sanja Grčić Plečko, </w:t>
            </w:r>
            <w:r w:rsidRPr="00772B9C">
              <w:rPr>
                <w:sz w:val="18"/>
                <w:szCs w:val="18"/>
              </w:rPr>
              <w:t>zamjena</w:t>
            </w:r>
            <w:r>
              <w:rPr>
                <w:sz w:val="18"/>
                <w:szCs w:val="18"/>
              </w:rPr>
              <w:t>:</w:t>
            </w:r>
            <w:r w:rsidRPr="00772B9C">
              <w:rPr>
                <w:sz w:val="18"/>
                <w:szCs w:val="18"/>
              </w:rPr>
              <w:t xml:space="preserve"> Maja Fatiga</w:t>
            </w:r>
          </w:p>
        </w:tc>
      </w:tr>
      <w:tr w:rsidR="007F0BF7" w:rsidRPr="00772B9C" w14:paraId="0029ABBD" w14:textId="77777777" w:rsidTr="00012A44">
        <w:tc>
          <w:tcPr>
            <w:tcW w:w="2268" w:type="dxa"/>
            <w:vAlign w:val="center"/>
          </w:tcPr>
          <w:p w14:paraId="4E68EF67" w14:textId="77777777" w:rsidR="007F0BF7" w:rsidRPr="00772B9C" w:rsidRDefault="007F0BF7" w:rsidP="00012A44">
            <w:pPr>
              <w:rPr>
                <w:sz w:val="18"/>
                <w:szCs w:val="18"/>
              </w:rPr>
            </w:pPr>
            <w:r w:rsidRPr="00772B9C">
              <w:rPr>
                <w:sz w:val="18"/>
                <w:szCs w:val="18"/>
              </w:rPr>
              <w:t xml:space="preserve">Projektni tim: </w:t>
            </w:r>
          </w:p>
        </w:tc>
        <w:tc>
          <w:tcPr>
            <w:tcW w:w="6657" w:type="dxa"/>
            <w:vAlign w:val="center"/>
          </w:tcPr>
          <w:p w14:paraId="2AB5166A" w14:textId="77777777" w:rsidR="007F0BF7" w:rsidRPr="00772B9C" w:rsidRDefault="007F0BF7" w:rsidP="00012A44">
            <w:pPr>
              <w:rPr>
                <w:sz w:val="18"/>
                <w:szCs w:val="18"/>
              </w:rPr>
            </w:pPr>
            <w:r>
              <w:rPr>
                <w:sz w:val="18"/>
                <w:szCs w:val="18"/>
              </w:rPr>
              <w:t xml:space="preserve">NRL tim, Danijela Mikulčić, Jasna Ikić Komesar, Barbara </w:t>
            </w:r>
            <w:r w:rsidRPr="00521E73">
              <w:rPr>
                <w:sz w:val="18"/>
                <w:szCs w:val="18"/>
              </w:rPr>
              <w:t>Kovačić Bytyqi</w:t>
            </w:r>
            <w:r>
              <w:rPr>
                <w:sz w:val="18"/>
                <w:szCs w:val="18"/>
              </w:rPr>
              <w:t xml:space="preserve">, </w:t>
            </w:r>
            <w:r w:rsidRPr="00772B9C">
              <w:rPr>
                <w:sz w:val="18"/>
                <w:szCs w:val="18"/>
              </w:rPr>
              <w:t>Dubravka Sudić</w:t>
            </w:r>
          </w:p>
        </w:tc>
      </w:tr>
      <w:tr w:rsidR="007F0BF7" w:rsidRPr="00772B9C" w14:paraId="0B69F19A" w14:textId="77777777" w:rsidTr="00012A44">
        <w:tc>
          <w:tcPr>
            <w:tcW w:w="2268" w:type="dxa"/>
            <w:vAlign w:val="center"/>
          </w:tcPr>
          <w:p w14:paraId="59AE3339" w14:textId="77777777" w:rsidR="007F0BF7" w:rsidRPr="00772B9C" w:rsidRDefault="007F0BF7" w:rsidP="00012A44">
            <w:pPr>
              <w:jc w:val="both"/>
              <w:rPr>
                <w:sz w:val="18"/>
                <w:szCs w:val="18"/>
              </w:rPr>
            </w:pPr>
            <w:r w:rsidRPr="00772B9C">
              <w:rPr>
                <w:sz w:val="18"/>
                <w:szCs w:val="18"/>
              </w:rPr>
              <w:t xml:space="preserve">Status: </w:t>
            </w:r>
          </w:p>
        </w:tc>
        <w:tc>
          <w:tcPr>
            <w:tcW w:w="6657" w:type="dxa"/>
            <w:vAlign w:val="center"/>
          </w:tcPr>
          <w:p w14:paraId="0AEFE914" w14:textId="77777777" w:rsidR="007F0BF7" w:rsidRDefault="007F0BF7" w:rsidP="00012A44">
            <w:pPr>
              <w:jc w:val="both"/>
              <w:rPr>
                <w:color w:val="000000" w:themeColor="text1"/>
                <w:sz w:val="18"/>
                <w:szCs w:val="18"/>
              </w:rPr>
            </w:pPr>
            <w:r>
              <w:rPr>
                <w:color w:val="000000" w:themeColor="text1"/>
                <w:sz w:val="18"/>
                <w:szCs w:val="18"/>
              </w:rPr>
              <w:t xml:space="preserve">Nastavilo se s nadogradnjama vezanim uz slanje podataka o lijekovima u sustav eLijekovi te dodavanja novih polja za unos podataka koji se do sada nisu vodili u sustavu. Također je izrađen modul za vođenje podataka o statusu pakiranja lijeka na tržištu, nestašica i prekida opskrbe. Izrađena je tražilica i pregled lijekova po pakiranjima lijeka, obzirom da se status na tržištu, prekidi opskrbe, nestašice i najviše dozvoljene cijene lijeka vode na razini pakiranja. </w:t>
            </w:r>
          </w:p>
          <w:p w14:paraId="30CD5E30" w14:textId="77777777" w:rsidR="007F0BF7" w:rsidRDefault="007F0BF7" w:rsidP="00012A44">
            <w:pPr>
              <w:jc w:val="both"/>
              <w:rPr>
                <w:color w:val="000000" w:themeColor="text1"/>
                <w:sz w:val="18"/>
                <w:szCs w:val="18"/>
              </w:rPr>
            </w:pPr>
            <w:r>
              <w:rPr>
                <w:color w:val="000000" w:themeColor="text1"/>
                <w:sz w:val="18"/>
                <w:szCs w:val="18"/>
              </w:rPr>
              <w:t xml:space="preserve">Izrađene </w:t>
            </w:r>
            <w:r w:rsidRPr="003A7240">
              <w:rPr>
                <w:color w:val="000000" w:themeColor="text1"/>
                <w:sz w:val="18"/>
                <w:szCs w:val="18"/>
              </w:rPr>
              <w:t xml:space="preserve">su promjene koje </w:t>
            </w:r>
            <w:r>
              <w:rPr>
                <w:color w:val="000000" w:themeColor="text1"/>
                <w:sz w:val="18"/>
                <w:szCs w:val="18"/>
              </w:rPr>
              <w:t>su</w:t>
            </w:r>
            <w:r w:rsidRPr="003A7240">
              <w:rPr>
                <w:color w:val="000000" w:themeColor="text1"/>
                <w:sz w:val="18"/>
                <w:szCs w:val="18"/>
              </w:rPr>
              <w:t xml:space="preserve"> omogući</w:t>
            </w:r>
            <w:r>
              <w:rPr>
                <w:color w:val="000000" w:themeColor="text1"/>
                <w:sz w:val="18"/>
                <w:szCs w:val="18"/>
              </w:rPr>
              <w:t>le</w:t>
            </w:r>
            <w:r w:rsidRPr="003A7240">
              <w:rPr>
                <w:color w:val="000000" w:themeColor="text1"/>
                <w:sz w:val="18"/>
                <w:szCs w:val="18"/>
              </w:rPr>
              <w:t xml:space="preserve"> slanje podataka o statusu pakiranja</w:t>
            </w:r>
            <w:r>
              <w:rPr>
                <w:color w:val="000000" w:themeColor="text1"/>
                <w:sz w:val="18"/>
                <w:szCs w:val="18"/>
              </w:rPr>
              <w:t xml:space="preserve"> lijeka</w:t>
            </w:r>
            <w:r w:rsidRPr="003A7240">
              <w:rPr>
                <w:color w:val="000000" w:themeColor="text1"/>
                <w:sz w:val="18"/>
                <w:szCs w:val="18"/>
              </w:rPr>
              <w:t xml:space="preserve"> i </w:t>
            </w:r>
            <w:r>
              <w:rPr>
                <w:color w:val="000000" w:themeColor="text1"/>
                <w:sz w:val="18"/>
                <w:szCs w:val="18"/>
              </w:rPr>
              <w:t>poremećajima opskrbe na web stranicu Agencije, što je stavljeno na p</w:t>
            </w:r>
            <w:r w:rsidRPr="003A7240">
              <w:rPr>
                <w:color w:val="000000" w:themeColor="text1"/>
                <w:sz w:val="18"/>
                <w:szCs w:val="18"/>
              </w:rPr>
              <w:t>rodukcij</w:t>
            </w:r>
            <w:r>
              <w:rPr>
                <w:color w:val="000000" w:themeColor="text1"/>
                <w:sz w:val="18"/>
                <w:szCs w:val="18"/>
              </w:rPr>
              <w:t xml:space="preserve">sku okolinu, kao i </w:t>
            </w:r>
            <w:r w:rsidRPr="003A7240">
              <w:rPr>
                <w:color w:val="000000" w:themeColor="text1"/>
                <w:sz w:val="18"/>
                <w:szCs w:val="18"/>
              </w:rPr>
              <w:t>funkcionalnosti koje</w:t>
            </w:r>
            <w:r>
              <w:rPr>
                <w:color w:val="000000" w:themeColor="text1"/>
                <w:sz w:val="18"/>
                <w:szCs w:val="18"/>
              </w:rPr>
              <w:t xml:space="preserve"> </w:t>
            </w:r>
            <w:r w:rsidRPr="003A7240">
              <w:rPr>
                <w:color w:val="000000" w:themeColor="text1"/>
                <w:sz w:val="18"/>
                <w:szCs w:val="18"/>
              </w:rPr>
              <w:t>o</w:t>
            </w:r>
            <w:r>
              <w:rPr>
                <w:color w:val="000000" w:themeColor="text1"/>
                <w:sz w:val="18"/>
                <w:szCs w:val="18"/>
              </w:rPr>
              <w:t>m</w:t>
            </w:r>
            <w:r w:rsidRPr="003A7240">
              <w:rPr>
                <w:color w:val="000000" w:themeColor="text1"/>
                <w:sz w:val="18"/>
                <w:szCs w:val="18"/>
              </w:rPr>
              <w:t>guć</w:t>
            </w:r>
            <w:r>
              <w:rPr>
                <w:color w:val="000000" w:themeColor="text1"/>
                <w:sz w:val="18"/>
                <w:szCs w:val="18"/>
              </w:rPr>
              <w:t>avaju</w:t>
            </w:r>
            <w:r w:rsidRPr="003A7240">
              <w:rPr>
                <w:color w:val="000000" w:themeColor="text1"/>
                <w:sz w:val="18"/>
                <w:szCs w:val="18"/>
              </w:rPr>
              <w:t xml:space="preserve"> upis najavljenih poremećaja opskrbe </w:t>
            </w:r>
            <w:r>
              <w:rPr>
                <w:color w:val="000000" w:themeColor="text1"/>
                <w:sz w:val="18"/>
                <w:szCs w:val="18"/>
              </w:rPr>
              <w:t>i njihovu automatsku aktivaciju na određeni datum.</w:t>
            </w:r>
          </w:p>
          <w:p w14:paraId="51A31A93" w14:textId="77777777" w:rsidR="007F0BF7" w:rsidRDefault="007F0BF7" w:rsidP="00012A44">
            <w:pPr>
              <w:jc w:val="both"/>
              <w:rPr>
                <w:color w:val="000000" w:themeColor="text1"/>
                <w:sz w:val="18"/>
                <w:szCs w:val="18"/>
              </w:rPr>
            </w:pPr>
            <w:r>
              <w:rPr>
                <w:color w:val="000000" w:themeColor="text1"/>
                <w:sz w:val="18"/>
                <w:szCs w:val="18"/>
              </w:rPr>
              <w:t>Om</w:t>
            </w:r>
            <w:r w:rsidRPr="003A7240">
              <w:rPr>
                <w:color w:val="000000" w:themeColor="text1"/>
                <w:sz w:val="18"/>
                <w:szCs w:val="18"/>
              </w:rPr>
              <w:t>ogućeno je ručno slanje podataka o lijekovima u eLijekove</w:t>
            </w:r>
            <w:r>
              <w:rPr>
                <w:color w:val="000000" w:themeColor="text1"/>
                <w:sz w:val="18"/>
                <w:szCs w:val="18"/>
              </w:rPr>
              <w:t xml:space="preserve">, </w:t>
            </w:r>
            <w:r w:rsidRPr="003A7240">
              <w:rPr>
                <w:color w:val="000000" w:themeColor="text1"/>
                <w:sz w:val="18"/>
                <w:szCs w:val="18"/>
              </w:rPr>
              <w:t xml:space="preserve">slanje dokumenata (SmPC, PIL, dMMR) </w:t>
            </w:r>
            <w:r>
              <w:rPr>
                <w:color w:val="000000" w:themeColor="text1"/>
                <w:sz w:val="18"/>
                <w:szCs w:val="18"/>
              </w:rPr>
              <w:t xml:space="preserve">iz DAIS-a </w:t>
            </w:r>
            <w:r w:rsidRPr="003A7240">
              <w:rPr>
                <w:color w:val="000000" w:themeColor="text1"/>
                <w:sz w:val="18"/>
                <w:szCs w:val="18"/>
              </w:rPr>
              <w:t>u eLijekove</w:t>
            </w:r>
            <w:r>
              <w:rPr>
                <w:color w:val="000000" w:themeColor="text1"/>
                <w:sz w:val="18"/>
                <w:szCs w:val="18"/>
              </w:rPr>
              <w:t xml:space="preserve">, a radilo se i na izmjenama na OLIMP </w:t>
            </w:r>
            <w:r w:rsidRPr="003A7240">
              <w:rPr>
                <w:color w:val="000000" w:themeColor="text1"/>
                <w:sz w:val="18"/>
                <w:szCs w:val="18"/>
              </w:rPr>
              <w:t>servisu kako bi se slao broj odobrenja pakiranja CP lijeka u OLIMP</w:t>
            </w:r>
            <w:r>
              <w:rPr>
                <w:color w:val="000000" w:themeColor="text1"/>
                <w:sz w:val="18"/>
                <w:szCs w:val="18"/>
              </w:rPr>
              <w:t>.</w:t>
            </w:r>
          </w:p>
          <w:p w14:paraId="793F49A6" w14:textId="77777777" w:rsidR="007F0BF7" w:rsidRDefault="007F0BF7" w:rsidP="00012A44">
            <w:pPr>
              <w:jc w:val="both"/>
              <w:rPr>
                <w:color w:val="000000" w:themeColor="text1"/>
                <w:sz w:val="18"/>
                <w:szCs w:val="18"/>
              </w:rPr>
            </w:pPr>
            <w:r>
              <w:rPr>
                <w:color w:val="000000" w:themeColor="text1"/>
                <w:sz w:val="18"/>
                <w:szCs w:val="18"/>
              </w:rPr>
              <w:t xml:space="preserve">Također je sklopljen novi ugovor za korištenje aplikacije EURSNext koja </w:t>
            </w:r>
            <w:r w:rsidRPr="000F264B">
              <w:rPr>
                <w:color w:val="000000" w:themeColor="text1"/>
                <w:sz w:val="18"/>
                <w:szCs w:val="18"/>
              </w:rPr>
              <w:t>zamjen</w:t>
            </w:r>
            <w:r>
              <w:rPr>
                <w:color w:val="000000" w:themeColor="text1"/>
                <w:sz w:val="18"/>
                <w:szCs w:val="18"/>
              </w:rPr>
              <w:t xml:space="preserve">juje postojeći sustav </w:t>
            </w:r>
            <w:r w:rsidRPr="000F264B">
              <w:rPr>
                <w:color w:val="000000" w:themeColor="text1"/>
                <w:sz w:val="18"/>
                <w:szCs w:val="18"/>
              </w:rPr>
              <w:t xml:space="preserve">EURS </w:t>
            </w:r>
            <w:r>
              <w:rPr>
                <w:color w:val="000000" w:themeColor="text1"/>
                <w:sz w:val="18"/>
                <w:szCs w:val="18"/>
              </w:rPr>
              <w:t>za pregled dokumentacije o lijeku u eCTD formatu</w:t>
            </w:r>
            <w:r w:rsidRPr="000F264B">
              <w:rPr>
                <w:color w:val="000000" w:themeColor="text1"/>
                <w:sz w:val="18"/>
                <w:szCs w:val="18"/>
              </w:rPr>
              <w:t xml:space="preserve">. Aplikacija </w:t>
            </w:r>
            <w:r>
              <w:rPr>
                <w:color w:val="000000" w:themeColor="text1"/>
                <w:sz w:val="18"/>
                <w:szCs w:val="18"/>
              </w:rPr>
              <w:t>radi paralalno sa starim sustavom</w:t>
            </w:r>
            <w:r w:rsidRPr="000F264B">
              <w:rPr>
                <w:color w:val="000000" w:themeColor="text1"/>
                <w:sz w:val="18"/>
                <w:szCs w:val="18"/>
              </w:rPr>
              <w:t>,</w:t>
            </w:r>
            <w:r>
              <w:rPr>
                <w:color w:val="000000" w:themeColor="text1"/>
                <w:sz w:val="18"/>
                <w:szCs w:val="18"/>
              </w:rPr>
              <w:t xml:space="preserve"> što znači da svaki korisnik može izabrati hoće li koristiti stari ili novi sustav, </w:t>
            </w:r>
            <w:r w:rsidRPr="000F264B">
              <w:rPr>
                <w:color w:val="000000" w:themeColor="text1"/>
                <w:sz w:val="18"/>
                <w:szCs w:val="18"/>
              </w:rPr>
              <w:t xml:space="preserve">kako </w:t>
            </w:r>
            <w:r>
              <w:rPr>
                <w:color w:val="000000" w:themeColor="text1"/>
                <w:sz w:val="18"/>
                <w:szCs w:val="18"/>
              </w:rPr>
              <w:t xml:space="preserve">na razini </w:t>
            </w:r>
            <w:r w:rsidRPr="000F264B">
              <w:rPr>
                <w:color w:val="000000" w:themeColor="text1"/>
                <w:sz w:val="18"/>
                <w:szCs w:val="18"/>
              </w:rPr>
              <w:t xml:space="preserve">sučelja tako i </w:t>
            </w:r>
            <w:r>
              <w:rPr>
                <w:color w:val="000000" w:themeColor="text1"/>
                <w:sz w:val="18"/>
                <w:szCs w:val="18"/>
              </w:rPr>
              <w:t xml:space="preserve">putem </w:t>
            </w:r>
            <w:r w:rsidRPr="000F264B">
              <w:rPr>
                <w:color w:val="000000" w:themeColor="text1"/>
                <w:sz w:val="18"/>
                <w:szCs w:val="18"/>
              </w:rPr>
              <w:t xml:space="preserve">poveznica za automatsko otvaranje iz postupaka </w:t>
            </w:r>
            <w:r>
              <w:rPr>
                <w:color w:val="000000" w:themeColor="text1"/>
                <w:sz w:val="18"/>
                <w:szCs w:val="18"/>
              </w:rPr>
              <w:t xml:space="preserve">u </w:t>
            </w:r>
            <w:r w:rsidRPr="000F264B">
              <w:rPr>
                <w:color w:val="000000" w:themeColor="text1"/>
                <w:sz w:val="18"/>
                <w:szCs w:val="18"/>
              </w:rPr>
              <w:t>aplikacij</w:t>
            </w:r>
            <w:r>
              <w:rPr>
                <w:color w:val="000000" w:themeColor="text1"/>
                <w:sz w:val="18"/>
                <w:szCs w:val="18"/>
              </w:rPr>
              <w:t>i</w:t>
            </w:r>
            <w:r w:rsidRPr="000F264B">
              <w:rPr>
                <w:color w:val="000000" w:themeColor="text1"/>
                <w:sz w:val="18"/>
                <w:szCs w:val="18"/>
              </w:rPr>
              <w:t xml:space="preserve"> NRL. </w:t>
            </w:r>
            <w:r>
              <w:rPr>
                <w:color w:val="000000" w:themeColor="text1"/>
                <w:sz w:val="18"/>
                <w:szCs w:val="18"/>
              </w:rPr>
              <w:t xml:space="preserve">Navedeno omogućava usporedbu i provjeru ispravnosti i brzine izvedbe funkcionalnosti te dodatne provjere ispravnosti migracije podataka iz starog sustava u novi. Sustav se kontinuirano  nadograđuje na nove verzije, prema preporuci proizvođača. </w:t>
            </w:r>
          </w:p>
          <w:p w14:paraId="0BF953C1" w14:textId="77777777" w:rsidR="007F0BF7" w:rsidRDefault="007F0BF7" w:rsidP="00012A44">
            <w:pPr>
              <w:jc w:val="both"/>
              <w:rPr>
                <w:color w:val="000000" w:themeColor="text1"/>
                <w:sz w:val="18"/>
                <w:szCs w:val="18"/>
              </w:rPr>
            </w:pPr>
            <w:r>
              <w:rPr>
                <w:color w:val="000000" w:themeColor="text1"/>
                <w:sz w:val="18"/>
                <w:szCs w:val="18"/>
              </w:rPr>
              <w:t>U aplikaciji PKL obavljena je r</w:t>
            </w:r>
            <w:r w:rsidRPr="00E51F53">
              <w:rPr>
                <w:color w:val="000000" w:themeColor="text1"/>
                <w:sz w:val="18"/>
                <w:szCs w:val="18"/>
              </w:rPr>
              <w:t>ekonstrukcija postupka uzorkovanja lijekova i procesa otvara</w:t>
            </w:r>
            <w:r>
              <w:rPr>
                <w:color w:val="000000" w:themeColor="text1"/>
                <w:sz w:val="18"/>
                <w:szCs w:val="18"/>
              </w:rPr>
              <w:t xml:space="preserve">nja novih predmeta tj. analiza, gdje se </w:t>
            </w:r>
            <w:r w:rsidRPr="00E51F53">
              <w:rPr>
                <w:color w:val="000000" w:themeColor="text1"/>
                <w:sz w:val="18"/>
                <w:szCs w:val="18"/>
              </w:rPr>
              <w:t>prilikom generiranja zapisnika automatski  otvara predmet u Centrixu i postupak u modulu Analiza te se urudžbira zapisnik</w:t>
            </w:r>
            <w:r>
              <w:rPr>
                <w:color w:val="000000" w:themeColor="text1"/>
                <w:sz w:val="18"/>
                <w:szCs w:val="18"/>
              </w:rPr>
              <w:t>. Izrađen je modul za ocjenu</w:t>
            </w:r>
            <w:r w:rsidRPr="00E51F53">
              <w:rPr>
                <w:color w:val="000000" w:themeColor="text1"/>
                <w:sz w:val="18"/>
                <w:szCs w:val="18"/>
              </w:rPr>
              <w:t xml:space="preserve"> OCABR</w:t>
            </w:r>
            <w:r>
              <w:rPr>
                <w:color w:val="000000" w:themeColor="text1"/>
                <w:sz w:val="18"/>
                <w:szCs w:val="18"/>
              </w:rPr>
              <w:t xml:space="preserve">-a te </w:t>
            </w:r>
            <w:r w:rsidRPr="00E51F53">
              <w:rPr>
                <w:color w:val="000000" w:themeColor="text1"/>
                <w:sz w:val="18"/>
                <w:szCs w:val="18"/>
              </w:rPr>
              <w:t>modul</w:t>
            </w:r>
            <w:r>
              <w:rPr>
                <w:color w:val="000000" w:themeColor="text1"/>
                <w:sz w:val="18"/>
                <w:szCs w:val="18"/>
              </w:rPr>
              <w:t xml:space="preserve"> za testiranje k</w:t>
            </w:r>
            <w:r w:rsidRPr="00E51F53">
              <w:rPr>
                <w:color w:val="000000" w:themeColor="text1"/>
                <w:sz w:val="18"/>
                <w:szCs w:val="18"/>
              </w:rPr>
              <w:t>romatografsk</w:t>
            </w:r>
            <w:r>
              <w:rPr>
                <w:color w:val="000000" w:themeColor="text1"/>
                <w:sz w:val="18"/>
                <w:szCs w:val="18"/>
              </w:rPr>
              <w:t>ih</w:t>
            </w:r>
            <w:r w:rsidRPr="00E51F53">
              <w:rPr>
                <w:color w:val="000000" w:themeColor="text1"/>
                <w:sz w:val="18"/>
                <w:szCs w:val="18"/>
              </w:rPr>
              <w:t xml:space="preserve"> kolon</w:t>
            </w:r>
            <w:r>
              <w:rPr>
                <w:color w:val="000000" w:themeColor="text1"/>
                <w:sz w:val="18"/>
                <w:szCs w:val="18"/>
              </w:rPr>
              <w:t>a.</w:t>
            </w:r>
            <w:r w:rsidRPr="00E51F53">
              <w:rPr>
                <w:color w:val="000000" w:themeColor="text1"/>
                <w:sz w:val="18"/>
                <w:szCs w:val="18"/>
              </w:rPr>
              <w:t xml:space="preserve"> </w:t>
            </w:r>
          </w:p>
          <w:p w14:paraId="770EBCB2" w14:textId="77777777" w:rsidR="007F0BF7" w:rsidRPr="00FA45A3" w:rsidRDefault="007F0BF7" w:rsidP="00012A44">
            <w:pPr>
              <w:jc w:val="both"/>
              <w:rPr>
                <w:color w:val="000000" w:themeColor="text1"/>
                <w:sz w:val="18"/>
                <w:szCs w:val="18"/>
              </w:rPr>
            </w:pPr>
            <w:r>
              <w:rPr>
                <w:color w:val="000000" w:themeColor="text1"/>
                <w:sz w:val="18"/>
                <w:szCs w:val="18"/>
              </w:rPr>
              <w:t>Proveden je postupak javne nabave i sklopljen novi ugovor o održavanju i nadogradnji za razdoblje od godinu dana.</w:t>
            </w:r>
          </w:p>
        </w:tc>
      </w:tr>
    </w:tbl>
    <w:p w14:paraId="7A665B03" w14:textId="77777777" w:rsidR="007F0BF7" w:rsidRPr="00772B9C" w:rsidRDefault="007F0BF7" w:rsidP="007F0BF7">
      <w:pPr>
        <w:spacing w:line="276" w:lineRule="auto"/>
        <w:jc w:val="both"/>
        <w:rPr>
          <w:rFonts w:eastAsia="Times New Roman" w:cstheme="minorHAnsi"/>
          <w:sz w:val="18"/>
          <w:szCs w:val="18"/>
        </w:rPr>
      </w:pPr>
    </w:p>
    <w:tbl>
      <w:tblPr>
        <w:tblStyle w:val="TableGrid"/>
        <w:tblW w:w="8930" w:type="dxa"/>
        <w:tblInd w:w="137" w:type="dxa"/>
        <w:tblLook w:val="04A0" w:firstRow="1" w:lastRow="0" w:firstColumn="1" w:lastColumn="0" w:noHBand="0" w:noVBand="1"/>
      </w:tblPr>
      <w:tblGrid>
        <w:gridCol w:w="2268"/>
        <w:gridCol w:w="6662"/>
      </w:tblGrid>
      <w:tr w:rsidR="007F0BF7" w:rsidRPr="00772B9C" w14:paraId="7366934B" w14:textId="77777777" w:rsidTr="00012A44">
        <w:trPr>
          <w:trHeight w:val="670"/>
        </w:trPr>
        <w:tc>
          <w:tcPr>
            <w:tcW w:w="2268" w:type="dxa"/>
            <w:shd w:val="clear" w:color="auto" w:fill="A3E7FF"/>
            <w:vAlign w:val="center"/>
          </w:tcPr>
          <w:p w14:paraId="43BE7987" w14:textId="77777777" w:rsidR="007F0BF7" w:rsidRPr="00772B9C" w:rsidRDefault="007F0BF7" w:rsidP="00012A44">
            <w:pPr>
              <w:jc w:val="both"/>
              <w:rPr>
                <w:sz w:val="18"/>
                <w:szCs w:val="18"/>
              </w:rPr>
            </w:pPr>
            <w:r w:rsidRPr="00B868E6">
              <w:rPr>
                <w:sz w:val="18"/>
                <w:szCs w:val="18"/>
              </w:rPr>
              <w:t>Naziv :</w:t>
            </w:r>
            <w:r w:rsidRPr="00772B9C">
              <w:rPr>
                <w:sz w:val="18"/>
                <w:szCs w:val="18"/>
              </w:rPr>
              <w:t xml:space="preserve"> </w:t>
            </w:r>
          </w:p>
        </w:tc>
        <w:tc>
          <w:tcPr>
            <w:tcW w:w="6662" w:type="dxa"/>
            <w:shd w:val="clear" w:color="auto" w:fill="A3E7FF"/>
            <w:vAlign w:val="center"/>
          </w:tcPr>
          <w:p w14:paraId="7D48F832" w14:textId="77777777" w:rsidR="007F0BF7" w:rsidRPr="00772B9C" w:rsidRDefault="007F0BF7" w:rsidP="00012A44">
            <w:pPr>
              <w:jc w:val="both"/>
              <w:rPr>
                <w:sz w:val="18"/>
                <w:szCs w:val="18"/>
              </w:rPr>
            </w:pPr>
            <w:r w:rsidRPr="00772B9C">
              <w:rPr>
                <w:sz w:val="18"/>
                <w:szCs w:val="18"/>
              </w:rPr>
              <w:t>Nadogradnja sustava za poslove Odjel za sigurnu primjenu lijekova i medicinskih proizvoda (OLIMP) IS OLIMP</w:t>
            </w:r>
          </w:p>
        </w:tc>
      </w:tr>
      <w:tr w:rsidR="007F0BF7" w:rsidRPr="00772B9C" w14:paraId="697876C6" w14:textId="77777777" w:rsidTr="00012A44">
        <w:trPr>
          <w:trHeight w:val="412"/>
        </w:trPr>
        <w:tc>
          <w:tcPr>
            <w:tcW w:w="2268" w:type="dxa"/>
            <w:vAlign w:val="center"/>
          </w:tcPr>
          <w:p w14:paraId="412D8B46" w14:textId="77777777" w:rsidR="007F0BF7" w:rsidRPr="00772B9C" w:rsidRDefault="007F0BF7" w:rsidP="00012A44">
            <w:pPr>
              <w:jc w:val="both"/>
              <w:rPr>
                <w:sz w:val="18"/>
                <w:szCs w:val="18"/>
              </w:rPr>
            </w:pPr>
            <w:r w:rsidRPr="00772B9C">
              <w:rPr>
                <w:sz w:val="18"/>
                <w:szCs w:val="18"/>
              </w:rPr>
              <w:t xml:space="preserve">Vlasnik projekta: </w:t>
            </w:r>
          </w:p>
        </w:tc>
        <w:tc>
          <w:tcPr>
            <w:tcW w:w="6662" w:type="dxa"/>
            <w:vAlign w:val="center"/>
          </w:tcPr>
          <w:p w14:paraId="0B44CCFB" w14:textId="77777777" w:rsidR="007F0BF7" w:rsidRPr="00772B9C" w:rsidRDefault="007F0BF7" w:rsidP="00012A44">
            <w:pPr>
              <w:jc w:val="both"/>
              <w:rPr>
                <w:sz w:val="18"/>
                <w:szCs w:val="18"/>
              </w:rPr>
            </w:pPr>
            <w:r>
              <w:rPr>
                <w:sz w:val="18"/>
                <w:szCs w:val="18"/>
              </w:rPr>
              <w:t xml:space="preserve">Odsjek za medicinske proizvode, Odsjek za inspekcijske poslove, Odsjek za dostupnost lijekova </w:t>
            </w:r>
          </w:p>
        </w:tc>
      </w:tr>
      <w:tr w:rsidR="007F0BF7" w:rsidRPr="00772B9C" w14:paraId="32F4AE47" w14:textId="77777777" w:rsidTr="00012A44">
        <w:tc>
          <w:tcPr>
            <w:tcW w:w="2268" w:type="dxa"/>
            <w:vAlign w:val="center"/>
          </w:tcPr>
          <w:p w14:paraId="4D716F9B" w14:textId="77777777" w:rsidR="007F0BF7" w:rsidRPr="00772B9C" w:rsidRDefault="007F0BF7" w:rsidP="00012A44">
            <w:pPr>
              <w:jc w:val="both"/>
              <w:rPr>
                <w:sz w:val="18"/>
                <w:szCs w:val="18"/>
              </w:rPr>
            </w:pPr>
            <w:r w:rsidRPr="00772B9C">
              <w:rPr>
                <w:sz w:val="18"/>
                <w:szCs w:val="18"/>
              </w:rPr>
              <w:lastRenderedPageBreak/>
              <w:t>Vrijeme realizacije</w:t>
            </w:r>
            <w:r>
              <w:rPr>
                <w:sz w:val="18"/>
                <w:szCs w:val="18"/>
              </w:rPr>
              <w:t xml:space="preserve"> tekućeg projekta</w:t>
            </w:r>
            <w:r w:rsidRPr="00772B9C">
              <w:rPr>
                <w:sz w:val="18"/>
                <w:szCs w:val="18"/>
              </w:rPr>
              <w:t>:</w:t>
            </w:r>
          </w:p>
        </w:tc>
        <w:tc>
          <w:tcPr>
            <w:tcW w:w="6662" w:type="dxa"/>
            <w:vAlign w:val="center"/>
          </w:tcPr>
          <w:p w14:paraId="13D379CF" w14:textId="77777777" w:rsidR="007F0BF7" w:rsidRPr="00772B9C" w:rsidRDefault="007F0BF7" w:rsidP="00012A44">
            <w:pPr>
              <w:jc w:val="both"/>
              <w:rPr>
                <w:sz w:val="18"/>
                <w:szCs w:val="18"/>
              </w:rPr>
            </w:pPr>
            <w:r w:rsidRPr="00772B9C">
              <w:rPr>
                <w:sz w:val="18"/>
                <w:szCs w:val="18"/>
              </w:rPr>
              <w:t>2.202</w:t>
            </w:r>
            <w:r>
              <w:rPr>
                <w:sz w:val="18"/>
                <w:szCs w:val="18"/>
              </w:rPr>
              <w:t>4</w:t>
            </w:r>
            <w:r w:rsidRPr="00772B9C">
              <w:rPr>
                <w:sz w:val="18"/>
                <w:szCs w:val="18"/>
              </w:rPr>
              <w:t>. – 2.202</w:t>
            </w:r>
            <w:r>
              <w:rPr>
                <w:sz w:val="18"/>
                <w:szCs w:val="18"/>
              </w:rPr>
              <w:t>5</w:t>
            </w:r>
            <w:r w:rsidRPr="00772B9C">
              <w:rPr>
                <w:sz w:val="18"/>
                <w:szCs w:val="18"/>
              </w:rPr>
              <w:t>.</w:t>
            </w:r>
          </w:p>
        </w:tc>
      </w:tr>
      <w:tr w:rsidR="007F0BF7" w:rsidRPr="00772B9C" w14:paraId="589D49AD" w14:textId="77777777" w:rsidTr="00012A44">
        <w:trPr>
          <w:trHeight w:val="411"/>
        </w:trPr>
        <w:tc>
          <w:tcPr>
            <w:tcW w:w="2268" w:type="dxa"/>
            <w:vAlign w:val="center"/>
          </w:tcPr>
          <w:p w14:paraId="6FCE967B" w14:textId="77777777" w:rsidR="007F0BF7" w:rsidRPr="00772B9C" w:rsidRDefault="007F0BF7" w:rsidP="00012A44">
            <w:pPr>
              <w:jc w:val="both"/>
              <w:rPr>
                <w:sz w:val="18"/>
                <w:szCs w:val="18"/>
              </w:rPr>
            </w:pPr>
            <w:r w:rsidRPr="00772B9C">
              <w:rPr>
                <w:sz w:val="18"/>
                <w:szCs w:val="18"/>
              </w:rPr>
              <w:t xml:space="preserve">Sredstva: </w:t>
            </w:r>
          </w:p>
        </w:tc>
        <w:tc>
          <w:tcPr>
            <w:tcW w:w="6662" w:type="dxa"/>
            <w:vAlign w:val="center"/>
          </w:tcPr>
          <w:p w14:paraId="636FF1D4" w14:textId="77777777" w:rsidR="007F0BF7" w:rsidRPr="00772B9C" w:rsidRDefault="007F0BF7" w:rsidP="00012A44">
            <w:pPr>
              <w:jc w:val="both"/>
              <w:rPr>
                <w:sz w:val="18"/>
                <w:szCs w:val="18"/>
              </w:rPr>
            </w:pPr>
            <w:r>
              <w:rPr>
                <w:sz w:val="18"/>
                <w:szCs w:val="18"/>
              </w:rPr>
              <w:t>116.800 eura</w:t>
            </w:r>
          </w:p>
        </w:tc>
      </w:tr>
      <w:tr w:rsidR="007F0BF7" w:rsidRPr="00772B9C" w14:paraId="65A7DF94" w14:textId="77777777" w:rsidTr="00012A44">
        <w:tc>
          <w:tcPr>
            <w:tcW w:w="2268" w:type="dxa"/>
            <w:vAlign w:val="center"/>
          </w:tcPr>
          <w:p w14:paraId="25204EC3" w14:textId="77777777" w:rsidR="007F0BF7" w:rsidRPr="00772B9C" w:rsidRDefault="007F0BF7" w:rsidP="00012A44">
            <w:pPr>
              <w:jc w:val="both"/>
              <w:rPr>
                <w:sz w:val="18"/>
                <w:szCs w:val="18"/>
              </w:rPr>
            </w:pPr>
            <w:r w:rsidRPr="00772B9C">
              <w:rPr>
                <w:sz w:val="18"/>
                <w:szCs w:val="18"/>
              </w:rPr>
              <w:t xml:space="preserve">Voditelj projekta: </w:t>
            </w:r>
          </w:p>
        </w:tc>
        <w:tc>
          <w:tcPr>
            <w:tcW w:w="6662" w:type="dxa"/>
            <w:vAlign w:val="center"/>
          </w:tcPr>
          <w:p w14:paraId="637A4B4E" w14:textId="77777777" w:rsidR="007F0BF7" w:rsidRPr="00772B9C" w:rsidRDefault="007F0BF7" w:rsidP="00012A44">
            <w:pPr>
              <w:jc w:val="both"/>
              <w:rPr>
                <w:sz w:val="18"/>
                <w:szCs w:val="18"/>
              </w:rPr>
            </w:pPr>
            <w:r w:rsidRPr="00772B9C">
              <w:rPr>
                <w:sz w:val="18"/>
                <w:szCs w:val="18"/>
              </w:rPr>
              <w:t>Sandra An</w:t>
            </w:r>
            <w:r>
              <w:rPr>
                <w:sz w:val="18"/>
                <w:szCs w:val="18"/>
              </w:rPr>
              <w:t>još Lalić, zamjena: nema</w:t>
            </w:r>
          </w:p>
        </w:tc>
      </w:tr>
      <w:tr w:rsidR="007F0BF7" w:rsidRPr="00772B9C" w14:paraId="2DD7FE1C" w14:textId="77777777" w:rsidTr="00012A44">
        <w:tc>
          <w:tcPr>
            <w:tcW w:w="2268" w:type="dxa"/>
            <w:vAlign w:val="center"/>
          </w:tcPr>
          <w:p w14:paraId="74390E59" w14:textId="77777777" w:rsidR="007F0BF7" w:rsidRPr="00772B9C" w:rsidRDefault="007F0BF7" w:rsidP="00012A44">
            <w:pPr>
              <w:jc w:val="both"/>
              <w:rPr>
                <w:sz w:val="18"/>
                <w:szCs w:val="18"/>
              </w:rPr>
            </w:pPr>
            <w:r w:rsidRPr="00772B9C">
              <w:rPr>
                <w:sz w:val="18"/>
                <w:szCs w:val="18"/>
              </w:rPr>
              <w:t xml:space="preserve">Projektni tim: </w:t>
            </w:r>
          </w:p>
        </w:tc>
        <w:tc>
          <w:tcPr>
            <w:tcW w:w="6662" w:type="dxa"/>
            <w:vAlign w:val="center"/>
          </w:tcPr>
          <w:p w14:paraId="4BE86784" w14:textId="77777777" w:rsidR="007F0BF7" w:rsidRPr="00772B9C" w:rsidRDefault="007F0BF7" w:rsidP="00012A44">
            <w:pPr>
              <w:jc w:val="both"/>
              <w:rPr>
                <w:sz w:val="18"/>
                <w:szCs w:val="18"/>
              </w:rPr>
            </w:pPr>
            <w:r w:rsidRPr="00772B9C">
              <w:rPr>
                <w:sz w:val="18"/>
                <w:szCs w:val="18"/>
              </w:rPr>
              <w:t xml:space="preserve">1 </w:t>
            </w:r>
            <w:r>
              <w:rPr>
                <w:sz w:val="18"/>
                <w:szCs w:val="18"/>
              </w:rPr>
              <w:t xml:space="preserve">zaposlenik </w:t>
            </w:r>
            <w:r w:rsidRPr="00772B9C">
              <w:rPr>
                <w:sz w:val="18"/>
                <w:szCs w:val="18"/>
              </w:rPr>
              <w:t>Odsj</w:t>
            </w:r>
            <w:r>
              <w:rPr>
                <w:sz w:val="18"/>
                <w:szCs w:val="18"/>
              </w:rPr>
              <w:t>eka za medicinske proizvode, 1 zaposlenik</w:t>
            </w:r>
            <w:r w:rsidRPr="00772B9C">
              <w:rPr>
                <w:sz w:val="18"/>
                <w:szCs w:val="18"/>
              </w:rPr>
              <w:t xml:space="preserve"> </w:t>
            </w:r>
            <w:r w:rsidRPr="00254B7B">
              <w:rPr>
                <w:sz w:val="18"/>
                <w:szCs w:val="18"/>
              </w:rPr>
              <w:t>Odsjek</w:t>
            </w:r>
            <w:r>
              <w:rPr>
                <w:sz w:val="18"/>
                <w:szCs w:val="18"/>
              </w:rPr>
              <w:t>a</w:t>
            </w:r>
            <w:r w:rsidRPr="00254B7B">
              <w:rPr>
                <w:sz w:val="18"/>
                <w:szCs w:val="18"/>
              </w:rPr>
              <w:t xml:space="preserve"> za dostupnost lijekova</w:t>
            </w:r>
            <w:r>
              <w:rPr>
                <w:sz w:val="18"/>
                <w:szCs w:val="18"/>
              </w:rPr>
              <w:t>, 1 zaposlenik O</w:t>
            </w:r>
            <w:r w:rsidRPr="00254B7B">
              <w:rPr>
                <w:sz w:val="18"/>
                <w:szCs w:val="18"/>
              </w:rPr>
              <w:t>dsjek</w:t>
            </w:r>
            <w:r>
              <w:rPr>
                <w:sz w:val="18"/>
                <w:szCs w:val="18"/>
              </w:rPr>
              <w:t>a</w:t>
            </w:r>
            <w:r w:rsidRPr="00254B7B">
              <w:rPr>
                <w:sz w:val="18"/>
                <w:szCs w:val="18"/>
              </w:rPr>
              <w:t xml:space="preserve"> za inspekcijske poslove</w:t>
            </w:r>
          </w:p>
        </w:tc>
      </w:tr>
      <w:tr w:rsidR="007F0BF7" w:rsidRPr="00772B9C" w14:paraId="392139DF" w14:textId="77777777" w:rsidTr="00012A44">
        <w:tc>
          <w:tcPr>
            <w:tcW w:w="2268" w:type="dxa"/>
            <w:vAlign w:val="center"/>
          </w:tcPr>
          <w:p w14:paraId="523C32C4" w14:textId="77777777" w:rsidR="007F0BF7" w:rsidRPr="00772B9C" w:rsidRDefault="007F0BF7" w:rsidP="00012A44">
            <w:pPr>
              <w:jc w:val="both"/>
              <w:rPr>
                <w:sz w:val="18"/>
                <w:szCs w:val="18"/>
              </w:rPr>
            </w:pPr>
            <w:r w:rsidRPr="00772B9C">
              <w:rPr>
                <w:sz w:val="18"/>
                <w:szCs w:val="18"/>
              </w:rPr>
              <w:t xml:space="preserve">Status projekta: </w:t>
            </w:r>
          </w:p>
        </w:tc>
        <w:tc>
          <w:tcPr>
            <w:tcW w:w="6662" w:type="dxa"/>
            <w:vAlign w:val="center"/>
          </w:tcPr>
          <w:p w14:paraId="6A7464B0" w14:textId="77777777" w:rsidR="007F0BF7" w:rsidRPr="005433F5" w:rsidRDefault="007F0BF7" w:rsidP="00012A44">
            <w:pPr>
              <w:jc w:val="both"/>
              <w:rPr>
                <w:sz w:val="18"/>
                <w:szCs w:val="18"/>
              </w:rPr>
            </w:pPr>
            <w:r w:rsidRPr="00CD69AC">
              <w:rPr>
                <w:color w:val="000000" w:themeColor="text1"/>
                <w:sz w:val="18"/>
                <w:szCs w:val="18"/>
              </w:rPr>
              <w:t>Proveden</w:t>
            </w:r>
            <w:r>
              <w:rPr>
                <w:color w:val="000000" w:themeColor="text1"/>
                <w:sz w:val="18"/>
                <w:szCs w:val="18"/>
              </w:rPr>
              <w:t xml:space="preserve"> </w:t>
            </w:r>
            <w:r w:rsidRPr="00CD69AC">
              <w:rPr>
                <w:color w:val="000000" w:themeColor="text1"/>
                <w:sz w:val="18"/>
                <w:szCs w:val="18"/>
              </w:rPr>
              <w:t xml:space="preserve">je </w:t>
            </w:r>
            <w:r>
              <w:rPr>
                <w:color w:val="000000" w:themeColor="text1"/>
                <w:sz w:val="18"/>
                <w:szCs w:val="18"/>
              </w:rPr>
              <w:t xml:space="preserve">postupak </w:t>
            </w:r>
            <w:r w:rsidRPr="00CD69AC">
              <w:rPr>
                <w:color w:val="000000" w:themeColor="text1"/>
                <w:sz w:val="18"/>
                <w:szCs w:val="18"/>
              </w:rPr>
              <w:t>javn</w:t>
            </w:r>
            <w:r>
              <w:rPr>
                <w:color w:val="000000" w:themeColor="text1"/>
                <w:sz w:val="18"/>
                <w:szCs w:val="18"/>
              </w:rPr>
              <w:t>e nabave</w:t>
            </w:r>
            <w:r w:rsidRPr="00CD69AC">
              <w:rPr>
                <w:color w:val="000000" w:themeColor="text1"/>
                <w:sz w:val="18"/>
                <w:szCs w:val="18"/>
              </w:rPr>
              <w:t xml:space="preserve"> i sklopljen u</w:t>
            </w:r>
            <w:r>
              <w:rPr>
                <w:color w:val="000000" w:themeColor="text1"/>
                <w:sz w:val="18"/>
                <w:szCs w:val="18"/>
              </w:rPr>
              <w:t xml:space="preserve">govor o nadogradnji i održavanju za 2024. godinu te su završene tri faze razvoja. </w:t>
            </w:r>
            <w:r w:rsidRPr="000F264B">
              <w:rPr>
                <w:color w:val="000000" w:themeColor="text1"/>
                <w:sz w:val="18"/>
                <w:szCs w:val="18"/>
              </w:rPr>
              <w:t>Sustav HALMED Ekstranet portal</w:t>
            </w:r>
            <w:r>
              <w:rPr>
                <w:color w:val="000000" w:themeColor="text1"/>
                <w:sz w:val="18"/>
                <w:szCs w:val="18"/>
              </w:rPr>
              <w:t xml:space="preserve"> za izradu elektroničkog popisa lijekova za koje se traži suglasnost za uvoz  stavljen je u produkciju. Planirani rok početka korištenja prebačen je sa siječnja na listopad na zahtjev podnositelja zahtjeva</w:t>
            </w:r>
            <w:r>
              <w:rPr>
                <w:sz w:val="18"/>
                <w:szCs w:val="18"/>
              </w:rPr>
              <w:t xml:space="preserve">, </w:t>
            </w:r>
            <w:r>
              <w:rPr>
                <w:color w:val="000000" w:themeColor="text1"/>
                <w:sz w:val="18"/>
                <w:szCs w:val="18"/>
              </w:rPr>
              <w:t xml:space="preserve">koji su zatražili više vremena za pripremu svojih informatičkih sustava kako bi iz njih direktno kreirali listu lijekova u definiranom xml formatu. </w:t>
            </w:r>
            <w:r>
              <w:rPr>
                <w:sz w:val="18"/>
                <w:szCs w:val="18"/>
              </w:rPr>
              <w:t xml:space="preserve">Također, su zatražili </w:t>
            </w:r>
            <w:r w:rsidRPr="005433F5">
              <w:rPr>
                <w:sz w:val="18"/>
                <w:szCs w:val="18"/>
              </w:rPr>
              <w:t>moguć</w:t>
            </w:r>
            <w:r>
              <w:rPr>
                <w:sz w:val="18"/>
                <w:szCs w:val="18"/>
              </w:rPr>
              <w:t>nost</w:t>
            </w:r>
            <w:r w:rsidRPr="005433F5">
              <w:rPr>
                <w:sz w:val="18"/>
                <w:szCs w:val="18"/>
              </w:rPr>
              <w:t xml:space="preserve"> preuzimanja baze podataka lijekova što im je omogućeno putem servisa iz sustava eLijekovi.</w:t>
            </w:r>
            <w:r>
              <w:rPr>
                <w:sz w:val="18"/>
                <w:szCs w:val="18"/>
              </w:rPr>
              <w:t xml:space="preserve"> Dodatno su izrađene i</w:t>
            </w:r>
            <w:r w:rsidRPr="005433F5">
              <w:rPr>
                <w:sz w:val="18"/>
                <w:szCs w:val="18"/>
              </w:rPr>
              <w:t xml:space="preserve"> implementirane nadogradnje </w:t>
            </w:r>
            <w:r>
              <w:rPr>
                <w:sz w:val="18"/>
                <w:szCs w:val="18"/>
              </w:rPr>
              <w:t xml:space="preserve">i izmjene </w:t>
            </w:r>
            <w:r w:rsidRPr="005433F5">
              <w:rPr>
                <w:sz w:val="18"/>
                <w:szCs w:val="18"/>
              </w:rPr>
              <w:t>u sustavu Ekstranet koje su za</w:t>
            </w:r>
            <w:r>
              <w:rPr>
                <w:sz w:val="18"/>
                <w:szCs w:val="18"/>
              </w:rPr>
              <w:t xml:space="preserve">tražene i dogovorene na zajedničkom sastanku. </w:t>
            </w:r>
          </w:p>
          <w:p w14:paraId="0E47ABD3" w14:textId="77777777" w:rsidR="007F0BF7" w:rsidRDefault="007F0BF7" w:rsidP="00012A44">
            <w:pPr>
              <w:jc w:val="both"/>
              <w:rPr>
                <w:sz w:val="18"/>
                <w:szCs w:val="18"/>
              </w:rPr>
            </w:pPr>
            <w:r>
              <w:rPr>
                <w:sz w:val="18"/>
                <w:szCs w:val="18"/>
              </w:rPr>
              <w:t>M</w:t>
            </w:r>
            <w:r w:rsidRPr="005433F5">
              <w:rPr>
                <w:sz w:val="18"/>
                <w:szCs w:val="18"/>
              </w:rPr>
              <w:t xml:space="preserve">odul Promet lijekovima stavljen </w:t>
            </w:r>
            <w:r>
              <w:rPr>
                <w:sz w:val="18"/>
                <w:szCs w:val="18"/>
              </w:rPr>
              <w:t>je n</w:t>
            </w:r>
            <w:r w:rsidRPr="005433F5">
              <w:rPr>
                <w:sz w:val="18"/>
                <w:szCs w:val="18"/>
              </w:rPr>
              <w:t>a produkcijsku okolinu</w:t>
            </w:r>
            <w:r>
              <w:rPr>
                <w:sz w:val="18"/>
                <w:szCs w:val="18"/>
              </w:rPr>
              <w:t xml:space="preserve"> bez obzira na pomicanje datuma korištenja</w:t>
            </w:r>
            <w:r w:rsidRPr="005433F5">
              <w:rPr>
                <w:sz w:val="18"/>
                <w:szCs w:val="18"/>
              </w:rPr>
              <w:t xml:space="preserve"> </w:t>
            </w:r>
            <w:r>
              <w:rPr>
                <w:sz w:val="18"/>
                <w:szCs w:val="18"/>
              </w:rPr>
              <w:t xml:space="preserve">kako bi se </w:t>
            </w:r>
            <w:r w:rsidRPr="005433F5">
              <w:rPr>
                <w:sz w:val="18"/>
                <w:szCs w:val="18"/>
              </w:rPr>
              <w:t xml:space="preserve"> vanjskim korisnicima omoguć</w:t>
            </w:r>
            <w:r>
              <w:rPr>
                <w:sz w:val="18"/>
                <w:szCs w:val="18"/>
              </w:rPr>
              <w:t>ilo</w:t>
            </w:r>
            <w:r w:rsidRPr="005433F5">
              <w:rPr>
                <w:sz w:val="18"/>
                <w:szCs w:val="18"/>
              </w:rPr>
              <w:t xml:space="preserve"> upo</w:t>
            </w:r>
            <w:r>
              <w:rPr>
                <w:sz w:val="18"/>
                <w:szCs w:val="18"/>
              </w:rPr>
              <w:t>znavanje sa sustavom i svim funkcionalnostima istoga</w:t>
            </w:r>
            <w:r w:rsidRPr="005433F5">
              <w:rPr>
                <w:sz w:val="18"/>
                <w:szCs w:val="18"/>
              </w:rPr>
              <w:t>.</w:t>
            </w:r>
          </w:p>
          <w:p w14:paraId="6E97891A" w14:textId="77777777" w:rsidR="007F0BF7" w:rsidRPr="005433F5" w:rsidRDefault="007F0BF7" w:rsidP="00012A44">
            <w:pPr>
              <w:jc w:val="both"/>
              <w:rPr>
                <w:sz w:val="18"/>
                <w:szCs w:val="18"/>
              </w:rPr>
            </w:pPr>
            <w:r>
              <w:rPr>
                <w:sz w:val="18"/>
                <w:szCs w:val="18"/>
              </w:rPr>
              <w:t>S</w:t>
            </w:r>
            <w:r w:rsidRPr="005433F5">
              <w:rPr>
                <w:sz w:val="18"/>
                <w:szCs w:val="18"/>
              </w:rPr>
              <w:t xml:space="preserve"> korisnicima Odsjeka za dostupnost lijekova održane su uživo radionice te je provedeno testiranje </w:t>
            </w:r>
            <w:r>
              <w:rPr>
                <w:sz w:val="18"/>
                <w:szCs w:val="18"/>
              </w:rPr>
              <w:t>sustava za postupke Suglasnosti. Sustav je stavljen u produkciju od 1.10.2024. godine.</w:t>
            </w:r>
          </w:p>
          <w:p w14:paraId="4673A747" w14:textId="77777777" w:rsidR="007F0BF7" w:rsidRPr="005433F5" w:rsidRDefault="007F0BF7" w:rsidP="00012A44">
            <w:pPr>
              <w:jc w:val="both"/>
              <w:rPr>
                <w:sz w:val="18"/>
                <w:szCs w:val="18"/>
              </w:rPr>
            </w:pPr>
            <w:r>
              <w:rPr>
                <w:sz w:val="18"/>
                <w:szCs w:val="18"/>
              </w:rPr>
              <w:t>N</w:t>
            </w:r>
            <w:r w:rsidRPr="005433F5">
              <w:rPr>
                <w:sz w:val="18"/>
                <w:szCs w:val="18"/>
              </w:rPr>
              <w:t>adograđeni</w:t>
            </w:r>
            <w:r>
              <w:rPr>
                <w:sz w:val="18"/>
                <w:szCs w:val="18"/>
              </w:rPr>
              <w:t xml:space="preserve"> su</w:t>
            </w:r>
            <w:r w:rsidRPr="005433F5">
              <w:rPr>
                <w:sz w:val="18"/>
                <w:szCs w:val="18"/>
              </w:rPr>
              <w:t xml:space="preserve"> moduli Odsjeka za inspekcijske poslove i Odsjeka za medicinske proizvode, implementirani su novi cjenici usluga i nadograđen je modul Nalog za fakturiranje</w:t>
            </w:r>
            <w:r>
              <w:rPr>
                <w:sz w:val="18"/>
                <w:szCs w:val="18"/>
              </w:rPr>
              <w:t>. N</w:t>
            </w:r>
            <w:r w:rsidRPr="005433F5">
              <w:rPr>
                <w:sz w:val="18"/>
                <w:szCs w:val="18"/>
              </w:rPr>
              <w:t xml:space="preserve">apravljene su prilagodbe u sustavu prema novoj verziji EUDAMED - XSD shema za xml datoteke koje </w:t>
            </w:r>
            <w:r>
              <w:rPr>
                <w:sz w:val="18"/>
                <w:szCs w:val="18"/>
              </w:rPr>
              <w:t xml:space="preserve">se </w:t>
            </w:r>
            <w:r w:rsidRPr="005433F5">
              <w:rPr>
                <w:sz w:val="18"/>
                <w:szCs w:val="18"/>
              </w:rPr>
              <w:t>preuzima</w:t>
            </w:r>
            <w:r>
              <w:rPr>
                <w:sz w:val="18"/>
                <w:szCs w:val="18"/>
              </w:rPr>
              <w:t>ju</w:t>
            </w:r>
            <w:r w:rsidRPr="005433F5">
              <w:rPr>
                <w:sz w:val="18"/>
                <w:szCs w:val="18"/>
              </w:rPr>
              <w:t xml:space="preserve"> i uvoz</w:t>
            </w:r>
            <w:r>
              <w:rPr>
                <w:sz w:val="18"/>
                <w:szCs w:val="18"/>
              </w:rPr>
              <w:t>e</w:t>
            </w:r>
            <w:r w:rsidRPr="005433F5">
              <w:rPr>
                <w:sz w:val="18"/>
                <w:szCs w:val="18"/>
              </w:rPr>
              <w:t xml:space="preserve"> poda</w:t>
            </w:r>
            <w:r>
              <w:rPr>
                <w:sz w:val="18"/>
                <w:szCs w:val="18"/>
              </w:rPr>
              <w:t>ci</w:t>
            </w:r>
            <w:r w:rsidRPr="005433F5">
              <w:rPr>
                <w:sz w:val="18"/>
                <w:szCs w:val="18"/>
              </w:rPr>
              <w:t xml:space="preserve"> u OLIMP postupke</w:t>
            </w:r>
            <w:r>
              <w:rPr>
                <w:sz w:val="18"/>
                <w:szCs w:val="18"/>
              </w:rPr>
              <w:t>.</w:t>
            </w:r>
          </w:p>
          <w:p w14:paraId="5DE519F2" w14:textId="77777777" w:rsidR="007F0BF7" w:rsidRPr="00CE3515" w:rsidRDefault="007F0BF7" w:rsidP="00012A44">
            <w:pPr>
              <w:jc w:val="both"/>
              <w:rPr>
                <w:sz w:val="18"/>
                <w:szCs w:val="18"/>
              </w:rPr>
            </w:pPr>
          </w:p>
        </w:tc>
      </w:tr>
    </w:tbl>
    <w:p w14:paraId="4AB5FB80" w14:textId="77777777" w:rsidR="007F0BF7" w:rsidRPr="00772B9C" w:rsidRDefault="007F0BF7" w:rsidP="007F0BF7">
      <w:pPr>
        <w:spacing w:line="276" w:lineRule="auto"/>
        <w:jc w:val="both"/>
        <w:rPr>
          <w:rFonts w:eastAsia="Times New Roman" w:cstheme="minorHAnsi"/>
          <w:sz w:val="18"/>
          <w:szCs w:val="18"/>
        </w:rPr>
      </w:pPr>
    </w:p>
    <w:p w14:paraId="427E2F06" w14:textId="77777777" w:rsidR="007F0BF7" w:rsidRPr="00772B9C" w:rsidRDefault="007F0BF7" w:rsidP="007F0BF7">
      <w:pPr>
        <w:ind w:firstLine="425"/>
        <w:jc w:val="both"/>
        <w:rPr>
          <w:sz w:val="18"/>
          <w:szCs w:val="18"/>
        </w:rPr>
      </w:pPr>
    </w:p>
    <w:tbl>
      <w:tblPr>
        <w:tblStyle w:val="TableGrid"/>
        <w:tblW w:w="0" w:type="auto"/>
        <w:tblInd w:w="137" w:type="dxa"/>
        <w:tblLook w:val="04A0" w:firstRow="1" w:lastRow="0" w:firstColumn="1" w:lastColumn="0" w:noHBand="0" w:noVBand="1"/>
      </w:tblPr>
      <w:tblGrid>
        <w:gridCol w:w="2268"/>
        <w:gridCol w:w="6657"/>
      </w:tblGrid>
      <w:tr w:rsidR="007F0BF7" w:rsidRPr="00772B9C" w14:paraId="007E81F2" w14:textId="77777777" w:rsidTr="00012A44">
        <w:tc>
          <w:tcPr>
            <w:tcW w:w="2268" w:type="dxa"/>
            <w:shd w:val="clear" w:color="auto" w:fill="A3E7FF"/>
            <w:vAlign w:val="center"/>
          </w:tcPr>
          <w:p w14:paraId="7DDEC4A1" w14:textId="77777777" w:rsidR="007F0BF7" w:rsidRPr="00772B9C" w:rsidRDefault="007F0BF7" w:rsidP="00012A44">
            <w:pPr>
              <w:jc w:val="both"/>
              <w:rPr>
                <w:sz w:val="18"/>
                <w:szCs w:val="18"/>
              </w:rPr>
            </w:pPr>
            <w:r w:rsidRPr="00B868E6">
              <w:rPr>
                <w:sz w:val="18"/>
                <w:szCs w:val="18"/>
              </w:rPr>
              <w:t>Naziv :</w:t>
            </w:r>
            <w:r w:rsidRPr="00772B9C">
              <w:rPr>
                <w:sz w:val="18"/>
                <w:szCs w:val="18"/>
              </w:rPr>
              <w:t xml:space="preserve"> </w:t>
            </w:r>
          </w:p>
        </w:tc>
        <w:tc>
          <w:tcPr>
            <w:tcW w:w="6657" w:type="dxa"/>
            <w:shd w:val="clear" w:color="auto" w:fill="A3E7FF"/>
            <w:vAlign w:val="center"/>
          </w:tcPr>
          <w:p w14:paraId="662A5151" w14:textId="77777777" w:rsidR="007F0BF7" w:rsidRPr="0068060A" w:rsidRDefault="007F0BF7" w:rsidP="00012A44">
            <w:pPr>
              <w:jc w:val="both"/>
              <w:rPr>
                <w:sz w:val="18"/>
                <w:szCs w:val="18"/>
              </w:rPr>
            </w:pPr>
            <w:r w:rsidRPr="0068060A">
              <w:rPr>
                <w:sz w:val="18"/>
                <w:szCs w:val="18"/>
              </w:rPr>
              <w:t xml:space="preserve">Nadogradnja sustava za upravljanje predmetima (Centrix i Pismohrana) </w:t>
            </w:r>
          </w:p>
        </w:tc>
      </w:tr>
      <w:tr w:rsidR="007F0BF7" w:rsidRPr="00772B9C" w14:paraId="73E97A80" w14:textId="77777777" w:rsidTr="00012A44">
        <w:tc>
          <w:tcPr>
            <w:tcW w:w="2268" w:type="dxa"/>
            <w:vAlign w:val="center"/>
          </w:tcPr>
          <w:p w14:paraId="104BDB83" w14:textId="77777777" w:rsidR="007F0BF7" w:rsidRPr="00772B9C" w:rsidRDefault="007F0BF7" w:rsidP="00012A44">
            <w:pPr>
              <w:jc w:val="both"/>
              <w:rPr>
                <w:sz w:val="18"/>
                <w:szCs w:val="18"/>
              </w:rPr>
            </w:pPr>
            <w:r w:rsidRPr="00772B9C">
              <w:rPr>
                <w:sz w:val="18"/>
                <w:szCs w:val="18"/>
              </w:rPr>
              <w:t xml:space="preserve">Vlasnik projekta: </w:t>
            </w:r>
          </w:p>
        </w:tc>
        <w:tc>
          <w:tcPr>
            <w:tcW w:w="6657" w:type="dxa"/>
            <w:vAlign w:val="center"/>
          </w:tcPr>
          <w:p w14:paraId="4930E5B7" w14:textId="77777777" w:rsidR="007F0BF7" w:rsidRPr="0068060A" w:rsidRDefault="007F0BF7" w:rsidP="00012A44">
            <w:pPr>
              <w:jc w:val="both"/>
              <w:rPr>
                <w:sz w:val="18"/>
                <w:szCs w:val="18"/>
              </w:rPr>
            </w:pPr>
            <w:r w:rsidRPr="00254B7B">
              <w:rPr>
                <w:sz w:val="18"/>
                <w:szCs w:val="18"/>
              </w:rPr>
              <w:t>Odsjek za pravne poslove i upravljanje dokumentacijom</w:t>
            </w:r>
          </w:p>
        </w:tc>
      </w:tr>
      <w:tr w:rsidR="007F0BF7" w:rsidRPr="00772B9C" w14:paraId="44987B9E" w14:textId="77777777" w:rsidTr="00012A44">
        <w:tc>
          <w:tcPr>
            <w:tcW w:w="2268" w:type="dxa"/>
            <w:vAlign w:val="center"/>
          </w:tcPr>
          <w:p w14:paraId="5F0D80ED" w14:textId="77777777" w:rsidR="007F0BF7" w:rsidRPr="00772B9C" w:rsidRDefault="007F0BF7" w:rsidP="00012A44">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2417EAD4" w14:textId="77777777" w:rsidR="007F0BF7" w:rsidRPr="00772B9C" w:rsidRDefault="007F0BF7" w:rsidP="00012A44">
            <w:pPr>
              <w:jc w:val="both"/>
              <w:rPr>
                <w:sz w:val="18"/>
                <w:szCs w:val="18"/>
              </w:rPr>
            </w:pPr>
            <w:r>
              <w:rPr>
                <w:sz w:val="18"/>
                <w:szCs w:val="18"/>
              </w:rPr>
              <w:t xml:space="preserve">4. </w:t>
            </w:r>
            <w:r w:rsidRPr="00772B9C">
              <w:rPr>
                <w:sz w:val="18"/>
                <w:szCs w:val="18"/>
              </w:rPr>
              <w:t>202</w:t>
            </w:r>
            <w:r>
              <w:rPr>
                <w:sz w:val="18"/>
                <w:szCs w:val="18"/>
              </w:rPr>
              <w:t>4</w:t>
            </w:r>
            <w:r w:rsidRPr="00772B9C">
              <w:rPr>
                <w:sz w:val="18"/>
                <w:szCs w:val="18"/>
              </w:rPr>
              <w:t>.</w:t>
            </w:r>
            <w:r>
              <w:rPr>
                <w:sz w:val="18"/>
                <w:szCs w:val="18"/>
              </w:rPr>
              <w:t xml:space="preserve"> - 4.2025.</w:t>
            </w:r>
          </w:p>
        </w:tc>
      </w:tr>
      <w:tr w:rsidR="007F0BF7" w:rsidRPr="00772B9C" w14:paraId="5C2CC31A" w14:textId="77777777" w:rsidTr="00012A44">
        <w:tc>
          <w:tcPr>
            <w:tcW w:w="2268" w:type="dxa"/>
            <w:vAlign w:val="center"/>
          </w:tcPr>
          <w:p w14:paraId="28CB2382" w14:textId="77777777" w:rsidR="007F0BF7" w:rsidRPr="00772B9C" w:rsidRDefault="007F0BF7" w:rsidP="00012A44">
            <w:pPr>
              <w:jc w:val="both"/>
              <w:rPr>
                <w:sz w:val="18"/>
                <w:szCs w:val="18"/>
              </w:rPr>
            </w:pPr>
            <w:r w:rsidRPr="00772B9C">
              <w:rPr>
                <w:sz w:val="18"/>
                <w:szCs w:val="18"/>
              </w:rPr>
              <w:t xml:space="preserve">Sredstva: </w:t>
            </w:r>
          </w:p>
        </w:tc>
        <w:tc>
          <w:tcPr>
            <w:tcW w:w="6657" w:type="dxa"/>
            <w:vAlign w:val="center"/>
          </w:tcPr>
          <w:p w14:paraId="141DF42B" w14:textId="77777777" w:rsidR="007F0BF7" w:rsidRPr="00772B9C" w:rsidRDefault="007F0BF7" w:rsidP="00012A44">
            <w:pPr>
              <w:jc w:val="both"/>
              <w:rPr>
                <w:sz w:val="18"/>
                <w:szCs w:val="18"/>
              </w:rPr>
            </w:pPr>
            <w:r>
              <w:rPr>
                <w:sz w:val="18"/>
                <w:szCs w:val="18"/>
              </w:rPr>
              <w:t>73.000 eura</w:t>
            </w:r>
          </w:p>
        </w:tc>
      </w:tr>
      <w:tr w:rsidR="007F0BF7" w:rsidRPr="00772B9C" w14:paraId="03EAA0DF" w14:textId="77777777" w:rsidTr="00012A44">
        <w:tc>
          <w:tcPr>
            <w:tcW w:w="2268" w:type="dxa"/>
            <w:vAlign w:val="center"/>
          </w:tcPr>
          <w:p w14:paraId="3C45A01A" w14:textId="77777777" w:rsidR="007F0BF7" w:rsidRPr="00772B9C" w:rsidRDefault="007F0BF7" w:rsidP="00012A44">
            <w:pPr>
              <w:jc w:val="both"/>
              <w:rPr>
                <w:sz w:val="18"/>
                <w:szCs w:val="18"/>
              </w:rPr>
            </w:pPr>
            <w:r w:rsidRPr="00772B9C">
              <w:rPr>
                <w:sz w:val="18"/>
                <w:szCs w:val="18"/>
              </w:rPr>
              <w:t xml:space="preserve">Voditelj projekta: </w:t>
            </w:r>
          </w:p>
        </w:tc>
        <w:tc>
          <w:tcPr>
            <w:tcW w:w="6657" w:type="dxa"/>
            <w:vAlign w:val="center"/>
          </w:tcPr>
          <w:p w14:paraId="561BCF40" w14:textId="77777777" w:rsidR="007F0BF7" w:rsidRPr="00772B9C" w:rsidRDefault="007F0BF7" w:rsidP="00012A44">
            <w:pPr>
              <w:jc w:val="both"/>
              <w:rPr>
                <w:sz w:val="18"/>
                <w:szCs w:val="18"/>
              </w:rPr>
            </w:pPr>
            <w:r>
              <w:rPr>
                <w:sz w:val="18"/>
                <w:szCs w:val="18"/>
              </w:rPr>
              <w:t>Sandra Anjoš Lalić</w:t>
            </w:r>
            <w:r w:rsidRPr="00772B9C">
              <w:rPr>
                <w:sz w:val="18"/>
                <w:szCs w:val="18"/>
              </w:rPr>
              <w:t xml:space="preserve">, zamjena: </w:t>
            </w:r>
            <w:r>
              <w:rPr>
                <w:sz w:val="18"/>
                <w:szCs w:val="18"/>
              </w:rPr>
              <w:t>Tihomir Đuksi</w:t>
            </w:r>
          </w:p>
        </w:tc>
      </w:tr>
      <w:tr w:rsidR="007F0BF7" w:rsidRPr="00772B9C" w14:paraId="7F17EF54" w14:textId="77777777" w:rsidTr="00012A44">
        <w:tc>
          <w:tcPr>
            <w:tcW w:w="2268" w:type="dxa"/>
            <w:vAlign w:val="center"/>
          </w:tcPr>
          <w:p w14:paraId="5B2A3D96" w14:textId="77777777" w:rsidR="007F0BF7" w:rsidRPr="00772B9C" w:rsidRDefault="007F0BF7" w:rsidP="00012A44">
            <w:pPr>
              <w:jc w:val="both"/>
              <w:rPr>
                <w:sz w:val="18"/>
                <w:szCs w:val="18"/>
              </w:rPr>
            </w:pPr>
            <w:r w:rsidRPr="00772B9C">
              <w:rPr>
                <w:sz w:val="18"/>
                <w:szCs w:val="18"/>
              </w:rPr>
              <w:t xml:space="preserve">Projektni tim: </w:t>
            </w:r>
          </w:p>
        </w:tc>
        <w:tc>
          <w:tcPr>
            <w:tcW w:w="6657" w:type="dxa"/>
            <w:vAlign w:val="center"/>
          </w:tcPr>
          <w:p w14:paraId="7E8994A1" w14:textId="77777777" w:rsidR="007F0BF7" w:rsidRPr="00772B9C" w:rsidRDefault="007F0BF7" w:rsidP="00012A44">
            <w:pPr>
              <w:jc w:val="both"/>
              <w:rPr>
                <w:sz w:val="18"/>
                <w:szCs w:val="18"/>
              </w:rPr>
            </w:pPr>
            <w:r>
              <w:rPr>
                <w:sz w:val="18"/>
                <w:szCs w:val="18"/>
              </w:rPr>
              <w:t xml:space="preserve">Ana Smokvina, </w:t>
            </w:r>
            <w:r w:rsidRPr="00772B9C">
              <w:rPr>
                <w:sz w:val="18"/>
                <w:szCs w:val="18"/>
              </w:rPr>
              <w:t xml:space="preserve">Anamarija Čukman; </w:t>
            </w:r>
            <w:r>
              <w:rPr>
                <w:sz w:val="18"/>
                <w:szCs w:val="18"/>
              </w:rPr>
              <w:t>Lena Dančuo</w:t>
            </w:r>
            <w:r w:rsidRPr="00772B9C">
              <w:rPr>
                <w:sz w:val="18"/>
                <w:szCs w:val="18"/>
              </w:rPr>
              <w:t xml:space="preserve">; </w:t>
            </w:r>
            <w:r>
              <w:rPr>
                <w:sz w:val="18"/>
                <w:szCs w:val="18"/>
              </w:rPr>
              <w:t>Dubravka Sudić</w:t>
            </w:r>
          </w:p>
        </w:tc>
      </w:tr>
      <w:tr w:rsidR="007F0BF7" w:rsidRPr="00772B9C" w14:paraId="2660ED28" w14:textId="77777777" w:rsidTr="00012A44">
        <w:tc>
          <w:tcPr>
            <w:tcW w:w="2268" w:type="dxa"/>
            <w:vAlign w:val="center"/>
          </w:tcPr>
          <w:p w14:paraId="544559AF" w14:textId="77777777" w:rsidR="007F0BF7" w:rsidRPr="00772B9C" w:rsidRDefault="007F0BF7" w:rsidP="00012A44">
            <w:pPr>
              <w:jc w:val="both"/>
              <w:rPr>
                <w:sz w:val="18"/>
                <w:szCs w:val="18"/>
              </w:rPr>
            </w:pPr>
            <w:r w:rsidRPr="00772B9C">
              <w:rPr>
                <w:sz w:val="18"/>
                <w:szCs w:val="18"/>
              </w:rPr>
              <w:t xml:space="preserve">Status projekta: </w:t>
            </w:r>
          </w:p>
        </w:tc>
        <w:tc>
          <w:tcPr>
            <w:tcW w:w="6657" w:type="dxa"/>
            <w:vAlign w:val="center"/>
          </w:tcPr>
          <w:p w14:paraId="038E6545" w14:textId="77777777" w:rsidR="007F0BF7" w:rsidRPr="005433F5" w:rsidRDefault="007F0BF7" w:rsidP="00012A44">
            <w:pPr>
              <w:jc w:val="both"/>
              <w:rPr>
                <w:sz w:val="18"/>
                <w:szCs w:val="18"/>
              </w:rPr>
            </w:pPr>
            <w:r>
              <w:rPr>
                <w:sz w:val="18"/>
                <w:szCs w:val="18"/>
              </w:rPr>
              <w:t>P</w:t>
            </w:r>
            <w:r w:rsidRPr="005433F5">
              <w:rPr>
                <w:sz w:val="18"/>
                <w:szCs w:val="18"/>
              </w:rPr>
              <w:t>rovedena je javna nabava i sklopljen ugovor</w:t>
            </w:r>
            <w:r>
              <w:rPr>
                <w:sz w:val="18"/>
                <w:szCs w:val="18"/>
              </w:rPr>
              <w:t xml:space="preserve"> o održavanju i nadogradnji. P</w:t>
            </w:r>
            <w:r w:rsidRPr="005433F5">
              <w:rPr>
                <w:sz w:val="18"/>
                <w:szCs w:val="18"/>
              </w:rPr>
              <w:t>ostavlj</w:t>
            </w:r>
            <w:r>
              <w:rPr>
                <w:sz w:val="18"/>
                <w:szCs w:val="18"/>
              </w:rPr>
              <w:t>anjem zadnje verzije sustava Centrix</w:t>
            </w:r>
            <w:r w:rsidRPr="005433F5">
              <w:rPr>
                <w:sz w:val="18"/>
                <w:szCs w:val="18"/>
              </w:rPr>
              <w:t xml:space="preserve"> i Pismohrana </w:t>
            </w:r>
            <w:r>
              <w:rPr>
                <w:sz w:val="18"/>
                <w:szCs w:val="18"/>
              </w:rPr>
              <w:t xml:space="preserve">obavljena </w:t>
            </w:r>
            <w:r w:rsidRPr="005433F5">
              <w:rPr>
                <w:sz w:val="18"/>
                <w:szCs w:val="18"/>
              </w:rPr>
              <w:t>je integracija te je sustav Pismohrana</w:t>
            </w:r>
            <w:r>
              <w:rPr>
                <w:sz w:val="18"/>
                <w:szCs w:val="18"/>
              </w:rPr>
              <w:t xml:space="preserve"> postao sastavni dio sustava Centrix</w:t>
            </w:r>
            <w:r w:rsidRPr="005433F5">
              <w:rPr>
                <w:sz w:val="18"/>
                <w:szCs w:val="18"/>
              </w:rPr>
              <w:t xml:space="preserve">. S obzirom na </w:t>
            </w:r>
            <w:r>
              <w:rPr>
                <w:sz w:val="18"/>
                <w:szCs w:val="18"/>
              </w:rPr>
              <w:t xml:space="preserve">novi sustav </w:t>
            </w:r>
            <w:r w:rsidRPr="005433F5">
              <w:rPr>
                <w:sz w:val="18"/>
                <w:szCs w:val="18"/>
              </w:rPr>
              <w:t xml:space="preserve"> i promjen</w:t>
            </w:r>
            <w:r>
              <w:rPr>
                <w:sz w:val="18"/>
                <w:szCs w:val="18"/>
              </w:rPr>
              <w:t>e</w:t>
            </w:r>
            <w:r w:rsidRPr="005433F5">
              <w:rPr>
                <w:sz w:val="18"/>
                <w:szCs w:val="18"/>
              </w:rPr>
              <w:t xml:space="preserve"> u poslovnom procesu </w:t>
            </w:r>
            <w:r>
              <w:rPr>
                <w:sz w:val="18"/>
                <w:szCs w:val="18"/>
              </w:rPr>
              <w:t xml:space="preserve">Agencije u svezi načina arhiviranja, </w:t>
            </w:r>
            <w:r w:rsidRPr="005433F5">
              <w:rPr>
                <w:sz w:val="18"/>
                <w:szCs w:val="18"/>
              </w:rPr>
              <w:t xml:space="preserve">odlučeno je da se </w:t>
            </w:r>
            <w:r>
              <w:rPr>
                <w:sz w:val="18"/>
                <w:szCs w:val="18"/>
              </w:rPr>
              <w:t xml:space="preserve">revidiraju poslovni procesi koji se obavljaju kroz </w:t>
            </w:r>
            <w:r w:rsidRPr="005433F5">
              <w:rPr>
                <w:sz w:val="18"/>
                <w:szCs w:val="18"/>
              </w:rPr>
              <w:t xml:space="preserve"> sustav Pismohrana te </w:t>
            </w:r>
            <w:r>
              <w:rPr>
                <w:sz w:val="18"/>
                <w:szCs w:val="18"/>
              </w:rPr>
              <w:t xml:space="preserve">da se napravi </w:t>
            </w:r>
            <w:r w:rsidRPr="005433F5">
              <w:rPr>
                <w:sz w:val="18"/>
                <w:szCs w:val="18"/>
              </w:rPr>
              <w:t>snimka stanja poslovnih procesa vezanih uz uredsko i arhivsko poslovanje koji se provode kroz sustav</w:t>
            </w:r>
            <w:r>
              <w:rPr>
                <w:sz w:val="18"/>
                <w:szCs w:val="18"/>
              </w:rPr>
              <w:t>e</w:t>
            </w:r>
            <w:r w:rsidRPr="005433F5">
              <w:rPr>
                <w:sz w:val="18"/>
                <w:szCs w:val="18"/>
              </w:rPr>
              <w:t xml:space="preserve"> C</w:t>
            </w:r>
            <w:r>
              <w:rPr>
                <w:sz w:val="18"/>
                <w:szCs w:val="18"/>
              </w:rPr>
              <w:t>entrix</w:t>
            </w:r>
            <w:r w:rsidRPr="005433F5">
              <w:rPr>
                <w:sz w:val="18"/>
                <w:szCs w:val="18"/>
              </w:rPr>
              <w:t xml:space="preserve"> i Pismohrana. Kako bi se navedeno provelo dogovoreno je da će se odradit 10 radionica uživo s vanjskim izvođačem, Odsjekom za pravne poslove i upravljanje dokumentacijom i Od</w:t>
            </w:r>
            <w:r>
              <w:rPr>
                <w:sz w:val="18"/>
                <w:szCs w:val="18"/>
              </w:rPr>
              <w:t>sjekom za informatičke poslove koje su održane u 2024. godini. Neke od dogovorenih izmjena već su izrađene u sustavima Centrix, Pismohrana i DAIS te su obavljena neka usklađivanja podataka iz starog sustava koko bi se isti mogli koristiti i u novom sustavu pismohrana.</w:t>
            </w:r>
          </w:p>
          <w:p w14:paraId="08CFC19D" w14:textId="77777777" w:rsidR="007F0BF7" w:rsidRPr="005433F5" w:rsidRDefault="007F0BF7" w:rsidP="00012A44">
            <w:pPr>
              <w:jc w:val="both"/>
              <w:rPr>
                <w:sz w:val="18"/>
                <w:szCs w:val="18"/>
              </w:rPr>
            </w:pPr>
            <w:r>
              <w:rPr>
                <w:sz w:val="18"/>
                <w:szCs w:val="18"/>
              </w:rPr>
              <w:t xml:space="preserve">Izrađene </w:t>
            </w:r>
            <w:r w:rsidRPr="005433F5">
              <w:rPr>
                <w:sz w:val="18"/>
                <w:szCs w:val="18"/>
              </w:rPr>
              <w:t>su izmjene u sustavu C</w:t>
            </w:r>
            <w:r>
              <w:rPr>
                <w:sz w:val="18"/>
                <w:szCs w:val="18"/>
              </w:rPr>
              <w:t>entrix</w:t>
            </w:r>
            <w:r w:rsidRPr="005433F5">
              <w:rPr>
                <w:sz w:val="18"/>
                <w:szCs w:val="18"/>
              </w:rPr>
              <w:t xml:space="preserve"> koje su uvjetovane integracijom sa sustavom ZUP IT kako bi se i dalje mogli slati podaci o predmetima</w:t>
            </w:r>
            <w:r>
              <w:rPr>
                <w:sz w:val="18"/>
                <w:szCs w:val="18"/>
              </w:rPr>
              <w:t>.</w:t>
            </w:r>
          </w:p>
          <w:p w14:paraId="25436AB2" w14:textId="77777777" w:rsidR="007F0BF7" w:rsidRPr="00772B9C" w:rsidRDefault="007F0BF7" w:rsidP="00012A44">
            <w:pPr>
              <w:jc w:val="both"/>
              <w:rPr>
                <w:sz w:val="18"/>
                <w:szCs w:val="18"/>
              </w:rPr>
            </w:pPr>
          </w:p>
        </w:tc>
      </w:tr>
    </w:tbl>
    <w:p w14:paraId="6F76DDBD" w14:textId="7A40D944" w:rsidR="007F0BF7" w:rsidRDefault="007F0BF7" w:rsidP="007F0BF7">
      <w:pPr>
        <w:keepNext/>
        <w:spacing w:line="276" w:lineRule="auto"/>
        <w:jc w:val="both"/>
        <w:rPr>
          <w:highlight w:val="yellow"/>
        </w:rPr>
      </w:pPr>
    </w:p>
    <w:p w14:paraId="24DBEE4E" w14:textId="77777777" w:rsidR="00191112" w:rsidRDefault="00191112" w:rsidP="007F0BF7">
      <w:pPr>
        <w:keepNext/>
        <w:spacing w:line="276" w:lineRule="auto"/>
        <w:jc w:val="both"/>
        <w:rPr>
          <w:highlight w:val="yellow"/>
        </w:rPr>
      </w:pPr>
    </w:p>
    <w:p w14:paraId="3E257D11" w14:textId="77777777" w:rsidR="007F0BF7" w:rsidRPr="00772B9C" w:rsidRDefault="007F0BF7" w:rsidP="007F0BF7">
      <w:pPr>
        <w:ind w:firstLine="425"/>
        <w:jc w:val="both"/>
        <w:rPr>
          <w:sz w:val="18"/>
          <w:szCs w:val="18"/>
        </w:rPr>
      </w:pPr>
    </w:p>
    <w:tbl>
      <w:tblPr>
        <w:tblStyle w:val="TableGrid"/>
        <w:tblW w:w="0" w:type="auto"/>
        <w:tblInd w:w="137" w:type="dxa"/>
        <w:tblLook w:val="04A0" w:firstRow="1" w:lastRow="0" w:firstColumn="1" w:lastColumn="0" w:noHBand="0" w:noVBand="1"/>
      </w:tblPr>
      <w:tblGrid>
        <w:gridCol w:w="2268"/>
        <w:gridCol w:w="6657"/>
      </w:tblGrid>
      <w:tr w:rsidR="007F0BF7" w:rsidRPr="00772B9C" w14:paraId="76502B94" w14:textId="77777777" w:rsidTr="00012A44">
        <w:tc>
          <w:tcPr>
            <w:tcW w:w="2268" w:type="dxa"/>
            <w:shd w:val="clear" w:color="auto" w:fill="A3E7FF"/>
            <w:vAlign w:val="center"/>
          </w:tcPr>
          <w:p w14:paraId="3F3BD41C" w14:textId="77777777" w:rsidR="007F0BF7" w:rsidRPr="00772B9C" w:rsidRDefault="007F0BF7" w:rsidP="00012A44">
            <w:pPr>
              <w:jc w:val="both"/>
              <w:rPr>
                <w:sz w:val="18"/>
                <w:szCs w:val="18"/>
              </w:rPr>
            </w:pPr>
            <w:r w:rsidRPr="00B868E6">
              <w:rPr>
                <w:sz w:val="18"/>
                <w:szCs w:val="18"/>
              </w:rPr>
              <w:t>Naziv :</w:t>
            </w:r>
            <w:r w:rsidRPr="00772B9C">
              <w:rPr>
                <w:sz w:val="18"/>
                <w:szCs w:val="18"/>
              </w:rPr>
              <w:t xml:space="preserve"> </w:t>
            </w:r>
          </w:p>
        </w:tc>
        <w:tc>
          <w:tcPr>
            <w:tcW w:w="6657" w:type="dxa"/>
            <w:shd w:val="clear" w:color="auto" w:fill="A3E7FF"/>
            <w:vAlign w:val="center"/>
          </w:tcPr>
          <w:p w14:paraId="75451554" w14:textId="77777777" w:rsidR="007F0BF7" w:rsidRPr="00772B9C" w:rsidRDefault="007F0BF7" w:rsidP="00012A44">
            <w:pPr>
              <w:jc w:val="both"/>
              <w:rPr>
                <w:sz w:val="18"/>
                <w:szCs w:val="18"/>
              </w:rPr>
            </w:pPr>
            <w:r>
              <w:rPr>
                <w:sz w:val="18"/>
                <w:szCs w:val="18"/>
              </w:rPr>
              <w:t xml:space="preserve">Izrada sustava </w:t>
            </w:r>
            <w:r w:rsidRPr="00772B9C">
              <w:rPr>
                <w:sz w:val="18"/>
                <w:szCs w:val="18"/>
              </w:rPr>
              <w:t xml:space="preserve"> </w:t>
            </w:r>
            <w:r>
              <w:rPr>
                <w:sz w:val="18"/>
                <w:szCs w:val="18"/>
              </w:rPr>
              <w:t>za izračun najviše dozvoljene cijene lijekova na veliko</w:t>
            </w:r>
          </w:p>
        </w:tc>
      </w:tr>
      <w:tr w:rsidR="007F0BF7" w:rsidRPr="00772B9C" w14:paraId="35EC9B2F" w14:textId="77777777" w:rsidTr="00012A44">
        <w:tc>
          <w:tcPr>
            <w:tcW w:w="2268" w:type="dxa"/>
            <w:vAlign w:val="center"/>
          </w:tcPr>
          <w:p w14:paraId="7CA4B48A" w14:textId="77777777" w:rsidR="007F0BF7" w:rsidRPr="00772B9C" w:rsidRDefault="007F0BF7" w:rsidP="00012A44">
            <w:pPr>
              <w:jc w:val="both"/>
              <w:rPr>
                <w:sz w:val="18"/>
                <w:szCs w:val="18"/>
              </w:rPr>
            </w:pPr>
            <w:r w:rsidRPr="00772B9C">
              <w:rPr>
                <w:sz w:val="18"/>
                <w:szCs w:val="18"/>
              </w:rPr>
              <w:t xml:space="preserve">Vlasnik projekta: </w:t>
            </w:r>
          </w:p>
        </w:tc>
        <w:tc>
          <w:tcPr>
            <w:tcW w:w="6657" w:type="dxa"/>
            <w:vAlign w:val="center"/>
          </w:tcPr>
          <w:p w14:paraId="55AF0200" w14:textId="77777777" w:rsidR="007F0BF7" w:rsidRPr="00772B9C" w:rsidRDefault="007F0BF7" w:rsidP="00012A44">
            <w:pPr>
              <w:jc w:val="both"/>
              <w:rPr>
                <w:sz w:val="18"/>
                <w:szCs w:val="18"/>
              </w:rPr>
            </w:pPr>
            <w:r w:rsidRPr="00C317F0">
              <w:rPr>
                <w:sz w:val="18"/>
                <w:szCs w:val="18"/>
              </w:rPr>
              <w:t>Odsjek za potrošnju i cijene lijekova</w:t>
            </w:r>
          </w:p>
        </w:tc>
      </w:tr>
      <w:tr w:rsidR="007F0BF7" w:rsidRPr="00772B9C" w14:paraId="68B7CAAB" w14:textId="77777777" w:rsidTr="00012A44">
        <w:tc>
          <w:tcPr>
            <w:tcW w:w="2268" w:type="dxa"/>
            <w:vAlign w:val="center"/>
          </w:tcPr>
          <w:p w14:paraId="510A241A" w14:textId="77777777" w:rsidR="007F0BF7" w:rsidRPr="00772B9C" w:rsidRDefault="007F0BF7" w:rsidP="00012A44">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57" w:type="dxa"/>
            <w:vAlign w:val="center"/>
          </w:tcPr>
          <w:p w14:paraId="0D17E4F9" w14:textId="77777777" w:rsidR="007F0BF7" w:rsidRPr="00772B9C" w:rsidRDefault="007F0BF7" w:rsidP="00012A44">
            <w:pPr>
              <w:jc w:val="both"/>
              <w:rPr>
                <w:sz w:val="18"/>
                <w:szCs w:val="18"/>
              </w:rPr>
            </w:pPr>
            <w:r>
              <w:rPr>
                <w:sz w:val="18"/>
                <w:szCs w:val="18"/>
              </w:rPr>
              <w:t>2.2024. – 2.2025.</w:t>
            </w:r>
          </w:p>
        </w:tc>
      </w:tr>
      <w:tr w:rsidR="007F0BF7" w:rsidRPr="00772B9C" w14:paraId="68B0B760" w14:textId="77777777" w:rsidTr="00012A44">
        <w:tc>
          <w:tcPr>
            <w:tcW w:w="2268" w:type="dxa"/>
            <w:vAlign w:val="center"/>
          </w:tcPr>
          <w:p w14:paraId="6DE6F462" w14:textId="77777777" w:rsidR="007F0BF7" w:rsidRPr="00772B9C" w:rsidRDefault="007F0BF7" w:rsidP="00012A44">
            <w:pPr>
              <w:jc w:val="both"/>
              <w:rPr>
                <w:sz w:val="18"/>
                <w:szCs w:val="18"/>
              </w:rPr>
            </w:pPr>
            <w:r w:rsidRPr="00772B9C">
              <w:rPr>
                <w:sz w:val="18"/>
                <w:szCs w:val="18"/>
              </w:rPr>
              <w:lastRenderedPageBreak/>
              <w:t xml:space="preserve">Sredstva: </w:t>
            </w:r>
          </w:p>
        </w:tc>
        <w:tc>
          <w:tcPr>
            <w:tcW w:w="6657" w:type="dxa"/>
            <w:vAlign w:val="center"/>
          </w:tcPr>
          <w:p w14:paraId="503A53E1" w14:textId="77777777" w:rsidR="007F0BF7" w:rsidRPr="00772B9C" w:rsidRDefault="007F0BF7" w:rsidP="00012A44">
            <w:pPr>
              <w:jc w:val="both"/>
              <w:rPr>
                <w:sz w:val="18"/>
                <w:szCs w:val="18"/>
              </w:rPr>
            </w:pPr>
            <w:r>
              <w:rPr>
                <w:sz w:val="18"/>
                <w:szCs w:val="18"/>
              </w:rPr>
              <w:t>45.500 eura</w:t>
            </w:r>
          </w:p>
        </w:tc>
      </w:tr>
      <w:tr w:rsidR="007F0BF7" w:rsidRPr="00772B9C" w14:paraId="4F0B733F" w14:textId="77777777" w:rsidTr="00012A44">
        <w:tc>
          <w:tcPr>
            <w:tcW w:w="2268" w:type="dxa"/>
            <w:vAlign w:val="center"/>
          </w:tcPr>
          <w:p w14:paraId="5E77D981" w14:textId="77777777" w:rsidR="007F0BF7" w:rsidRPr="00772B9C" w:rsidRDefault="007F0BF7" w:rsidP="00012A44">
            <w:pPr>
              <w:jc w:val="both"/>
              <w:rPr>
                <w:sz w:val="18"/>
                <w:szCs w:val="18"/>
              </w:rPr>
            </w:pPr>
            <w:r w:rsidRPr="00772B9C">
              <w:rPr>
                <w:sz w:val="18"/>
                <w:szCs w:val="18"/>
              </w:rPr>
              <w:t xml:space="preserve">Voditelj projekta: </w:t>
            </w:r>
          </w:p>
        </w:tc>
        <w:tc>
          <w:tcPr>
            <w:tcW w:w="6657" w:type="dxa"/>
            <w:vAlign w:val="center"/>
          </w:tcPr>
          <w:p w14:paraId="36E01ED4" w14:textId="77777777" w:rsidR="007F0BF7" w:rsidRPr="00772B9C" w:rsidRDefault="007F0BF7" w:rsidP="00012A44">
            <w:pPr>
              <w:jc w:val="both"/>
              <w:rPr>
                <w:sz w:val="18"/>
                <w:szCs w:val="18"/>
              </w:rPr>
            </w:pPr>
            <w:r>
              <w:rPr>
                <w:sz w:val="18"/>
                <w:szCs w:val="18"/>
              </w:rPr>
              <w:t>Maja Fatiga</w:t>
            </w:r>
            <w:r w:rsidRPr="00772B9C">
              <w:rPr>
                <w:sz w:val="18"/>
                <w:szCs w:val="18"/>
              </w:rPr>
              <w:t xml:space="preserve">, zamjena: </w:t>
            </w:r>
            <w:r>
              <w:rPr>
                <w:sz w:val="18"/>
                <w:szCs w:val="18"/>
              </w:rPr>
              <w:t>Sanja Grčić Plečko</w:t>
            </w:r>
          </w:p>
        </w:tc>
      </w:tr>
      <w:tr w:rsidR="007F0BF7" w:rsidRPr="00772B9C" w14:paraId="1EA54C3B" w14:textId="77777777" w:rsidTr="00012A44">
        <w:tc>
          <w:tcPr>
            <w:tcW w:w="2268" w:type="dxa"/>
            <w:vAlign w:val="center"/>
          </w:tcPr>
          <w:p w14:paraId="055115A0" w14:textId="77777777" w:rsidR="007F0BF7" w:rsidRPr="00772B9C" w:rsidRDefault="007F0BF7" w:rsidP="00012A44">
            <w:pPr>
              <w:jc w:val="both"/>
              <w:rPr>
                <w:sz w:val="18"/>
                <w:szCs w:val="18"/>
              </w:rPr>
            </w:pPr>
            <w:r w:rsidRPr="00772B9C">
              <w:rPr>
                <w:sz w:val="18"/>
                <w:szCs w:val="18"/>
              </w:rPr>
              <w:t xml:space="preserve">Projektni tim: </w:t>
            </w:r>
          </w:p>
        </w:tc>
        <w:tc>
          <w:tcPr>
            <w:tcW w:w="6657" w:type="dxa"/>
            <w:vAlign w:val="center"/>
          </w:tcPr>
          <w:p w14:paraId="12B75785" w14:textId="77777777" w:rsidR="007F0BF7" w:rsidRPr="00772B9C" w:rsidRDefault="007F0BF7" w:rsidP="00012A44">
            <w:pPr>
              <w:jc w:val="both"/>
              <w:rPr>
                <w:sz w:val="18"/>
                <w:szCs w:val="18"/>
              </w:rPr>
            </w:pPr>
            <w:r>
              <w:rPr>
                <w:sz w:val="18"/>
                <w:szCs w:val="18"/>
              </w:rPr>
              <w:t>Sanja Matić, Eva Šintić, Josip Kaurinović</w:t>
            </w:r>
          </w:p>
        </w:tc>
      </w:tr>
      <w:tr w:rsidR="007F0BF7" w:rsidRPr="00772B9C" w14:paraId="2C115BD2" w14:textId="77777777" w:rsidTr="00012A44">
        <w:tc>
          <w:tcPr>
            <w:tcW w:w="2268" w:type="dxa"/>
            <w:vAlign w:val="center"/>
          </w:tcPr>
          <w:p w14:paraId="466A2EC7" w14:textId="77777777" w:rsidR="007F0BF7" w:rsidRPr="00772B9C" w:rsidRDefault="007F0BF7" w:rsidP="00012A44">
            <w:pPr>
              <w:jc w:val="both"/>
              <w:rPr>
                <w:sz w:val="18"/>
                <w:szCs w:val="18"/>
              </w:rPr>
            </w:pPr>
            <w:r w:rsidRPr="00772B9C">
              <w:rPr>
                <w:sz w:val="18"/>
                <w:szCs w:val="18"/>
              </w:rPr>
              <w:t xml:space="preserve">Status projekta: </w:t>
            </w:r>
          </w:p>
        </w:tc>
        <w:tc>
          <w:tcPr>
            <w:tcW w:w="6657" w:type="dxa"/>
            <w:vAlign w:val="center"/>
          </w:tcPr>
          <w:p w14:paraId="72915CBC" w14:textId="77777777" w:rsidR="007F0BF7" w:rsidRPr="00E51F53" w:rsidRDefault="007F0BF7" w:rsidP="00012A44">
            <w:pPr>
              <w:jc w:val="both"/>
              <w:rPr>
                <w:sz w:val="18"/>
                <w:szCs w:val="18"/>
              </w:rPr>
            </w:pPr>
            <w:r w:rsidRPr="005D2274">
              <w:rPr>
                <w:sz w:val="18"/>
                <w:szCs w:val="18"/>
              </w:rPr>
              <w:t xml:space="preserve">Proveden je postupak javne nabave i sklopljen ugovor </w:t>
            </w:r>
            <w:r>
              <w:rPr>
                <w:sz w:val="18"/>
                <w:szCs w:val="18"/>
              </w:rPr>
              <w:t xml:space="preserve">o nadogradnji i održavanju. Izrađena je funkcionalnosi usklađivanja cijena pakiranja lijeka </w:t>
            </w:r>
            <w:r w:rsidRPr="00E51F53">
              <w:rPr>
                <w:sz w:val="18"/>
                <w:szCs w:val="18"/>
              </w:rPr>
              <w:t xml:space="preserve">koje je preuzelo cijenu postupkom Potvrde za vrijeme trajanja </w:t>
            </w:r>
            <w:r>
              <w:rPr>
                <w:sz w:val="18"/>
                <w:szCs w:val="18"/>
              </w:rPr>
              <w:t>godišnjeg izračuna</w:t>
            </w:r>
            <w:r w:rsidRPr="00E51F53">
              <w:rPr>
                <w:sz w:val="18"/>
                <w:szCs w:val="18"/>
              </w:rPr>
              <w:t xml:space="preserve"> od pakiranja lijeka kojem se izračunava nova cijena kroz </w:t>
            </w:r>
            <w:r>
              <w:rPr>
                <w:sz w:val="18"/>
                <w:szCs w:val="18"/>
              </w:rPr>
              <w:t>godišnji izračun</w:t>
            </w:r>
            <w:r w:rsidRPr="00E51F53">
              <w:rPr>
                <w:sz w:val="18"/>
                <w:szCs w:val="18"/>
              </w:rPr>
              <w:t>. Izrađen je servis za slanje podataka o najvišoj dozvoljenoj cijeni lijeka na veliko u NRL (koja se zatim iz NRLa šalje u eLijekove)</w:t>
            </w:r>
            <w:r>
              <w:rPr>
                <w:sz w:val="18"/>
                <w:szCs w:val="18"/>
              </w:rPr>
              <w:t>.</w:t>
            </w:r>
          </w:p>
          <w:p w14:paraId="4D9F8D56" w14:textId="77777777" w:rsidR="007F0BF7" w:rsidRPr="00E51F53" w:rsidRDefault="007F0BF7" w:rsidP="00012A44">
            <w:pPr>
              <w:jc w:val="both"/>
              <w:rPr>
                <w:sz w:val="18"/>
                <w:szCs w:val="18"/>
              </w:rPr>
            </w:pPr>
            <w:r w:rsidRPr="00E51F53">
              <w:rPr>
                <w:sz w:val="18"/>
                <w:szCs w:val="18"/>
              </w:rPr>
              <w:t>Dodano je upozorenje za IVC postupke (naznačeno je na IVC postupku koliko je IVC postupaka otvoreno unutar iste kalendarske godine za to isto pakiranje lijeka)</w:t>
            </w:r>
            <w:r>
              <w:rPr>
                <w:sz w:val="18"/>
                <w:szCs w:val="18"/>
              </w:rPr>
              <w:t>.</w:t>
            </w:r>
          </w:p>
          <w:p w14:paraId="7CFDEB96" w14:textId="77777777" w:rsidR="007F0BF7" w:rsidRPr="00E51F53" w:rsidRDefault="007F0BF7" w:rsidP="00012A44">
            <w:pPr>
              <w:jc w:val="both"/>
              <w:rPr>
                <w:sz w:val="18"/>
                <w:szCs w:val="18"/>
              </w:rPr>
            </w:pPr>
            <w:r w:rsidRPr="00E51F53">
              <w:rPr>
                <w:sz w:val="18"/>
                <w:szCs w:val="18"/>
              </w:rPr>
              <w:t xml:space="preserve">U sklopu </w:t>
            </w:r>
            <w:r>
              <w:rPr>
                <w:sz w:val="18"/>
                <w:szCs w:val="18"/>
              </w:rPr>
              <w:t xml:space="preserve">godišnjeg izračuna </w:t>
            </w:r>
            <w:r w:rsidRPr="00E51F53">
              <w:rPr>
                <w:sz w:val="18"/>
                <w:szCs w:val="18"/>
              </w:rPr>
              <w:t>dodano</w:t>
            </w:r>
            <w:r>
              <w:rPr>
                <w:sz w:val="18"/>
                <w:szCs w:val="18"/>
              </w:rPr>
              <w:t xml:space="preserve"> je</w:t>
            </w:r>
            <w:r w:rsidRPr="00E51F53">
              <w:rPr>
                <w:sz w:val="18"/>
                <w:szCs w:val="18"/>
              </w:rPr>
              <w:t xml:space="preserve"> novo polje za unos podatka o Datumu zaprimanja poslane Obavijesti</w:t>
            </w:r>
            <w:r>
              <w:rPr>
                <w:sz w:val="18"/>
                <w:szCs w:val="18"/>
              </w:rPr>
              <w:t xml:space="preserve">. </w:t>
            </w:r>
            <w:r w:rsidRPr="00E51F53">
              <w:rPr>
                <w:sz w:val="18"/>
                <w:szCs w:val="18"/>
              </w:rPr>
              <w:t>Uvedena su polja „Datum prestanka važenja cijene“ i  „Cijena je javno vidljiva“</w:t>
            </w:r>
            <w:r>
              <w:rPr>
                <w:sz w:val="18"/>
                <w:szCs w:val="18"/>
              </w:rPr>
              <w:t>.</w:t>
            </w:r>
          </w:p>
          <w:p w14:paraId="3443E768" w14:textId="77777777" w:rsidR="007F0BF7" w:rsidRPr="00772B9C" w:rsidRDefault="007F0BF7" w:rsidP="00012A44">
            <w:pPr>
              <w:jc w:val="both"/>
              <w:rPr>
                <w:sz w:val="18"/>
                <w:szCs w:val="18"/>
              </w:rPr>
            </w:pPr>
          </w:p>
        </w:tc>
      </w:tr>
    </w:tbl>
    <w:p w14:paraId="30FC555E" w14:textId="77777777" w:rsidR="007F0BF7" w:rsidRDefault="007F0BF7" w:rsidP="007F0BF7">
      <w:pPr>
        <w:keepNext/>
        <w:spacing w:line="276" w:lineRule="auto"/>
        <w:jc w:val="both"/>
        <w:rPr>
          <w:highlight w:val="yellow"/>
        </w:rPr>
      </w:pPr>
    </w:p>
    <w:p w14:paraId="5B63B4F7" w14:textId="77777777" w:rsidR="007F0BF7" w:rsidRDefault="007F0BF7" w:rsidP="007F0BF7">
      <w:pPr>
        <w:keepNext/>
        <w:spacing w:line="276" w:lineRule="auto"/>
        <w:jc w:val="both"/>
        <w:rPr>
          <w:highlight w:val="yellow"/>
        </w:rPr>
      </w:pPr>
    </w:p>
    <w:tbl>
      <w:tblPr>
        <w:tblStyle w:val="TableGrid"/>
        <w:tblW w:w="8930" w:type="dxa"/>
        <w:tblInd w:w="137" w:type="dxa"/>
        <w:tblLook w:val="04A0" w:firstRow="1" w:lastRow="0" w:firstColumn="1" w:lastColumn="0" w:noHBand="0" w:noVBand="1"/>
      </w:tblPr>
      <w:tblGrid>
        <w:gridCol w:w="2268"/>
        <w:gridCol w:w="6662"/>
      </w:tblGrid>
      <w:tr w:rsidR="007F0BF7" w:rsidRPr="001E3C9A" w14:paraId="656FCCB4" w14:textId="77777777" w:rsidTr="00012A44">
        <w:tc>
          <w:tcPr>
            <w:tcW w:w="2268" w:type="dxa"/>
            <w:shd w:val="clear" w:color="auto" w:fill="A3E7FF"/>
            <w:vAlign w:val="center"/>
          </w:tcPr>
          <w:p w14:paraId="1B223BF4" w14:textId="77777777" w:rsidR="007F0BF7" w:rsidRPr="001E3C9A" w:rsidRDefault="007F0BF7" w:rsidP="00012A44">
            <w:pPr>
              <w:jc w:val="both"/>
              <w:rPr>
                <w:sz w:val="18"/>
                <w:szCs w:val="18"/>
              </w:rPr>
            </w:pPr>
            <w:r w:rsidRPr="00B868E6">
              <w:rPr>
                <w:sz w:val="18"/>
                <w:szCs w:val="18"/>
              </w:rPr>
              <w:t>Naziv :</w:t>
            </w:r>
            <w:r w:rsidRPr="001E3C9A">
              <w:rPr>
                <w:sz w:val="18"/>
                <w:szCs w:val="18"/>
              </w:rPr>
              <w:t xml:space="preserve"> </w:t>
            </w:r>
          </w:p>
        </w:tc>
        <w:tc>
          <w:tcPr>
            <w:tcW w:w="6662" w:type="dxa"/>
            <w:shd w:val="clear" w:color="auto" w:fill="A3E7FF"/>
            <w:vAlign w:val="center"/>
          </w:tcPr>
          <w:p w14:paraId="0B62B96A" w14:textId="77777777" w:rsidR="007F0BF7" w:rsidRPr="001E3C9A" w:rsidRDefault="007F0BF7" w:rsidP="00012A44">
            <w:pPr>
              <w:jc w:val="both"/>
              <w:rPr>
                <w:sz w:val="18"/>
                <w:szCs w:val="18"/>
              </w:rPr>
            </w:pPr>
            <w:r>
              <w:rPr>
                <w:sz w:val="18"/>
                <w:szCs w:val="18"/>
              </w:rPr>
              <w:t xml:space="preserve">Nadogradnja </w:t>
            </w:r>
            <w:r w:rsidRPr="001E3C9A">
              <w:rPr>
                <w:sz w:val="18"/>
                <w:szCs w:val="18"/>
              </w:rPr>
              <w:t>financijsko-računovodstven</w:t>
            </w:r>
            <w:r>
              <w:rPr>
                <w:sz w:val="18"/>
                <w:szCs w:val="18"/>
              </w:rPr>
              <w:t>og</w:t>
            </w:r>
            <w:r w:rsidRPr="001E3C9A">
              <w:rPr>
                <w:sz w:val="18"/>
                <w:szCs w:val="18"/>
              </w:rPr>
              <w:t xml:space="preserve"> sustav</w:t>
            </w:r>
            <w:r>
              <w:rPr>
                <w:sz w:val="18"/>
                <w:szCs w:val="18"/>
              </w:rPr>
              <w:t>a</w:t>
            </w:r>
            <w:r w:rsidRPr="001E3C9A">
              <w:rPr>
                <w:sz w:val="18"/>
                <w:szCs w:val="18"/>
              </w:rPr>
              <w:t xml:space="preserve"> i kadrovsk</w:t>
            </w:r>
            <w:r>
              <w:rPr>
                <w:sz w:val="18"/>
                <w:szCs w:val="18"/>
              </w:rPr>
              <w:t>e</w:t>
            </w:r>
            <w:r w:rsidRPr="001E3C9A">
              <w:rPr>
                <w:sz w:val="18"/>
                <w:szCs w:val="18"/>
              </w:rPr>
              <w:t xml:space="preserve"> evidencij</w:t>
            </w:r>
            <w:r>
              <w:rPr>
                <w:sz w:val="18"/>
                <w:szCs w:val="18"/>
              </w:rPr>
              <w:t>e (ERP)</w:t>
            </w:r>
          </w:p>
        </w:tc>
      </w:tr>
      <w:tr w:rsidR="007F0BF7" w:rsidRPr="001E3C9A" w14:paraId="11804730" w14:textId="77777777" w:rsidTr="00012A44">
        <w:tc>
          <w:tcPr>
            <w:tcW w:w="2268" w:type="dxa"/>
            <w:vAlign w:val="center"/>
          </w:tcPr>
          <w:p w14:paraId="0D0D143F" w14:textId="77777777" w:rsidR="007F0BF7" w:rsidRPr="001E3C9A" w:rsidRDefault="007F0BF7" w:rsidP="00012A44">
            <w:pPr>
              <w:jc w:val="both"/>
              <w:rPr>
                <w:sz w:val="18"/>
                <w:szCs w:val="18"/>
              </w:rPr>
            </w:pPr>
            <w:r w:rsidRPr="001E3C9A">
              <w:rPr>
                <w:sz w:val="18"/>
                <w:szCs w:val="18"/>
              </w:rPr>
              <w:t>Vlasnik pro</w:t>
            </w:r>
            <w:r>
              <w:rPr>
                <w:sz w:val="18"/>
                <w:szCs w:val="18"/>
              </w:rPr>
              <w:t>jekt</w:t>
            </w:r>
            <w:r w:rsidRPr="001E3C9A">
              <w:rPr>
                <w:sz w:val="18"/>
                <w:szCs w:val="18"/>
              </w:rPr>
              <w:t xml:space="preserve">a: </w:t>
            </w:r>
          </w:p>
        </w:tc>
        <w:tc>
          <w:tcPr>
            <w:tcW w:w="6662" w:type="dxa"/>
            <w:vAlign w:val="center"/>
          </w:tcPr>
          <w:p w14:paraId="49CE7C38" w14:textId="77777777" w:rsidR="007F0BF7" w:rsidRPr="001E3C9A" w:rsidRDefault="007F0BF7" w:rsidP="00012A44">
            <w:pPr>
              <w:jc w:val="both"/>
              <w:rPr>
                <w:sz w:val="18"/>
                <w:szCs w:val="18"/>
              </w:rPr>
            </w:pPr>
            <w:r>
              <w:rPr>
                <w:sz w:val="18"/>
                <w:szCs w:val="18"/>
              </w:rPr>
              <w:t>Odsjek za ekonomske poslove</w:t>
            </w:r>
          </w:p>
        </w:tc>
      </w:tr>
      <w:tr w:rsidR="007F0BF7" w:rsidRPr="001E3C9A" w14:paraId="3C73DE69" w14:textId="77777777" w:rsidTr="00012A44">
        <w:tc>
          <w:tcPr>
            <w:tcW w:w="2268" w:type="dxa"/>
            <w:vAlign w:val="center"/>
          </w:tcPr>
          <w:p w14:paraId="0137C3EC" w14:textId="77777777" w:rsidR="007F0BF7" w:rsidRPr="001E3C9A" w:rsidRDefault="007F0BF7" w:rsidP="00012A44">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62" w:type="dxa"/>
            <w:vAlign w:val="center"/>
          </w:tcPr>
          <w:p w14:paraId="5363F326" w14:textId="77777777" w:rsidR="007F0BF7" w:rsidRPr="001E3C9A" w:rsidRDefault="007F0BF7" w:rsidP="00012A44">
            <w:pPr>
              <w:jc w:val="both"/>
              <w:rPr>
                <w:sz w:val="18"/>
                <w:szCs w:val="18"/>
              </w:rPr>
            </w:pPr>
            <w:r>
              <w:rPr>
                <w:sz w:val="18"/>
                <w:szCs w:val="18"/>
              </w:rPr>
              <w:t>1. 2024</w:t>
            </w:r>
            <w:r w:rsidRPr="001E3C9A">
              <w:rPr>
                <w:sz w:val="18"/>
                <w:szCs w:val="18"/>
              </w:rPr>
              <w:t>. - 12.202</w:t>
            </w:r>
            <w:r>
              <w:rPr>
                <w:sz w:val="18"/>
                <w:szCs w:val="18"/>
              </w:rPr>
              <w:t>4</w:t>
            </w:r>
            <w:r w:rsidRPr="001E3C9A">
              <w:rPr>
                <w:sz w:val="18"/>
                <w:szCs w:val="18"/>
              </w:rPr>
              <w:t>.</w:t>
            </w:r>
          </w:p>
        </w:tc>
      </w:tr>
      <w:tr w:rsidR="007F0BF7" w:rsidRPr="00772B9C" w14:paraId="48E2B9EE" w14:textId="77777777" w:rsidTr="00012A44">
        <w:tc>
          <w:tcPr>
            <w:tcW w:w="2268" w:type="dxa"/>
            <w:vAlign w:val="center"/>
          </w:tcPr>
          <w:p w14:paraId="44282CC6" w14:textId="77777777" w:rsidR="007F0BF7" w:rsidRPr="00772B9C" w:rsidRDefault="007F0BF7" w:rsidP="00012A44">
            <w:pPr>
              <w:jc w:val="both"/>
              <w:rPr>
                <w:sz w:val="18"/>
                <w:szCs w:val="18"/>
              </w:rPr>
            </w:pPr>
            <w:r w:rsidRPr="00772B9C">
              <w:rPr>
                <w:sz w:val="18"/>
                <w:szCs w:val="18"/>
              </w:rPr>
              <w:t xml:space="preserve">Sredstva: </w:t>
            </w:r>
          </w:p>
        </w:tc>
        <w:tc>
          <w:tcPr>
            <w:tcW w:w="6662" w:type="dxa"/>
            <w:vAlign w:val="center"/>
          </w:tcPr>
          <w:p w14:paraId="544A7E79" w14:textId="77777777" w:rsidR="007F0BF7" w:rsidRPr="00772B9C" w:rsidRDefault="007F0BF7" w:rsidP="00012A44">
            <w:pPr>
              <w:jc w:val="both"/>
              <w:rPr>
                <w:sz w:val="18"/>
                <w:szCs w:val="18"/>
              </w:rPr>
            </w:pPr>
            <w:r>
              <w:rPr>
                <w:sz w:val="18"/>
                <w:szCs w:val="18"/>
              </w:rPr>
              <w:t>46.800 eura</w:t>
            </w:r>
          </w:p>
        </w:tc>
      </w:tr>
      <w:tr w:rsidR="007F0BF7" w:rsidRPr="001E3C9A" w14:paraId="5AD97F4B" w14:textId="77777777" w:rsidTr="00012A44">
        <w:tc>
          <w:tcPr>
            <w:tcW w:w="2268" w:type="dxa"/>
            <w:vAlign w:val="center"/>
          </w:tcPr>
          <w:p w14:paraId="3D03AE5C" w14:textId="77777777" w:rsidR="007F0BF7" w:rsidRPr="001E3C9A" w:rsidRDefault="007F0BF7" w:rsidP="00012A44">
            <w:pPr>
              <w:jc w:val="both"/>
              <w:rPr>
                <w:sz w:val="18"/>
                <w:szCs w:val="18"/>
              </w:rPr>
            </w:pPr>
            <w:r w:rsidRPr="001E3C9A">
              <w:rPr>
                <w:sz w:val="18"/>
                <w:szCs w:val="18"/>
              </w:rPr>
              <w:t xml:space="preserve">Voditelj projekta: </w:t>
            </w:r>
          </w:p>
        </w:tc>
        <w:tc>
          <w:tcPr>
            <w:tcW w:w="6662" w:type="dxa"/>
            <w:vAlign w:val="center"/>
          </w:tcPr>
          <w:p w14:paraId="5144E386" w14:textId="77777777" w:rsidR="007F0BF7" w:rsidRPr="001E3C9A" w:rsidRDefault="007F0BF7" w:rsidP="00012A44">
            <w:pPr>
              <w:jc w:val="both"/>
              <w:rPr>
                <w:sz w:val="18"/>
                <w:szCs w:val="18"/>
              </w:rPr>
            </w:pPr>
            <w:r w:rsidRPr="001E3C9A">
              <w:rPr>
                <w:sz w:val="18"/>
                <w:szCs w:val="18"/>
              </w:rPr>
              <w:t>Andrej Ignjatić, zamjena: Marijo Zubec</w:t>
            </w:r>
            <w:r>
              <w:rPr>
                <w:sz w:val="18"/>
                <w:szCs w:val="18"/>
              </w:rPr>
              <w:t xml:space="preserve"> </w:t>
            </w:r>
          </w:p>
        </w:tc>
      </w:tr>
      <w:tr w:rsidR="007F0BF7" w:rsidRPr="001E3C9A" w14:paraId="4AE6E4F3" w14:textId="77777777" w:rsidTr="00012A44">
        <w:tc>
          <w:tcPr>
            <w:tcW w:w="2268" w:type="dxa"/>
            <w:vAlign w:val="center"/>
          </w:tcPr>
          <w:p w14:paraId="64F54480" w14:textId="77777777" w:rsidR="007F0BF7" w:rsidRPr="001E3C9A" w:rsidRDefault="007F0BF7" w:rsidP="00012A44">
            <w:pPr>
              <w:jc w:val="both"/>
              <w:rPr>
                <w:sz w:val="18"/>
                <w:szCs w:val="18"/>
              </w:rPr>
            </w:pPr>
            <w:r w:rsidRPr="001E3C9A">
              <w:rPr>
                <w:sz w:val="18"/>
                <w:szCs w:val="18"/>
              </w:rPr>
              <w:t xml:space="preserve">Projektni tim: </w:t>
            </w:r>
          </w:p>
        </w:tc>
        <w:tc>
          <w:tcPr>
            <w:tcW w:w="6662" w:type="dxa"/>
            <w:vAlign w:val="center"/>
          </w:tcPr>
          <w:p w14:paraId="3051BDB0" w14:textId="77777777" w:rsidR="007F0BF7" w:rsidRPr="001E3C9A" w:rsidRDefault="007F0BF7" w:rsidP="00012A44">
            <w:pPr>
              <w:jc w:val="both"/>
              <w:rPr>
                <w:sz w:val="18"/>
                <w:szCs w:val="18"/>
              </w:rPr>
            </w:pPr>
            <w:r w:rsidRPr="001E3C9A">
              <w:rPr>
                <w:sz w:val="18"/>
                <w:szCs w:val="18"/>
              </w:rPr>
              <w:t>Zaposlenici Odsjeka za ekonomske poslove</w:t>
            </w:r>
          </w:p>
        </w:tc>
      </w:tr>
      <w:tr w:rsidR="007F0BF7" w:rsidRPr="001E3C9A" w14:paraId="4B85375E" w14:textId="77777777" w:rsidTr="00012A44">
        <w:tc>
          <w:tcPr>
            <w:tcW w:w="2268" w:type="dxa"/>
            <w:vAlign w:val="center"/>
          </w:tcPr>
          <w:p w14:paraId="16EA1A38" w14:textId="77777777" w:rsidR="007F0BF7" w:rsidRPr="001E3C9A" w:rsidRDefault="007F0BF7" w:rsidP="00012A44">
            <w:pPr>
              <w:jc w:val="both"/>
              <w:rPr>
                <w:sz w:val="18"/>
                <w:szCs w:val="18"/>
              </w:rPr>
            </w:pPr>
            <w:r w:rsidRPr="001E3C9A">
              <w:rPr>
                <w:sz w:val="18"/>
                <w:szCs w:val="18"/>
              </w:rPr>
              <w:t xml:space="preserve">Status projekta: </w:t>
            </w:r>
          </w:p>
        </w:tc>
        <w:tc>
          <w:tcPr>
            <w:tcW w:w="6662" w:type="dxa"/>
            <w:vAlign w:val="center"/>
          </w:tcPr>
          <w:p w14:paraId="2DFC84F3" w14:textId="77777777" w:rsidR="007F0BF7" w:rsidRPr="001E3C9A" w:rsidRDefault="007F0BF7" w:rsidP="00012A44">
            <w:pPr>
              <w:jc w:val="both"/>
              <w:rPr>
                <w:sz w:val="18"/>
                <w:szCs w:val="18"/>
              </w:rPr>
            </w:pPr>
            <w:r>
              <w:rPr>
                <w:sz w:val="18"/>
                <w:szCs w:val="18"/>
              </w:rPr>
              <w:t>Proveden je postupak javne nabave za novi ciklus održavanja i nadogradnji sustava. Z</w:t>
            </w:r>
            <w:r w:rsidRPr="00E46D39">
              <w:rPr>
                <w:sz w:val="18"/>
                <w:szCs w:val="18"/>
              </w:rPr>
              <w:t xml:space="preserve">apočelo se s pripremnim aktivnostima za implementaciju servisa za slanje </w:t>
            </w:r>
            <w:r>
              <w:rPr>
                <w:sz w:val="18"/>
                <w:szCs w:val="18"/>
              </w:rPr>
              <w:t xml:space="preserve">podataka o nalozima </w:t>
            </w:r>
            <w:r w:rsidRPr="00E46D39">
              <w:rPr>
                <w:sz w:val="18"/>
                <w:szCs w:val="18"/>
              </w:rPr>
              <w:t xml:space="preserve">za fakturiranje, umjesto </w:t>
            </w:r>
            <w:r>
              <w:rPr>
                <w:sz w:val="18"/>
                <w:szCs w:val="18"/>
              </w:rPr>
              <w:t xml:space="preserve">postojećeg načina </w:t>
            </w:r>
            <w:r w:rsidRPr="00E46D39">
              <w:rPr>
                <w:sz w:val="18"/>
                <w:szCs w:val="18"/>
              </w:rPr>
              <w:t xml:space="preserve">slanja </w:t>
            </w:r>
            <w:r>
              <w:rPr>
                <w:sz w:val="18"/>
                <w:szCs w:val="18"/>
              </w:rPr>
              <w:t>dokumenata u PDF formutu iz kojih je podatke potrebno prepisivati u sustav IRATA.</w:t>
            </w:r>
          </w:p>
        </w:tc>
      </w:tr>
    </w:tbl>
    <w:p w14:paraId="50A9E9DD" w14:textId="77777777" w:rsidR="007F0BF7" w:rsidRDefault="007F0BF7" w:rsidP="007F0BF7">
      <w:pPr>
        <w:rPr>
          <w:rFonts w:eastAsia="Times New Roman" w:cstheme="minorHAnsi"/>
        </w:rPr>
      </w:pPr>
    </w:p>
    <w:p w14:paraId="217D9F86" w14:textId="77777777" w:rsidR="007F0BF7" w:rsidRDefault="007F0BF7" w:rsidP="007F0BF7">
      <w:pPr>
        <w:keepNext/>
        <w:spacing w:line="276" w:lineRule="auto"/>
        <w:jc w:val="both"/>
        <w:rPr>
          <w:highlight w:val="yellow"/>
        </w:rPr>
      </w:pPr>
    </w:p>
    <w:tbl>
      <w:tblPr>
        <w:tblStyle w:val="TableGrid"/>
        <w:tblW w:w="8930" w:type="dxa"/>
        <w:tblInd w:w="137" w:type="dxa"/>
        <w:tblLook w:val="04A0" w:firstRow="1" w:lastRow="0" w:firstColumn="1" w:lastColumn="0" w:noHBand="0" w:noVBand="1"/>
      </w:tblPr>
      <w:tblGrid>
        <w:gridCol w:w="2268"/>
        <w:gridCol w:w="6662"/>
      </w:tblGrid>
      <w:tr w:rsidR="007F0BF7" w:rsidRPr="001E3C9A" w14:paraId="0B4C53CB" w14:textId="77777777" w:rsidTr="00012A44">
        <w:tc>
          <w:tcPr>
            <w:tcW w:w="2268" w:type="dxa"/>
            <w:shd w:val="clear" w:color="auto" w:fill="A3E7FF"/>
            <w:vAlign w:val="center"/>
          </w:tcPr>
          <w:p w14:paraId="6B5DA228" w14:textId="77777777" w:rsidR="007F0BF7" w:rsidRPr="001E3C9A" w:rsidRDefault="007F0BF7" w:rsidP="00012A44">
            <w:pPr>
              <w:jc w:val="both"/>
              <w:rPr>
                <w:sz w:val="18"/>
                <w:szCs w:val="18"/>
              </w:rPr>
            </w:pPr>
            <w:r w:rsidRPr="00B868E6">
              <w:rPr>
                <w:sz w:val="18"/>
                <w:szCs w:val="18"/>
              </w:rPr>
              <w:t>Naziv :</w:t>
            </w:r>
            <w:r w:rsidRPr="001E3C9A">
              <w:rPr>
                <w:sz w:val="18"/>
                <w:szCs w:val="18"/>
              </w:rPr>
              <w:t xml:space="preserve"> </w:t>
            </w:r>
          </w:p>
        </w:tc>
        <w:tc>
          <w:tcPr>
            <w:tcW w:w="6662" w:type="dxa"/>
            <w:shd w:val="clear" w:color="auto" w:fill="A3E7FF"/>
            <w:vAlign w:val="center"/>
          </w:tcPr>
          <w:p w14:paraId="0222C781" w14:textId="77777777" w:rsidR="007F0BF7" w:rsidRPr="001E3C9A" w:rsidRDefault="007F0BF7" w:rsidP="00012A44">
            <w:pPr>
              <w:jc w:val="both"/>
              <w:rPr>
                <w:sz w:val="18"/>
                <w:szCs w:val="18"/>
              </w:rPr>
            </w:pPr>
            <w:r>
              <w:rPr>
                <w:sz w:val="18"/>
                <w:szCs w:val="18"/>
              </w:rPr>
              <w:t>Izrada nove web aplikacije Sustav kakvoće (Mapis)</w:t>
            </w:r>
          </w:p>
        </w:tc>
      </w:tr>
      <w:tr w:rsidR="007F0BF7" w:rsidRPr="001E3C9A" w14:paraId="0BB7D1D5" w14:textId="77777777" w:rsidTr="00012A44">
        <w:tc>
          <w:tcPr>
            <w:tcW w:w="2268" w:type="dxa"/>
            <w:vAlign w:val="center"/>
          </w:tcPr>
          <w:p w14:paraId="0A374182" w14:textId="77777777" w:rsidR="007F0BF7" w:rsidRPr="001E3C9A" w:rsidRDefault="007F0BF7" w:rsidP="00012A44">
            <w:pPr>
              <w:jc w:val="both"/>
              <w:rPr>
                <w:sz w:val="18"/>
                <w:szCs w:val="18"/>
              </w:rPr>
            </w:pPr>
            <w:r w:rsidRPr="001E3C9A">
              <w:rPr>
                <w:sz w:val="18"/>
                <w:szCs w:val="18"/>
              </w:rPr>
              <w:t>Vlasnik pro</w:t>
            </w:r>
            <w:r>
              <w:rPr>
                <w:sz w:val="18"/>
                <w:szCs w:val="18"/>
              </w:rPr>
              <w:t>jekt</w:t>
            </w:r>
            <w:r w:rsidRPr="001E3C9A">
              <w:rPr>
                <w:sz w:val="18"/>
                <w:szCs w:val="18"/>
              </w:rPr>
              <w:t xml:space="preserve">a: </w:t>
            </w:r>
          </w:p>
        </w:tc>
        <w:tc>
          <w:tcPr>
            <w:tcW w:w="6662" w:type="dxa"/>
            <w:vAlign w:val="center"/>
          </w:tcPr>
          <w:p w14:paraId="04D8C986" w14:textId="77777777" w:rsidR="007F0BF7" w:rsidRPr="001E3C9A" w:rsidRDefault="007F0BF7" w:rsidP="00012A44">
            <w:pPr>
              <w:jc w:val="both"/>
              <w:rPr>
                <w:sz w:val="18"/>
                <w:szCs w:val="18"/>
              </w:rPr>
            </w:pPr>
            <w:r>
              <w:rPr>
                <w:sz w:val="18"/>
                <w:szCs w:val="18"/>
              </w:rPr>
              <w:t>Ured za upravljanje kakvoćom</w:t>
            </w:r>
          </w:p>
        </w:tc>
      </w:tr>
      <w:tr w:rsidR="007F0BF7" w:rsidRPr="001E3C9A" w14:paraId="5EBB8809" w14:textId="77777777" w:rsidTr="00012A44">
        <w:tc>
          <w:tcPr>
            <w:tcW w:w="2268" w:type="dxa"/>
            <w:vAlign w:val="center"/>
          </w:tcPr>
          <w:p w14:paraId="25F99523" w14:textId="77777777" w:rsidR="007F0BF7" w:rsidRPr="001E3C9A" w:rsidRDefault="007F0BF7" w:rsidP="00012A44">
            <w:pPr>
              <w:jc w:val="both"/>
              <w:rPr>
                <w:sz w:val="18"/>
                <w:szCs w:val="18"/>
              </w:rPr>
            </w:pPr>
            <w:r w:rsidRPr="00772B9C">
              <w:rPr>
                <w:sz w:val="18"/>
                <w:szCs w:val="18"/>
              </w:rPr>
              <w:t>Vrijeme realizacije</w:t>
            </w:r>
            <w:r>
              <w:rPr>
                <w:sz w:val="18"/>
                <w:szCs w:val="18"/>
              </w:rPr>
              <w:t xml:space="preserve"> tekućeg projekta</w:t>
            </w:r>
            <w:r w:rsidRPr="00772B9C">
              <w:rPr>
                <w:sz w:val="18"/>
                <w:szCs w:val="18"/>
              </w:rPr>
              <w:t>:</w:t>
            </w:r>
          </w:p>
        </w:tc>
        <w:tc>
          <w:tcPr>
            <w:tcW w:w="6662" w:type="dxa"/>
            <w:vAlign w:val="center"/>
          </w:tcPr>
          <w:p w14:paraId="72DB3635" w14:textId="77777777" w:rsidR="007F0BF7" w:rsidRPr="001E3C9A" w:rsidRDefault="007F0BF7" w:rsidP="00012A44">
            <w:pPr>
              <w:jc w:val="both"/>
              <w:rPr>
                <w:sz w:val="18"/>
                <w:szCs w:val="18"/>
              </w:rPr>
            </w:pPr>
            <w:r>
              <w:rPr>
                <w:sz w:val="18"/>
                <w:szCs w:val="18"/>
              </w:rPr>
              <w:t>3. 2023</w:t>
            </w:r>
            <w:r w:rsidRPr="001E3C9A">
              <w:rPr>
                <w:sz w:val="18"/>
                <w:szCs w:val="18"/>
              </w:rPr>
              <w:t xml:space="preserve">. - </w:t>
            </w:r>
            <w:r>
              <w:rPr>
                <w:sz w:val="18"/>
                <w:szCs w:val="18"/>
              </w:rPr>
              <w:t>3</w:t>
            </w:r>
            <w:r w:rsidRPr="001E3C9A">
              <w:rPr>
                <w:sz w:val="18"/>
                <w:szCs w:val="18"/>
              </w:rPr>
              <w:t>.202</w:t>
            </w:r>
            <w:r>
              <w:rPr>
                <w:sz w:val="18"/>
                <w:szCs w:val="18"/>
              </w:rPr>
              <w:t>4</w:t>
            </w:r>
            <w:r w:rsidRPr="001E3C9A">
              <w:rPr>
                <w:sz w:val="18"/>
                <w:szCs w:val="18"/>
              </w:rPr>
              <w:t>.</w:t>
            </w:r>
          </w:p>
        </w:tc>
      </w:tr>
      <w:tr w:rsidR="007F0BF7" w:rsidRPr="001E3C9A" w14:paraId="2AD66CD0" w14:textId="77777777" w:rsidTr="00012A44">
        <w:tc>
          <w:tcPr>
            <w:tcW w:w="2268" w:type="dxa"/>
            <w:vAlign w:val="center"/>
          </w:tcPr>
          <w:p w14:paraId="5B5EB9FA" w14:textId="77777777" w:rsidR="007F0BF7" w:rsidRPr="001E3C9A" w:rsidRDefault="007F0BF7" w:rsidP="00012A44">
            <w:pPr>
              <w:jc w:val="both"/>
              <w:rPr>
                <w:sz w:val="18"/>
                <w:szCs w:val="18"/>
              </w:rPr>
            </w:pPr>
            <w:r>
              <w:rPr>
                <w:sz w:val="18"/>
                <w:szCs w:val="18"/>
              </w:rPr>
              <w:t>Sredstva</w:t>
            </w:r>
          </w:p>
        </w:tc>
        <w:tc>
          <w:tcPr>
            <w:tcW w:w="6662" w:type="dxa"/>
            <w:vAlign w:val="center"/>
          </w:tcPr>
          <w:p w14:paraId="5C119D8F" w14:textId="77777777" w:rsidR="007F0BF7" w:rsidRPr="001E3C9A" w:rsidRDefault="007F0BF7" w:rsidP="00012A44">
            <w:pPr>
              <w:jc w:val="both"/>
              <w:rPr>
                <w:sz w:val="18"/>
                <w:szCs w:val="18"/>
              </w:rPr>
            </w:pPr>
            <w:r>
              <w:rPr>
                <w:sz w:val="18"/>
                <w:szCs w:val="18"/>
              </w:rPr>
              <w:t>26.500 eura</w:t>
            </w:r>
          </w:p>
        </w:tc>
      </w:tr>
      <w:tr w:rsidR="007F0BF7" w:rsidRPr="001E3C9A" w14:paraId="7B75CB74" w14:textId="77777777" w:rsidTr="00012A44">
        <w:tc>
          <w:tcPr>
            <w:tcW w:w="2268" w:type="dxa"/>
            <w:vAlign w:val="center"/>
          </w:tcPr>
          <w:p w14:paraId="7F1936AF" w14:textId="77777777" w:rsidR="007F0BF7" w:rsidRPr="001E3C9A" w:rsidRDefault="007F0BF7" w:rsidP="00012A44">
            <w:pPr>
              <w:jc w:val="both"/>
              <w:rPr>
                <w:sz w:val="18"/>
                <w:szCs w:val="18"/>
              </w:rPr>
            </w:pPr>
            <w:r w:rsidRPr="001E3C9A">
              <w:rPr>
                <w:sz w:val="18"/>
                <w:szCs w:val="18"/>
              </w:rPr>
              <w:t xml:space="preserve">Voditelj projekta: </w:t>
            </w:r>
          </w:p>
        </w:tc>
        <w:tc>
          <w:tcPr>
            <w:tcW w:w="6662" w:type="dxa"/>
            <w:vAlign w:val="center"/>
          </w:tcPr>
          <w:p w14:paraId="0553D096" w14:textId="77777777" w:rsidR="007F0BF7" w:rsidRPr="001E3C9A" w:rsidRDefault="007F0BF7" w:rsidP="00012A44">
            <w:pPr>
              <w:jc w:val="both"/>
              <w:rPr>
                <w:sz w:val="18"/>
                <w:szCs w:val="18"/>
              </w:rPr>
            </w:pPr>
            <w:r w:rsidRPr="001E3C9A">
              <w:rPr>
                <w:sz w:val="18"/>
                <w:szCs w:val="18"/>
              </w:rPr>
              <w:t xml:space="preserve">Andrej Ignjatić, zamjena: </w:t>
            </w:r>
            <w:r>
              <w:rPr>
                <w:sz w:val="18"/>
                <w:szCs w:val="18"/>
              </w:rPr>
              <w:t>nema</w:t>
            </w:r>
          </w:p>
        </w:tc>
      </w:tr>
      <w:tr w:rsidR="007F0BF7" w:rsidRPr="001E3C9A" w14:paraId="40F9D5C2" w14:textId="77777777" w:rsidTr="00012A44">
        <w:tc>
          <w:tcPr>
            <w:tcW w:w="2268" w:type="dxa"/>
            <w:vAlign w:val="center"/>
          </w:tcPr>
          <w:p w14:paraId="710B0D7C" w14:textId="77777777" w:rsidR="007F0BF7" w:rsidRPr="001E3C9A" w:rsidRDefault="007F0BF7" w:rsidP="00012A44">
            <w:pPr>
              <w:jc w:val="both"/>
              <w:rPr>
                <w:sz w:val="18"/>
                <w:szCs w:val="18"/>
              </w:rPr>
            </w:pPr>
            <w:r w:rsidRPr="001E3C9A">
              <w:rPr>
                <w:sz w:val="18"/>
                <w:szCs w:val="18"/>
              </w:rPr>
              <w:t xml:space="preserve">Projektni tim: </w:t>
            </w:r>
          </w:p>
        </w:tc>
        <w:tc>
          <w:tcPr>
            <w:tcW w:w="6662" w:type="dxa"/>
            <w:vAlign w:val="center"/>
          </w:tcPr>
          <w:p w14:paraId="50114110" w14:textId="77777777" w:rsidR="007F0BF7" w:rsidRPr="001E3C9A" w:rsidRDefault="007F0BF7" w:rsidP="00012A44">
            <w:pPr>
              <w:jc w:val="both"/>
              <w:rPr>
                <w:sz w:val="18"/>
                <w:szCs w:val="18"/>
              </w:rPr>
            </w:pPr>
            <w:r>
              <w:rPr>
                <w:sz w:val="18"/>
                <w:szCs w:val="18"/>
              </w:rPr>
              <w:t>Hrvoje Tumir, Ivana Stišćak</w:t>
            </w:r>
          </w:p>
        </w:tc>
      </w:tr>
      <w:tr w:rsidR="007F0BF7" w:rsidRPr="001E3C9A" w14:paraId="51A93035" w14:textId="77777777" w:rsidTr="00012A44">
        <w:tc>
          <w:tcPr>
            <w:tcW w:w="2268" w:type="dxa"/>
            <w:vAlign w:val="center"/>
          </w:tcPr>
          <w:p w14:paraId="4B8A503D" w14:textId="77777777" w:rsidR="007F0BF7" w:rsidRPr="001E3C9A" w:rsidRDefault="007F0BF7" w:rsidP="00012A44">
            <w:pPr>
              <w:jc w:val="both"/>
              <w:rPr>
                <w:sz w:val="18"/>
                <w:szCs w:val="18"/>
              </w:rPr>
            </w:pPr>
            <w:r w:rsidRPr="001E3C9A">
              <w:rPr>
                <w:sz w:val="18"/>
                <w:szCs w:val="18"/>
              </w:rPr>
              <w:t xml:space="preserve">Status projekta: </w:t>
            </w:r>
          </w:p>
        </w:tc>
        <w:tc>
          <w:tcPr>
            <w:tcW w:w="6662" w:type="dxa"/>
            <w:vAlign w:val="center"/>
          </w:tcPr>
          <w:p w14:paraId="1435090F" w14:textId="77777777" w:rsidR="007F0BF7" w:rsidRPr="001E3C9A" w:rsidRDefault="007F0BF7" w:rsidP="00012A44">
            <w:pPr>
              <w:jc w:val="both"/>
              <w:rPr>
                <w:sz w:val="18"/>
                <w:szCs w:val="18"/>
              </w:rPr>
            </w:pPr>
            <w:r w:rsidRPr="003519D5">
              <w:rPr>
                <w:sz w:val="18"/>
                <w:szCs w:val="18"/>
              </w:rPr>
              <w:t>Završ</w:t>
            </w:r>
            <w:r>
              <w:rPr>
                <w:sz w:val="18"/>
                <w:szCs w:val="18"/>
              </w:rPr>
              <w:t>en je razvoj nove w</w:t>
            </w:r>
            <w:r w:rsidRPr="003519D5">
              <w:rPr>
                <w:sz w:val="18"/>
                <w:szCs w:val="18"/>
              </w:rPr>
              <w:t>eb aplikacija</w:t>
            </w:r>
            <w:r>
              <w:rPr>
                <w:sz w:val="18"/>
                <w:szCs w:val="18"/>
              </w:rPr>
              <w:t xml:space="preserve"> Sustav kakvoće (Mapis)</w:t>
            </w:r>
            <w:r w:rsidRPr="003519D5">
              <w:rPr>
                <w:sz w:val="18"/>
                <w:szCs w:val="18"/>
              </w:rPr>
              <w:t xml:space="preserve">. </w:t>
            </w:r>
            <w:r>
              <w:rPr>
                <w:sz w:val="18"/>
                <w:szCs w:val="18"/>
              </w:rPr>
              <w:t>Sustav će biti stavljen na produkciju nakon razvoja modula OOS koji će se raditi u sklupu novog ugovora o nadogradnji.</w:t>
            </w:r>
          </w:p>
        </w:tc>
      </w:tr>
    </w:tbl>
    <w:p w14:paraId="7661E75F" w14:textId="77777777" w:rsidR="00191112" w:rsidRDefault="00191112" w:rsidP="00191112">
      <w:pPr>
        <w:rPr>
          <w:rFonts w:eastAsia="Times New Roman" w:cstheme="minorHAnsi"/>
        </w:rPr>
      </w:pPr>
    </w:p>
    <w:p w14:paraId="5E79D437" w14:textId="7FB5A402" w:rsidR="007F0BF7" w:rsidRPr="00191112" w:rsidRDefault="007F0BF7" w:rsidP="00191112">
      <w:pPr>
        <w:rPr>
          <w:rFonts w:eastAsia="Times New Roman" w:cstheme="minorHAnsi"/>
        </w:rPr>
      </w:pPr>
      <w:r>
        <w:rPr>
          <w:rFonts w:eastAsia="Times New Roman" w:cstheme="minorHAnsi"/>
          <w:b/>
        </w:rPr>
        <w:t>C</w:t>
      </w:r>
      <w:r w:rsidRPr="007F25A9">
        <w:rPr>
          <w:rFonts w:eastAsia="Times New Roman" w:cstheme="minorHAnsi"/>
          <w:b/>
        </w:rPr>
        <w:t xml:space="preserve">) </w:t>
      </w:r>
      <w:r>
        <w:rPr>
          <w:rFonts w:eastAsia="Times New Roman" w:cstheme="minorHAnsi"/>
          <w:b/>
        </w:rPr>
        <w:t>KIBERNETIČKA SIGURNOST</w:t>
      </w:r>
    </w:p>
    <w:p w14:paraId="02CF3659" w14:textId="77777777" w:rsidR="007F0BF7" w:rsidRDefault="007F0BF7" w:rsidP="007F0BF7">
      <w:pPr>
        <w:spacing w:before="120" w:line="276" w:lineRule="auto"/>
        <w:jc w:val="both"/>
        <w:rPr>
          <w:rFonts w:eastAsia="Times New Roman" w:cstheme="minorHAnsi"/>
        </w:rPr>
      </w:pPr>
      <w:r>
        <w:rPr>
          <w:rFonts w:eastAsia="Times New Roman" w:cstheme="minorHAnsi"/>
        </w:rPr>
        <w:t xml:space="preserve">U izvještajnom razdoblju redovito su se provodile nabave i obnavljale licence i ugovori o održavanju sustava za zaštitu: SIEM </w:t>
      </w:r>
      <w:r w:rsidRPr="002D6786">
        <w:rPr>
          <w:rFonts w:eastAsia="Times New Roman" w:cstheme="minorHAnsi"/>
        </w:rPr>
        <w:t>(</w:t>
      </w:r>
      <w:r w:rsidRPr="002D6786">
        <w:rPr>
          <w:rFonts w:eastAsia="Times New Roman" w:cstheme="minorHAnsi"/>
          <w:i/>
        </w:rPr>
        <w:t>Security Information and Event Management</w:t>
      </w:r>
      <w:r w:rsidRPr="002D6786">
        <w:rPr>
          <w:rFonts w:eastAsia="Times New Roman" w:cstheme="minorHAnsi"/>
        </w:rPr>
        <w:t>)</w:t>
      </w:r>
      <w:r>
        <w:rPr>
          <w:rFonts w:eastAsia="Times New Roman" w:cstheme="minorHAnsi"/>
        </w:rPr>
        <w:t xml:space="preserve"> za </w:t>
      </w:r>
      <w:r w:rsidRPr="002D6786">
        <w:rPr>
          <w:rFonts w:eastAsia="Times New Roman" w:cstheme="minorHAnsi"/>
        </w:rPr>
        <w:t>prikupljanje i analizu sigurnosnih zapisa</w:t>
      </w:r>
      <w:r>
        <w:rPr>
          <w:rFonts w:eastAsia="Times New Roman" w:cstheme="minorHAnsi"/>
        </w:rPr>
        <w:t xml:space="preserve">, </w:t>
      </w:r>
      <w:r w:rsidRPr="002D6786">
        <w:rPr>
          <w:rFonts w:eastAsia="Times New Roman" w:cstheme="minorHAnsi"/>
        </w:rPr>
        <w:t xml:space="preserve">SSL </w:t>
      </w:r>
      <w:r w:rsidRPr="002D6786">
        <w:rPr>
          <w:rFonts w:eastAsia="Times New Roman" w:cstheme="minorHAnsi"/>
          <w:i/>
        </w:rPr>
        <w:t xml:space="preserve">(Secure Socket Layer) </w:t>
      </w:r>
      <w:r>
        <w:rPr>
          <w:rFonts w:eastAsia="Times New Roman" w:cstheme="minorHAnsi"/>
        </w:rPr>
        <w:t xml:space="preserve">certifikata za enkripciju/dekripciju, </w:t>
      </w:r>
      <w:r w:rsidRPr="002D6786">
        <w:rPr>
          <w:rFonts w:eastAsia="Times New Roman" w:cstheme="minorHAnsi"/>
        </w:rPr>
        <w:t>sustava za prevenciju, detekciju i zaštitu od naprednih kibernetičkih napada (</w:t>
      </w:r>
      <w:r w:rsidRPr="002D6786">
        <w:rPr>
          <w:rFonts w:eastAsia="Times New Roman" w:cstheme="minorHAnsi"/>
          <w:i/>
        </w:rPr>
        <w:t>Endpoint Security Appliance</w:t>
      </w:r>
      <w:r w:rsidRPr="002D6786">
        <w:rPr>
          <w:rFonts w:eastAsia="Times New Roman" w:cstheme="minorHAnsi"/>
        </w:rPr>
        <w:t>)</w:t>
      </w:r>
      <w:r>
        <w:rPr>
          <w:rFonts w:eastAsia="Times New Roman" w:cstheme="minorHAnsi"/>
        </w:rPr>
        <w:t xml:space="preserve">, vatrozida, vatrozida za </w:t>
      </w:r>
      <w:r w:rsidRPr="002D6786">
        <w:rPr>
          <w:rFonts w:eastAsia="Times New Roman" w:cstheme="minorHAnsi"/>
        </w:rPr>
        <w:t xml:space="preserve"> </w:t>
      </w:r>
      <w:r>
        <w:rPr>
          <w:rFonts w:eastAsia="Times New Roman" w:cstheme="minorHAnsi"/>
        </w:rPr>
        <w:t xml:space="preserve">zaštitu </w:t>
      </w:r>
      <w:r w:rsidRPr="002D6786">
        <w:rPr>
          <w:rFonts w:eastAsia="Times New Roman" w:cstheme="minorHAnsi"/>
        </w:rPr>
        <w:t>web aplikacij</w:t>
      </w:r>
      <w:r>
        <w:rPr>
          <w:rFonts w:eastAsia="Times New Roman" w:cstheme="minorHAnsi"/>
        </w:rPr>
        <w:t>a</w:t>
      </w:r>
      <w:r w:rsidRPr="002D6786">
        <w:rPr>
          <w:rFonts w:eastAsia="Times New Roman" w:cstheme="minorHAnsi"/>
        </w:rPr>
        <w:t xml:space="preserve"> dostupn</w:t>
      </w:r>
      <w:r>
        <w:rPr>
          <w:rFonts w:eastAsia="Times New Roman" w:cstheme="minorHAnsi"/>
        </w:rPr>
        <w:t>ih</w:t>
      </w:r>
      <w:r w:rsidRPr="002D6786">
        <w:rPr>
          <w:rFonts w:eastAsia="Times New Roman" w:cstheme="minorHAnsi"/>
        </w:rPr>
        <w:t xml:space="preserve"> na agencijskim javnim web adresama</w:t>
      </w:r>
      <w:r>
        <w:rPr>
          <w:rFonts w:eastAsia="Times New Roman" w:cstheme="minorHAnsi"/>
        </w:rPr>
        <w:t xml:space="preserve"> (</w:t>
      </w:r>
      <w:r w:rsidRPr="002D6786">
        <w:rPr>
          <w:rFonts w:eastAsia="Times New Roman" w:cstheme="minorHAnsi"/>
          <w:i/>
        </w:rPr>
        <w:t>Web Application Firewall</w:t>
      </w:r>
      <w:r>
        <w:rPr>
          <w:rFonts w:eastAsia="Times New Roman" w:cstheme="minorHAnsi"/>
        </w:rPr>
        <w:t xml:space="preserve">),  sustava </w:t>
      </w:r>
      <w:r w:rsidRPr="002D6786">
        <w:rPr>
          <w:rFonts w:eastAsia="Times New Roman" w:cstheme="minorHAnsi"/>
        </w:rPr>
        <w:t>za raspodjelu i optimizaciju prometa prema pozadinskim serverima u virtualnom okruženju (</w:t>
      </w:r>
      <w:r w:rsidRPr="00B03626">
        <w:rPr>
          <w:rFonts w:eastAsia="Times New Roman" w:cstheme="minorHAnsi"/>
          <w:i/>
        </w:rPr>
        <w:t>load balancer sustav</w:t>
      </w:r>
      <w:r w:rsidRPr="002D6786">
        <w:rPr>
          <w:rFonts w:eastAsia="Times New Roman" w:cstheme="minorHAnsi"/>
        </w:rPr>
        <w:t>)</w:t>
      </w:r>
      <w:r>
        <w:rPr>
          <w:rFonts w:eastAsia="Times New Roman" w:cstheme="minorHAnsi"/>
        </w:rPr>
        <w:t xml:space="preserve"> te  sustava </w:t>
      </w:r>
      <w:r w:rsidRPr="005C4151">
        <w:rPr>
          <w:rFonts w:eastAsia="Times New Roman" w:cstheme="minorHAnsi"/>
        </w:rPr>
        <w:t>VMWARE NSX-T za mikrosegmentaciju</w:t>
      </w:r>
      <w:r>
        <w:rPr>
          <w:rFonts w:eastAsia="Times New Roman" w:cstheme="minorHAnsi"/>
        </w:rPr>
        <w:t xml:space="preserve">. </w:t>
      </w:r>
    </w:p>
    <w:p w14:paraId="6264AB2E" w14:textId="77777777" w:rsidR="007F0BF7" w:rsidRDefault="007F0BF7" w:rsidP="007F0BF7">
      <w:pPr>
        <w:spacing w:before="120" w:line="276" w:lineRule="auto"/>
        <w:jc w:val="both"/>
        <w:rPr>
          <w:rFonts w:eastAsia="Times New Roman" w:cstheme="minorHAnsi"/>
        </w:rPr>
      </w:pPr>
      <w:r>
        <w:rPr>
          <w:rFonts w:eastAsia="Times New Roman" w:cstheme="minorHAnsi"/>
        </w:rPr>
        <w:t>U cilju rane detekcije i prevencije kibernetičkih napada i ostalih sigurnosnih incidenata proveden je postupak javne nabave i s vanjskim izvođačem ugovorena usluga SOC (</w:t>
      </w:r>
      <w:r w:rsidRPr="00136B03">
        <w:rPr>
          <w:rFonts w:eastAsia="Times New Roman" w:cstheme="minorHAnsi"/>
          <w:i/>
        </w:rPr>
        <w:t>Security Operations Center</w:t>
      </w:r>
      <w:r>
        <w:rPr>
          <w:rFonts w:eastAsia="Times New Roman" w:cstheme="minorHAnsi"/>
        </w:rPr>
        <w:t xml:space="preserve">) radi </w:t>
      </w:r>
      <w:r w:rsidRPr="00B03626">
        <w:rPr>
          <w:rFonts w:eastAsia="Times New Roman" w:cstheme="minorHAnsi"/>
        </w:rPr>
        <w:t xml:space="preserve">proaktivnog otkrivanja sigurnosnih događaja i reagiranja na sigurnosne incidente i kibernetičke </w:t>
      </w:r>
      <w:r w:rsidRPr="00B03626">
        <w:rPr>
          <w:rFonts w:eastAsia="Times New Roman" w:cstheme="minorHAnsi"/>
        </w:rPr>
        <w:lastRenderedPageBreak/>
        <w:t>prijetnje i rizike</w:t>
      </w:r>
      <w:r>
        <w:rPr>
          <w:rFonts w:eastAsia="Times New Roman" w:cstheme="minorHAnsi"/>
        </w:rPr>
        <w:t xml:space="preserve">. </w:t>
      </w:r>
      <w:r w:rsidRPr="00B03626">
        <w:rPr>
          <w:rFonts w:eastAsia="Times New Roman" w:cstheme="minorHAnsi"/>
        </w:rPr>
        <w:t>Također se koristi</w:t>
      </w:r>
      <w:r>
        <w:rPr>
          <w:rFonts w:eastAsia="Times New Roman" w:cstheme="minorHAnsi"/>
        </w:rPr>
        <w:t>la</w:t>
      </w:r>
      <w:r w:rsidRPr="00B03626">
        <w:rPr>
          <w:rFonts w:eastAsia="Times New Roman" w:cstheme="minorHAnsi"/>
        </w:rPr>
        <w:t xml:space="preserve"> </w:t>
      </w:r>
      <w:r>
        <w:rPr>
          <w:rFonts w:eastAsia="Times New Roman" w:cstheme="minorHAnsi"/>
        </w:rPr>
        <w:t xml:space="preserve">i </w:t>
      </w:r>
      <w:r w:rsidRPr="00B03626">
        <w:rPr>
          <w:rFonts w:eastAsia="Times New Roman" w:cstheme="minorHAnsi"/>
        </w:rPr>
        <w:t>usluga nadzora putem sustava SK@UT Sigurnosno-obavještajne agencije koji predstavlja središnji sustav za otkrivanje, rano upozorenje i zaštitu od državno sponzoriranih kibernetičkih napada, APT kampanja te drugih kibernetičkih ugroza, a koji je baziran na distribuiranoj mreži senzora u ključnim državnim tijelima i pravnim osobama.</w:t>
      </w:r>
      <w:r>
        <w:rPr>
          <w:rFonts w:eastAsia="Times New Roman" w:cstheme="minorHAnsi"/>
        </w:rPr>
        <w:t xml:space="preserve"> </w:t>
      </w:r>
    </w:p>
    <w:p w14:paraId="4B07DC0E" w14:textId="77777777" w:rsidR="007F0BF7" w:rsidRDefault="007F0BF7" w:rsidP="007F0BF7">
      <w:pPr>
        <w:spacing w:line="276" w:lineRule="auto"/>
        <w:jc w:val="both"/>
        <w:rPr>
          <w:rFonts w:eastAsia="Times New Roman" w:cstheme="minorHAnsi"/>
        </w:rPr>
      </w:pPr>
    </w:p>
    <w:p w14:paraId="0791D57D" w14:textId="77777777" w:rsidR="007F0BF7" w:rsidRPr="007F25A9" w:rsidRDefault="007F0BF7" w:rsidP="007F0BF7">
      <w:pPr>
        <w:spacing w:after="240" w:line="276" w:lineRule="auto"/>
        <w:jc w:val="both"/>
        <w:rPr>
          <w:rFonts w:eastAsia="Times New Roman" w:cstheme="minorHAnsi"/>
          <w:b/>
        </w:rPr>
      </w:pPr>
      <w:r>
        <w:rPr>
          <w:rFonts w:eastAsia="Times New Roman" w:cstheme="minorHAnsi"/>
          <w:b/>
        </w:rPr>
        <w:t>D</w:t>
      </w:r>
      <w:r w:rsidRPr="007F25A9">
        <w:rPr>
          <w:rFonts w:eastAsia="Times New Roman" w:cstheme="minorHAnsi"/>
          <w:b/>
        </w:rPr>
        <w:t>) SUDJELOVANJE U RADU EU TIJELA</w:t>
      </w:r>
    </w:p>
    <w:p w14:paraId="00B7CC12" w14:textId="77777777" w:rsidR="007F0BF7" w:rsidRDefault="007F0BF7" w:rsidP="007F0BF7">
      <w:pPr>
        <w:spacing w:after="240" w:line="276" w:lineRule="auto"/>
        <w:jc w:val="both"/>
      </w:pPr>
      <w:r>
        <w:t>Zaposlenici</w:t>
      </w:r>
      <w:r w:rsidRPr="00A06392">
        <w:t xml:space="preserve"> su nastavili sa sudjelovanjem u radu tijela i radnih grupa Europske agencije </w:t>
      </w:r>
      <w:r>
        <w:t xml:space="preserve">za lijekove </w:t>
      </w:r>
      <w:r w:rsidRPr="00A06392">
        <w:t>(EMA) i Europske komisije (EC)</w:t>
      </w:r>
      <w:r>
        <w:t xml:space="preserve">: </w:t>
      </w:r>
      <w:r w:rsidRPr="00092484">
        <w:t>EUNDB (</w:t>
      </w:r>
      <w:r w:rsidRPr="00092484">
        <w:rPr>
          <w:i/>
        </w:rPr>
        <w:t>EU Network Data Board</w:t>
      </w:r>
      <w:r w:rsidRPr="00092484">
        <w:t>)</w:t>
      </w:r>
      <w:r>
        <w:t xml:space="preserve">, </w:t>
      </w:r>
      <w:r w:rsidRPr="00092484">
        <w:t>ISO IDMP Task Force</w:t>
      </w:r>
      <w:r>
        <w:t xml:space="preserve">, </w:t>
      </w:r>
      <w:r w:rsidRPr="00092484">
        <w:t xml:space="preserve">eAF </w:t>
      </w:r>
      <w:r>
        <w:t xml:space="preserve">Maintenance Group </w:t>
      </w:r>
      <w:r w:rsidRPr="00092484">
        <w:t xml:space="preserve">and </w:t>
      </w:r>
      <w:r>
        <w:t>SME meeting</w:t>
      </w:r>
      <w:r w:rsidRPr="00092484">
        <w:t xml:space="preserve"> (</w:t>
      </w:r>
      <w:r w:rsidRPr="00092484">
        <w:rPr>
          <w:i/>
        </w:rPr>
        <w:t>Working Group</w:t>
      </w:r>
      <w:r w:rsidRPr="00092484">
        <w:t>)</w:t>
      </w:r>
      <w:r>
        <w:t xml:space="preserve"> i Radna skupina za voditelje informatičkih poslova </w:t>
      </w:r>
      <w:r w:rsidRPr="00EA1079">
        <w:rPr>
          <w:i/>
        </w:rPr>
        <w:t>(IT Directors Group)</w:t>
      </w:r>
      <w:r w:rsidRPr="00A06392">
        <w:t xml:space="preserve">. </w:t>
      </w:r>
      <w:r>
        <w:t>S</w:t>
      </w:r>
      <w:r w:rsidRPr="00A06392">
        <w:t xml:space="preserve">astanci radnih grupa i tijela </w:t>
      </w:r>
      <w:r w:rsidRPr="001E3C9A">
        <w:t>održava</w:t>
      </w:r>
      <w:r>
        <w:t xml:space="preserve">li su </w:t>
      </w:r>
      <w:r w:rsidRPr="001E3C9A">
        <w:t>se</w:t>
      </w:r>
      <w:r w:rsidRPr="00A06392">
        <w:t xml:space="preserve"> </w:t>
      </w:r>
      <w:r>
        <w:t xml:space="preserve">virtualno, a održano je i </w:t>
      </w:r>
      <w:r w:rsidRPr="00A06392">
        <w:t>više sastanak</w:t>
      </w:r>
      <w:r>
        <w:t>a</w:t>
      </w:r>
      <w:r w:rsidRPr="00A06392">
        <w:t xml:space="preserve"> i radionica za realizaciju projekta UNICOM (</w:t>
      </w:r>
      <w:r w:rsidRPr="00A06392">
        <w:rPr>
          <w:i/>
        </w:rPr>
        <w:t>Scaling up the univocal Identification of Medicinal Products</w:t>
      </w:r>
      <w:r w:rsidRPr="00A06392">
        <w:t>), prvens</w:t>
      </w:r>
      <w:r>
        <w:t>tveno radne grupe za realizaciju</w:t>
      </w:r>
      <w:r w:rsidRPr="00A06392">
        <w:t xml:space="preserve"> radnog paketa WP4: </w:t>
      </w:r>
      <w:r w:rsidRPr="00A06392">
        <w:rPr>
          <w:i/>
        </w:rPr>
        <w:t>IDMP/SPOR implementation at NCAs and healthcare providers</w:t>
      </w:r>
      <w:r w:rsidRPr="00A06392">
        <w:t>.</w:t>
      </w:r>
    </w:p>
    <w:p w14:paraId="261C6FBC" w14:textId="77777777" w:rsidR="007F0BF7" w:rsidRPr="002269DA" w:rsidRDefault="007F0BF7" w:rsidP="007F0BF7">
      <w:pPr>
        <w:spacing w:after="240" w:line="276" w:lineRule="auto"/>
        <w:jc w:val="both"/>
      </w:pPr>
    </w:p>
    <w:p w14:paraId="2BF744AF" w14:textId="77777777" w:rsidR="007F0BF7" w:rsidRDefault="007F0BF7" w:rsidP="007F0BF7"/>
    <w:p w14:paraId="4812B432" w14:textId="77777777" w:rsidR="007F0BF7" w:rsidRPr="00B37C9E" w:rsidRDefault="007F0BF7" w:rsidP="007F0BF7">
      <w:pPr>
        <w:rPr>
          <w:rFonts w:ascii="Calibri" w:hAnsi="Calibri" w:cs="Calibri"/>
        </w:rPr>
      </w:pPr>
    </w:p>
    <w:p w14:paraId="68444472" w14:textId="0920388A" w:rsidR="00BB3CD9" w:rsidRDefault="00BB3CD9">
      <w:r>
        <w:br w:type="page"/>
      </w:r>
    </w:p>
    <w:p w14:paraId="200E728D" w14:textId="77777777" w:rsidR="00BB3CD9" w:rsidRPr="00E01068" w:rsidRDefault="00BB3CD9" w:rsidP="00BB3CD9">
      <w:pPr>
        <w:keepNext/>
        <w:keepLines/>
        <w:spacing w:before="240" w:after="240"/>
        <w:outlineLvl w:val="1"/>
        <w:rPr>
          <w:rFonts w:eastAsiaTheme="majorEastAsia" w:cstheme="minorHAnsi"/>
          <w:bCs/>
          <w:color w:val="4472C4" w:themeColor="accent5"/>
          <w:sz w:val="32"/>
          <w:szCs w:val="32"/>
        </w:rPr>
      </w:pPr>
      <w:bookmarkStart w:id="356" w:name="_Toc514930211"/>
      <w:bookmarkStart w:id="357" w:name="_Toc530140606"/>
      <w:bookmarkStart w:id="358" w:name="_Toc176438940"/>
      <w:bookmarkStart w:id="359" w:name="_Toc196895844"/>
      <w:r w:rsidRPr="00E01068">
        <w:rPr>
          <w:rFonts w:eastAsiaTheme="majorEastAsia" w:cstheme="minorHAnsi"/>
          <w:bCs/>
          <w:color w:val="4472C4" w:themeColor="accent5"/>
          <w:sz w:val="32"/>
          <w:szCs w:val="32"/>
        </w:rPr>
        <w:lastRenderedPageBreak/>
        <w:t>2.14. Izvješće o suradnji HALMED-a s nacionalnim institucijama u Republici Hrvatskoj</w:t>
      </w:r>
      <w:bookmarkEnd w:id="356"/>
      <w:bookmarkEnd w:id="357"/>
      <w:bookmarkEnd w:id="358"/>
      <w:bookmarkEnd w:id="359"/>
    </w:p>
    <w:p w14:paraId="654D4DAF" w14:textId="77777777" w:rsidR="00BB3CD9" w:rsidRPr="00E01068" w:rsidRDefault="00BB3CD9" w:rsidP="00BB3CD9">
      <w:pPr>
        <w:spacing w:before="120" w:line="276" w:lineRule="auto"/>
        <w:jc w:val="both"/>
      </w:pPr>
      <w:r w:rsidRPr="00E01068">
        <w:t>HALMED je u 2024. godini nastavio suradnju sa sljedećim institucijama u Republici Hrvatskoj na području lijekova i medicinskih proizvoda:</w:t>
      </w:r>
    </w:p>
    <w:p w14:paraId="57C720D8" w14:textId="77777777" w:rsidR="00BB3CD9" w:rsidRPr="00E01068" w:rsidRDefault="00BB3CD9" w:rsidP="00BB3CD9">
      <w:pPr>
        <w:spacing w:after="240"/>
        <w:rPr>
          <w:b/>
        </w:rPr>
      </w:pPr>
      <w:r>
        <w:rPr>
          <w:b/>
        </w:rPr>
        <w:t>A</w:t>
      </w:r>
      <w:r w:rsidRPr="00E01068">
        <w:rPr>
          <w:b/>
        </w:rPr>
        <w:t>) HRVATSKI ZAVOD ZA JAVNO ZDRAVSTVO (HZJZ)</w:t>
      </w:r>
    </w:p>
    <w:p w14:paraId="0D43F216" w14:textId="77777777" w:rsidR="00BB3CD9" w:rsidRPr="00E01068" w:rsidRDefault="00BB3CD9" w:rsidP="00BB3CD9">
      <w:pPr>
        <w:spacing w:before="120" w:line="276" w:lineRule="auto"/>
        <w:jc w:val="both"/>
        <w:rPr>
          <w:rFonts w:eastAsia="Times New Roman" w:cstheme="minorHAnsi"/>
        </w:rPr>
      </w:pPr>
      <w:r w:rsidRPr="00E01068">
        <w:rPr>
          <w:rFonts w:eastAsia="Times New Roman" w:cstheme="minorHAnsi"/>
        </w:rPr>
        <w:t xml:space="preserve">HALMED surađuje s HZJZ-om na području farmakovigilancije cjepiva. Ova je suradnja između dviju ustanova ustanovljena 2006. godine na dobrovoljnoj osnovi, osnivanjem Stručne grupe za razmjenu prijava nuspojava cjepiva. Stručna grupa se sastoji od djelatnika Odsjeka za farmakovigilanciju i racionalnu farmakoterapiju HALMED-a te djelatnika Odjela za prevenciju zaraznih bolesti i cijepljenje Službe za epidemiologiju HZJZ-a. Glavne zadaće grupe su: ocjena izvješća o nuspojavama, razvrstavanje izvješća sukladno njihovom uzorku i stupnju ozbiljnosti, otkrivanje dvostrukog prijavljivanja, međusobno informiranje o poduzetim akcijama, informiranje obje strane o svakom nastavnom izvješću, odluke o potrebi daljnjih akcija (istražne i regulatorne) te izrada zajedničkog godišnjeg izvješća o nuspojavama. Postojanje Stručne grupe propisano je Pravilnikom o farmakovigilanciji iz 2009. godine i potvrđeno Pravilnikom o farmakovigilanciji iz 2013. godine, što je ovu pozitivnu praksu učinilo obveznom. Sastanci Stručne grupe održavaju se redovito te u njima sudjeluju eksperti obje ustanove s ciljem razmjene prijava nuspojava cjepiva i drugih odgovarajućih informacija te razmjene najboljih praksi vezanih za sigurnost cjepiva. Kao nacionalno nadležno tijelo za praćenje sigurne primjene lijekova i racionalnu farmakoterapiju, HALMED je uključen u praćenje nuspojava tijekom nacionalnih masovnih kampanja cijepljenja. </w:t>
      </w:r>
    </w:p>
    <w:p w14:paraId="02AAF3E3" w14:textId="1BC55ECB" w:rsidR="00BB3CD9" w:rsidRPr="00E01068" w:rsidRDefault="00BB3CD9" w:rsidP="00BB3CD9">
      <w:pPr>
        <w:spacing w:line="276" w:lineRule="auto"/>
        <w:jc w:val="both"/>
      </w:pPr>
      <w:r w:rsidRPr="00E01068">
        <w:t>U izvještajnom razdoblju održano je 1</w:t>
      </w:r>
      <w:r>
        <w:t>7</w:t>
      </w:r>
      <w:r w:rsidRPr="00E01068">
        <w:t xml:space="preserve"> sastanaka Stručne grupe za nuspojave i sigurnu primjenu cjepiva koja se sastoji od farmakovigilancijskih stručnjaka HALMED-a i stručnjaka epidemiologa iz </w:t>
      </w:r>
      <w:r w:rsidR="005D0333">
        <w:br/>
      </w:r>
      <w:r w:rsidRPr="00E01068">
        <w:t>HZJZ-a.</w:t>
      </w:r>
    </w:p>
    <w:p w14:paraId="735B0049" w14:textId="77777777" w:rsidR="00BB3CD9" w:rsidRDefault="00BB3CD9" w:rsidP="00BB3CD9">
      <w:pPr>
        <w:spacing w:after="120" w:line="276" w:lineRule="auto"/>
        <w:jc w:val="both"/>
      </w:pPr>
      <w:r w:rsidRPr="00E01068">
        <w:t xml:space="preserve">Na sastancima Stručne grupe ocijenjena je ozbiljnost i uzročno-posljedična povezanost između nuspojave(a) i suspektnog cjepiva za </w:t>
      </w:r>
      <w:r>
        <w:t>119</w:t>
      </w:r>
      <w:r w:rsidRPr="00E01068">
        <w:t xml:space="preserve"> prijava sumnji na nuspojave cjepiva. Tijekom </w:t>
      </w:r>
      <w:r>
        <w:t>8</w:t>
      </w:r>
      <w:r w:rsidRPr="00E01068">
        <w:t xml:space="preserve"> sastanaka održana za COVID-19 cjepiva ocijenjena je ozbiljnost i uzročno-posljedična povezanost između nuspojave(a) i suspektnog cjepiva za 1</w:t>
      </w:r>
      <w:r>
        <w:t>6</w:t>
      </w:r>
      <w:r w:rsidRPr="00E01068">
        <w:t xml:space="preserve"> prijava sumnji na nuspojave. Tijekom </w:t>
      </w:r>
      <w:r>
        <w:t>9</w:t>
      </w:r>
      <w:r w:rsidRPr="00E01068">
        <w:t xml:space="preserve"> sastanaka održanih za druga cjepiva ocijenjena je ozbiljnost i uzročno-posljedična povezanost između nuspojave(a) i suspektnog cjepiva za </w:t>
      </w:r>
      <w:r>
        <w:t>103</w:t>
      </w:r>
      <w:r w:rsidRPr="00E01068">
        <w:t xml:space="preserve"> prijav</w:t>
      </w:r>
      <w:r>
        <w:t>e</w:t>
      </w:r>
      <w:r w:rsidRPr="00E01068">
        <w:t xml:space="preserve"> sumnji na nuspojave.</w:t>
      </w:r>
    </w:p>
    <w:p w14:paraId="42412E35" w14:textId="4AA83780" w:rsidR="00BB3CD9" w:rsidRPr="00FC079D" w:rsidRDefault="00BB3CD9" w:rsidP="00FC079D">
      <w:pPr>
        <w:spacing w:after="120" w:line="276" w:lineRule="auto"/>
        <w:jc w:val="both"/>
      </w:pPr>
      <w:r>
        <w:t>Dodatno, s</w:t>
      </w:r>
      <w:r w:rsidRPr="001400DF">
        <w:t xml:space="preserve">tručnjak HALMED-a </w:t>
      </w:r>
      <w:r>
        <w:t xml:space="preserve">je član </w:t>
      </w:r>
      <w:r w:rsidRPr="001400DF">
        <w:t>Savjetodavnog odbor</w:t>
      </w:r>
      <w:r>
        <w:t>a</w:t>
      </w:r>
      <w:r w:rsidRPr="001400DF">
        <w:t xml:space="preserve"> za cijepljenje</w:t>
      </w:r>
      <w:r>
        <w:t xml:space="preserve"> </w:t>
      </w:r>
      <w:r w:rsidRPr="001400DF">
        <w:t>Službe za epidemiologiju zaraznih bolesti Hrvatskog zavoda za javno zdravstvo</w:t>
      </w:r>
      <w:r>
        <w:t>.</w:t>
      </w:r>
    </w:p>
    <w:p w14:paraId="59967A20" w14:textId="77777777" w:rsidR="00BB3CD9" w:rsidRPr="00E01068" w:rsidRDefault="00BB3CD9" w:rsidP="00BB3CD9">
      <w:pPr>
        <w:spacing w:after="240" w:line="276" w:lineRule="auto"/>
        <w:jc w:val="both"/>
        <w:rPr>
          <w:rFonts w:eastAsia="Times New Roman" w:cstheme="minorHAnsi"/>
          <w:b/>
        </w:rPr>
      </w:pPr>
      <w:r>
        <w:rPr>
          <w:rFonts w:eastAsia="Times New Roman" w:cstheme="minorHAnsi"/>
          <w:b/>
        </w:rPr>
        <w:t>B</w:t>
      </w:r>
      <w:r w:rsidRPr="00E01068">
        <w:rPr>
          <w:rFonts w:eastAsia="Times New Roman" w:cstheme="minorHAnsi"/>
          <w:b/>
        </w:rPr>
        <w:t>) MINISTARSTVO FINANCIJA – CARINSKA UPRAVA, MINISTARSTVO UNUTARNJIH POSLOVA –POLICIJSKE UPRAVE I DRŽAVNO ODVJETNIŠTVO REPUBLIKE HRVATSKE</w:t>
      </w:r>
    </w:p>
    <w:p w14:paraId="7CD7F36A" w14:textId="77777777" w:rsidR="00BB3CD9" w:rsidRPr="00E01068" w:rsidRDefault="00BB3CD9" w:rsidP="00BB3CD9">
      <w:pPr>
        <w:spacing w:before="120" w:line="276" w:lineRule="auto"/>
        <w:jc w:val="both"/>
        <w:rPr>
          <w:rFonts w:cstheme="minorHAnsi"/>
        </w:rPr>
      </w:pPr>
      <w:r w:rsidRPr="00E01068">
        <w:rPr>
          <w:rFonts w:cstheme="minorHAnsi"/>
        </w:rPr>
        <w:t xml:space="preserve">U 2024. godini nastavila se suradnja s Carinskom upravom Ministarstva financija, Državnim odvjetništvom i Ministarstvom unutarnjih poslova vezano uz ilegalne lijekove i krivotvorine. HALMED sudjeluje u razvrstavanju i davanju mišljenja dostavljenih uzoraka ilegalnih i potencijalno krivotvorenih lijekova, a u svrhu pokretanja sudskog postupka. </w:t>
      </w:r>
    </w:p>
    <w:p w14:paraId="03A228E4" w14:textId="7DD26058" w:rsidR="00BB3CD9" w:rsidRDefault="00BB3CD9" w:rsidP="00BB3CD9">
      <w:pPr>
        <w:spacing w:line="276" w:lineRule="auto"/>
        <w:rPr>
          <w:rFonts w:cstheme="minorHAnsi"/>
        </w:rPr>
      </w:pPr>
      <w:r w:rsidRPr="00E01068">
        <w:rPr>
          <w:rFonts w:cstheme="minorHAnsi"/>
        </w:rPr>
        <w:lastRenderedPageBreak/>
        <w:t>U izvještajnom periodu dano je  mišljenje o 3</w:t>
      </w:r>
      <w:r>
        <w:rPr>
          <w:rFonts w:cstheme="minorHAnsi"/>
        </w:rPr>
        <w:t>8</w:t>
      </w:r>
      <w:r w:rsidRPr="00E01068">
        <w:rPr>
          <w:rFonts w:cstheme="minorHAnsi"/>
        </w:rPr>
        <w:t xml:space="preserve"> dostavljen</w:t>
      </w:r>
      <w:r>
        <w:rPr>
          <w:rFonts w:cstheme="minorHAnsi"/>
        </w:rPr>
        <w:t>ih</w:t>
      </w:r>
      <w:r w:rsidRPr="00E01068">
        <w:rPr>
          <w:rFonts w:cstheme="minorHAnsi"/>
        </w:rPr>
        <w:t xml:space="preserve"> uzorka ilegalnih i potencijalno krivotvorenih lijekova na zahtjev Općinskog suda u Osijeku i Ministarstva unutarnjih poslova, Policijske uprave Zagreb i Policijske uprave Osječko-baranjske. </w:t>
      </w:r>
    </w:p>
    <w:p w14:paraId="0AC6FE91" w14:textId="77777777" w:rsidR="005D0333" w:rsidRPr="00E01068" w:rsidRDefault="005D0333" w:rsidP="00BB3CD9">
      <w:pPr>
        <w:spacing w:line="276" w:lineRule="auto"/>
        <w:rPr>
          <w:rFonts w:eastAsia="Times New Roman" w:cstheme="minorHAnsi"/>
          <w:b/>
          <w:lang w:eastAsia="ja-JP"/>
        </w:rPr>
      </w:pPr>
    </w:p>
    <w:p w14:paraId="7F075E35" w14:textId="77777777" w:rsidR="00BB3CD9" w:rsidRPr="00E01068" w:rsidRDefault="00BB3CD9" w:rsidP="00BB3CD9">
      <w:pPr>
        <w:spacing w:after="240" w:line="276" w:lineRule="auto"/>
        <w:jc w:val="both"/>
        <w:rPr>
          <w:rFonts w:eastAsia="Times New Roman" w:cstheme="minorHAnsi"/>
          <w:b/>
          <w:lang w:eastAsia="ja-JP"/>
        </w:rPr>
      </w:pPr>
      <w:r>
        <w:rPr>
          <w:rFonts w:eastAsia="Times New Roman" w:cstheme="minorHAnsi"/>
          <w:b/>
          <w:lang w:eastAsia="ja-JP"/>
        </w:rPr>
        <w:t>C</w:t>
      </w:r>
      <w:r w:rsidRPr="00E01068">
        <w:rPr>
          <w:rFonts w:eastAsia="Times New Roman" w:cstheme="minorHAnsi"/>
          <w:b/>
          <w:lang w:eastAsia="ja-JP"/>
        </w:rPr>
        <w:t>) HRVATSKI ZAVOD ZA ZDRAVSTVENO OSIGURANJE (HZZO)</w:t>
      </w:r>
    </w:p>
    <w:p w14:paraId="58B61DF9" w14:textId="77777777" w:rsidR="00BB3CD9" w:rsidRPr="00E01068" w:rsidRDefault="00BB3CD9" w:rsidP="00BB3CD9">
      <w:pPr>
        <w:spacing w:after="240" w:line="276" w:lineRule="auto"/>
        <w:jc w:val="both"/>
        <w:rPr>
          <w:rFonts w:cstheme="minorHAnsi"/>
        </w:rPr>
      </w:pPr>
      <w:r w:rsidRPr="00E01068">
        <w:rPr>
          <w:rFonts w:cstheme="minorHAnsi"/>
        </w:rPr>
        <w:t xml:space="preserve">HALMED surađuje s Hrvatskim zavodom za zdravstveno osiguranje (HZZO) kroz obavještavanje zdravstvenih djelatnika o važnim sigurnosnim pitanjima putem Centralnog zdravstvenog informacijskog sustava RH (CEZIH) i Bolničkih informacijskih sustava (BIS). </w:t>
      </w:r>
    </w:p>
    <w:p w14:paraId="5DA8CA13" w14:textId="0F20B80D" w:rsidR="00BB3CD9" w:rsidRDefault="00BB3CD9" w:rsidP="00BB3CD9">
      <w:pPr>
        <w:spacing w:line="276" w:lineRule="auto"/>
        <w:jc w:val="both"/>
        <w:rPr>
          <w:rFonts w:cstheme="minorHAnsi"/>
        </w:rPr>
      </w:pPr>
      <w:r w:rsidRPr="00E01068">
        <w:rPr>
          <w:rFonts w:cstheme="minorHAnsi"/>
        </w:rPr>
        <w:t xml:space="preserve">Informiranje zdravstvenih radnika kroz CEZIH o važnim sigurnosnim pitanjima za koja je upućeno pismo zdravstvenim radnicima u potpunosti je ustrojeno tijekom 2015. godine. Tijekom izvještajnog razdoblja prosljeđena </w:t>
      </w:r>
      <w:r>
        <w:rPr>
          <w:rFonts w:cstheme="minorHAnsi"/>
        </w:rPr>
        <w:t xml:space="preserve">je </w:t>
      </w:r>
      <w:r w:rsidRPr="00E01068">
        <w:rPr>
          <w:rFonts w:cstheme="minorHAnsi"/>
        </w:rPr>
        <w:t xml:space="preserve">informacija o </w:t>
      </w:r>
      <w:r>
        <w:rPr>
          <w:rFonts w:cstheme="minorHAnsi"/>
        </w:rPr>
        <w:t xml:space="preserve">sedam </w:t>
      </w:r>
      <w:r w:rsidRPr="00E01068">
        <w:rPr>
          <w:rFonts w:cstheme="minorHAnsi"/>
        </w:rPr>
        <w:t>pis</w:t>
      </w:r>
      <w:r>
        <w:rPr>
          <w:rFonts w:cstheme="minorHAnsi"/>
        </w:rPr>
        <w:t>a</w:t>
      </w:r>
      <w:r w:rsidRPr="00E01068">
        <w:rPr>
          <w:rFonts w:cstheme="minorHAnsi"/>
        </w:rPr>
        <w:t>m</w:t>
      </w:r>
      <w:r>
        <w:rPr>
          <w:rFonts w:cstheme="minorHAnsi"/>
        </w:rPr>
        <w:t>a</w:t>
      </w:r>
      <w:r w:rsidRPr="00E01068">
        <w:rPr>
          <w:rFonts w:cstheme="minorHAnsi"/>
        </w:rPr>
        <w:t xml:space="preserve"> zdravstvenim radnicima za lijekove uvrštene na listu lijekova HZZO-a.</w:t>
      </w:r>
    </w:p>
    <w:p w14:paraId="7541871D" w14:textId="77777777" w:rsidR="005D0333" w:rsidRPr="00E01068" w:rsidRDefault="005D0333" w:rsidP="00BB3CD9">
      <w:pPr>
        <w:spacing w:line="276" w:lineRule="auto"/>
        <w:jc w:val="both"/>
        <w:rPr>
          <w:rFonts w:cstheme="minorHAnsi"/>
        </w:rPr>
      </w:pPr>
    </w:p>
    <w:p w14:paraId="38CF59BA" w14:textId="77777777" w:rsidR="00BB3CD9" w:rsidRPr="00E01068" w:rsidRDefault="00BB3CD9" w:rsidP="00BB3CD9">
      <w:pPr>
        <w:spacing w:after="240" w:line="276" w:lineRule="auto"/>
        <w:jc w:val="both"/>
        <w:rPr>
          <w:rFonts w:eastAsia="Times New Roman" w:cstheme="minorHAnsi"/>
          <w:b/>
        </w:rPr>
      </w:pPr>
      <w:r>
        <w:rPr>
          <w:rFonts w:eastAsia="Times New Roman" w:cstheme="minorHAnsi"/>
          <w:b/>
        </w:rPr>
        <w:t>D</w:t>
      </w:r>
      <w:r w:rsidRPr="00E01068">
        <w:rPr>
          <w:rFonts w:eastAsia="Times New Roman" w:cstheme="minorHAnsi"/>
          <w:b/>
        </w:rPr>
        <w:t>) MINISTARSTVO POLJOPRIVREDE I HRVATSKI VETERINARSKI INSTITUT</w:t>
      </w:r>
    </w:p>
    <w:p w14:paraId="05B203EC" w14:textId="77777777" w:rsidR="00BB3CD9" w:rsidRPr="00E01068" w:rsidRDefault="00BB3CD9" w:rsidP="00BB3CD9">
      <w:pPr>
        <w:spacing w:after="240" w:line="276" w:lineRule="auto"/>
        <w:jc w:val="both"/>
        <w:rPr>
          <w:rFonts w:eastAsia="Times New Roman" w:cstheme="minorHAnsi"/>
        </w:rPr>
      </w:pPr>
      <w:r w:rsidRPr="00E01068">
        <w:rPr>
          <w:rFonts w:eastAsia="Times New Roman" w:cstheme="minorHAnsi"/>
        </w:rPr>
        <w:t xml:space="preserve">Tijekom izvještajnog razdoblja HALMED </w:t>
      </w:r>
      <w:r>
        <w:rPr>
          <w:rFonts w:eastAsia="Times New Roman" w:cstheme="minorHAnsi"/>
        </w:rPr>
        <w:t xml:space="preserve">je </w:t>
      </w:r>
      <w:r w:rsidRPr="00E01068">
        <w:rPr>
          <w:rFonts w:eastAsia="Times New Roman" w:cstheme="minorHAnsi"/>
        </w:rPr>
        <w:t>u suradnji s Ministarstvom poljoprivrede sudjel</w:t>
      </w:r>
      <w:r>
        <w:rPr>
          <w:rFonts w:eastAsia="Times New Roman" w:cstheme="minorHAnsi"/>
        </w:rPr>
        <w:t>ovao</w:t>
      </w:r>
      <w:r w:rsidRPr="00E01068">
        <w:rPr>
          <w:rFonts w:eastAsia="Times New Roman" w:cstheme="minorHAnsi"/>
        </w:rPr>
        <w:t xml:space="preserve"> u izradi nacrta novog Zakona o veterinarskim lijekovima radi provođenja Uredbe (EU) 2019/6 Europskog Parlamenta i Vijeća od 11. prosinca 2018. o veterinarsko-medicinskim proizvodima i stavljanju izvan snage Direktive 2001/82/EZ. </w:t>
      </w:r>
    </w:p>
    <w:p w14:paraId="194D35ED" w14:textId="6DE94CCF" w:rsidR="00BB3CD9" w:rsidRDefault="00BB3CD9" w:rsidP="00BB3CD9">
      <w:pPr>
        <w:spacing w:after="240" w:line="276" w:lineRule="auto"/>
        <w:jc w:val="both"/>
        <w:rPr>
          <w:rFonts w:eastAsia="Times New Roman" w:cstheme="minorHAnsi"/>
        </w:rPr>
      </w:pPr>
      <w:r w:rsidRPr="00E01068">
        <w:rPr>
          <w:rFonts w:eastAsia="Times New Roman" w:cstheme="minorHAnsi"/>
        </w:rPr>
        <w:t>HALMED surađuje s Ministarstvom poljoprivrede temeljem Tripartitnog sporazuma o suradnji u području veterinarsko-medicinskih proizvoda od listopada 2019. godine, koji su zaključili Ministarstvo poljoprivrede, Hrvatski veterinarski institut i HALMED. Predmet navedenog Sporazuma je suradnja koja se odnosi na razmjenu znanja i dokumentacije na području veterinarsko-medicinskih proizvoda, a cilj suradnje je kontinuirano unaprjeđivanje kvalitete javnog zdravstva na području veterine. Odlukom Ministarstva poljoprivrede od 2019. godine OMCL HALMED-a ovlašten je za kontrolu kvalitete veterinarsko­medicinskih proizvoda u prometu.</w:t>
      </w:r>
    </w:p>
    <w:p w14:paraId="2A3482FB" w14:textId="77777777" w:rsidR="005D0333" w:rsidRPr="00E01068" w:rsidRDefault="005D0333" w:rsidP="00BB3CD9">
      <w:pPr>
        <w:spacing w:after="240" w:line="276" w:lineRule="auto"/>
        <w:jc w:val="both"/>
        <w:rPr>
          <w:rFonts w:eastAsia="Times New Roman" w:cstheme="minorHAnsi"/>
          <w:b/>
        </w:rPr>
      </w:pPr>
    </w:p>
    <w:p w14:paraId="421A799F" w14:textId="77777777" w:rsidR="00BB3CD9" w:rsidRPr="00E01068" w:rsidRDefault="00BB3CD9" w:rsidP="00BB3CD9">
      <w:pPr>
        <w:spacing w:after="240" w:line="276" w:lineRule="auto"/>
        <w:jc w:val="both"/>
        <w:rPr>
          <w:rFonts w:eastAsia="Times New Roman" w:cstheme="minorHAnsi"/>
          <w:b/>
        </w:rPr>
      </w:pPr>
      <w:r>
        <w:rPr>
          <w:rFonts w:eastAsia="Times New Roman" w:cstheme="minorHAnsi"/>
          <w:b/>
        </w:rPr>
        <w:t>E</w:t>
      </w:r>
      <w:r w:rsidRPr="00E01068">
        <w:rPr>
          <w:rFonts w:eastAsia="Times New Roman" w:cstheme="minorHAnsi"/>
          <w:b/>
        </w:rPr>
        <w:t>) HRVATSKO FARMACEUTSKO DRUŠTVO (HFD)</w:t>
      </w:r>
    </w:p>
    <w:p w14:paraId="0CB8AF44" w14:textId="3B91B2AC" w:rsidR="00BB3CD9" w:rsidRDefault="00BB3CD9" w:rsidP="00BB3CD9">
      <w:pPr>
        <w:spacing w:after="240" w:line="276" w:lineRule="auto"/>
        <w:jc w:val="both"/>
        <w:rPr>
          <w:bCs/>
          <w:color w:val="000000"/>
        </w:rPr>
      </w:pPr>
      <w:r w:rsidRPr="00E01068">
        <w:rPr>
          <w:bCs/>
          <w:color w:val="000000"/>
        </w:rPr>
        <w:t xml:space="preserve">HALMED je nastavio suradnju s HFD-om kroz aktivno članstvo zaposlenika HALMED-a u stručnim sekcijama HFD-a. HALMED također surađuje s HFD-om kroz pripremu sadržaja za Farmaceutski glasnik, časopis HFD-a.  </w:t>
      </w:r>
    </w:p>
    <w:p w14:paraId="5F804201" w14:textId="77777777" w:rsidR="005D0333" w:rsidRPr="00E01068" w:rsidRDefault="005D0333" w:rsidP="00BB3CD9">
      <w:pPr>
        <w:spacing w:after="240" w:line="276" w:lineRule="auto"/>
        <w:jc w:val="both"/>
        <w:rPr>
          <w:rFonts w:eastAsia="Times New Roman" w:cstheme="minorHAnsi"/>
          <w:b/>
        </w:rPr>
      </w:pPr>
    </w:p>
    <w:p w14:paraId="242889C3" w14:textId="77777777" w:rsidR="00BB3CD9" w:rsidRPr="00E01068" w:rsidRDefault="00BB3CD9" w:rsidP="00BB3CD9">
      <w:pPr>
        <w:spacing w:after="240" w:line="276" w:lineRule="auto"/>
        <w:jc w:val="both"/>
        <w:rPr>
          <w:rFonts w:eastAsia="Times New Roman" w:cstheme="minorHAnsi"/>
          <w:b/>
        </w:rPr>
      </w:pPr>
      <w:r>
        <w:rPr>
          <w:rFonts w:eastAsia="Times New Roman" w:cstheme="minorHAnsi"/>
          <w:b/>
        </w:rPr>
        <w:t>F</w:t>
      </w:r>
      <w:r w:rsidRPr="00E01068">
        <w:rPr>
          <w:rFonts w:eastAsia="Times New Roman" w:cstheme="minorHAnsi"/>
          <w:b/>
        </w:rPr>
        <w:t>) HRVATSKA LJEKARNIČKA KOMORA (HLJK)</w:t>
      </w:r>
    </w:p>
    <w:p w14:paraId="4239D14F" w14:textId="77777777" w:rsidR="00BB3CD9" w:rsidRPr="00E01068" w:rsidRDefault="00BB3CD9" w:rsidP="00BB3CD9">
      <w:pPr>
        <w:spacing w:line="276" w:lineRule="auto"/>
        <w:jc w:val="both"/>
        <w:rPr>
          <w:rFonts w:eastAsia="Times New Roman" w:cstheme="minorHAnsi"/>
        </w:rPr>
      </w:pPr>
      <w:r w:rsidRPr="00E01068">
        <w:rPr>
          <w:rFonts w:eastAsia="Times New Roman" w:cstheme="minorHAnsi"/>
        </w:rPr>
        <w:t xml:space="preserve">HALMED surađuje s HLJK-om na području unaprjeđenja regulacije lijekova i medicinskih proizvoda, informiranja njenih članova o važnim i novim sigurnosnim pitanjima za lijekove i cjepiva te zajednički organizira edukacije za zdravstvene radnike. </w:t>
      </w:r>
    </w:p>
    <w:p w14:paraId="3CEB31C9" w14:textId="77777777" w:rsidR="00BB3CD9" w:rsidRPr="00E01068" w:rsidRDefault="00BB3CD9" w:rsidP="00BB3CD9">
      <w:pPr>
        <w:spacing w:line="276" w:lineRule="auto"/>
        <w:jc w:val="both"/>
      </w:pPr>
      <w:r w:rsidRPr="00E01068">
        <w:lastRenderedPageBreak/>
        <w:t xml:space="preserve">Sudjelovanje u projektu „Lijekovi u zdravstvenim ustanovama-bez </w:t>
      </w:r>
      <w:r>
        <w:t xml:space="preserve">tiskane </w:t>
      </w:r>
      <w:r w:rsidRPr="00E01068">
        <w:t xml:space="preserve">upute o lijeku“ za koji je voditelj projekta Hrvatska ljekarnička komora (HLJK) trajat će 24-48 mjeseci. Ideja projekta je da se u bolničke ustanove u RH za definirane lijekove distribuiraju pakiranja bez papirnate upute o lijeku. Navedeni projekt je na određeni način uvod u buduće promjene u legislativi lijekova koja bi naglasak između ostaloga trebala staviti na elektroničku uputu o lijeku. </w:t>
      </w:r>
      <w:r>
        <w:t>Razmatranje provedbe projekta započeto je</w:t>
      </w:r>
      <w:r w:rsidRPr="00E01068">
        <w:t xml:space="preserve"> na inicijativu </w:t>
      </w:r>
      <w:r>
        <w:t>Inovativne farmaceutske inicijative</w:t>
      </w:r>
      <w:r w:rsidRPr="00E01068">
        <w:t xml:space="preserve"> (</w:t>
      </w:r>
      <w:r>
        <w:t>i</w:t>
      </w:r>
      <w:r w:rsidRPr="00E01068">
        <w:t>F</w:t>
      </w:r>
      <w:r>
        <w:t>!</w:t>
      </w:r>
      <w:r w:rsidRPr="00E01068">
        <w:t>)</w:t>
      </w:r>
      <w:r>
        <w:t xml:space="preserve"> temeljem sličnih projekata koji se </w:t>
      </w:r>
      <w:r w:rsidRPr="00E01068">
        <w:t>provod</w:t>
      </w:r>
      <w:r>
        <w:t>e</w:t>
      </w:r>
      <w:r w:rsidRPr="00E01068">
        <w:t xml:space="preserve"> u nekim od država članica EU (Belgija, Luksemburg, Baltičke zemlje).</w:t>
      </w:r>
      <w:r>
        <w:t xml:space="preserve"> </w:t>
      </w:r>
      <w:r w:rsidRPr="00E01068">
        <w:t xml:space="preserve">HALMED je uz </w:t>
      </w:r>
      <w:r>
        <w:t>Inovativnu farmaceutsku inicijativu</w:t>
      </w:r>
      <w:r w:rsidRPr="00E01068">
        <w:t xml:space="preserve"> (</w:t>
      </w:r>
      <w:r>
        <w:t>i</w:t>
      </w:r>
      <w:r w:rsidRPr="00E01068">
        <w:t>F</w:t>
      </w:r>
      <w:r>
        <w:t>!</w:t>
      </w:r>
      <w:r w:rsidRPr="00E01068">
        <w:t xml:space="preserve">), </w:t>
      </w:r>
      <w:r>
        <w:t xml:space="preserve">HUP-udrugu proizvođača lijekova i </w:t>
      </w:r>
      <w:r w:rsidRPr="00E01068">
        <w:t xml:space="preserve">Hrvatsko farmaceutsko društvo (HFD), partner u projektu. </w:t>
      </w:r>
    </w:p>
    <w:p w14:paraId="25E1C0C4" w14:textId="77777777" w:rsidR="00BB3CD9" w:rsidRPr="00E01068" w:rsidRDefault="00BB3CD9" w:rsidP="00BB3CD9">
      <w:pPr>
        <w:spacing w:line="276" w:lineRule="auto"/>
        <w:jc w:val="both"/>
      </w:pPr>
      <w:r w:rsidRPr="00E01068">
        <w:t xml:space="preserve">U projekt su uključena 4 djelatnika </w:t>
      </w:r>
      <w:r>
        <w:t>Odjela za odobravanje lijekova HALMED-a</w:t>
      </w:r>
      <w:r w:rsidRPr="00E01068">
        <w:t xml:space="preserve">. Za sada </w:t>
      </w:r>
      <w:r>
        <w:t>su u tijeku</w:t>
      </w:r>
      <w:r w:rsidRPr="00E01068">
        <w:t xml:space="preserve"> dogovori oko broja i vrste lijekova koji će biti uključeni u projekt te se definira točan hodogram projekta. Za početak projekta potrebno je dobiti suglasnost Ministarstva zdravstva i Europske komisije. </w:t>
      </w:r>
      <w:r>
        <w:t>U planu je održavanje sastanka s predstavnicima Ministarstva zdravstva</w:t>
      </w:r>
      <w:r w:rsidRPr="00E01068">
        <w:t>. Od HALMED-a se</w:t>
      </w:r>
      <w:r>
        <w:t xml:space="preserve">, osim regulatorne podrške i osiguravanja postupanja u skladu s propisima, </w:t>
      </w:r>
      <w:r w:rsidRPr="00E01068">
        <w:t>očekuje izrada web stranice s osnovnim informacijama o projektu i popis</w:t>
      </w:r>
      <w:r>
        <w:t>om</w:t>
      </w:r>
      <w:r w:rsidRPr="00E01068">
        <w:t xml:space="preserve"> lijekova koji će biti uključeni u isti.</w:t>
      </w:r>
    </w:p>
    <w:p w14:paraId="60ACE363" w14:textId="77777777" w:rsidR="00BB3CD9" w:rsidRPr="00E01068" w:rsidRDefault="00BB3CD9" w:rsidP="00BB3CD9">
      <w:pPr>
        <w:spacing w:line="276" w:lineRule="auto"/>
        <w:jc w:val="both"/>
      </w:pPr>
    </w:p>
    <w:p w14:paraId="639C320B" w14:textId="77777777" w:rsidR="00BB3CD9" w:rsidRPr="00E01068" w:rsidRDefault="00BB3CD9" w:rsidP="00BB3CD9">
      <w:pPr>
        <w:spacing w:line="276" w:lineRule="auto"/>
        <w:jc w:val="both"/>
        <w:rPr>
          <w:rFonts w:eastAsia="Times New Roman" w:cstheme="minorHAnsi"/>
        </w:rPr>
      </w:pPr>
      <w:r>
        <w:rPr>
          <w:rFonts w:eastAsia="Times New Roman" w:cstheme="minorHAnsi"/>
          <w:b/>
        </w:rPr>
        <w:t>G</w:t>
      </w:r>
      <w:r w:rsidRPr="00E01068">
        <w:rPr>
          <w:rFonts w:eastAsia="Times New Roman" w:cstheme="minorHAnsi"/>
          <w:b/>
        </w:rPr>
        <w:t>) HRVATSKA LIJEČNIČKA KOMORA (HLK)</w:t>
      </w:r>
      <w:r w:rsidRPr="00E01068">
        <w:rPr>
          <w:rFonts w:eastAsia="Times New Roman" w:cstheme="minorHAnsi"/>
        </w:rPr>
        <w:t xml:space="preserve"> </w:t>
      </w:r>
    </w:p>
    <w:p w14:paraId="6B092637" w14:textId="77777777" w:rsidR="00BB3CD9" w:rsidRPr="00E01068" w:rsidRDefault="00BB3CD9" w:rsidP="00BB3CD9">
      <w:pPr>
        <w:spacing w:line="276" w:lineRule="auto"/>
        <w:jc w:val="both"/>
        <w:rPr>
          <w:rFonts w:eastAsia="Times New Roman" w:cstheme="minorHAnsi"/>
        </w:rPr>
      </w:pPr>
      <w:r w:rsidRPr="00E01068">
        <w:rPr>
          <w:rFonts w:eastAsia="Times New Roman" w:cstheme="minorHAnsi"/>
        </w:rPr>
        <w:t>HALMED surađuje s HLK-om na području informiranja njenih članova o važnim sigurnosnim pitanjima za lijekove i cjepiva te zajednički organizira edukacije za zdravstvene radnike.</w:t>
      </w:r>
    </w:p>
    <w:p w14:paraId="590BEC1D" w14:textId="77777777" w:rsidR="00BB3CD9" w:rsidRPr="00E01068" w:rsidRDefault="00BB3CD9" w:rsidP="00BB3CD9">
      <w:pPr>
        <w:spacing w:line="276" w:lineRule="auto"/>
        <w:jc w:val="both"/>
        <w:rPr>
          <w:rFonts w:eastAsia="Times New Roman" w:cstheme="minorHAnsi"/>
        </w:rPr>
      </w:pPr>
    </w:p>
    <w:p w14:paraId="396DF02C" w14:textId="77777777" w:rsidR="00BB3CD9" w:rsidRPr="00E01068" w:rsidRDefault="00BB3CD9" w:rsidP="00BB3CD9">
      <w:pPr>
        <w:spacing w:line="276" w:lineRule="auto"/>
        <w:jc w:val="both"/>
        <w:rPr>
          <w:rFonts w:eastAsia="Times New Roman" w:cstheme="minorHAnsi"/>
          <w:b/>
        </w:rPr>
      </w:pPr>
      <w:r>
        <w:rPr>
          <w:rFonts w:eastAsia="Times New Roman" w:cstheme="minorHAnsi"/>
          <w:b/>
        </w:rPr>
        <w:t>H</w:t>
      </w:r>
      <w:r w:rsidRPr="00E01068">
        <w:rPr>
          <w:rFonts w:eastAsia="Times New Roman" w:cstheme="minorHAnsi"/>
          <w:b/>
        </w:rPr>
        <w:t>) HRVATSKA KOMORA MEDICINSKIH SESTARA (HKMS)</w:t>
      </w:r>
    </w:p>
    <w:p w14:paraId="265B83A0" w14:textId="77777777" w:rsidR="00BB3CD9" w:rsidRPr="00E01068" w:rsidRDefault="00BB3CD9" w:rsidP="00BB3CD9">
      <w:pPr>
        <w:spacing w:line="276" w:lineRule="auto"/>
        <w:jc w:val="both"/>
        <w:rPr>
          <w:rFonts w:eastAsia="Times New Roman" w:cstheme="minorHAnsi"/>
        </w:rPr>
      </w:pPr>
      <w:r w:rsidRPr="00E01068">
        <w:rPr>
          <w:rFonts w:eastAsia="Times New Roman" w:cstheme="minorHAnsi"/>
        </w:rPr>
        <w:t>HALMED i HKMS u suradnji organiziraju edukacije za medicinske sestre te surađuju na području informiranja o važnim sigurnosnim pitanjima o lijekovima i cjepivima.</w:t>
      </w:r>
    </w:p>
    <w:p w14:paraId="1FD56858" w14:textId="77777777" w:rsidR="00BB3CD9" w:rsidRPr="00E01068" w:rsidRDefault="00BB3CD9" w:rsidP="00BB3CD9">
      <w:pPr>
        <w:spacing w:line="276" w:lineRule="auto"/>
        <w:jc w:val="both"/>
        <w:rPr>
          <w:rFonts w:eastAsia="Times New Roman" w:cstheme="minorHAnsi"/>
        </w:rPr>
      </w:pPr>
    </w:p>
    <w:p w14:paraId="5910BBED" w14:textId="77777777" w:rsidR="00BB3CD9" w:rsidRPr="00E01068" w:rsidRDefault="00BB3CD9" w:rsidP="00BB3CD9">
      <w:pPr>
        <w:spacing w:after="240" w:line="276" w:lineRule="auto"/>
        <w:jc w:val="both"/>
        <w:rPr>
          <w:rFonts w:eastAsia="Times New Roman" w:cstheme="minorHAnsi"/>
          <w:b/>
        </w:rPr>
      </w:pPr>
      <w:r>
        <w:rPr>
          <w:rFonts w:eastAsia="Times New Roman" w:cstheme="minorHAnsi"/>
          <w:b/>
        </w:rPr>
        <w:t>I</w:t>
      </w:r>
      <w:r w:rsidRPr="00E01068">
        <w:rPr>
          <w:rFonts w:eastAsia="Times New Roman" w:cstheme="minorHAnsi"/>
          <w:b/>
        </w:rPr>
        <w:t>) INSTITUT ZA MEDICINSKA ISTRAŽIVANJA (IMI)</w:t>
      </w:r>
    </w:p>
    <w:p w14:paraId="7B0F5353" w14:textId="6DC9070B" w:rsidR="00BB3CD9" w:rsidRPr="00E01068" w:rsidRDefault="00BB3CD9" w:rsidP="00E63817">
      <w:pPr>
        <w:spacing w:line="276" w:lineRule="auto"/>
        <w:jc w:val="both"/>
        <w:rPr>
          <w:rFonts w:eastAsia="Times New Roman" w:cstheme="minorHAnsi"/>
          <w:b/>
        </w:rPr>
      </w:pPr>
      <w:r w:rsidRPr="00E01068">
        <w:rPr>
          <w:rFonts w:eastAsia="Times New Roman" w:cstheme="minorHAnsi"/>
          <w:lang w:eastAsia="ja-JP"/>
        </w:rPr>
        <w:t xml:space="preserve">HALMED je s Institutom za medicinska istraživanja (IMI) nastavio suradnju na području praćenja predoziranja lijekovima, uspostavljenu u ožujku 2016. godine. Cilj suradnje je unapređenje sigurnosti primjene lijekova i zaštita javnog zdravlja. U sklopu suradnje, stručnjaci Centra za kontrolu otrovanja IMI-ja na redovnoj bazi prosljeđuju informacije o sumnjama na trovanje lijekovima stručnjacima Odsjeka za farmakovigilanciju i racionalnu farmakoterapiju HALMED-a, koji navedene informacije obrađuju kao prijave sumnji na nuspojave i pohranjuju ih u nacionalnu, europsku i svjetsku bazu nuspojava. HALMED na godišnjoj razini zaprima iznimno nizak broj prijava sumnji na nuspojave lijekova koje su posljedica predoziranja, što otežava poduzimanje mjera kojima bi se smanjio rizik od predoziranja. S druge strane, IMI, koji daje stručnu pomoć u liječenju otrovanja, na godišnjoj razini zaprima značajan broj poziva koji se odnose na trovanja lijekovima. Informacije koje HALMED zaprimi od IMI-ja korisne su za otkrivanje čimbenika vezanih uz lijek na koje će se moći utjecati kako bi se rizik od predoziranja smanjio. Mjere koje HALMED može poduzeti kako bi se navedeni rizik smanjio uključuju, primjerice, izmjenu vrste, veličine i izgleda pakiranja, uvrštavanje upozorenja na pakiranje, izmjene u načinu propisivanja i izdavanja, izmjene u informacijama o lijeku te informiranje i edukaciju liječnika, ljekarnika i bolesnika. </w:t>
      </w:r>
    </w:p>
    <w:p w14:paraId="15FC9183" w14:textId="77777777" w:rsidR="00BB3CD9" w:rsidRPr="00E01068" w:rsidRDefault="00BB3CD9" w:rsidP="00BB3CD9">
      <w:pPr>
        <w:rPr>
          <w:b/>
        </w:rPr>
      </w:pPr>
      <w:r>
        <w:rPr>
          <w:rFonts w:eastAsiaTheme="minorEastAsia"/>
          <w:b/>
        </w:rPr>
        <w:lastRenderedPageBreak/>
        <w:t>J</w:t>
      </w:r>
      <w:r w:rsidRPr="00E01068">
        <w:rPr>
          <w:rFonts w:eastAsiaTheme="minorEastAsia"/>
          <w:b/>
        </w:rPr>
        <w:t xml:space="preserve">) </w:t>
      </w:r>
      <w:r w:rsidRPr="00E01068">
        <w:rPr>
          <w:b/>
        </w:rPr>
        <w:t>SVEUČILIŠTA</w:t>
      </w:r>
    </w:p>
    <w:p w14:paraId="2F592EB9" w14:textId="77777777" w:rsidR="00BB3CD9" w:rsidRDefault="00BB3CD9" w:rsidP="00BB3CD9">
      <w:pPr>
        <w:spacing w:after="240"/>
        <w:jc w:val="both"/>
        <w:rPr>
          <w:rFonts w:eastAsia="Times New Roman" w:cstheme="minorHAnsi"/>
        </w:rPr>
      </w:pPr>
      <w:r w:rsidRPr="00E01068">
        <w:rPr>
          <w:rFonts w:eastAsia="Times New Roman" w:cstheme="minorHAnsi"/>
        </w:rPr>
        <w:t xml:space="preserve">U 2024. godini nastavljena je suradnja sa sveučilištima. </w:t>
      </w:r>
    </w:p>
    <w:p w14:paraId="0B624275" w14:textId="77777777" w:rsidR="00BB3CD9" w:rsidRPr="00E01068" w:rsidRDefault="00BB3CD9" w:rsidP="00BB3CD9">
      <w:pPr>
        <w:spacing w:after="240"/>
        <w:jc w:val="both"/>
        <w:rPr>
          <w:rFonts w:eastAsia="Times New Roman" w:cstheme="minorHAnsi"/>
        </w:rPr>
      </w:pPr>
      <w:r w:rsidRPr="00E01068">
        <w:rPr>
          <w:rFonts w:eastAsia="Times New Roman" w:cstheme="minorHAnsi"/>
        </w:rPr>
        <w:t>Zaposlenici HALMED-a održali su predavanja:</w:t>
      </w:r>
    </w:p>
    <w:p w14:paraId="539C2E69" w14:textId="77777777" w:rsidR="00BB3CD9" w:rsidRPr="00F70482" w:rsidRDefault="00BB3CD9" w:rsidP="00BB3CD9">
      <w:pPr>
        <w:numPr>
          <w:ilvl w:val="0"/>
          <w:numId w:val="35"/>
        </w:numPr>
        <w:spacing w:before="200" w:after="240" w:line="276" w:lineRule="auto"/>
        <w:ind w:left="644"/>
        <w:contextualSpacing/>
        <w:jc w:val="both"/>
        <w:rPr>
          <w:rFonts w:eastAsia="Times New Roman" w:cstheme="minorHAnsi"/>
        </w:rPr>
      </w:pPr>
      <w:r w:rsidRPr="00F70482">
        <w:rPr>
          <w:rFonts w:eastAsia="Times New Roman" w:cstheme="minorHAnsi"/>
        </w:rPr>
        <w:t>na Integriranom preddiplomskom i diplomskom sveučilišnom studiju</w:t>
      </w:r>
      <w:r>
        <w:rPr>
          <w:rFonts w:eastAsia="Times New Roman" w:cstheme="minorHAnsi"/>
        </w:rPr>
        <w:t xml:space="preserve"> Farmacije Sveučilišta u Rijeci iz predmeta: </w:t>
      </w:r>
      <w:r w:rsidRPr="00F70482">
        <w:rPr>
          <w:rFonts w:eastAsia="Times New Roman" w:cstheme="minorHAnsi"/>
        </w:rPr>
        <w:t>Farmakopeja i farmakopejsko nazivlje</w:t>
      </w:r>
      <w:r>
        <w:rPr>
          <w:rFonts w:eastAsia="Times New Roman" w:cstheme="minorHAnsi"/>
        </w:rPr>
        <w:t xml:space="preserve">, Farmaceutsko zakonodavstvo, </w:t>
      </w:r>
      <w:r w:rsidRPr="003A089A">
        <w:rPr>
          <w:rFonts w:eastAsia="Times New Roman" w:cstheme="minorHAnsi"/>
        </w:rPr>
        <w:t>Farmakovigilancija</w:t>
      </w:r>
      <w:r>
        <w:rPr>
          <w:rFonts w:eastAsia="Times New Roman" w:cstheme="minorHAnsi"/>
        </w:rPr>
        <w:t xml:space="preserve"> i Farmaceutski marketing i menadžment; </w:t>
      </w:r>
      <w:r w:rsidRPr="00F70482">
        <w:rPr>
          <w:rFonts w:eastAsia="Times New Roman" w:cstheme="minorHAnsi"/>
        </w:rPr>
        <w:t xml:space="preserve"> </w:t>
      </w:r>
    </w:p>
    <w:p w14:paraId="29AD5CEB" w14:textId="77777777" w:rsidR="00BB3CD9" w:rsidRPr="00F70482" w:rsidRDefault="00BB3CD9" w:rsidP="00BB3CD9">
      <w:pPr>
        <w:numPr>
          <w:ilvl w:val="0"/>
          <w:numId w:val="35"/>
        </w:numPr>
        <w:spacing w:before="200" w:after="240" w:line="276" w:lineRule="auto"/>
        <w:ind w:left="644"/>
        <w:contextualSpacing/>
        <w:jc w:val="both"/>
        <w:rPr>
          <w:rFonts w:eastAsia="Times New Roman" w:cstheme="minorHAnsi"/>
        </w:rPr>
      </w:pPr>
      <w:r w:rsidRPr="00F70482">
        <w:rPr>
          <w:rFonts w:eastAsia="Times New Roman" w:cstheme="minorHAnsi"/>
        </w:rPr>
        <w:t xml:space="preserve">na </w:t>
      </w:r>
      <w:r>
        <w:rPr>
          <w:rFonts w:eastAsia="Times New Roman" w:cstheme="minorHAnsi"/>
        </w:rPr>
        <w:t xml:space="preserve">Kemijsko-tehnološkom fakultetu, </w:t>
      </w:r>
      <w:r w:rsidRPr="00F70482">
        <w:rPr>
          <w:rFonts w:eastAsia="Times New Roman" w:cstheme="minorHAnsi"/>
        </w:rPr>
        <w:t>Medicinskog fakulteta u Splitu na dodiplomskom studiju</w:t>
      </w:r>
      <w:r>
        <w:rPr>
          <w:rFonts w:eastAsia="Times New Roman" w:cstheme="minorHAnsi"/>
        </w:rPr>
        <w:t xml:space="preserve"> iz predmeta: </w:t>
      </w:r>
      <w:r w:rsidRPr="00F70482">
        <w:rPr>
          <w:rFonts w:eastAsia="Times New Roman" w:cstheme="minorHAnsi"/>
        </w:rPr>
        <w:t>Farmaceutsko nazivlje</w:t>
      </w:r>
      <w:r>
        <w:rPr>
          <w:rFonts w:eastAsia="Times New Roman" w:cstheme="minorHAnsi"/>
        </w:rPr>
        <w:t xml:space="preserve"> i grafija i </w:t>
      </w:r>
      <w:r w:rsidRPr="00F70482">
        <w:rPr>
          <w:rFonts w:eastAsia="Times New Roman" w:cstheme="minorHAnsi"/>
        </w:rPr>
        <w:t>Istraživanje i razvoj lijekova</w:t>
      </w:r>
      <w:r>
        <w:rPr>
          <w:rFonts w:eastAsia="Times New Roman" w:cstheme="minorHAnsi"/>
        </w:rPr>
        <w:t xml:space="preserve">, </w:t>
      </w:r>
    </w:p>
    <w:p w14:paraId="7AD276FD" w14:textId="77777777" w:rsidR="00BB3CD9" w:rsidRPr="00481781" w:rsidRDefault="00BB3CD9" w:rsidP="00BB3CD9">
      <w:pPr>
        <w:numPr>
          <w:ilvl w:val="0"/>
          <w:numId w:val="35"/>
        </w:numPr>
        <w:spacing w:before="200" w:after="240" w:line="276" w:lineRule="auto"/>
        <w:ind w:left="644"/>
        <w:contextualSpacing/>
        <w:jc w:val="both"/>
        <w:rPr>
          <w:rFonts w:eastAsia="Times New Roman" w:cstheme="minorHAnsi"/>
        </w:rPr>
      </w:pPr>
      <w:r w:rsidRPr="00481781">
        <w:rPr>
          <w:rFonts w:eastAsia="Times New Roman" w:cstheme="minorHAnsi"/>
        </w:rPr>
        <w:t>na Odjelu za biotehnologiju Sveučilišta u Rijeci (UNIRI) na preddiplomskom studiju</w:t>
      </w:r>
      <w:r>
        <w:rPr>
          <w:rFonts w:eastAsia="Times New Roman" w:cstheme="minorHAnsi"/>
        </w:rPr>
        <w:t xml:space="preserve"> iz predmeta</w:t>
      </w:r>
      <w:r w:rsidRPr="00481781">
        <w:rPr>
          <w:rFonts w:eastAsia="Times New Roman" w:cstheme="minorHAnsi"/>
        </w:rPr>
        <w:t>:  Farmakoekonomika</w:t>
      </w:r>
      <w:r>
        <w:rPr>
          <w:rFonts w:eastAsia="Times New Roman" w:cstheme="minorHAnsi"/>
        </w:rPr>
        <w:t xml:space="preserve"> i Kemometrija.</w:t>
      </w:r>
      <w:r w:rsidRPr="00481781">
        <w:rPr>
          <w:rFonts w:eastAsia="Times New Roman" w:cstheme="minorHAnsi"/>
        </w:rPr>
        <w:t xml:space="preserve"> </w:t>
      </w:r>
    </w:p>
    <w:p w14:paraId="772BBD05" w14:textId="77777777" w:rsidR="00BB3CD9" w:rsidRDefault="00BB3CD9" w:rsidP="00BB3CD9">
      <w:pPr>
        <w:spacing w:line="276" w:lineRule="auto"/>
        <w:jc w:val="both"/>
        <w:rPr>
          <w:lang w:eastAsia="hr-HR"/>
        </w:rPr>
      </w:pPr>
      <w:r>
        <w:rPr>
          <w:lang w:eastAsia="hr-HR"/>
        </w:rPr>
        <w:t xml:space="preserve">U HALMED-u su u 2024. godini studentsku praksu provela dva studenta. </w:t>
      </w:r>
      <w:r w:rsidRPr="00E01068">
        <w:rPr>
          <w:lang w:eastAsia="hr-HR"/>
        </w:rPr>
        <w:t xml:space="preserve">U sklopu programa prakse </w:t>
      </w:r>
      <w:r>
        <w:rPr>
          <w:lang w:eastAsia="hr-HR"/>
        </w:rPr>
        <w:t xml:space="preserve">studenata zaposlenici </w:t>
      </w:r>
      <w:r w:rsidRPr="00E01068">
        <w:rPr>
          <w:lang w:eastAsia="hr-HR"/>
        </w:rPr>
        <w:t xml:space="preserve">HALMED-a održavaju edukacije te vođenje kroz praktičan rad na području ocjene kliničke dokumentacije, farmakovigilancije, ocjene kakvoće, QRD provjere za CP lijekove i davanja odobrenja lijekova u Republici Hrvatskoj. Studenti se u sklopu prakse upoznaju i s radom Odjela službenog laboratorija za provjeru lijekova, Hrvatske farmakopeje i baze Nacionalnog registra lijekova. </w:t>
      </w:r>
    </w:p>
    <w:p w14:paraId="63FF656C" w14:textId="77777777" w:rsidR="00BB3CD9" w:rsidRPr="00E01068" w:rsidRDefault="00BB3CD9" w:rsidP="00BB3CD9">
      <w:pPr>
        <w:spacing w:line="276" w:lineRule="auto"/>
        <w:jc w:val="both"/>
        <w:rPr>
          <w:lang w:eastAsia="hr-HR"/>
        </w:rPr>
      </w:pPr>
      <w:r>
        <w:rPr>
          <w:lang w:eastAsia="hr-HR"/>
        </w:rPr>
        <w:t>Dodatno</w:t>
      </w:r>
      <w:r w:rsidRPr="00E01068">
        <w:rPr>
          <w:lang w:eastAsia="hr-HR"/>
        </w:rPr>
        <w:t>, u izvještajnom razdoblju održan je terenski posjet grupe od 25 studenata Fakulteta farmacije iz Dijona u Francuskoj te posjet studentice iz Belgije u sklopu Erasmus projekta.</w:t>
      </w:r>
    </w:p>
    <w:p w14:paraId="57E2BCC5" w14:textId="77777777" w:rsidR="00BB3CD9" w:rsidRPr="00E01068" w:rsidRDefault="00BB3CD9" w:rsidP="00BB3CD9">
      <w:pPr>
        <w:rPr>
          <w:rFonts w:ascii="Calibri" w:hAnsi="Calibri" w:cs="Calibri"/>
        </w:rPr>
      </w:pPr>
    </w:p>
    <w:p w14:paraId="3070B7EB" w14:textId="77777777" w:rsidR="00BB3CD9" w:rsidRPr="00E01068" w:rsidRDefault="00BB3CD9" w:rsidP="00BB3CD9">
      <w:pPr>
        <w:rPr>
          <w:rFonts w:eastAsiaTheme="minorEastAsia"/>
          <w:b/>
        </w:rPr>
      </w:pPr>
      <w:r>
        <w:rPr>
          <w:rFonts w:eastAsiaTheme="minorEastAsia"/>
          <w:b/>
        </w:rPr>
        <w:t>K</w:t>
      </w:r>
      <w:r w:rsidRPr="00E01068">
        <w:rPr>
          <w:rFonts w:eastAsiaTheme="minorEastAsia"/>
          <w:b/>
        </w:rPr>
        <w:t>) HRVATSKI SAVEZ GLUHOSLIJEPIH OSOBA DODIR </w:t>
      </w:r>
    </w:p>
    <w:p w14:paraId="675DFD45" w14:textId="77777777" w:rsidR="00BB3CD9" w:rsidRPr="00735B91" w:rsidRDefault="00BB3CD9" w:rsidP="00BB3CD9">
      <w:pPr>
        <w:spacing w:line="276" w:lineRule="auto"/>
        <w:jc w:val="both"/>
        <w:rPr>
          <w:lang w:eastAsia="hr-HR"/>
        </w:rPr>
      </w:pPr>
      <w:r w:rsidRPr="00E01068">
        <w:rPr>
          <w:lang w:eastAsia="hr-HR"/>
        </w:rPr>
        <w:t xml:space="preserve">Sastanak s predstavnicima Hrvatskog saveza gluhoslijepih osoba Dodir održan je u ožujku 2024. godine na inicijativu predstavnika Saveza, čiji se članovi u svakodnevnom životu susreću s poteškoćama u čitanju uputa o lijeku, kako u papirnatom obliku koja je priložena u kutiju lijeka, tako i u elektroničkom (pdf. format) obliku koja je dostupna u bazi lijekova na Internetskim stranicama HALMED-a. Istaknuli su </w:t>
      </w:r>
      <w:r>
        <w:rPr>
          <w:lang w:eastAsia="hr-HR"/>
        </w:rPr>
        <w:t>poteškoće u ostvarivanju prava temeljem</w:t>
      </w:r>
      <w:r w:rsidRPr="00E01068">
        <w:rPr>
          <w:lang w:eastAsia="hr-HR"/>
        </w:rPr>
        <w:t xml:space="preserve"> </w:t>
      </w:r>
      <w:r>
        <w:rPr>
          <w:lang w:eastAsia="hr-HR"/>
        </w:rPr>
        <w:t>odredbe</w:t>
      </w:r>
      <w:r w:rsidRPr="00E01068">
        <w:rPr>
          <w:lang w:eastAsia="hr-HR"/>
        </w:rPr>
        <w:t xml:space="preserve"> stavk</w:t>
      </w:r>
      <w:r>
        <w:rPr>
          <w:lang w:eastAsia="hr-HR"/>
        </w:rPr>
        <w:t>a</w:t>
      </w:r>
      <w:r w:rsidRPr="00E01068">
        <w:rPr>
          <w:lang w:eastAsia="hr-HR"/>
        </w:rPr>
        <w:t xml:space="preserve"> 4. članka </w:t>
      </w:r>
      <w:r w:rsidRPr="00735B91">
        <w:rPr>
          <w:lang w:eastAsia="hr-HR"/>
        </w:rPr>
        <w:t xml:space="preserve">94. </w:t>
      </w:r>
      <w:r w:rsidRPr="00E01068">
        <w:rPr>
          <w:lang w:eastAsia="hr-HR"/>
        </w:rPr>
        <w:t>Zakon</w:t>
      </w:r>
      <w:r>
        <w:rPr>
          <w:lang w:eastAsia="hr-HR"/>
        </w:rPr>
        <w:t>a</w:t>
      </w:r>
      <w:r w:rsidRPr="00E01068">
        <w:rPr>
          <w:lang w:eastAsia="hr-HR"/>
        </w:rPr>
        <w:t xml:space="preserve"> o lijekovima </w:t>
      </w:r>
      <w:r>
        <w:rPr>
          <w:lang w:eastAsia="hr-HR"/>
        </w:rPr>
        <w:t>u kojoj je</w:t>
      </w:r>
      <w:r w:rsidRPr="00E01068">
        <w:rPr>
          <w:lang w:eastAsia="hr-HR"/>
        </w:rPr>
        <w:t xml:space="preserve"> </w:t>
      </w:r>
      <w:r w:rsidRPr="00735B91">
        <w:rPr>
          <w:lang w:eastAsia="hr-HR"/>
        </w:rPr>
        <w:t>propisano da „Na zahtjev udruge pacijenata, nositelj odobrenja za stavljanje lijeka u promet mora osigurati i dostaviti udruzi pacijenata oblik upute o lijeku koji je prikladan za slijepe i slabovidne osobe.“</w:t>
      </w:r>
      <w:r>
        <w:rPr>
          <w:lang w:eastAsia="hr-HR"/>
        </w:rPr>
        <w:t xml:space="preserve">. </w:t>
      </w:r>
      <w:r w:rsidRPr="00735B91">
        <w:rPr>
          <w:lang w:eastAsia="hr-HR"/>
        </w:rPr>
        <w:t>S</w:t>
      </w:r>
      <w:r>
        <w:rPr>
          <w:lang w:eastAsia="hr-HR"/>
        </w:rPr>
        <w:t xml:space="preserve"> obzirom na navedeno, dogovorena je s</w:t>
      </w:r>
      <w:r w:rsidRPr="00735B91">
        <w:rPr>
          <w:lang w:eastAsia="hr-HR"/>
        </w:rPr>
        <w:t xml:space="preserve">uradnja </w:t>
      </w:r>
      <w:r>
        <w:rPr>
          <w:lang w:eastAsia="hr-HR"/>
        </w:rPr>
        <w:t>s HALMED-om na</w:t>
      </w:r>
      <w:r w:rsidRPr="00735B91">
        <w:rPr>
          <w:lang w:eastAsia="hr-HR"/>
        </w:rPr>
        <w:t xml:space="preserve"> način da se članovi Saveza obraćaju HALMED-u preko kontakt osobe Saveza koja će na adresu elektroničke pošte (</w:t>
      </w:r>
      <w:hyperlink r:id="rId33" w:history="1">
        <w:r w:rsidRPr="00735B91">
          <w:rPr>
            <w:lang w:eastAsia="hr-HR"/>
          </w:rPr>
          <w:t>uputaolijeku@halmed.h</w:t>
        </w:r>
      </w:hyperlink>
      <w:r w:rsidRPr="00735B91">
        <w:rPr>
          <w:lang w:eastAsia="hr-HR"/>
        </w:rPr>
        <w:t xml:space="preserve">r) dostavljati HALMED-u zamolbu za slanjem zadnje važeće elektroničke upute za određeni lijek u pdf. formatu i većem fontu slova od uputa dostupnih na internetskim stranicama HALMED-a. HALMED će razmotriti i mogućnost da na svojim internetskim stranicama, uz trenutne dokumente krene i s objavom uputa o lijeku u pdf. formatu, većeg fonta slova, a što bi moglo biti prijelazno rješenja do završetka projekta napredne elektroničke upute o lijeku u formatu lakše čitljivom svim pacijentima, uključujući i slijepe i slabovidne osobe. Savez je informirao svoje članove o navedenoj suradnji s HALMED-om i do sada </w:t>
      </w:r>
      <w:r>
        <w:rPr>
          <w:lang w:eastAsia="hr-HR"/>
        </w:rPr>
        <w:t>su zaprimljeni</w:t>
      </w:r>
      <w:r w:rsidRPr="00735B91">
        <w:rPr>
          <w:lang w:eastAsia="hr-HR"/>
        </w:rPr>
        <w:t xml:space="preserve"> upit</w:t>
      </w:r>
      <w:r>
        <w:rPr>
          <w:lang w:eastAsia="hr-HR"/>
        </w:rPr>
        <w:t>i</w:t>
      </w:r>
      <w:r w:rsidRPr="00735B91">
        <w:rPr>
          <w:lang w:eastAsia="hr-HR"/>
        </w:rPr>
        <w:t xml:space="preserve"> za četiri (4) lijeka.</w:t>
      </w:r>
    </w:p>
    <w:p w14:paraId="3425AE4C" w14:textId="6B4D2318" w:rsidR="00F029A9" w:rsidRDefault="00F029A9">
      <w:r>
        <w:br w:type="page"/>
      </w:r>
    </w:p>
    <w:p w14:paraId="6291C769" w14:textId="77777777" w:rsidR="00F029A9" w:rsidRPr="006670DF" w:rsidRDefault="00F029A9" w:rsidP="00F029A9">
      <w:pPr>
        <w:keepNext/>
        <w:keepLines/>
        <w:spacing w:before="240" w:after="240"/>
        <w:outlineLvl w:val="1"/>
        <w:rPr>
          <w:rFonts w:eastAsiaTheme="majorEastAsia" w:cstheme="minorHAnsi"/>
          <w:bCs/>
          <w:color w:val="4472C4" w:themeColor="accent5"/>
          <w:sz w:val="32"/>
          <w:szCs w:val="32"/>
        </w:rPr>
      </w:pPr>
      <w:bookmarkStart w:id="360" w:name="_Toc196895845"/>
      <w:r w:rsidRPr="006670DF">
        <w:rPr>
          <w:rFonts w:eastAsiaTheme="majorEastAsia" w:cstheme="minorHAnsi"/>
          <w:bCs/>
          <w:color w:val="4472C4" w:themeColor="accent5"/>
          <w:sz w:val="32"/>
          <w:szCs w:val="32"/>
        </w:rPr>
        <w:lastRenderedPageBreak/>
        <w:t>2.15. Izvješće o provedbi projekata</w:t>
      </w:r>
      <w:bookmarkEnd w:id="360"/>
    </w:p>
    <w:p w14:paraId="0D9BF8E4" w14:textId="77777777" w:rsidR="00F029A9" w:rsidRPr="006670DF" w:rsidRDefault="00F029A9" w:rsidP="00F029A9">
      <w:pPr>
        <w:spacing w:after="120" w:line="276" w:lineRule="auto"/>
        <w:jc w:val="both"/>
        <w:rPr>
          <w:rFonts w:eastAsia="Times New Roman" w:cstheme="minorHAnsi"/>
          <w:b/>
        </w:rPr>
      </w:pPr>
      <w:r w:rsidRPr="006670DF">
        <w:rPr>
          <w:rFonts w:ascii="Calibri" w:eastAsia="Times New Roman" w:hAnsi="Calibri" w:cs="Calibri"/>
          <w:bCs/>
        </w:rPr>
        <w:t xml:space="preserve">U izvještajnom razdoblju HALMED je bio uključen u sljedeće projekte: </w:t>
      </w:r>
    </w:p>
    <w:p w14:paraId="33A7EBF7" w14:textId="77777777" w:rsidR="00F029A9" w:rsidRPr="006670DF" w:rsidRDefault="00F029A9" w:rsidP="00F029A9">
      <w:pPr>
        <w:spacing w:before="120" w:after="240" w:line="276" w:lineRule="auto"/>
        <w:jc w:val="both"/>
        <w:rPr>
          <w:rFonts w:eastAsia="Times New Roman" w:cstheme="minorHAnsi"/>
          <w:b/>
        </w:rPr>
      </w:pPr>
      <w:r w:rsidRPr="006670DF">
        <w:rPr>
          <w:rFonts w:eastAsia="Times New Roman" w:cstheme="minorHAnsi"/>
          <w:b/>
        </w:rPr>
        <w:t>A) Projekt UNICOM (Scaling up the univocal identification of Medicinal products)</w:t>
      </w:r>
    </w:p>
    <w:p w14:paraId="4C1431DB" w14:textId="77777777" w:rsidR="00F029A9" w:rsidRPr="006670DF" w:rsidRDefault="00F029A9" w:rsidP="00F029A9">
      <w:pPr>
        <w:tabs>
          <w:tab w:val="left" w:pos="2268"/>
        </w:tabs>
        <w:spacing w:line="276" w:lineRule="auto"/>
        <w:ind w:left="2268" w:hanging="2268"/>
        <w:rPr>
          <w:rFonts w:cs="Calibri"/>
        </w:rPr>
      </w:pPr>
      <w:r w:rsidRPr="006670DF">
        <w:rPr>
          <w:rFonts w:cs="Calibri"/>
        </w:rPr>
        <w:t xml:space="preserve">Koordinator projekta: </w:t>
      </w:r>
      <w:r w:rsidRPr="006670DF">
        <w:rPr>
          <w:rFonts w:cs="Calibri"/>
        </w:rPr>
        <w:tab/>
        <w:t>EMPIRICA GESELLSCHAFT FUR KOMMUNIKATIONS UND TECHNOLOGIEFORSCHUNG MBH</w:t>
      </w:r>
    </w:p>
    <w:p w14:paraId="3DC97134" w14:textId="77777777" w:rsidR="00F029A9" w:rsidRPr="006670DF" w:rsidRDefault="00F029A9" w:rsidP="00F029A9">
      <w:pPr>
        <w:tabs>
          <w:tab w:val="left" w:pos="2268"/>
        </w:tabs>
        <w:spacing w:line="276" w:lineRule="auto"/>
        <w:ind w:left="2268" w:hanging="2268"/>
        <w:jc w:val="both"/>
        <w:rPr>
          <w:rFonts w:cs="Calibri"/>
        </w:rPr>
      </w:pPr>
      <w:r w:rsidRPr="006670DF">
        <w:rPr>
          <w:rFonts w:cs="Calibri"/>
        </w:rPr>
        <w:t xml:space="preserve">Partneri na projektu: </w:t>
      </w:r>
      <w:r w:rsidRPr="006670DF">
        <w:rPr>
          <w:rFonts w:cs="Calibri"/>
        </w:rPr>
        <w:tab/>
        <w:t xml:space="preserve">40 partnera </w:t>
      </w:r>
    </w:p>
    <w:p w14:paraId="7408BF24" w14:textId="77777777" w:rsidR="00F029A9" w:rsidRPr="006670DF" w:rsidRDefault="00F029A9" w:rsidP="00F029A9">
      <w:pPr>
        <w:tabs>
          <w:tab w:val="left" w:pos="2268"/>
        </w:tabs>
        <w:spacing w:line="276" w:lineRule="auto"/>
        <w:ind w:left="2268" w:hanging="2268"/>
        <w:jc w:val="both"/>
        <w:rPr>
          <w:rFonts w:cs="Calibri"/>
        </w:rPr>
      </w:pPr>
      <w:r w:rsidRPr="006670DF">
        <w:rPr>
          <w:rFonts w:cs="Calibri"/>
        </w:rPr>
        <w:t xml:space="preserve">Partneri u RH: </w:t>
      </w:r>
      <w:r w:rsidRPr="006670DF">
        <w:rPr>
          <w:rFonts w:cs="Calibri"/>
        </w:rPr>
        <w:tab/>
        <w:t>HALMED i HZZO</w:t>
      </w:r>
    </w:p>
    <w:p w14:paraId="0E99AD76" w14:textId="77777777" w:rsidR="00F029A9" w:rsidRPr="006670DF" w:rsidRDefault="00F029A9" w:rsidP="00F029A9">
      <w:pPr>
        <w:tabs>
          <w:tab w:val="left" w:pos="2268"/>
        </w:tabs>
        <w:spacing w:line="276" w:lineRule="auto"/>
        <w:ind w:left="2268" w:hanging="2268"/>
        <w:jc w:val="both"/>
        <w:rPr>
          <w:rFonts w:cs="Calibri"/>
        </w:rPr>
      </w:pPr>
      <w:r w:rsidRPr="006670DF">
        <w:rPr>
          <w:rFonts w:cs="Calibri"/>
        </w:rPr>
        <w:t xml:space="preserve">Početak projekta: </w:t>
      </w:r>
      <w:r w:rsidRPr="006670DF">
        <w:rPr>
          <w:rFonts w:cs="Calibri"/>
        </w:rPr>
        <w:tab/>
        <w:t>01.12.2019.</w:t>
      </w:r>
    </w:p>
    <w:p w14:paraId="38A03234" w14:textId="77777777" w:rsidR="00F029A9" w:rsidRPr="006670DF" w:rsidRDefault="00F029A9" w:rsidP="00F029A9">
      <w:pPr>
        <w:tabs>
          <w:tab w:val="left" w:pos="2268"/>
        </w:tabs>
        <w:spacing w:line="276" w:lineRule="auto"/>
        <w:ind w:left="2268" w:hanging="2268"/>
        <w:jc w:val="both"/>
        <w:rPr>
          <w:rFonts w:cs="Calibri"/>
        </w:rPr>
      </w:pPr>
      <w:r w:rsidRPr="006670DF">
        <w:rPr>
          <w:rFonts w:cs="Calibri"/>
        </w:rPr>
        <w:t xml:space="preserve">Vrijeme realizacije: </w:t>
      </w:r>
      <w:r w:rsidRPr="006670DF">
        <w:rPr>
          <w:rFonts w:cs="Calibri"/>
        </w:rPr>
        <w:tab/>
        <w:t>31.5.2024.</w:t>
      </w:r>
    </w:p>
    <w:p w14:paraId="74B2C06A" w14:textId="77777777" w:rsidR="00F029A9" w:rsidRPr="006670DF" w:rsidRDefault="00F029A9" w:rsidP="00F029A9">
      <w:pPr>
        <w:tabs>
          <w:tab w:val="left" w:pos="2268"/>
        </w:tabs>
        <w:spacing w:line="276" w:lineRule="auto"/>
        <w:ind w:left="2268" w:hanging="2268"/>
        <w:jc w:val="both"/>
        <w:rPr>
          <w:rFonts w:cs="Calibri"/>
        </w:rPr>
      </w:pPr>
      <w:r w:rsidRPr="006670DF">
        <w:rPr>
          <w:rFonts w:cs="Calibri"/>
        </w:rPr>
        <w:t>Ukupan budžet:</w:t>
      </w:r>
      <w:r w:rsidRPr="006670DF">
        <w:rPr>
          <w:rFonts w:cs="Calibri"/>
        </w:rPr>
        <w:tab/>
      </w:r>
      <w:r w:rsidRPr="006670DF">
        <w:t>20.730.965,50</w:t>
      </w:r>
      <w:r w:rsidRPr="006670DF">
        <w:rPr>
          <w:rFonts w:cs="Calibri"/>
        </w:rPr>
        <w:t>€</w:t>
      </w:r>
    </w:p>
    <w:p w14:paraId="088CA64F" w14:textId="77777777" w:rsidR="00F029A9" w:rsidRPr="006670DF" w:rsidRDefault="00F029A9" w:rsidP="00F029A9">
      <w:pPr>
        <w:tabs>
          <w:tab w:val="left" w:pos="2268"/>
        </w:tabs>
        <w:spacing w:line="276" w:lineRule="auto"/>
        <w:ind w:left="2268" w:hanging="2268"/>
        <w:rPr>
          <w:rFonts w:cs="Calibri"/>
        </w:rPr>
      </w:pPr>
      <w:r w:rsidRPr="006670DF">
        <w:rPr>
          <w:rFonts w:cs="Calibri"/>
        </w:rPr>
        <w:t>Financiranje:</w:t>
      </w:r>
      <w:r w:rsidRPr="006670DF">
        <w:rPr>
          <w:rFonts w:cs="Calibri"/>
        </w:rPr>
        <w:tab/>
        <w:t xml:space="preserve">Europska komisija iz programa financiranja HORIZON 2020, </w:t>
      </w:r>
      <w:r w:rsidRPr="006670DF">
        <w:t>Reserch&amp;Innovation Funding Program i  Nacionalno sufinanciranje</w:t>
      </w:r>
    </w:p>
    <w:p w14:paraId="16D4EBA9" w14:textId="77777777" w:rsidR="00F029A9" w:rsidRPr="006670DF" w:rsidRDefault="00F029A9" w:rsidP="00F029A9">
      <w:pPr>
        <w:tabs>
          <w:tab w:val="left" w:pos="2268"/>
        </w:tabs>
        <w:spacing w:line="276" w:lineRule="auto"/>
        <w:ind w:left="2268" w:hanging="2268"/>
        <w:rPr>
          <w:rFonts w:cs="Calibri"/>
        </w:rPr>
      </w:pPr>
      <w:r w:rsidRPr="006670DF">
        <w:rPr>
          <w:rFonts w:cs="Calibri"/>
        </w:rPr>
        <w:t xml:space="preserve">Budžet HALMED-a: </w:t>
      </w:r>
      <w:r w:rsidRPr="006670DF">
        <w:rPr>
          <w:rFonts w:cs="Calibri"/>
        </w:rPr>
        <w:tab/>
        <w:t xml:space="preserve">421.250 € (7.500 € je dodano na inicijalni budžet, kao re-distribucija alokacija budžeta iz radne grupe WP3), od čega 182.500 € (32.000€ realocirano sa </w:t>
      </w:r>
      <w:r w:rsidRPr="006670DF">
        <w:rPr>
          <w:rFonts w:cs="Calibri"/>
          <w:i/>
        </w:rPr>
        <w:t xml:space="preserve">Direct personnel cost) </w:t>
      </w:r>
      <w:r w:rsidRPr="006670DF">
        <w:rPr>
          <w:rFonts w:cs="Calibri"/>
        </w:rPr>
        <w:t xml:space="preserve">za nadogradnju sustava NRL, </w:t>
      </w:r>
      <w:r w:rsidRPr="006670DF">
        <w:rPr>
          <w:rFonts w:eastAsia="Times New Roman" w:cstheme="minorHAnsi"/>
        </w:rPr>
        <w:t xml:space="preserve">realiziranu  kroz tri ciklusa: </w:t>
      </w:r>
      <w:r w:rsidRPr="006670DF">
        <w:t>2021./2022., 2022./2023. i 2023./2024.</w:t>
      </w:r>
    </w:p>
    <w:p w14:paraId="01616666" w14:textId="77777777" w:rsidR="00F029A9" w:rsidRPr="006670DF" w:rsidRDefault="00F029A9" w:rsidP="00F029A9">
      <w:pPr>
        <w:tabs>
          <w:tab w:val="left" w:pos="2268"/>
        </w:tabs>
        <w:spacing w:line="276" w:lineRule="auto"/>
        <w:ind w:left="2268" w:hanging="2268"/>
        <w:rPr>
          <w:rFonts w:cs="Calibri"/>
        </w:rPr>
      </w:pPr>
      <w:r w:rsidRPr="006670DF">
        <w:rPr>
          <w:rFonts w:cs="Calibri"/>
        </w:rPr>
        <w:t>Sudjelovanje HALMED-a:</w:t>
      </w:r>
      <w:r w:rsidRPr="006670DF">
        <w:rPr>
          <w:rFonts w:cs="Calibri"/>
        </w:rPr>
        <w:tab/>
        <w:t>Work Package 4: IDMP implementation at National Drug Agencies (WP4)</w:t>
      </w:r>
    </w:p>
    <w:p w14:paraId="10A20CC8" w14:textId="77777777" w:rsidR="00F029A9" w:rsidRPr="006670DF" w:rsidRDefault="00F029A9" w:rsidP="00F029A9">
      <w:pPr>
        <w:tabs>
          <w:tab w:val="left" w:pos="2268"/>
        </w:tabs>
        <w:spacing w:line="276" w:lineRule="auto"/>
        <w:ind w:left="2268" w:hanging="2268"/>
        <w:rPr>
          <w:rFonts w:cs="Calibri"/>
        </w:rPr>
      </w:pPr>
      <w:r w:rsidRPr="006670DF">
        <w:rPr>
          <w:rFonts w:cs="Calibri"/>
        </w:rPr>
        <w:tab/>
        <w:t xml:space="preserve">Work Package 8: </w:t>
      </w:r>
      <w:r w:rsidRPr="006670DF">
        <w:t>Clinical Care, Patients, Pharmacies, Research and Pharmacovigilance (WP8)</w:t>
      </w:r>
    </w:p>
    <w:p w14:paraId="768DADE0" w14:textId="77777777" w:rsidR="00F029A9" w:rsidRPr="006670DF" w:rsidRDefault="00F029A9" w:rsidP="00F029A9">
      <w:pPr>
        <w:tabs>
          <w:tab w:val="left" w:pos="1418"/>
        </w:tabs>
        <w:spacing w:line="276" w:lineRule="auto"/>
        <w:ind w:left="1416" w:hanging="1416"/>
        <w:jc w:val="both"/>
      </w:pPr>
      <w:r w:rsidRPr="006670DF">
        <w:rPr>
          <w:rFonts w:cs="Calibri"/>
        </w:rPr>
        <w:t xml:space="preserve">Cilj projekta: </w:t>
      </w:r>
      <w:r w:rsidRPr="006670DF">
        <w:rPr>
          <w:rFonts w:cs="Calibri"/>
        </w:rPr>
        <w:tab/>
      </w:r>
      <w:r w:rsidRPr="006670DF">
        <w:t>Poboljšanje sigurnosti pacijenata kroz uspostavu normi o strukturi podataka o lijeku i uspostavu informatičkih sustava za razmjenu podataka o lijeku na razini Europske unije. Fokus projekta UNICOM je na implementaciji paketa ISO (International Standard Organisation) standarda – ISO IDMP (IDentification of Medicinal and pharmaceutical Products), a rad će uključivati njihov daljnji razvoj, testiranje, implementaciju i primjenu u:</w:t>
      </w:r>
    </w:p>
    <w:p w14:paraId="3454527D" w14:textId="77777777" w:rsidR="00F029A9" w:rsidRPr="006670DF" w:rsidRDefault="00F029A9" w:rsidP="00F029A9">
      <w:pPr>
        <w:numPr>
          <w:ilvl w:val="2"/>
          <w:numId w:val="36"/>
        </w:numPr>
        <w:spacing w:after="0" w:line="276" w:lineRule="auto"/>
        <w:jc w:val="both"/>
        <w:rPr>
          <w:rFonts w:eastAsia="Times New Roman" w:cstheme="minorHAnsi"/>
        </w:rPr>
      </w:pPr>
      <w:r w:rsidRPr="006670DF">
        <w:rPr>
          <w:rFonts w:eastAsia="Times New Roman" w:cstheme="minorHAnsi"/>
        </w:rPr>
        <w:t xml:space="preserve">regulatorne svrhe u NCA-evima, </w:t>
      </w:r>
    </w:p>
    <w:p w14:paraId="21ED5B0E" w14:textId="77777777" w:rsidR="00F029A9" w:rsidRPr="006670DF" w:rsidRDefault="00F029A9" w:rsidP="00F029A9">
      <w:pPr>
        <w:numPr>
          <w:ilvl w:val="2"/>
          <w:numId w:val="36"/>
        </w:numPr>
        <w:spacing w:after="0" w:line="276" w:lineRule="auto"/>
        <w:jc w:val="both"/>
        <w:rPr>
          <w:rFonts w:eastAsia="Times New Roman" w:cstheme="minorHAnsi"/>
        </w:rPr>
      </w:pPr>
      <w:r w:rsidRPr="006670DF">
        <w:rPr>
          <w:rFonts w:eastAsia="Times New Roman" w:cstheme="minorHAnsi"/>
        </w:rPr>
        <w:t>globalnoj farmakovigilanciji</w:t>
      </w:r>
    </w:p>
    <w:p w14:paraId="29CAF32A" w14:textId="77777777" w:rsidR="00F029A9" w:rsidRPr="006670DF" w:rsidRDefault="00F029A9" w:rsidP="00F029A9">
      <w:pPr>
        <w:numPr>
          <w:ilvl w:val="2"/>
          <w:numId w:val="36"/>
        </w:numPr>
        <w:spacing w:after="0" w:line="276" w:lineRule="auto"/>
        <w:jc w:val="both"/>
        <w:rPr>
          <w:rFonts w:eastAsia="Times New Roman" w:cstheme="minorHAnsi"/>
        </w:rPr>
      </w:pPr>
      <w:r w:rsidRPr="006670DF">
        <w:rPr>
          <w:rFonts w:eastAsia="Times New Roman" w:cstheme="minorHAnsi"/>
        </w:rPr>
        <w:t>izradi servisa za prekograničnu razmjenu recepata (ePrescription).</w:t>
      </w:r>
    </w:p>
    <w:p w14:paraId="69DF6C3F" w14:textId="77777777" w:rsidR="00F029A9" w:rsidRPr="006670DF" w:rsidRDefault="00F029A9" w:rsidP="00F029A9">
      <w:pPr>
        <w:spacing w:line="276" w:lineRule="auto"/>
        <w:ind w:left="2" w:hanging="2"/>
        <w:jc w:val="both"/>
        <w:rPr>
          <w:rFonts w:cstheme="minorHAnsi"/>
        </w:rPr>
      </w:pPr>
      <w:r w:rsidRPr="006670DF">
        <w:rPr>
          <w:rFonts w:cstheme="minorHAnsi"/>
        </w:rPr>
        <w:t xml:space="preserve">Cilj radne grupe WP4 u kojoj HALMED sudjeluje kao jedan od 11 NCA je postavljanje modela podataka i semantike koje će koristiti i ostala tijela i tvrtke iz zemalja članica </w:t>
      </w:r>
      <w:r w:rsidRPr="006670DF">
        <w:t>Europske unije</w:t>
      </w:r>
      <w:r w:rsidRPr="006670DF">
        <w:rPr>
          <w:rFonts w:cstheme="minorHAnsi"/>
        </w:rPr>
        <w:t xml:space="preserve"> u svojim bazama podataka te osiguranje kvalitete podataka. Partneri u radnoj grupi WP4 nadogradit će svoje sustave i baze podataka o lijekovima, implementirajući dogovoreni standard načina zapisivanja podataka o lijekovima te na taj način osigurati interoperabilnost i mogućnost povezivanja i razmjene podataka o lijekovima među </w:t>
      </w:r>
      <w:r>
        <w:rPr>
          <w:rFonts w:cstheme="minorHAnsi"/>
        </w:rPr>
        <w:t>državama</w:t>
      </w:r>
      <w:r w:rsidRPr="006670DF">
        <w:rPr>
          <w:rFonts w:cstheme="minorHAnsi"/>
        </w:rPr>
        <w:t xml:space="preserve"> koje implementiraju dogovoreni standard (poput projekta ePrescription). Radna grupa WP4 osigurat će prenošenje znanja i iskustava te će pripremiti vodič  koji bi trebao olakšali implementaciju ISO IDMP standarda </w:t>
      </w:r>
      <w:r>
        <w:rPr>
          <w:rFonts w:cstheme="minorHAnsi"/>
        </w:rPr>
        <w:t xml:space="preserve">nadležnim </w:t>
      </w:r>
      <w:r w:rsidRPr="006670DF">
        <w:rPr>
          <w:rFonts w:cstheme="minorHAnsi"/>
        </w:rPr>
        <w:t>tijelima i industriji.</w:t>
      </w:r>
    </w:p>
    <w:p w14:paraId="3B488C7F" w14:textId="77777777" w:rsidR="00F029A9" w:rsidRPr="006670DF" w:rsidRDefault="00F029A9" w:rsidP="00F029A9">
      <w:pPr>
        <w:spacing w:before="120" w:line="276" w:lineRule="auto"/>
        <w:jc w:val="both"/>
        <w:rPr>
          <w:rFonts w:eastAsia="Times New Roman" w:cstheme="minorHAnsi"/>
        </w:rPr>
      </w:pPr>
      <w:r w:rsidRPr="006670DF">
        <w:lastRenderedPageBreak/>
        <w:t>U izvještajnom razdoblju redovito su održavani virtualni (</w:t>
      </w:r>
      <w:r w:rsidRPr="006670DF">
        <w:rPr>
          <w:i/>
        </w:rPr>
        <w:t>online</w:t>
      </w:r>
      <w:r w:rsidRPr="006670DF">
        <w:t>) sastanci te je u ožujku održan sastanak radnih grupa WP3 i WP4 u Madridu, na kojem je, uz diskusije o završnoj fazi pripreme EU baze lijekova (PMS) i spajanja na PMS radi razmjene podataka te statusu eAF izmjena, promjenama u EU ISO IDMP Implementation guideu, ažuriranju dokumenta „IDMP in a Capsule“, fokus bio priprema završnih izvješća te nastavku suradnje i nakon završetka UNICOM projekta</w:t>
      </w:r>
      <w:r w:rsidRPr="006670DF">
        <w:rPr>
          <w:bCs/>
        </w:rPr>
        <w:t>. U ožujku</w:t>
      </w:r>
      <w:r>
        <w:rPr>
          <w:bCs/>
        </w:rPr>
        <w:t xml:space="preserve"> 2024.</w:t>
      </w:r>
      <w:r w:rsidRPr="006670DF">
        <w:rPr>
          <w:bCs/>
        </w:rPr>
        <w:t xml:space="preserve"> godine (08.03.2024.) organizirana </w:t>
      </w:r>
      <w:r>
        <w:rPr>
          <w:bCs/>
        </w:rPr>
        <w:t xml:space="preserve">je </w:t>
      </w:r>
      <w:r w:rsidRPr="006670DF">
        <w:rPr>
          <w:bCs/>
        </w:rPr>
        <w:t>radionica „UNICOM Community of Expertise: Standards for Safe Medication Data“. U travnju</w:t>
      </w:r>
      <w:r>
        <w:rPr>
          <w:bCs/>
        </w:rPr>
        <w:t xml:space="preserve"> 2024. godine</w:t>
      </w:r>
      <w:r w:rsidRPr="006670DF">
        <w:rPr>
          <w:bCs/>
        </w:rPr>
        <w:t xml:space="preserve"> je (25. i. 26.4.2024.) održana završna UNICOM konferencija, na kojoj su prezentirani rezultati i širi utjecaj postignutih rezultata svih aktivnih partnera uključenih na UNICOM projekt. </w:t>
      </w:r>
    </w:p>
    <w:p w14:paraId="6942B548" w14:textId="77777777" w:rsidR="00F029A9" w:rsidRPr="006670DF" w:rsidRDefault="00F029A9" w:rsidP="00F029A9">
      <w:pPr>
        <w:spacing w:after="240" w:line="276" w:lineRule="auto"/>
        <w:contextualSpacing/>
        <w:jc w:val="both"/>
        <w:rPr>
          <w:bCs/>
        </w:rPr>
      </w:pPr>
      <w:r w:rsidRPr="006670DF">
        <w:rPr>
          <w:rFonts w:eastAsia="Times New Roman" w:cstheme="minorHAnsi"/>
        </w:rPr>
        <w:t>U sklopu Ugovora o nadogradnji i održavanju sustava za nacionalni registar lijekova (NRL), provjeru kakvoće lijeka (PKL) i farmakovigilanciju (PhV), potpisanog dana 11.7.2023. godine, provodi se zadatak koji HALMED ima kao član radne grupe WP4: rekonstrukcija baze podataka i sučelja NRL aplikacije kako bi se uskladila s ISO IDMP standardima. Do kraja UNICOM projekta su izrađene promjene u bazi podataka i sučelju koje omoguć</w:t>
      </w:r>
      <w:r>
        <w:rPr>
          <w:rFonts w:eastAsia="Times New Roman" w:cstheme="minorHAnsi"/>
        </w:rPr>
        <w:t>uju</w:t>
      </w:r>
      <w:r w:rsidRPr="006670DF">
        <w:rPr>
          <w:rFonts w:eastAsia="Times New Roman" w:cstheme="minorHAnsi"/>
        </w:rPr>
        <w:t xml:space="preserve"> na novoj kartici „Pakiranja“ u modulu „Obrada predmeta“ upis svih atributa koji opisuju pakiranje lijeka prema ISO IDMP standardu i smjernicama iz EU ISO IDMP Implementation guidea koji je pripremila EMA te omogućuju evidentiranje podataka o svim spremnicima, rokovima valjanosti, proizvedenoj jedinici i njezinom sastavu. U izvještajnom razdoblju stavljene su na produkciju potrebne izmjene u bazi podataka, omogućena je sinkronizacija podataka s potrebnim RMS šifrarnicima te su uvedene nove funkcionalnosti koje omogućuju evidentiranje podataka o statusu pakiranja lijeka na tržištu i poremećajima opskrbe, </w:t>
      </w:r>
      <w:r>
        <w:rPr>
          <w:rFonts w:eastAsia="Times New Roman" w:cstheme="minorHAnsi"/>
        </w:rPr>
        <w:t>obavljen</w:t>
      </w:r>
      <w:r w:rsidRPr="006670DF">
        <w:rPr>
          <w:rFonts w:eastAsia="Times New Roman" w:cstheme="minorHAnsi"/>
        </w:rPr>
        <w:t xml:space="preserve"> je inicijalni uvoz podataka te omogućeno njihovo slanje u Nacionalnu bazu lijekova (eLijekovi). Nadalje, pripremljena je specifikacija promjena u bazi podataka i prijedlog novog sučelja za evidentiranje podataka vezanih uz sastav farmaceutskog proizvoda te su </w:t>
      </w:r>
      <w:r>
        <w:rPr>
          <w:rFonts w:eastAsia="Times New Roman" w:cstheme="minorHAnsi"/>
        </w:rPr>
        <w:t xml:space="preserve">obavljene </w:t>
      </w:r>
      <w:r w:rsidRPr="006670DF">
        <w:rPr>
          <w:rFonts w:eastAsia="Times New Roman" w:cstheme="minorHAnsi"/>
        </w:rPr>
        <w:t>potrebne p</w:t>
      </w:r>
      <w:r>
        <w:rPr>
          <w:rFonts w:eastAsia="Times New Roman" w:cstheme="minorHAnsi"/>
        </w:rPr>
        <w:t>ro</w:t>
      </w:r>
      <w:r w:rsidRPr="006670DF">
        <w:rPr>
          <w:rFonts w:eastAsia="Times New Roman" w:cstheme="minorHAnsi"/>
        </w:rPr>
        <w:t xml:space="preserve">mjene u modelu podataka. Kako bi se uvela mogućnost evidentiranja terapijskih indikacija, pripremljena je funkcionalna specifikacija potrebnih promjena prema kojoj su </w:t>
      </w:r>
      <w:r>
        <w:rPr>
          <w:rFonts w:eastAsia="Times New Roman" w:cstheme="minorHAnsi"/>
        </w:rPr>
        <w:t xml:space="preserve">obavljene </w:t>
      </w:r>
      <w:r w:rsidRPr="006670DF">
        <w:rPr>
          <w:rFonts w:eastAsia="Times New Roman" w:cstheme="minorHAnsi"/>
        </w:rPr>
        <w:t xml:space="preserve">promjene u bazi podataka i samom sučelju te je uspostavljena sinkronizacija s potrebnim RMS šifrarnicima. </w:t>
      </w:r>
    </w:p>
    <w:p w14:paraId="3F31807F" w14:textId="77777777" w:rsidR="00F029A9" w:rsidRPr="006670DF" w:rsidRDefault="00F029A9" w:rsidP="00F029A9">
      <w:pPr>
        <w:spacing w:before="120" w:line="276" w:lineRule="auto"/>
        <w:jc w:val="both"/>
        <w:rPr>
          <w:b/>
        </w:rPr>
      </w:pPr>
      <w:r w:rsidRPr="006670DF">
        <w:rPr>
          <w:rFonts w:eastAsia="Times New Roman" w:cstheme="minorHAnsi"/>
        </w:rPr>
        <w:t xml:space="preserve">U pripremi za završnu UNICOM konferenciju, HALMED je, uz nekoliko drugih nacionalnih nadležnih tijela za lijekove iz radne grupe WP4, pripremio poster koji se i nakon konferencije promovira putem web-stranica projekta te kroz društvene mreže, na kojem je prikazan napredak koji je HALMED ostvario tijekom UNICOM projekta u rekonstrukciji sustava HeAL, kako bi se omogućilo zapisivanje podataka o lijekovima u skladu s ISO IDMP standardima i smjernicama dokumenta EU ISO IDMP Implementation guide.  </w:t>
      </w:r>
    </w:p>
    <w:p w14:paraId="575FE9F6" w14:textId="77777777" w:rsidR="00F029A9" w:rsidRPr="006670DF" w:rsidRDefault="00F029A9" w:rsidP="00F029A9">
      <w:pPr>
        <w:spacing w:line="276" w:lineRule="auto"/>
        <w:jc w:val="both"/>
      </w:pPr>
    </w:p>
    <w:p w14:paraId="159F6700" w14:textId="77777777" w:rsidR="00F029A9" w:rsidRPr="006670DF" w:rsidRDefault="00F029A9" w:rsidP="00F029A9">
      <w:pPr>
        <w:spacing w:after="240" w:line="276" w:lineRule="auto"/>
        <w:jc w:val="both"/>
        <w:rPr>
          <w:b/>
        </w:rPr>
      </w:pPr>
      <w:r w:rsidRPr="006670DF">
        <w:rPr>
          <w:b/>
        </w:rPr>
        <w:t xml:space="preserve">B) Projekt implementacije ISO IDMP normi u EU-u (SPOR) </w:t>
      </w:r>
    </w:p>
    <w:p w14:paraId="1F3F1C4E" w14:textId="77777777" w:rsidR="00F029A9" w:rsidRPr="006670DF" w:rsidRDefault="00F029A9" w:rsidP="00F029A9">
      <w:pPr>
        <w:spacing w:before="120" w:after="240" w:line="276" w:lineRule="auto"/>
        <w:jc w:val="both"/>
        <w:rPr>
          <w:rFonts w:cstheme="minorHAnsi"/>
          <w:i/>
        </w:rPr>
      </w:pPr>
      <w:r w:rsidRPr="006670DF">
        <w:rPr>
          <w:rFonts w:cstheme="minorHAnsi"/>
        </w:rPr>
        <w:t>Projekt implementacije ISO IDMP normi u Europskoj uniji (SPOR)</w:t>
      </w:r>
      <w:r w:rsidRPr="006670DF">
        <w:rPr>
          <w:rFonts w:cstheme="minorHAnsi"/>
          <w:b/>
        </w:rPr>
        <w:t xml:space="preserve"> </w:t>
      </w:r>
      <w:r w:rsidRPr="006670DF">
        <w:rPr>
          <w:rFonts w:cstheme="minorHAnsi"/>
        </w:rPr>
        <w:t xml:space="preserve">provodi Europska </w:t>
      </w:r>
      <w:r>
        <w:rPr>
          <w:rFonts w:cstheme="minorHAnsi"/>
        </w:rPr>
        <w:t>agencija za lijekove</w:t>
      </w:r>
      <w:r w:rsidRPr="006670DF">
        <w:rPr>
          <w:rFonts w:cstheme="minorHAnsi"/>
        </w:rPr>
        <w:t xml:space="preserve"> (EMA) prema </w:t>
      </w:r>
      <w:r w:rsidRPr="006670DF">
        <w:rPr>
          <w:rFonts w:cstheme="minorHAnsi"/>
          <w:shd w:val="clear" w:color="auto" w:fill="FFFFFF"/>
        </w:rPr>
        <w:t>Provedbenoj uredbi Komisije (EU) br. 520/2012 od 19. lipnja 2012. o provedbi farmakovigilancijskih aktivnosti predviđenih Uredbom (EZ) br. 726/2004 Europskog parlamenta i Vijeća i Direktivom 2001/83/EZ Europskog parlamenta i Vijeća Tekst značajan za EGP.</w:t>
      </w:r>
      <w:r w:rsidRPr="006670DF">
        <w:rPr>
          <w:rFonts w:cstheme="minorHAnsi"/>
        </w:rPr>
        <w:t xml:space="preserve">  Ovim projektom postojeći format zapisa podataka o lijeku Extended EudraVigilance Product Report Message (xEVPRM) treba biti zamijenjen novim, kompatibilnim s ISO IDMP normama. Do sada su uspostavljeni servisi: OMS (</w:t>
      </w:r>
      <w:r w:rsidRPr="006670DF">
        <w:rPr>
          <w:rFonts w:cstheme="minorHAnsi"/>
          <w:i/>
        </w:rPr>
        <w:t>Organisation Management Services</w:t>
      </w:r>
      <w:r w:rsidRPr="006670DF">
        <w:rPr>
          <w:rFonts w:cstheme="minorHAnsi"/>
        </w:rPr>
        <w:t>) i RMS (</w:t>
      </w:r>
      <w:r w:rsidRPr="006670DF">
        <w:rPr>
          <w:rFonts w:cstheme="minorHAnsi"/>
          <w:i/>
        </w:rPr>
        <w:t>Referential Management Services</w:t>
      </w:r>
      <w:r w:rsidRPr="006670DF">
        <w:rPr>
          <w:rFonts w:cstheme="minorHAnsi"/>
        </w:rPr>
        <w:t>) te je u završnoj fazi uspostava servisa SMS (</w:t>
      </w:r>
      <w:r w:rsidRPr="006670DF">
        <w:rPr>
          <w:rFonts w:cstheme="minorHAnsi"/>
          <w:i/>
        </w:rPr>
        <w:t>Substance Management Services</w:t>
      </w:r>
      <w:r w:rsidRPr="006670DF">
        <w:rPr>
          <w:rFonts w:cstheme="minorHAnsi"/>
        </w:rPr>
        <w:t xml:space="preserve">). Također je u studenome 2022. godine stavljen u produkciju, a u veljači 2023. nadograđen novi portal </w:t>
      </w:r>
      <w:hyperlink r:id="rId34" w:history="1">
        <w:r w:rsidRPr="00257703">
          <w:t>Product Lifecycle Management (PLM)</w:t>
        </w:r>
      </w:hyperlink>
      <w:r w:rsidRPr="002013E0">
        <w:rPr>
          <w:rFonts w:cstheme="minorHAnsi"/>
        </w:rPr>
        <w:t>.</w:t>
      </w:r>
      <w:r w:rsidRPr="006670DF">
        <w:rPr>
          <w:rFonts w:cstheme="minorHAnsi"/>
        </w:rPr>
        <w:t xml:space="preserve"> </w:t>
      </w:r>
      <w:r w:rsidRPr="006670DF">
        <w:rPr>
          <w:rFonts w:cstheme="minorHAnsi"/>
        </w:rPr>
        <w:lastRenderedPageBreak/>
        <w:t>Za sada je putem portala omogućena izrada web forme Electronic Application Form (eAF) za postupke izmjena za humane lijekove za centralizirane postupke, a planirano je da portal bude online mjesto za upravljanje eAF web formama za sve postupke, elektroničkim uputama o lijeku (Product Information (ePI)), autoriziranim podacima o lijekovima u Europskoj uniji (PMS)  te mjesto za razmjenu podataka svih europskih nacionalnih nadležnih tijela na području lijekova. Puna realizacija projekta SPOR s ciljem uspostave ISO normi na podatke o lijeku u svrhu omogućavanja jedinstvene identifikacije lijeka i unificirane razmjene podataka o lijeku na razini E</w:t>
      </w:r>
      <w:r>
        <w:rPr>
          <w:rFonts w:cstheme="minorHAnsi"/>
        </w:rPr>
        <w:t xml:space="preserve">uropske unije </w:t>
      </w:r>
      <w:r w:rsidRPr="006670DF">
        <w:rPr>
          <w:rFonts w:cstheme="minorHAnsi"/>
        </w:rPr>
        <w:t>zahtijevat će i nadalje značajna sredstva i dodatni angažman svih dionika.  Zaposlenici HALMED-a su u 202</w:t>
      </w:r>
      <w:r>
        <w:rPr>
          <w:rFonts w:cstheme="minorHAnsi"/>
        </w:rPr>
        <w:t>4</w:t>
      </w:r>
      <w:r w:rsidRPr="006670DF">
        <w:rPr>
          <w:rFonts w:cstheme="minorHAnsi"/>
        </w:rPr>
        <w:t xml:space="preserve">. godini nastavili s aktivnim sudjelovanjem na realizaciji projekta kroz rad radnih grupa i tijela Europske </w:t>
      </w:r>
      <w:r>
        <w:rPr>
          <w:rFonts w:cstheme="minorHAnsi"/>
        </w:rPr>
        <w:t>agencije za lijekove</w:t>
      </w:r>
      <w:r w:rsidRPr="006670DF">
        <w:rPr>
          <w:rFonts w:cstheme="minorHAnsi"/>
        </w:rPr>
        <w:t xml:space="preserve">:  </w:t>
      </w:r>
      <w:r w:rsidRPr="006670DF">
        <w:rPr>
          <w:rFonts w:cstheme="minorHAnsi"/>
          <w:i/>
        </w:rPr>
        <w:t>EU Network Data Bord</w:t>
      </w:r>
      <w:r w:rsidRPr="006670DF">
        <w:rPr>
          <w:rFonts w:cstheme="minorHAnsi"/>
        </w:rPr>
        <w:t xml:space="preserve"> (</w:t>
      </w:r>
      <w:r w:rsidRPr="006670DF">
        <w:rPr>
          <w:rFonts w:cstheme="minorHAnsi"/>
          <w:i/>
        </w:rPr>
        <w:t>EUNDB), ISO IDMP Task Force i podgrupe: OMS (Organisation Management Services), PMS (Product Management Service) i SMS</w:t>
      </w:r>
      <w:r w:rsidRPr="006670DF">
        <w:rPr>
          <w:rFonts w:cstheme="minorHAnsi"/>
        </w:rPr>
        <w:t xml:space="preserve"> (</w:t>
      </w:r>
      <w:r w:rsidRPr="006670DF">
        <w:rPr>
          <w:rFonts w:cstheme="minorHAnsi"/>
          <w:i/>
        </w:rPr>
        <w:t xml:space="preserve">Substance Management Services) </w:t>
      </w:r>
      <w:r w:rsidRPr="006670DF">
        <w:rPr>
          <w:rFonts w:cstheme="minorHAnsi"/>
        </w:rPr>
        <w:t>te kroz rad na projektu UNICOM čiji je cilj podrška uspostavi ISO standarda u podate o lijeku u EU.</w:t>
      </w:r>
    </w:p>
    <w:p w14:paraId="532DA3BE" w14:textId="77777777" w:rsidR="00F029A9" w:rsidRPr="006670DF" w:rsidRDefault="00F029A9" w:rsidP="00F029A9">
      <w:pPr>
        <w:spacing w:before="120" w:after="240" w:line="276" w:lineRule="auto"/>
        <w:jc w:val="both"/>
        <w:rPr>
          <w:rFonts w:cstheme="minorHAnsi"/>
        </w:rPr>
      </w:pPr>
      <w:r w:rsidRPr="006670DF">
        <w:rPr>
          <w:rFonts w:cstheme="minorHAnsi"/>
        </w:rPr>
        <w:t xml:space="preserve">Polovicom ožujka 2024. </w:t>
      </w:r>
      <w:r>
        <w:rPr>
          <w:rFonts w:cstheme="minorHAnsi"/>
        </w:rPr>
        <w:t xml:space="preserve">godine </w:t>
      </w:r>
      <w:r w:rsidRPr="006670DF">
        <w:rPr>
          <w:rFonts w:cstheme="minorHAnsi"/>
        </w:rPr>
        <w:t xml:space="preserve">zaposlenici HALMED-a sudjelovali su u završnom testiranju EU baze lijekva (PMS). </w:t>
      </w:r>
    </w:p>
    <w:p w14:paraId="18EF8DD6" w14:textId="77777777" w:rsidR="00F029A9" w:rsidRPr="006670DF" w:rsidRDefault="00F029A9" w:rsidP="00F029A9">
      <w:pPr>
        <w:spacing w:line="276" w:lineRule="auto"/>
        <w:jc w:val="both"/>
        <w:rPr>
          <w:b/>
        </w:rPr>
      </w:pPr>
    </w:p>
    <w:p w14:paraId="39210E1A" w14:textId="77777777" w:rsidR="00F029A9" w:rsidRPr="006670DF" w:rsidRDefault="00F029A9" w:rsidP="00F029A9">
      <w:pPr>
        <w:spacing w:line="276" w:lineRule="auto"/>
        <w:jc w:val="both"/>
        <w:rPr>
          <w:b/>
        </w:rPr>
      </w:pPr>
      <w:r w:rsidRPr="006670DF">
        <w:rPr>
          <w:b/>
        </w:rPr>
        <w:t>C) Projektni Program EU za zdravlje 2021.-2027. (EU4Health Programme):</w:t>
      </w:r>
    </w:p>
    <w:p w14:paraId="22832FAA" w14:textId="77777777" w:rsidR="00F029A9" w:rsidRPr="006670DF" w:rsidRDefault="00F029A9" w:rsidP="00F029A9">
      <w:pPr>
        <w:spacing w:line="276" w:lineRule="auto"/>
        <w:jc w:val="both"/>
      </w:pPr>
      <w:r w:rsidRPr="006670DF">
        <w:t>U okviru programa „EU za zdravlje” Europska Unija će investirati 5,3 milijarde eura (u sadašnjim cijenama) u mjere s dodanom vrijednošću EU-a u području zdravlja, dopunjavajući politike država članica kako bi se provodila  4 općenita cilja programa u okviru kojih je preciznije definirano 10 specifičnih ciljeva. Program „EU za zdravlje” se implementira kroz godišnje programe rada koji obuhvaćaju različite projekte za ispunjenje gore navedenih ciljeva, a</w:t>
      </w:r>
    </w:p>
    <w:p w14:paraId="1DC85DAF" w14:textId="77777777" w:rsidR="00F029A9" w:rsidRPr="006670DF" w:rsidRDefault="00F029A9" w:rsidP="00F029A9">
      <w:pPr>
        <w:spacing w:line="276" w:lineRule="auto"/>
        <w:jc w:val="both"/>
      </w:pPr>
      <w:r w:rsidRPr="006670DF">
        <w:t>HALMED sudjeluje u sljedećim projektima:</w:t>
      </w:r>
    </w:p>
    <w:p w14:paraId="7257D703" w14:textId="77777777" w:rsidR="00F029A9" w:rsidRPr="006670DF" w:rsidRDefault="00F029A9" w:rsidP="00F029A9">
      <w:pPr>
        <w:spacing w:line="276" w:lineRule="auto"/>
        <w:jc w:val="both"/>
        <w:rPr>
          <w:b/>
        </w:rPr>
      </w:pPr>
      <w:r w:rsidRPr="006670DF">
        <w:rPr>
          <w:b/>
        </w:rPr>
        <w:t>a) Projekt SAFE CT (</w:t>
      </w:r>
      <w:r w:rsidRPr="006670DF">
        <w:rPr>
          <w:b/>
          <w:i/>
        </w:rPr>
        <w:t>EU4H-2021-JA-12: safety assessment cooperation and facilitated conduct of clinical trials)</w:t>
      </w:r>
    </w:p>
    <w:p w14:paraId="751383C5" w14:textId="77777777" w:rsidR="00F029A9" w:rsidRPr="006670DF" w:rsidRDefault="00F029A9" w:rsidP="00F029A9">
      <w:pPr>
        <w:spacing w:line="276" w:lineRule="auto"/>
        <w:jc w:val="both"/>
      </w:pPr>
      <w:r w:rsidRPr="006670DF">
        <w:t>Koordinator projekta: HALMED</w:t>
      </w:r>
    </w:p>
    <w:p w14:paraId="08B312A8" w14:textId="77777777" w:rsidR="00F029A9" w:rsidRPr="006670DF" w:rsidRDefault="00F029A9" w:rsidP="00F029A9">
      <w:pPr>
        <w:spacing w:line="276" w:lineRule="auto"/>
        <w:jc w:val="both"/>
      </w:pPr>
      <w:r w:rsidRPr="006670DF">
        <w:t>Broj projekta : 101082328</w:t>
      </w:r>
    </w:p>
    <w:p w14:paraId="58DF74B2" w14:textId="77777777" w:rsidR="00F029A9" w:rsidRPr="006670DF" w:rsidRDefault="00F029A9" w:rsidP="00F029A9">
      <w:pPr>
        <w:spacing w:line="276" w:lineRule="auto"/>
        <w:jc w:val="both"/>
      </w:pPr>
      <w:r w:rsidRPr="006670DF">
        <w:t>Partneri: 22 partnera (HALMED, HPRA, ANSM, FAMHP, Swedish MPA, BfArM, AGES, Fimea, NLNA, NOMA, SUKL, DKMA, SAM, EOF, OGYEI, AIFA, SAM LV, SMCA, MMA, INFARMED, JAZMP, AEMPS)</w:t>
      </w:r>
    </w:p>
    <w:p w14:paraId="0F8CBD50" w14:textId="77777777" w:rsidR="00F029A9" w:rsidRPr="006670DF" w:rsidRDefault="00F029A9" w:rsidP="00F029A9">
      <w:pPr>
        <w:spacing w:line="276" w:lineRule="auto"/>
        <w:jc w:val="both"/>
      </w:pPr>
      <w:r w:rsidRPr="006670DF">
        <w:t>Tip projekta: EU4H-2021-JA-12 - Safety assessment cooperation and facilitated conduct of clinical trials</w:t>
      </w:r>
    </w:p>
    <w:p w14:paraId="25476814" w14:textId="77777777" w:rsidR="00F029A9" w:rsidRPr="006670DF" w:rsidRDefault="00F029A9" w:rsidP="00F029A9">
      <w:pPr>
        <w:spacing w:line="276" w:lineRule="auto"/>
        <w:jc w:val="both"/>
      </w:pPr>
      <w:r w:rsidRPr="006670DF">
        <w:t xml:space="preserve">Trajanje: 36 mjeseci </w:t>
      </w:r>
    </w:p>
    <w:p w14:paraId="3F707BB7" w14:textId="77777777" w:rsidR="00F029A9" w:rsidRPr="006670DF" w:rsidRDefault="00F029A9" w:rsidP="00F029A9">
      <w:pPr>
        <w:spacing w:line="276" w:lineRule="auto"/>
        <w:jc w:val="both"/>
      </w:pPr>
      <w:r w:rsidRPr="006670DF">
        <w:t>Početak projekta: 01.05.2022.</w:t>
      </w:r>
    </w:p>
    <w:p w14:paraId="5946FB03" w14:textId="77777777" w:rsidR="00F029A9" w:rsidRPr="006670DF" w:rsidRDefault="00F029A9" w:rsidP="00F029A9">
      <w:pPr>
        <w:spacing w:line="276" w:lineRule="auto"/>
        <w:jc w:val="both"/>
      </w:pPr>
      <w:r w:rsidRPr="006670DF">
        <w:t>Kraj projekta: 30.04.2025.</w:t>
      </w:r>
    </w:p>
    <w:p w14:paraId="131892A3" w14:textId="77777777" w:rsidR="00F029A9" w:rsidRPr="006670DF" w:rsidRDefault="00F029A9" w:rsidP="00F029A9">
      <w:pPr>
        <w:spacing w:line="276" w:lineRule="auto"/>
        <w:jc w:val="both"/>
      </w:pPr>
      <w:r w:rsidRPr="006670DF">
        <w:t>Financiranje: Europska komisija iz programa financiranja  Eu4Health (“EU za zdravlje” 2021. – 2027.) (80%) i nacionalno sufinanciranje (20%)</w:t>
      </w:r>
    </w:p>
    <w:p w14:paraId="30BE23F3" w14:textId="77777777" w:rsidR="00F029A9" w:rsidRPr="006670DF" w:rsidRDefault="00F029A9" w:rsidP="00F029A9">
      <w:pPr>
        <w:spacing w:line="276" w:lineRule="auto"/>
        <w:jc w:val="both"/>
      </w:pPr>
      <w:r w:rsidRPr="006670DF">
        <w:t>Ukupan budžet: 6.250.000,00 €</w:t>
      </w:r>
    </w:p>
    <w:p w14:paraId="0975E59E" w14:textId="77777777" w:rsidR="00F029A9" w:rsidRPr="006670DF" w:rsidRDefault="00F029A9" w:rsidP="00F029A9">
      <w:pPr>
        <w:spacing w:line="276" w:lineRule="auto"/>
        <w:jc w:val="both"/>
      </w:pPr>
      <w:r w:rsidRPr="006670DF">
        <w:t>Budžet HALMED-a: 287.364,51 €</w:t>
      </w:r>
      <w:r w:rsidRPr="006670DF">
        <w:tab/>
      </w:r>
    </w:p>
    <w:p w14:paraId="2E4D26CF" w14:textId="77777777" w:rsidR="00F029A9" w:rsidRPr="006670DF" w:rsidRDefault="00F029A9" w:rsidP="00F029A9">
      <w:pPr>
        <w:spacing w:line="276" w:lineRule="auto"/>
        <w:jc w:val="both"/>
      </w:pPr>
      <w:r w:rsidRPr="006670DF">
        <w:lastRenderedPageBreak/>
        <w:t xml:space="preserve">Opći cilj SAFE CT projekta je uspješna implementacija Uredbe o kliničkim ispitivanjima (EU) br. 536/2014 (engl. </w:t>
      </w:r>
      <w:r w:rsidRPr="006670DF">
        <w:rPr>
          <w:i/>
        </w:rPr>
        <w:t>Clinical Trials Regulation</w:t>
      </w:r>
      <w:r w:rsidRPr="006670DF">
        <w:t>, CTR) koja je stupila na snagu 31. siječnja 2022. godine. Ovom Uredbom se po prvi put uvodi koncept suradnje u ocjeni sigurnosti između država članica</w:t>
      </w:r>
      <w:r>
        <w:t xml:space="preserve"> Europske unije</w:t>
      </w:r>
      <w:r w:rsidRPr="006670DF">
        <w:t>.</w:t>
      </w:r>
    </w:p>
    <w:p w14:paraId="261DF14A" w14:textId="77777777" w:rsidR="00F029A9" w:rsidRPr="006670DF" w:rsidRDefault="00F029A9" w:rsidP="00F029A9">
      <w:pPr>
        <w:spacing w:line="276" w:lineRule="auto"/>
        <w:jc w:val="both"/>
      </w:pPr>
      <w:r w:rsidRPr="006670DF">
        <w:t>Ovim projektom podići će se organizacijska i stručna osposobljenost za ocjenu sigurnosti u kliničkim ispitivanjima pružanjem prijeko potrebnih resursa za zapošljavanje i edukaciju novih ocjenitelja u državama EU/EEA. Projekt će osigurati mentorske programe za ocjenitelje te ustrojiti mrežu stručnjaka, koja će ojačati komunikaciju i razmjenu znanja među državama.</w:t>
      </w:r>
    </w:p>
    <w:p w14:paraId="56B381D8" w14:textId="77777777" w:rsidR="00F029A9" w:rsidRPr="006670DF" w:rsidRDefault="00F029A9" w:rsidP="00F029A9">
      <w:pPr>
        <w:spacing w:line="276" w:lineRule="auto"/>
        <w:jc w:val="both"/>
      </w:pPr>
      <w:r w:rsidRPr="006670DF">
        <w:rPr>
          <w:color w:val="000000"/>
        </w:rPr>
        <w:t xml:space="preserve">SAFE CT je postao dio šire europske inicijative </w:t>
      </w:r>
      <w:hyperlink r:id="rId35" w:history="1">
        <w:r w:rsidRPr="00353347">
          <w:t>ACT EU</w:t>
        </w:r>
      </w:hyperlink>
      <w:r w:rsidRPr="00353347">
        <w:t xml:space="preserve"> </w:t>
      </w:r>
      <w:r w:rsidRPr="006670DF">
        <w:rPr>
          <w:color w:val="000000"/>
        </w:rPr>
        <w:t>(</w:t>
      </w:r>
      <w:r w:rsidRPr="006670DF">
        <w:rPr>
          <w:i/>
          <w:iCs/>
          <w:color w:val="000000"/>
        </w:rPr>
        <w:t>Accelerating Clinical Trials in the EU 2022-2026</w:t>
      </w:r>
      <w:r w:rsidRPr="006670DF">
        <w:rPr>
          <w:color w:val="000000"/>
        </w:rPr>
        <w:t xml:space="preserve">) pokrenute u siječnju 2022. godine. Inicijativom zajednički upravljaju EK, EMA-e i HMA, a cilj joj je </w:t>
      </w:r>
      <w:r w:rsidRPr="006670DF">
        <w:t xml:space="preserve">daljnji razvoj EU kao konkurentnog centra za inovativna klinička ispitivanja. Radni plan i dio krajnjih rezultata SAFE CT projekta uvršteni su pod prioritetnu akciju 9: Sigurnost kliničkih Ispitivanja, koja podupire uspješnu uspostavu praćenja sigurnosti kliničkih ispitivanja. Projekt se sastoji od 5 radnih paketa u čijim aktivnostima sudjeluje 22 zemlje iz EU/EEA te EMA kao doprinositelj. </w:t>
      </w:r>
    </w:p>
    <w:p w14:paraId="0C676251" w14:textId="77777777" w:rsidR="00F029A9" w:rsidRPr="006670DF" w:rsidRDefault="00F029A9" w:rsidP="00F029A9">
      <w:pPr>
        <w:spacing w:line="276" w:lineRule="auto"/>
        <w:jc w:val="both"/>
      </w:pPr>
      <w:r w:rsidRPr="006670DF">
        <w:t xml:space="preserve">HALMED-ov tim za upravljanje projektom čine </w:t>
      </w:r>
      <w:r>
        <w:t>zaposlenice</w:t>
      </w:r>
      <w:r w:rsidRPr="006670DF">
        <w:t xml:space="preserve"> Odsjeka za farmakovigilanciju i racionalnu farmakoterapiju uz podršku </w:t>
      </w:r>
      <w:r>
        <w:t>zaposlenice</w:t>
      </w:r>
      <w:r w:rsidRPr="006670DF">
        <w:t xml:space="preserve"> Odsjeka za regulatorne poslove.</w:t>
      </w:r>
    </w:p>
    <w:p w14:paraId="54A3FB61" w14:textId="77777777" w:rsidR="00F029A9" w:rsidRPr="006670DF" w:rsidRDefault="00F029A9" w:rsidP="00F029A9">
      <w:pPr>
        <w:spacing w:line="276" w:lineRule="auto"/>
        <w:jc w:val="both"/>
      </w:pPr>
      <w:r w:rsidRPr="006670DF">
        <w:t xml:space="preserve">U proteklom izvještajnom razdoblju HALMED je nastavio s aktivnostima koordinatora projekta koje uključuju praćenje cjelokupne provedbe i kvalitete projekta, osiguravanje postizanja projektnih ciljeva i rezultata, administrativno i financijsko upravljanje, komunikaciju s Europskom komisijom, upravljanje rizicima, podršku partnerima i dr. </w:t>
      </w:r>
    </w:p>
    <w:p w14:paraId="31EF8EC8" w14:textId="77777777" w:rsidR="00F029A9" w:rsidRPr="006670DF" w:rsidRDefault="00F029A9" w:rsidP="00F029A9">
      <w:pPr>
        <w:spacing w:line="276" w:lineRule="auto"/>
        <w:jc w:val="both"/>
      </w:pPr>
      <w:r w:rsidRPr="006670DF">
        <w:t xml:space="preserve">U siječnju je u Amsterdamu održana konferencija „SAFE CT Yearly Safety Assessors Event“. Riječ je o drugoj od tri konferencije planirane u SAFE CT projektu. Na konferenciji su se okupili svi partneri u projektu i održana su predavanja iz područja praćenja sigurnosti lijekova u kliničkim ispitivanjima te radionice na temu ocjene SUSAR-a (engl. </w:t>
      </w:r>
      <w:r w:rsidRPr="006670DF">
        <w:rPr>
          <w:i/>
        </w:rPr>
        <w:t>Serious Unexpected Serious Adverse Reactions</w:t>
      </w:r>
      <w:r w:rsidRPr="006670DF">
        <w:t xml:space="preserve">) u sklopu sumarnih tablica iz kliničkih ispitivanja (engl. </w:t>
      </w:r>
      <w:r w:rsidRPr="006670DF">
        <w:rPr>
          <w:i/>
        </w:rPr>
        <w:t>clinical trial summary tabulation</w:t>
      </w:r>
      <w:r w:rsidRPr="006670DF">
        <w:t xml:space="preserve">, CTST) te ocjene individualnih SUSAR-a. Za organizaciju konferencije zadužen je nizozemski partner CCMO (engl. </w:t>
      </w:r>
      <w:r w:rsidRPr="006670DF">
        <w:rPr>
          <w:i/>
        </w:rPr>
        <w:t>Central Committee on Research Involving Human Subjects</w:t>
      </w:r>
      <w:r w:rsidRPr="006670DF">
        <w:t>), voditelj radnog zadatka u sklopu radnog paketa 5.</w:t>
      </w:r>
    </w:p>
    <w:p w14:paraId="5698CF63" w14:textId="77777777" w:rsidR="00F029A9" w:rsidRPr="006670DF" w:rsidRDefault="00F029A9" w:rsidP="00F029A9">
      <w:pPr>
        <w:spacing w:line="276" w:lineRule="auto"/>
        <w:jc w:val="both"/>
      </w:pPr>
      <w:r w:rsidRPr="006670DF">
        <w:t>U siječnju je održan sastanak s predstavnikom Izvršne agencije za zdravlje i digitalno gospodarstvo (HaDEA) a u veljači sa predstavnicom Glavne uprave za zdravlje i sigurnost hrane (SANTE) pri Europskoj komisiji vezano za izvršenja u projektu.</w:t>
      </w:r>
    </w:p>
    <w:p w14:paraId="518B98CA" w14:textId="77777777" w:rsidR="00F029A9" w:rsidRPr="006670DF" w:rsidRDefault="00F029A9" w:rsidP="00F029A9">
      <w:pPr>
        <w:spacing w:line="276" w:lineRule="auto"/>
        <w:jc w:val="both"/>
      </w:pPr>
      <w:r w:rsidRPr="006670DF">
        <w:t>Europska komisija je 22. ožujka 2024. godine prihvatila periodičko izvješće za razdoblje od 01. svibnja 2022. godine do 31. listopada 2023. godine. Europska komisija je isplatila troškove u skladu s prijavljenim izvješćem koje je HALMED, kao koordinator projekta, distribuirao svim partnerima u projektu u skladu s realiziranim troškovima za izvještajno razdoblje projekta.</w:t>
      </w:r>
    </w:p>
    <w:p w14:paraId="5FBB8567" w14:textId="77777777" w:rsidR="00F029A9" w:rsidRPr="006670DF" w:rsidRDefault="00F029A9" w:rsidP="00F029A9">
      <w:pPr>
        <w:spacing w:line="276" w:lineRule="auto"/>
        <w:jc w:val="both"/>
      </w:pPr>
      <w:r w:rsidRPr="006670DF">
        <w:t>U veljači i kolovozu je održan sastanak upravljačkog odbora projekta (</w:t>
      </w:r>
      <w:r w:rsidRPr="00257703">
        <w:rPr>
          <w:i/>
        </w:rPr>
        <w:t>Steering Committee</w:t>
      </w:r>
      <w:r w:rsidRPr="006670DF">
        <w:t>). Cilj sastanaka je praćenje svih projektnih aktivnosti te analiza postignuća planiranih rezultata u radnim paketima u svrhu poboljšanja i donošenja odluka pri provedbi projekta. HALMED organizira i predsjeda sastancima, a uz HALMED, voditelja radnog paketa 1</w:t>
      </w:r>
      <w:r>
        <w:t>.</w:t>
      </w:r>
      <w:r w:rsidRPr="006670DF">
        <w:t xml:space="preserve"> sudionici su svi voditelji radnih paketa.</w:t>
      </w:r>
    </w:p>
    <w:p w14:paraId="7DF5E3C4" w14:textId="77777777" w:rsidR="00F029A9" w:rsidRPr="006670DF" w:rsidRDefault="00F029A9" w:rsidP="00F029A9">
      <w:pPr>
        <w:spacing w:line="276" w:lineRule="auto"/>
        <w:jc w:val="both"/>
      </w:pPr>
      <w:r w:rsidRPr="006670DF">
        <w:lastRenderedPageBreak/>
        <w:t>HALMED je u rujnu, u suradnji s voditeljima radnog paketa 5</w:t>
      </w:r>
      <w:r>
        <w:t>.</w:t>
      </w:r>
      <w:r w:rsidRPr="006670DF">
        <w:t xml:space="preserve"> distribuirao upitnik te napravio analizu rezultata o potrebama za educiranjem ocjenitelja sigurnosti u kliničkim ispitivanjima koji sudjeluju u projektu.</w:t>
      </w:r>
    </w:p>
    <w:p w14:paraId="0DE8350D" w14:textId="77777777" w:rsidR="00F029A9" w:rsidRPr="006670DF" w:rsidRDefault="00F029A9" w:rsidP="00F029A9">
      <w:pPr>
        <w:spacing w:line="276" w:lineRule="auto"/>
        <w:jc w:val="both"/>
      </w:pPr>
      <w:r w:rsidRPr="006670DF">
        <w:t xml:space="preserve">U izvještajnom razdoblju održano je </w:t>
      </w:r>
      <w:r>
        <w:t>12</w:t>
      </w:r>
      <w:r w:rsidRPr="006670DF">
        <w:t xml:space="preserve"> virtualnih okruglih stolova mreže stručnjaka iz područja farmakovigilancije kliničkih ispitivanja u organizaciji BfArM-a, voditelja radnog paketa 4. Na ovim sastancima </w:t>
      </w:r>
      <w:r>
        <w:t xml:space="preserve">države </w:t>
      </w:r>
      <w:r w:rsidRPr="006670DF">
        <w:t>članice</w:t>
      </w:r>
      <w:r>
        <w:t xml:space="preserve"> Europske unije</w:t>
      </w:r>
      <w:r w:rsidRPr="006670DF">
        <w:t xml:space="preserve"> razmjenjuju iskustva i zajednički donose rješenja aktualnih pitanja iz područja ocjene sigurnosti. U lipnju je održan okrugli stol uživo u Bonnu u organizaciji BfArM-a. U sklopu sastanka održana su predavanja na temu farmakovigilancije u post-marketingu, s fokusom na detekciju signala i na ocjenu Periodičkih izvješća o neškodljivosti lijeka (engl. </w:t>
      </w:r>
      <w:r w:rsidRPr="006670DF">
        <w:rPr>
          <w:i/>
          <w:lang w:val="en-GB"/>
        </w:rPr>
        <w:t>PSUR single assessment</w:t>
      </w:r>
      <w:r w:rsidRPr="006670DF">
        <w:t>) te praktične radionice o postupanjima u slučaju pojave neočekivanih potencijalnih pitanja sigurnosti primjene lijeka u kliničkom ispitivanju, kao i o postupanjima u slučaju zaprimanja obavijesti o neočekivanim događajima.</w:t>
      </w:r>
    </w:p>
    <w:p w14:paraId="1C8D8D88" w14:textId="0E9AF248" w:rsidR="00F029A9" w:rsidRPr="006670DF" w:rsidRDefault="00F029A9" w:rsidP="00F029A9">
      <w:pPr>
        <w:spacing w:line="276" w:lineRule="auto"/>
        <w:jc w:val="both"/>
        <w:rPr>
          <w:b/>
        </w:rPr>
      </w:pPr>
      <w:r w:rsidRPr="006670DF">
        <w:t>U travnju</w:t>
      </w:r>
      <w:r>
        <w:t>, listopadu i studenom</w:t>
      </w:r>
      <w:r w:rsidRPr="006670DF">
        <w:t xml:space="preserve"> održan</w:t>
      </w:r>
      <w:r>
        <w:t>i su</w:t>
      </w:r>
      <w:r w:rsidRPr="006670DF">
        <w:t xml:space="preserve"> sastan</w:t>
      </w:r>
      <w:r>
        <w:t>ci</w:t>
      </w:r>
      <w:r w:rsidRPr="006670DF">
        <w:t xml:space="preserve"> </w:t>
      </w:r>
      <w:r>
        <w:t>odbora konzorcija</w:t>
      </w:r>
      <w:r w:rsidRPr="006670DF">
        <w:t xml:space="preserve"> (</w:t>
      </w:r>
      <w:r w:rsidRPr="00257703">
        <w:rPr>
          <w:i/>
        </w:rPr>
        <w:t>Consortium Committee</w:t>
      </w:r>
      <w:r w:rsidRPr="006670DF">
        <w:t>)</w:t>
      </w:r>
      <w:r>
        <w:t xml:space="preserve">. Na sastanku u travnju </w:t>
      </w:r>
      <w:r w:rsidRPr="006670DF">
        <w:t xml:space="preserve">se raspravljalo o mogućnostima produljenja projekta s obzirom na dostupna financijska sredstva. U skladu sa zaključkom sastanka, HALMED je pokrenuo četvrto interno financijsko prijavljivanje u sklopu kojeg su partneri imali prilike ispuniti upitnik o budućim troškovima te izraziti svoju suglasnost s produljenjem projekta kako bi se iskoristio predviđeni suvišak planiranih sredstava. U rujnu je </w:t>
      </w:r>
      <w:r>
        <w:t>za</w:t>
      </w:r>
      <w:r w:rsidRPr="006670DF">
        <w:t>počela priprema dokumentacije za predaju amandmana ugovora s Europskom komisijom, a vezano za produljenje projekta za godinu dana, odnosno do 30. travnja 2026. godine.</w:t>
      </w:r>
      <w:r w:rsidRPr="00555C74">
        <w:t xml:space="preserve"> U studenom je izglasan novi projektni budžet na sastanku konzorcij</w:t>
      </w:r>
      <w:r>
        <w:t xml:space="preserve">a te je konstatiran predstavnik </w:t>
      </w:r>
      <w:r w:rsidRPr="00555C74">
        <w:t>Izvršne agencije za zdravlje i digitalno gospodarstvo (HaDEA) za pokretanje amandmana prema Europskoj komisiji.</w:t>
      </w:r>
    </w:p>
    <w:p w14:paraId="7D7B4DE2" w14:textId="77777777" w:rsidR="00F029A9" w:rsidRPr="006670DF" w:rsidRDefault="00F029A9" w:rsidP="00F029A9">
      <w:pPr>
        <w:spacing w:line="276" w:lineRule="auto"/>
        <w:jc w:val="both"/>
      </w:pPr>
      <w:r w:rsidRPr="006670DF">
        <w:rPr>
          <w:b/>
        </w:rPr>
        <w:t xml:space="preserve">b) </w:t>
      </w:r>
      <w:r w:rsidRPr="006670DF">
        <w:rPr>
          <w:b/>
          <w:i/>
        </w:rPr>
        <w:t xml:space="preserve">EU4H-2021-JA-11: </w:t>
      </w:r>
      <w:r w:rsidRPr="00257703">
        <w:rPr>
          <w:b/>
          <w:i/>
        </w:rPr>
        <w:t>"Joint Action on quality of medicines and implementation of the pharmaceutical legislation/strategy"</w:t>
      </w:r>
    </w:p>
    <w:p w14:paraId="7E67BFC6" w14:textId="77777777" w:rsidR="00F029A9" w:rsidRPr="006670DF" w:rsidRDefault="00F029A9" w:rsidP="00F029A9">
      <w:pPr>
        <w:spacing w:line="276" w:lineRule="auto"/>
        <w:jc w:val="both"/>
      </w:pPr>
      <w:r w:rsidRPr="006670DF">
        <w:t>Koordinator projekta: AGES, Austrija</w:t>
      </w:r>
    </w:p>
    <w:p w14:paraId="6D3505B0" w14:textId="77777777" w:rsidR="00F029A9" w:rsidRPr="006670DF" w:rsidRDefault="00F029A9" w:rsidP="00F029A9">
      <w:pPr>
        <w:spacing w:line="276" w:lineRule="auto"/>
        <w:jc w:val="both"/>
      </w:pPr>
      <w:r w:rsidRPr="006670DF">
        <w:t>Broj projekta : 101082515</w:t>
      </w:r>
    </w:p>
    <w:p w14:paraId="26282D65" w14:textId="77777777" w:rsidR="00F029A9" w:rsidRPr="006670DF" w:rsidRDefault="00F029A9" w:rsidP="00F029A9">
      <w:pPr>
        <w:spacing w:line="276" w:lineRule="auto"/>
        <w:jc w:val="both"/>
      </w:pPr>
      <w:r w:rsidRPr="006670DF">
        <w:t>Naziv projekta: Joint Action on quality of medicines and implementation of the pharmaceutical legislation/strategy (EU4H 11)</w:t>
      </w:r>
    </w:p>
    <w:p w14:paraId="6E624A4A" w14:textId="77777777" w:rsidR="00F029A9" w:rsidRPr="006670DF" w:rsidRDefault="00F029A9" w:rsidP="00F029A9">
      <w:pPr>
        <w:spacing w:line="276" w:lineRule="auto"/>
        <w:jc w:val="both"/>
      </w:pPr>
      <w:r w:rsidRPr="006670DF">
        <w:t>Početak projekta: 1.11.2022.</w:t>
      </w:r>
    </w:p>
    <w:p w14:paraId="4BC8E77A" w14:textId="77777777" w:rsidR="00F029A9" w:rsidRPr="006670DF" w:rsidRDefault="00F029A9" w:rsidP="00F029A9">
      <w:pPr>
        <w:spacing w:line="276" w:lineRule="auto"/>
        <w:jc w:val="both"/>
      </w:pPr>
      <w:r w:rsidRPr="006670DF">
        <w:t>Završetak projekta: 31.10.2025.</w:t>
      </w:r>
    </w:p>
    <w:p w14:paraId="7565110D" w14:textId="77777777" w:rsidR="00F029A9" w:rsidRPr="006670DF" w:rsidRDefault="00F029A9" w:rsidP="00F029A9">
      <w:pPr>
        <w:spacing w:line="276" w:lineRule="auto"/>
        <w:jc w:val="both"/>
      </w:pPr>
      <w:r w:rsidRPr="006670DF">
        <w:t>Trajanje projekta: 36 mjeseci</w:t>
      </w:r>
    </w:p>
    <w:p w14:paraId="414C28D7" w14:textId="77777777" w:rsidR="00F029A9" w:rsidRDefault="00F029A9" w:rsidP="00F029A9">
      <w:pPr>
        <w:spacing w:line="276" w:lineRule="auto"/>
        <w:jc w:val="both"/>
      </w:pPr>
      <w:r>
        <w:t>Partneri/sudionici: 3928 partnera/inspektorata iz 29 EU/EGP zemalja (AGES, ANSM, ANSES, AIFA, MoH-DGSAF-IT, DKMA, FAMHP, HALMED, INFARMED, DGAV, OGYEI/NIPNNCPHP, NEBIH, SUKL, USKVBL CZ, MPA, ZVA, FVS, JAZMP, HPRA, VVKT, PHS MOH, MALTA MA, MAFA-AHWD, ANMDMR, NOMA, LYFJASTOFNUN, MOHLUX, ZLG, AEMPS, FIMEA, EOF, SUKL-SK, IGJ-NL, CPI, RAVIMIAMET, BDA, BFSA, ZLG-AP,VMVT, VS MOA)</w:t>
      </w:r>
    </w:p>
    <w:p w14:paraId="21C7A988" w14:textId="77777777" w:rsidR="00F029A9" w:rsidRDefault="00F029A9" w:rsidP="00F029A9">
      <w:pPr>
        <w:spacing w:line="276" w:lineRule="auto"/>
        <w:jc w:val="both"/>
      </w:pPr>
      <w:r>
        <w:t>Ukupan budžet (max grant amount): 2 739 758.97 €</w:t>
      </w:r>
    </w:p>
    <w:p w14:paraId="03BF8FB1" w14:textId="77777777" w:rsidR="00F029A9" w:rsidRPr="006670DF" w:rsidRDefault="00F029A9" w:rsidP="00F029A9">
      <w:pPr>
        <w:spacing w:line="276" w:lineRule="auto"/>
        <w:jc w:val="both"/>
      </w:pPr>
      <w:r>
        <w:t xml:space="preserve">Budžet HALMED-a (max grant amount): 135 997.00 €  </w:t>
      </w:r>
      <w:r w:rsidRPr="006670DF">
        <w:t xml:space="preserve">Radni paketi/Work Packages (WPs): WP1: Coordination, WP2: Dissemination, WP3: Evaluation, WP4: Sustainability, WP5: JAP-process proposal </w:t>
      </w:r>
      <w:r w:rsidRPr="006670DF">
        <w:lastRenderedPageBreak/>
        <w:t xml:space="preserve">and training of JAP auditors, WP6: JAP: Inclusion of GDP i WP7: Training and qualification of GMP inspectors </w:t>
      </w:r>
    </w:p>
    <w:p w14:paraId="66F81F23" w14:textId="77777777" w:rsidR="00F029A9" w:rsidRPr="006670DF" w:rsidRDefault="00F029A9" w:rsidP="00F029A9">
      <w:pPr>
        <w:spacing w:line="276" w:lineRule="auto"/>
        <w:jc w:val="both"/>
      </w:pPr>
      <w:r w:rsidRPr="006670DF">
        <w:t>Uloga HALMED-a: voditelj paketa WP3 Evaluation te sudjelovanje u paketima WP5 i WP7</w:t>
      </w:r>
    </w:p>
    <w:p w14:paraId="4D285805" w14:textId="77777777" w:rsidR="00F029A9" w:rsidRPr="006670DF" w:rsidRDefault="00F029A9" w:rsidP="00F029A9">
      <w:pPr>
        <w:spacing w:line="276" w:lineRule="auto"/>
        <w:jc w:val="both"/>
      </w:pPr>
      <w:r w:rsidRPr="006670DF">
        <w:t>Projekt EU4H 11 je dio programa EU4Health, koji financira Europska komisija, a za cilj ima jačanje kapaciteta inspektorata dobre proizvođačke prakse (GMP) i dobre distribucijske prakse (GDP) unutar EU/EGP-a. Ukupni proračun projekta iznosi više od 3 milijuna eura, pri čemu 80 % troškova sufinancira Europska komisija. Realizaciju projekta provodi Izvršna agencija za zdravlje i digitalno gospodarstvo (engl. </w:t>
      </w:r>
      <w:r w:rsidRPr="006670DF">
        <w:rPr>
          <w:i/>
          <w:iCs/>
        </w:rPr>
        <w:t>European Health and Digital Executive Agency</w:t>
      </w:r>
      <w:r w:rsidRPr="006670DF">
        <w:t>, HaDEA).</w:t>
      </w:r>
    </w:p>
    <w:p w14:paraId="1FC58E96" w14:textId="77777777" w:rsidR="00F029A9" w:rsidRPr="006670DF" w:rsidRDefault="00F029A9" w:rsidP="00F029A9">
      <w:pPr>
        <w:spacing w:line="276" w:lineRule="auto"/>
        <w:jc w:val="both"/>
      </w:pPr>
      <w:r w:rsidRPr="006670DF">
        <w:t>Projekt EU4H 11 podupire prioritetnu politiku Europske komisije vezanu uz provedbu Farmaceutske strategije za Europu. Glavni ciljevi projekta su:</w:t>
      </w:r>
    </w:p>
    <w:p w14:paraId="78FBD101" w14:textId="77777777" w:rsidR="00F029A9" w:rsidRPr="006670DF" w:rsidRDefault="00F029A9" w:rsidP="00F029A9">
      <w:pPr>
        <w:numPr>
          <w:ilvl w:val="0"/>
          <w:numId w:val="37"/>
        </w:numPr>
        <w:spacing w:after="0" w:line="276" w:lineRule="auto"/>
        <w:jc w:val="both"/>
        <w:rPr>
          <w:rFonts w:eastAsia="Times New Roman"/>
        </w:rPr>
      </w:pPr>
      <w:r w:rsidRPr="006670DF">
        <w:rPr>
          <w:rFonts w:eastAsia="Times New Roman"/>
        </w:rPr>
        <w:t>Jačanje</w:t>
      </w:r>
      <w:r w:rsidRPr="006670DF">
        <w:rPr>
          <w:rFonts w:eastAsia="Times New Roman"/>
          <w:i/>
          <w:iCs/>
        </w:rPr>
        <w:t xml:space="preserve"> Joint Audit Programme </w:t>
      </w:r>
      <w:r w:rsidRPr="006670DF">
        <w:rPr>
          <w:rFonts w:eastAsia="Times New Roman"/>
        </w:rPr>
        <w:t>(JAP) za GMP inspektorate u EU/EGP-u:</w:t>
      </w:r>
      <w:r w:rsidRPr="006670DF">
        <w:rPr>
          <w:rFonts w:eastAsia="Times New Roman"/>
        </w:rPr>
        <w:br/>
        <w:t>Program JAP je važan alat kontinuiranog poboljšanja kojim se provjerava implementacija EU direktiva u nacionalno zakonodavstvo, kao i ujednačenost unutar EU/EGP-a u provedbi GMP inspekcija, a sukladno postupcima iz Zbirke postupaka Zajednice o nadzorima i razmjeni podataka (engl. </w:t>
      </w:r>
      <w:r w:rsidRPr="006670DF">
        <w:rPr>
          <w:rFonts w:eastAsia="Times New Roman"/>
          <w:i/>
          <w:iCs/>
        </w:rPr>
        <w:t>Compilation of Union Procedures on Inspections and Exchange of Information</w:t>
      </w:r>
      <w:r w:rsidRPr="006670DF">
        <w:rPr>
          <w:rFonts w:eastAsia="Times New Roman"/>
        </w:rPr>
        <w:t>). Cilj mu je održati uzajamno povjerenje među GMP inspekcijskim sustavima u EU/EGP-u, a posljedično i povjerenje u inspekcijsku mrežu EU/EGP-a. Dodatno, program JAP služi kao osnova za sporazume o međusobnom priznavanju (</w:t>
      </w:r>
      <w:r w:rsidRPr="006670DF">
        <w:rPr>
          <w:rFonts w:eastAsia="Times New Roman"/>
          <w:i/>
          <w:iCs/>
        </w:rPr>
        <w:t>Mutual Recognition Agreements, </w:t>
      </w:r>
      <w:r w:rsidRPr="006670DF">
        <w:rPr>
          <w:rFonts w:eastAsia="Times New Roman"/>
        </w:rPr>
        <w:t>MRA) s trećim zemljama. Projektom je predviđen rad na optimizaciji procesa edukacije i kvalifikacije auditora te procedura</w:t>
      </w:r>
      <w:r>
        <w:rPr>
          <w:rFonts w:eastAsia="Times New Roman"/>
        </w:rPr>
        <w:t>ma</w:t>
      </w:r>
      <w:r w:rsidRPr="006670DF">
        <w:rPr>
          <w:rFonts w:eastAsia="Times New Roman"/>
        </w:rPr>
        <w:t xml:space="preserve"> za JAP. Troškovi vezani uz aktivnosti JAP-a sufinancira</w:t>
      </w:r>
      <w:r>
        <w:rPr>
          <w:rFonts w:eastAsia="Times New Roman"/>
        </w:rPr>
        <w:t>ju</w:t>
      </w:r>
      <w:r w:rsidRPr="006670DF">
        <w:rPr>
          <w:rFonts w:eastAsia="Times New Roman"/>
        </w:rPr>
        <w:t xml:space="preserve"> </w:t>
      </w:r>
      <w:r>
        <w:rPr>
          <w:rFonts w:eastAsia="Times New Roman"/>
        </w:rPr>
        <w:t>se iz</w:t>
      </w:r>
      <w:r w:rsidRPr="006670DF">
        <w:rPr>
          <w:rFonts w:eastAsia="Times New Roman"/>
        </w:rPr>
        <w:t xml:space="preserve"> projekta kako bi se podržalo sudjelovanje svih zemalja članica u programu JAP.</w:t>
      </w:r>
    </w:p>
    <w:p w14:paraId="6F8DFC43" w14:textId="77777777" w:rsidR="00F029A9" w:rsidRPr="006670DF" w:rsidRDefault="00F029A9" w:rsidP="00F029A9">
      <w:pPr>
        <w:numPr>
          <w:ilvl w:val="0"/>
          <w:numId w:val="37"/>
        </w:numPr>
        <w:spacing w:after="0" w:line="276" w:lineRule="auto"/>
        <w:jc w:val="both"/>
        <w:rPr>
          <w:rFonts w:eastAsia="Times New Roman"/>
        </w:rPr>
      </w:pPr>
      <w:r w:rsidRPr="006670DF">
        <w:rPr>
          <w:rFonts w:eastAsia="Times New Roman"/>
        </w:rPr>
        <w:t>Pregled implementacije EU legislative za GDP u nacionalna zakonodavstva i izrada prijedloga za uključivanje GDP-a u postojeći program JAP. Navedeno ima za cilj jačanje GDP mreže inspektorata i harmonizaciju GDP inspekcijskog standarda unutar EU/EGP-a.</w:t>
      </w:r>
    </w:p>
    <w:p w14:paraId="35137B92" w14:textId="77777777" w:rsidR="00F029A9" w:rsidRPr="006670DF" w:rsidRDefault="00F029A9" w:rsidP="00F029A9">
      <w:pPr>
        <w:numPr>
          <w:ilvl w:val="0"/>
          <w:numId w:val="37"/>
        </w:numPr>
        <w:spacing w:after="0" w:line="276" w:lineRule="auto"/>
        <w:jc w:val="both"/>
        <w:rPr>
          <w:rFonts w:eastAsia="Times New Roman"/>
        </w:rPr>
      </w:pPr>
      <w:r w:rsidRPr="006670DF">
        <w:rPr>
          <w:rFonts w:eastAsia="Times New Roman"/>
        </w:rPr>
        <w:t>Jačanje EU/EGP kapaciteta za provedbu inspekcija kroz uspostavu harmoniziranih procesa edukacije i kvalifikacije GMP inspektora, u suradnji s Akademijom PIC/S (PIA). Troškovi edukacije sufinancira</w:t>
      </w:r>
      <w:r>
        <w:rPr>
          <w:rFonts w:eastAsia="Times New Roman"/>
        </w:rPr>
        <w:t>ju se</w:t>
      </w:r>
      <w:r w:rsidRPr="006670DF">
        <w:rPr>
          <w:rFonts w:eastAsia="Times New Roman"/>
        </w:rPr>
        <w:t xml:space="preserve"> iz projekta kako bi se podržalo sudjelovanje svih zemalja članica.</w:t>
      </w:r>
    </w:p>
    <w:p w14:paraId="477852CD" w14:textId="77777777" w:rsidR="00F029A9" w:rsidRPr="006670DF" w:rsidRDefault="00F029A9" w:rsidP="00F029A9">
      <w:pPr>
        <w:spacing w:line="276" w:lineRule="auto"/>
        <w:jc w:val="both"/>
      </w:pPr>
    </w:p>
    <w:p w14:paraId="6E0D563D" w14:textId="77777777" w:rsidR="00F029A9" w:rsidRPr="006670DF" w:rsidRDefault="00F029A9" w:rsidP="00F029A9">
      <w:pPr>
        <w:spacing w:line="276" w:lineRule="auto"/>
        <w:jc w:val="both"/>
      </w:pPr>
      <w:r w:rsidRPr="006670DF">
        <w:t>U realizaciji projekta sudjeluju zaposlenici Odsjeka za inspekcijske poslove uz podršku djelatnice Odsjeka za ekonomske i opće poslove vezano uz financijske izvještaje.</w:t>
      </w:r>
    </w:p>
    <w:p w14:paraId="26E1969F" w14:textId="77777777" w:rsidR="00F029A9" w:rsidRPr="006670DF" w:rsidRDefault="00F029A9" w:rsidP="00F029A9">
      <w:pPr>
        <w:spacing w:line="276" w:lineRule="auto"/>
        <w:jc w:val="both"/>
      </w:pPr>
      <w:r w:rsidRPr="006670DF">
        <w:t xml:space="preserve">HALMED je voditelj radnog paketa </w:t>
      </w:r>
      <w:r w:rsidRPr="006670DF">
        <w:rPr>
          <w:i/>
          <w:iCs/>
        </w:rPr>
        <w:t>WP3: Evaluation</w:t>
      </w:r>
      <w:r w:rsidRPr="006670DF">
        <w:t xml:space="preserve"> te su predstavnici HALMED-a članovi Upravnog vijeća  projekta</w:t>
      </w:r>
      <w:r>
        <w:t xml:space="preserve"> </w:t>
      </w:r>
      <w:r w:rsidRPr="00257703">
        <w:t>(Steering Committee)</w:t>
      </w:r>
      <w:r w:rsidRPr="006670DF">
        <w:t xml:space="preserve">. Kao nositelji radnog paketa </w:t>
      </w:r>
      <w:r w:rsidRPr="006670DF">
        <w:rPr>
          <w:i/>
          <w:iCs/>
        </w:rPr>
        <w:t>WP3: Evaluation</w:t>
      </w:r>
      <w:r w:rsidRPr="006670DF">
        <w:t>,</w:t>
      </w:r>
      <w:r w:rsidRPr="006670DF">
        <w:rPr>
          <w:i/>
          <w:iCs/>
        </w:rPr>
        <w:t xml:space="preserve"> </w:t>
      </w:r>
      <w:r w:rsidRPr="006670DF">
        <w:t>predstavnici HALMED-a zaduženi su za praćenje realizacije i evaluaciju projekta te su u tu svrhu na početku projekta (u veljači 2023. godine) izradili plan evaluacije (</w:t>
      </w:r>
      <w:r w:rsidRPr="006670DF">
        <w:rPr>
          <w:i/>
          <w:iCs/>
        </w:rPr>
        <w:t>D3.1 Evaluation plan</w:t>
      </w:r>
      <w:r w:rsidRPr="006670DF">
        <w:t xml:space="preserve">). Planom evaluacije definirana je strategija evaluacije projekta i ključni pokazatelji uspješnosti (KPI) koji će se pratiti tijekom cijelog trajanja projekta. KPI-evi su usuglašeni s voditeljima svih radnih paketa te su u okviru plana evaluacije navedeni za svaki radni paket i pripadajuće zadatke. Kao sastavni dio plana evaluacije, izrađena je i sumarna evaluacijska tablica, </w:t>
      </w:r>
      <w:r w:rsidRPr="006670DF">
        <w:rPr>
          <w:i/>
          <w:iCs/>
        </w:rPr>
        <w:t>WP3 Evaluation Summary Table</w:t>
      </w:r>
      <w:r w:rsidRPr="006670DF">
        <w:t xml:space="preserve">, koja je integralni dio plana evaluacije (Dodatak 1). Sumarnom evaluacijskom tablicom osiguran je sveobuhvatan prikaz svih KPI-eva i povezanih informacija te se ista kontinuirano ažurira. Tijekom tromjesečnih sastanaka Upravnog vijeća projekta (Steering Committee), voditelji radnih paketa izvještavaju o statusu izvršenja zadataka na projektu. </w:t>
      </w:r>
    </w:p>
    <w:p w14:paraId="375C089C" w14:textId="77777777" w:rsidR="00F029A9" w:rsidRPr="006670DF" w:rsidRDefault="00F029A9" w:rsidP="00F029A9">
      <w:pPr>
        <w:spacing w:line="276" w:lineRule="auto"/>
        <w:jc w:val="both"/>
      </w:pPr>
      <w:r w:rsidRPr="006670DF">
        <w:lastRenderedPageBreak/>
        <w:t xml:space="preserve">U izvještajnom razdoblju, predstavnici HALMED-a sudjelovali su u radu na projektu sukladno planu aktivnosti projekta. Pri tome su prisustvovali sastancima (sastancima Upravnog vijeća projekta i drugim radnim sastancima), radili na pregledu i izradi dokumenata vezanih uz projekt te pratili provedbu zadataka putem indikatora definiranih planom evaluacije. U travnju 2024. godine, predstavnici HALMED-a, kao nositelji radnog paketa </w:t>
      </w:r>
      <w:r w:rsidRPr="006670DF">
        <w:rPr>
          <w:i/>
          <w:iCs/>
        </w:rPr>
        <w:t>WP3: Evaluation</w:t>
      </w:r>
      <w:r w:rsidRPr="006670DF">
        <w:t>, izradili su privremeni izvještaj evaluacije projekta za prvih 18. mjeseci trajanja projekta (</w:t>
      </w:r>
      <w:r w:rsidRPr="006670DF">
        <w:rPr>
          <w:i/>
          <w:iCs/>
        </w:rPr>
        <w:t>D3.2 Interim Evaluation Report (M18)</w:t>
      </w:r>
      <w:r w:rsidRPr="006670DF">
        <w:t>), u kojemu su dali sveobuhvatan prikaz napretka projekta te ocjenu izvršenosti aktivnosti i postizanja ciljeva obzirom na definirani plan evaluacije projekta (</w:t>
      </w:r>
      <w:r w:rsidRPr="006670DF">
        <w:rPr>
          <w:i/>
          <w:iCs/>
        </w:rPr>
        <w:t>D3.1 Evaluation plan</w:t>
      </w:r>
      <w:r w:rsidRPr="006670DF">
        <w:t>). Izvještaj je prihvaćen od strane Upravnog vijeća projekta (Steering Committee) te potom podnesen HaDEA-i prema planu izvještavanja.</w:t>
      </w:r>
    </w:p>
    <w:p w14:paraId="60C32103" w14:textId="77777777" w:rsidR="00F029A9" w:rsidRPr="00257703" w:rsidRDefault="00F029A9" w:rsidP="00F029A9">
      <w:pPr>
        <w:spacing w:line="276" w:lineRule="auto"/>
        <w:jc w:val="both"/>
      </w:pPr>
      <w:r w:rsidRPr="00257703">
        <w:t xml:space="preserve">Predstavnici HALMED-a su u izvještajnom razdoblju radili i na izradi drugog privremenog izvještaja evaluacije za prvih 27. mjeseci projekta, čiji datum predaje je u siječnju 2025. </w:t>
      </w:r>
    </w:p>
    <w:p w14:paraId="10C216EB" w14:textId="77777777" w:rsidR="00F029A9" w:rsidRPr="00257703" w:rsidRDefault="00F029A9" w:rsidP="00F029A9">
      <w:pPr>
        <w:spacing w:line="276" w:lineRule="auto"/>
        <w:jc w:val="both"/>
      </w:pPr>
      <w:r w:rsidRPr="00257703">
        <w:t>Pored vođenja radnog paketa WP3 Evaluation i sudjelovanja u radu Upravljačkog odbora (Steering Committee), HALMED sudjeluje i u radu radnih paketa WP5 i WP7.</w:t>
      </w:r>
    </w:p>
    <w:p w14:paraId="00F5FC1C" w14:textId="77777777" w:rsidR="00F029A9" w:rsidRPr="00257703" w:rsidRDefault="00F029A9" w:rsidP="00F029A9">
      <w:pPr>
        <w:spacing w:line="276" w:lineRule="auto"/>
        <w:jc w:val="both"/>
      </w:pPr>
      <w:r w:rsidRPr="00257703">
        <w:t>Inspektori HALMED-a također aktivno sudjeluju u provedbi JAP GMP audit programa na način da provode audite kod nadležnih tijela za GMP drugih zemalja EU/EGP, bilo kao vodeći auditori ili ko-auditori.</w:t>
      </w:r>
    </w:p>
    <w:p w14:paraId="4F67E227" w14:textId="77777777" w:rsidR="00F029A9" w:rsidRPr="00257703" w:rsidRDefault="00F029A9" w:rsidP="00F029A9">
      <w:pPr>
        <w:spacing w:line="276" w:lineRule="auto"/>
        <w:jc w:val="both"/>
      </w:pPr>
      <w:r w:rsidRPr="00257703">
        <w:t>Dosadašnja postignuća projekta:</w:t>
      </w:r>
    </w:p>
    <w:p w14:paraId="5F5BDF7D" w14:textId="77777777" w:rsidR="00F029A9" w:rsidRPr="00257703" w:rsidRDefault="00F029A9" w:rsidP="00F029A9">
      <w:pPr>
        <w:spacing w:line="276" w:lineRule="auto"/>
        <w:jc w:val="both"/>
      </w:pPr>
      <w:r w:rsidRPr="00257703">
        <w:t>•</w:t>
      </w:r>
      <w:r w:rsidRPr="00257703">
        <w:tab/>
        <w:t>Radni paket 4 i 5 (WP4 and WP5): Jačanje JAP programa kroz sufinanciranje JAP aktivnosti, optimizaciju edukacije i kvalifikaciju JAP auditora te optimizaciju postojećih JAP procesa</w:t>
      </w:r>
    </w:p>
    <w:p w14:paraId="629998C6" w14:textId="77777777" w:rsidR="00F029A9" w:rsidRPr="00257703" w:rsidRDefault="00F029A9" w:rsidP="00F029A9">
      <w:pPr>
        <w:spacing w:line="276" w:lineRule="auto"/>
        <w:jc w:val="both"/>
      </w:pPr>
      <w:r w:rsidRPr="00257703">
        <w:t>-</w:t>
      </w:r>
      <w:r w:rsidRPr="00257703">
        <w:tab/>
        <w:t>Provodi se kontinuirano sufinanciranje JAP programa.</w:t>
      </w:r>
    </w:p>
    <w:p w14:paraId="3986C004" w14:textId="77777777" w:rsidR="00F029A9" w:rsidRPr="00257703" w:rsidRDefault="00F029A9" w:rsidP="00F029A9">
      <w:pPr>
        <w:spacing w:line="276" w:lineRule="auto"/>
        <w:jc w:val="both"/>
      </w:pPr>
      <w:r w:rsidRPr="00257703">
        <w:t>-</w:t>
      </w:r>
      <w:r w:rsidRPr="00257703">
        <w:tab/>
        <w:t>Izrađen je proces kvalifikacije za nove auditore koji je u dogovoru s EMA Compliance Group (EMA CG) u pilot fazi primjene.</w:t>
      </w:r>
    </w:p>
    <w:p w14:paraId="01813C5D" w14:textId="77777777" w:rsidR="00F029A9" w:rsidRPr="00257703" w:rsidRDefault="00F029A9" w:rsidP="00F029A9">
      <w:pPr>
        <w:spacing w:line="276" w:lineRule="auto"/>
        <w:jc w:val="both"/>
      </w:pPr>
      <w:r w:rsidRPr="00257703">
        <w:t>-</w:t>
      </w:r>
      <w:r w:rsidRPr="00257703">
        <w:tab/>
        <w:t xml:space="preserve">Izrađena su pravila o naknadi troškova za JAP auditore koja su također prihvaćena od EMA CG.  </w:t>
      </w:r>
    </w:p>
    <w:p w14:paraId="55F56645" w14:textId="77777777" w:rsidR="00F029A9" w:rsidRPr="00257703" w:rsidRDefault="00F029A9" w:rsidP="00F029A9">
      <w:pPr>
        <w:spacing w:line="276" w:lineRule="auto"/>
        <w:jc w:val="both"/>
      </w:pPr>
      <w:r w:rsidRPr="00257703">
        <w:t>-</w:t>
      </w:r>
      <w:r w:rsidRPr="00257703">
        <w:tab/>
        <w:t>Izrađena je kontrolna lista za pregled izvještaja JAP audita u svrhu harmonizacije pregleda, koja će u dogovoru s EMA Compliance Group (EMA CG) biti 1 godinu u pilot fazi primjene.</w:t>
      </w:r>
    </w:p>
    <w:p w14:paraId="42613E88" w14:textId="77777777" w:rsidR="00F029A9" w:rsidRPr="00257703" w:rsidRDefault="00F029A9" w:rsidP="00F029A9">
      <w:pPr>
        <w:spacing w:line="276" w:lineRule="auto"/>
        <w:jc w:val="both"/>
      </w:pPr>
      <w:r w:rsidRPr="00257703">
        <w:t>-</w:t>
      </w:r>
      <w:r w:rsidRPr="00257703">
        <w:tab/>
        <w:t>Provedena je on-line edukacija za JAP auditore 5. i 6. listopada 2023. nakon koje je održana napredna edukacija za JAP auditore koju je organizirao ANSM u Parizu od 3. – 4. listopada 2024.</w:t>
      </w:r>
    </w:p>
    <w:p w14:paraId="110FF3CB" w14:textId="77777777" w:rsidR="00F029A9" w:rsidRPr="00257703" w:rsidRDefault="00F029A9" w:rsidP="00F029A9">
      <w:pPr>
        <w:spacing w:line="276" w:lineRule="auto"/>
        <w:jc w:val="both"/>
      </w:pPr>
      <w:r w:rsidRPr="00257703">
        <w:t>•</w:t>
      </w:r>
      <w:r w:rsidRPr="00257703">
        <w:tab/>
        <w:t>Radni paket 4 i 7 (WP4 and WP7): Jačanje kapaciteta EU/EGP GMP inspektorata kroz sufinanciranje GMP edukacija, optimizaciju edukacija i procesa kvalifikacije GMP inspektora</w:t>
      </w:r>
    </w:p>
    <w:p w14:paraId="2C086E64" w14:textId="77777777" w:rsidR="00F029A9" w:rsidRPr="00257703" w:rsidRDefault="00F029A9" w:rsidP="00F029A9">
      <w:pPr>
        <w:spacing w:line="276" w:lineRule="auto"/>
        <w:jc w:val="both"/>
      </w:pPr>
      <w:r w:rsidRPr="00257703">
        <w:t>-</w:t>
      </w:r>
      <w:r w:rsidRPr="00257703">
        <w:tab/>
        <w:t>Edukacije GMP inspektora se kontinuirano sufinanciraju prema definiranom budžetu. Nadležna tijela odabiru edukacije prema svojim potrebama.</w:t>
      </w:r>
    </w:p>
    <w:p w14:paraId="5A7FBC48" w14:textId="77777777" w:rsidR="00F029A9" w:rsidRPr="00257703" w:rsidRDefault="00F029A9" w:rsidP="00F029A9">
      <w:pPr>
        <w:spacing w:line="276" w:lineRule="auto"/>
        <w:jc w:val="both"/>
      </w:pPr>
      <w:r w:rsidRPr="00257703">
        <w:t>-</w:t>
      </w:r>
      <w:r w:rsidRPr="00257703">
        <w:tab/>
        <w:t>Zajednička akcija EU4H 11 podržala je pokretanje JIT programa EMA-e iz 2023. godine (Joint Inspection Training). Cilj navedenog programa je omogućavanje edukacije GMP inspektora kroz sudjelovanje u promatračkim inspekcijama. Sudjelovanje u JIT programu sufinancira se kroz projekt.</w:t>
      </w:r>
    </w:p>
    <w:p w14:paraId="7166FAB5" w14:textId="77777777" w:rsidR="00F029A9" w:rsidRPr="00257703" w:rsidRDefault="00F029A9" w:rsidP="00F029A9">
      <w:pPr>
        <w:spacing w:line="276" w:lineRule="auto"/>
        <w:jc w:val="both"/>
      </w:pPr>
      <w:r w:rsidRPr="00257703">
        <w:t>-</w:t>
      </w:r>
      <w:r w:rsidRPr="00257703">
        <w:tab/>
        <w:t>U ožujku 2024. poslan je upitnik EU/EGP nadležnim tijelima GMP o edukaciji i kvalifikaciji GMP inspektora, potrebama za edukacijama i održivosti. Rezultati upitnika uzeti su u obzir za organizaciju edukacija i implementiranje aktivnosti održivosti.</w:t>
      </w:r>
    </w:p>
    <w:p w14:paraId="026C6588" w14:textId="77777777" w:rsidR="00F029A9" w:rsidRPr="00257703" w:rsidRDefault="00F029A9" w:rsidP="00F029A9">
      <w:pPr>
        <w:spacing w:line="276" w:lineRule="auto"/>
        <w:jc w:val="both"/>
      </w:pPr>
      <w:r w:rsidRPr="00257703">
        <w:lastRenderedPageBreak/>
        <w:t>•</w:t>
      </w:r>
      <w:r w:rsidRPr="00257703">
        <w:tab/>
        <w:t>Radni paket 6 (WP6): Jačanje EU/EGP GDP mreže inspektorata kroz harmonizaciju GDP inspekcijskih standarada</w:t>
      </w:r>
    </w:p>
    <w:p w14:paraId="137FD073" w14:textId="77777777" w:rsidR="00F029A9" w:rsidRPr="00257703" w:rsidRDefault="00F029A9" w:rsidP="00F029A9">
      <w:pPr>
        <w:spacing w:line="276" w:lineRule="auto"/>
        <w:jc w:val="both"/>
      </w:pPr>
      <w:r w:rsidRPr="00257703">
        <w:t>-</w:t>
      </w:r>
      <w:r w:rsidRPr="00257703">
        <w:tab/>
        <w:t>Izrađen je upitnik o smjernicama za GDP za humane lijekove i prometu lijekova na veliko u svrhu pregleda implementacije EU GDP zakonodavstva, a posebno GDP smjernica u nacionalno zakonodavstvo, koji je proslijeđen EU/EGP nadležnim tijelima za GDP.</w:t>
      </w:r>
    </w:p>
    <w:p w14:paraId="296C8E8B" w14:textId="77777777" w:rsidR="00F029A9" w:rsidRPr="00257703" w:rsidRDefault="00F029A9" w:rsidP="00F029A9">
      <w:pPr>
        <w:spacing w:line="276" w:lineRule="auto"/>
        <w:jc w:val="both"/>
      </w:pPr>
      <w:r w:rsidRPr="00257703">
        <w:t>-</w:t>
      </w:r>
      <w:r w:rsidRPr="00257703">
        <w:tab/>
        <w:t>Dovršen je prijedlog proširenja JAP programa na GDP, a koji podrazumijeva dovršetak izrade prijedloga dokumenata za provedbu JAP GDP audita (GDP JAP Audit Checklist s indikatorima, vodič za tumačenje indikatora, povezani postupci i predlošci). Navedeni dokumenti poslužit će kao baza za daljnju diskusiju unutar EMA CG i konačno svih nadležnih EU/EGP GDP inspektorata.</w:t>
      </w:r>
    </w:p>
    <w:p w14:paraId="10054DE8" w14:textId="77777777" w:rsidR="00F029A9" w:rsidRPr="00257703" w:rsidRDefault="00F029A9" w:rsidP="00F029A9">
      <w:pPr>
        <w:spacing w:line="276" w:lineRule="auto"/>
        <w:jc w:val="both"/>
      </w:pPr>
      <w:r w:rsidRPr="00257703">
        <w:t>•</w:t>
      </w:r>
      <w:r w:rsidRPr="00257703">
        <w:tab/>
        <w:t>Pored rada na tehničkim radnim paketima treba naglasiti da se kontinuirano provode i zadaci obveznih radnih paketa (Upravljanje/koordinacija projektom, diseminacija, evaluacija i održivost).</w:t>
      </w:r>
    </w:p>
    <w:p w14:paraId="368A65AB" w14:textId="77777777" w:rsidR="00F029A9" w:rsidRPr="006670DF" w:rsidRDefault="00F029A9" w:rsidP="00F029A9">
      <w:pPr>
        <w:spacing w:line="276" w:lineRule="auto"/>
        <w:jc w:val="both"/>
        <w:rPr>
          <w:b/>
        </w:rPr>
      </w:pPr>
    </w:p>
    <w:p w14:paraId="07CF1761" w14:textId="0D544BF1" w:rsidR="00F029A9" w:rsidRPr="006670DF" w:rsidRDefault="00F029A9" w:rsidP="00F029A9">
      <w:pPr>
        <w:spacing w:line="276" w:lineRule="auto"/>
        <w:jc w:val="both"/>
        <w:rPr>
          <w:b/>
          <w:bCs/>
          <w:i/>
          <w:iCs/>
        </w:rPr>
      </w:pPr>
      <w:r w:rsidRPr="006670DF">
        <w:rPr>
          <w:b/>
        </w:rPr>
        <w:t xml:space="preserve">c) </w:t>
      </w:r>
      <w:r w:rsidRPr="006670DF">
        <w:rPr>
          <w:b/>
          <w:i/>
        </w:rPr>
        <w:t xml:space="preserve">EU4H-2021-JA-06: </w:t>
      </w:r>
      <w:r w:rsidRPr="006670DF">
        <w:rPr>
          <w:b/>
          <w:bCs/>
          <w:i/>
          <w:iCs/>
        </w:rPr>
        <w:t>availability of medicines, shortages and secu</w:t>
      </w:r>
      <w:r w:rsidR="00FC079D">
        <w:rPr>
          <w:b/>
          <w:bCs/>
          <w:i/>
          <w:iCs/>
        </w:rPr>
        <w:t>rity of supply</w:t>
      </w:r>
    </w:p>
    <w:p w14:paraId="2EC0A175" w14:textId="77777777" w:rsidR="00F029A9" w:rsidRPr="006670DF" w:rsidRDefault="00F029A9" w:rsidP="00F029A9">
      <w:pPr>
        <w:spacing w:line="276" w:lineRule="auto"/>
        <w:jc w:val="both"/>
      </w:pPr>
      <w:r w:rsidRPr="006670DF">
        <w:t>Koordinator projekta: AIFA, Italija</w:t>
      </w:r>
    </w:p>
    <w:p w14:paraId="2EFEC857" w14:textId="77777777" w:rsidR="00F029A9" w:rsidRPr="006670DF" w:rsidRDefault="00F029A9" w:rsidP="00F029A9">
      <w:pPr>
        <w:spacing w:line="276" w:lineRule="auto"/>
        <w:jc w:val="both"/>
      </w:pPr>
      <w:r w:rsidRPr="006670DF">
        <w:t>Uloga HALMED-a: partner u WP7 „Digital Information Exchange for Monitoring and reporting medicine shortages“</w:t>
      </w:r>
    </w:p>
    <w:p w14:paraId="7F588C57" w14:textId="77777777" w:rsidR="00F029A9" w:rsidRPr="006670DF" w:rsidRDefault="00F029A9" w:rsidP="00F029A9">
      <w:pPr>
        <w:spacing w:line="276" w:lineRule="auto"/>
        <w:jc w:val="both"/>
      </w:pPr>
      <w:r w:rsidRPr="006670DF">
        <w:t>Broj projekta: 101082419</w:t>
      </w:r>
    </w:p>
    <w:p w14:paraId="030CE48A" w14:textId="77777777" w:rsidR="00F029A9" w:rsidRPr="006670DF" w:rsidRDefault="00F029A9" w:rsidP="00F029A9">
      <w:pPr>
        <w:spacing w:line="276" w:lineRule="auto"/>
        <w:jc w:val="both"/>
      </w:pPr>
      <w:r w:rsidRPr="006670DF">
        <w:t>Naziv projekta: Coordination and Harmonization of the Existing Systems against Shortage of Medicine - European Network (EU4H-2021-JA-06) CHESSMEN</w:t>
      </w:r>
    </w:p>
    <w:p w14:paraId="20A82A39" w14:textId="77777777" w:rsidR="00F029A9" w:rsidRPr="006670DF" w:rsidRDefault="00F029A9" w:rsidP="00F029A9">
      <w:pPr>
        <w:spacing w:line="276" w:lineRule="auto"/>
        <w:jc w:val="both"/>
      </w:pPr>
      <w:r w:rsidRPr="006670DF">
        <w:t>Početak projekta: 16. siječnja 2023.</w:t>
      </w:r>
    </w:p>
    <w:p w14:paraId="6E688700" w14:textId="77777777" w:rsidR="00F029A9" w:rsidRPr="006670DF" w:rsidRDefault="00F029A9" w:rsidP="00F029A9">
      <w:pPr>
        <w:spacing w:line="276" w:lineRule="auto"/>
        <w:jc w:val="both"/>
      </w:pPr>
      <w:r w:rsidRPr="006670DF">
        <w:t>Trajanje projekta: 36 mjeseci</w:t>
      </w:r>
    </w:p>
    <w:p w14:paraId="3B1007FB" w14:textId="77777777" w:rsidR="00F029A9" w:rsidRPr="006670DF" w:rsidRDefault="00F029A9" w:rsidP="00F029A9">
      <w:pPr>
        <w:spacing w:line="276" w:lineRule="auto"/>
        <w:jc w:val="both"/>
      </w:pPr>
      <w:r w:rsidRPr="006670DF">
        <w:t>Partneri: 22 partnera (AIFA, ISS_CNS-CNT, BASG, AGES, GOG, FAMHP, HALMED, PHS-CY, SUKL, DMA, SAM, ANSM, BfArM, PEI, OGYET, HPRA, MOHLUX, NLNA, INFARMED, MS-MoH RO, NAMMDR, JAZMP, AEMPS, MPA, FIMEA i ESSC)</w:t>
      </w:r>
    </w:p>
    <w:p w14:paraId="710F011F" w14:textId="77777777" w:rsidR="00F029A9" w:rsidRPr="006670DF" w:rsidRDefault="00F029A9" w:rsidP="00F029A9">
      <w:pPr>
        <w:spacing w:line="276" w:lineRule="auto"/>
        <w:jc w:val="both"/>
      </w:pPr>
      <w:r w:rsidRPr="006670DF">
        <w:t>Procijenjeni budžet: ukupno 7 846 345.03 € od čega 245 770.44 € za HALMED</w:t>
      </w:r>
    </w:p>
    <w:p w14:paraId="24489B0C" w14:textId="77777777" w:rsidR="00F029A9" w:rsidRPr="006670DF" w:rsidRDefault="00F029A9" w:rsidP="00F029A9">
      <w:pPr>
        <w:spacing w:line="276" w:lineRule="auto"/>
        <w:jc w:val="both"/>
      </w:pPr>
      <w:r w:rsidRPr="006670DF">
        <w:t>Predmetni projekt dio je programa „EU za zdravlje (EU4Health)” 2021.–2027. te uključuje sudjelovanje 27 organizacija iz 22 države članice EU-a.</w:t>
      </w:r>
    </w:p>
    <w:p w14:paraId="1070F307" w14:textId="77777777" w:rsidR="00F029A9" w:rsidRPr="006670DF" w:rsidRDefault="00F029A9" w:rsidP="00F029A9">
      <w:pPr>
        <w:spacing w:line="276" w:lineRule="auto"/>
        <w:rPr>
          <w:rFonts w:cstheme="minorHAnsi"/>
          <w:color w:val="262626"/>
        </w:rPr>
      </w:pPr>
      <w:r w:rsidRPr="006670DF">
        <w:rPr>
          <w:rFonts w:cstheme="minorHAnsi"/>
          <w:color w:val="262626"/>
        </w:rPr>
        <w:t>HALMED-ov tim, osim u općim radnim paketima (WP1-4) projekta, sudjeluje u sljedećim tematski specifičnim, tehničkim radnim paketima te su od početka projekta (16.01.2023.) provedene sljedeće aktivnosti:</w:t>
      </w:r>
    </w:p>
    <w:p w14:paraId="58281AF3" w14:textId="77777777" w:rsidR="00F029A9" w:rsidRPr="006670DF" w:rsidRDefault="00F029A9" w:rsidP="00F029A9">
      <w:pPr>
        <w:rPr>
          <w:rFonts w:ascii="Tahoma" w:hAnsi="Tahoma" w:cs="Tahoma"/>
          <w:color w:val="262626"/>
          <w:sz w:val="20"/>
          <w:szCs w:val="20"/>
        </w:rPr>
      </w:pPr>
    </w:p>
    <w:p w14:paraId="159EBA17" w14:textId="77777777" w:rsidR="00F029A9" w:rsidRPr="006670DF" w:rsidRDefault="00F029A9" w:rsidP="00F029A9">
      <w:pPr>
        <w:spacing w:before="100" w:beforeAutospacing="1" w:after="100" w:afterAutospacing="1"/>
        <w:rPr>
          <w:rFonts w:ascii="Calibri" w:hAnsi="Calibri" w:cs="Calibri"/>
          <w:b/>
          <w:bCs/>
          <w:lang w:eastAsia="hr-HR"/>
        </w:rPr>
      </w:pPr>
      <w:r w:rsidRPr="006670DF">
        <w:rPr>
          <w:b/>
          <w:bCs/>
          <w:lang w:eastAsia="hr-HR"/>
        </w:rPr>
        <w:t>Radni paket 6 (WP6)</w:t>
      </w:r>
    </w:p>
    <w:p w14:paraId="0555C7B8" w14:textId="77777777" w:rsidR="00F029A9" w:rsidRDefault="00F029A9" w:rsidP="00F029A9">
      <w:pPr>
        <w:numPr>
          <w:ilvl w:val="0"/>
          <w:numId w:val="38"/>
        </w:numPr>
        <w:spacing w:before="100" w:beforeAutospacing="1" w:after="100" w:afterAutospacing="1" w:line="276" w:lineRule="auto"/>
        <w:jc w:val="both"/>
        <w:rPr>
          <w:rFonts w:eastAsia="Times New Roman"/>
          <w:lang w:eastAsia="hr-HR"/>
        </w:rPr>
      </w:pPr>
      <w:r w:rsidRPr="006670DF">
        <w:rPr>
          <w:rFonts w:eastAsia="Times New Roman"/>
          <w:lang w:eastAsia="hr-HR"/>
        </w:rPr>
        <w:t xml:space="preserve">Dovršen je izvještaj </w:t>
      </w:r>
      <w:r w:rsidRPr="006670DF">
        <w:rPr>
          <w:rFonts w:eastAsia="Times New Roman"/>
          <w:b/>
          <w:bCs/>
          <w:lang w:eastAsia="hr-HR"/>
        </w:rPr>
        <w:t>Report on mapping of practices in monitoring, reporting and managing medicine shortages</w:t>
      </w:r>
      <w:r w:rsidRPr="006670DF">
        <w:rPr>
          <w:rFonts w:eastAsia="Times New Roman"/>
          <w:lang w:eastAsia="hr-HR"/>
        </w:rPr>
        <w:t xml:space="preserve"> (Task 6.2). Tehnički radni paket 6 (WP6) ima za cilj identificirati i promovirati najbolje prakse u praćenju, izvještavanju i upravljanju nestašicama lijekova. Za ovu </w:t>
      </w:r>
      <w:r w:rsidRPr="006670DF">
        <w:rPr>
          <w:rFonts w:eastAsia="Times New Roman"/>
          <w:lang w:eastAsia="hr-HR"/>
        </w:rPr>
        <w:lastRenderedPageBreak/>
        <w:t>svrhu provedeno je anketno istraživanje kako bi se prikupile trenutne prakse i planirane mjere država članica u tim područjima. Ovaj izvještaj sažima rezultate ankete i poslužit će kao osnova za raspravu s raznim dionicima na radionici u studenom 2024. koju organizira WP6. Na temelju povratnih informacija dionika, WP6 će razviti protokol za praćenje, izvještavanje i upravljanje nestašicama lijekova. Kako bi izvještaj bio relevantan, uzete su u obzir opsežne smjernice HMA/EMA te mjere već predložene u poglavlju X. reforme EU zakonodavstva o lijekovima. Zaključci i preporuke izvještaja imaju za cilj izbjeći ponavljanje već dogovorenih i harmoniziranih pristupa.</w:t>
      </w:r>
    </w:p>
    <w:p w14:paraId="46DB9CA2" w14:textId="77777777" w:rsidR="00F029A9" w:rsidRPr="00714D8E" w:rsidRDefault="00F029A9" w:rsidP="00F029A9">
      <w:pPr>
        <w:numPr>
          <w:ilvl w:val="0"/>
          <w:numId w:val="38"/>
        </w:numPr>
        <w:spacing w:before="100" w:beforeAutospacing="1" w:after="100" w:afterAutospacing="1" w:line="276" w:lineRule="auto"/>
        <w:jc w:val="both"/>
        <w:rPr>
          <w:rFonts w:eastAsia="Times New Roman"/>
          <w:lang w:eastAsia="hr-HR"/>
        </w:rPr>
      </w:pPr>
      <w:r w:rsidRPr="00F572E2">
        <w:rPr>
          <w:rFonts w:eastAsia="Times New Roman"/>
          <w:lang w:eastAsia="hr-HR"/>
        </w:rPr>
        <w:t>U prosincu 2024. godine dovršen je i objavljen Unijin popis kritičnih lijekova, koji se procjenjivao u dvije faze. Ovaj popis obuhvaća ukupno 288 djelatnih tvari koje se upotrebljavaju u lijekovima za humanu primjenu, a s ciljem poticanja sigurnosti opskrbe kritičnim lijekovima za ljude čija se stalna opskrba smatra prioritetnom u EU i sprečavanjem pojave nestašica te pomoć u funkcioniranju zdravstvenih sustava. </w:t>
      </w:r>
    </w:p>
    <w:p w14:paraId="7214D4EE" w14:textId="77777777" w:rsidR="00F029A9" w:rsidRPr="006670DF" w:rsidRDefault="00F029A9" w:rsidP="00F029A9">
      <w:pPr>
        <w:spacing w:before="100" w:beforeAutospacing="1" w:after="100" w:afterAutospacing="1" w:line="276" w:lineRule="auto"/>
        <w:jc w:val="both"/>
        <w:rPr>
          <w:b/>
          <w:bCs/>
          <w:lang w:eastAsia="hr-HR"/>
        </w:rPr>
      </w:pPr>
      <w:r w:rsidRPr="006670DF">
        <w:rPr>
          <w:b/>
          <w:bCs/>
          <w:lang w:eastAsia="hr-HR"/>
        </w:rPr>
        <w:t>Radni paket 7 (WP7)</w:t>
      </w:r>
    </w:p>
    <w:p w14:paraId="2439A5C0" w14:textId="77777777" w:rsidR="00F029A9" w:rsidRPr="006670DF" w:rsidRDefault="00F029A9" w:rsidP="00F029A9">
      <w:pPr>
        <w:numPr>
          <w:ilvl w:val="0"/>
          <w:numId w:val="39"/>
        </w:numPr>
        <w:spacing w:before="100" w:beforeAutospacing="1" w:after="100" w:afterAutospacing="1" w:line="276" w:lineRule="auto"/>
        <w:jc w:val="both"/>
        <w:rPr>
          <w:rFonts w:eastAsia="Times New Roman"/>
          <w:b/>
          <w:bCs/>
          <w:lang w:eastAsia="hr-HR"/>
        </w:rPr>
      </w:pPr>
      <w:r w:rsidRPr="006670DF">
        <w:rPr>
          <w:rFonts w:eastAsia="Times New Roman"/>
          <w:lang w:eastAsia="hr-HR"/>
        </w:rPr>
        <w:t xml:space="preserve">U tijeku je rad na </w:t>
      </w:r>
      <w:r w:rsidRPr="006670DF">
        <w:rPr>
          <w:rFonts w:eastAsia="Times New Roman"/>
          <w:b/>
          <w:bCs/>
          <w:lang w:eastAsia="hr-HR"/>
        </w:rPr>
        <w:t>izvještaju D7.3</w:t>
      </w:r>
      <w:r w:rsidRPr="006670DF">
        <w:rPr>
          <w:rFonts w:eastAsia="Times New Roman"/>
          <w:lang w:eastAsia="hr-HR"/>
        </w:rPr>
        <w:t>. BfArM kao voditelj WP7 je predstavio rezultate SWOT analize IT rješenja na razini EU i država članica te identificirao minimalni zajednički skup podataka (MCD) za razmjenu podataka o nestašicama. Pregledane su najbolje prakse postojećih IT alata i trenutni razvoj ESMP-a, uključujući preliminarne zahtjeve za podatke. Dogovoreno je prikupljanje ažuriranih informacija o dostupnosti podataka u državama članicama putem upitnika i usklađivanje definicija za konceptualnu platformu. Zaključeno je da su standardizacija i harmonizacija podataka ključne za poboljšanje kvalitete i usporedivosti informacija o nestašicama.</w:t>
      </w:r>
    </w:p>
    <w:p w14:paraId="529870D2" w14:textId="77777777" w:rsidR="00F029A9" w:rsidRPr="006670DF" w:rsidRDefault="00F029A9" w:rsidP="00F029A9">
      <w:pPr>
        <w:numPr>
          <w:ilvl w:val="0"/>
          <w:numId w:val="39"/>
        </w:numPr>
        <w:spacing w:before="100" w:beforeAutospacing="1" w:after="100" w:afterAutospacing="1" w:line="276" w:lineRule="auto"/>
        <w:jc w:val="both"/>
        <w:rPr>
          <w:rFonts w:eastAsia="Times New Roman"/>
          <w:b/>
          <w:bCs/>
          <w:lang w:eastAsia="hr-HR"/>
        </w:rPr>
      </w:pPr>
      <w:r w:rsidRPr="006670DF">
        <w:rPr>
          <w:rFonts w:eastAsia="Times New Roman"/>
          <w:lang w:eastAsia="hr-HR"/>
        </w:rPr>
        <w:t xml:space="preserve">U tijeku je izrada prve verzije dokumenta o platformi za upravljanje nestašicama „Framework for a concept platform to monitor and manage medicines shortages“ s ciljem ostvarivanja harmoniziranog pristupa nadzoru i upravljanju nestašicama. Članovi projekta JA CHESSMEN revidirali su dokument te su pozvani da daju prijedloge za eventualne izmjene teksta. </w:t>
      </w:r>
    </w:p>
    <w:p w14:paraId="3D2CF95D" w14:textId="77777777" w:rsidR="00F029A9" w:rsidRDefault="00F029A9" w:rsidP="00F029A9">
      <w:pPr>
        <w:spacing w:before="100" w:beforeAutospacing="1" w:after="100" w:afterAutospacing="1" w:line="276" w:lineRule="auto"/>
        <w:ind w:left="720"/>
        <w:jc w:val="both"/>
        <w:rPr>
          <w:rFonts w:eastAsia="Times New Roman"/>
          <w:lang w:eastAsia="hr-HR"/>
        </w:rPr>
      </w:pPr>
      <w:r w:rsidRPr="006670DF">
        <w:rPr>
          <w:rFonts w:eastAsia="Times New Roman"/>
          <w:lang w:eastAsia="hr-HR"/>
        </w:rPr>
        <w:t>Daljnjem razvoju prethodno spomenutog dokumenta članovi projekta JA CHESSMEN doprinijeli su informacijama iz upitnika „Data availability and data sources of data elements of the required common dataset survey“.</w:t>
      </w:r>
    </w:p>
    <w:p w14:paraId="01672CCC" w14:textId="77777777" w:rsidR="00F029A9" w:rsidRPr="00257703" w:rsidRDefault="00F029A9" w:rsidP="00F029A9">
      <w:pPr>
        <w:spacing w:before="100" w:beforeAutospacing="1" w:after="100" w:afterAutospacing="1" w:line="276" w:lineRule="auto"/>
        <w:ind w:left="720"/>
        <w:jc w:val="both"/>
        <w:rPr>
          <w:bCs/>
          <w:lang w:eastAsia="hr-HR"/>
        </w:rPr>
      </w:pPr>
      <w:r w:rsidRPr="00257703">
        <w:rPr>
          <w:bCs/>
          <w:lang w:eastAsia="hr-HR"/>
        </w:rPr>
        <w:t>Izvršeno je ispitivanje funkcionalnosti Europske platforme za praćenje nestašica (ESMP) za nadležna tijela kroz scenarij zadan od strane EMA-e u testnoj okolini. Ispitivanje su proveli dobrovoljni ispitanici nacionalnih agencija za lijekova s područja EU.</w:t>
      </w:r>
    </w:p>
    <w:p w14:paraId="6E2E3093" w14:textId="77777777" w:rsidR="00F029A9" w:rsidRPr="006670DF" w:rsidRDefault="00F029A9" w:rsidP="00F029A9">
      <w:pPr>
        <w:spacing w:before="100" w:beforeAutospacing="1" w:after="100" w:afterAutospacing="1" w:line="276" w:lineRule="auto"/>
        <w:jc w:val="both"/>
        <w:rPr>
          <w:b/>
          <w:bCs/>
          <w:lang w:eastAsia="hr-HR"/>
        </w:rPr>
      </w:pPr>
      <w:r w:rsidRPr="006670DF">
        <w:rPr>
          <w:b/>
          <w:bCs/>
          <w:lang w:eastAsia="hr-HR"/>
        </w:rPr>
        <w:t>Radni paket 8 (WP8)</w:t>
      </w:r>
    </w:p>
    <w:p w14:paraId="7D0A6685" w14:textId="77777777" w:rsidR="00F029A9" w:rsidRPr="006670DF" w:rsidRDefault="00F029A9" w:rsidP="00F029A9">
      <w:pPr>
        <w:numPr>
          <w:ilvl w:val="0"/>
          <w:numId w:val="40"/>
        </w:numPr>
        <w:spacing w:before="100" w:beforeAutospacing="1" w:after="100" w:afterAutospacing="1" w:line="276" w:lineRule="auto"/>
        <w:jc w:val="both"/>
        <w:rPr>
          <w:rFonts w:eastAsia="Times New Roman"/>
          <w:lang w:eastAsia="hr-HR"/>
        </w:rPr>
      </w:pPr>
      <w:r w:rsidRPr="006670DF">
        <w:rPr>
          <w:rFonts w:eastAsia="Times New Roman"/>
          <w:b/>
          <w:bCs/>
          <w:lang w:eastAsia="hr-HR"/>
        </w:rPr>
        <w:t>Izvještaj D.8.1</w:t>
      </w:r>
      <w:r w:rsidRPr="006670DF">
        <w:rPr>
          <w:rFonts w:eastAsia="Times New Roman"/>
          <w:lang w:eastAsia="hr-HR"/>
        </w:rPr>
        <w:t>: Dovršena je analiza postojećih mjera preveniranja i ublažavanja nestašica na nacionalnoj razini, uz metodološki pristup korišten u odabiru mjera (kriteriji uključivanja i isključivanja).</w:t>
      </w:r>
    </w:p>
    <w:p w14:paraId="130BF015" w14:textId="77777777" w:rsidR="00F029A9" w:rsidRPr="006670DF" w:rsidRDefault="00F029A9" w:rsidP="00F029A9">
      <w:pPr>
        <w:numPr>
          <w:ilvl w:val="0"/>
          <w:numId w:val="40"/>
        </w:numPr>
        <w:spacing w:before="100" w:beforeAutospacing="1" w:after="100" w:afterAutospacing="1" w:line="276" w:lineRule="auto"/>
        <w:jc w:val="both"/>
        <w:rPr>
          <w:rFonts w:eastAsia="Times New Roman"/>
          <w:lang w:eastAsia="hr-HR"/>
        </w:rPr>
      </w:pPr>
      <w:r w:rsidRPr="006670DF">
        <w:rPr>
          <w:rFonts w:eastAsia="Times New Roman"/>
          <w:b/>
          <w:bCs/>
          <w:lang w:eastAsia="hr-HR"/>
        </w:rPr>
        <w:t>Isporuka D.8.2</w:t>
      </w:r>
      <w:r w:rsidRPr="006670DF">
        <w:rPr>
          <w:rFonts w:eastAsia="Times New Roman"/>
          <w:lang w:eastAsia="hr-HR"/>
        </w:rPr>
        <w:t>: U suradnji s HMA/EMA Task Force sljedeći je korak napraviti prijedlog za Plan preveniranja i ublažavanja nestašica lijekova koji uključuje najbolje prakse u tom području. Prijedlozi će biti izrađeni uzimajući u obzir princip harmonizacije i primjenjivosti kako bi se stvorile smjernice za dijalog s dionicima na nacionalnoj razini.</w:t>
      </w:r>
    </w:p>
    <w:p w14:paraId="4C062188" w14:textId="77777777" w:rsidR="00F029A9" w:rsidRPr="006670DF" w:rsidRDefault="00F029A9" w:rsidP="00F029A9">
      <w:pPr>
        <w:numPr>
          <w:ilvl w:val="0"/>
          <w:numId w:val="40"/>
        </w:numPr>
        <w:spacing w:before="100" w:beforeAutospacing="1" w:after="100" w:afterAutospacing="1" w:line="276" w:lineRule="auto"/>
        <w:jc w:val="both"/>
        <w:rPr>
          <w:rFonts w:eastAsia="Times New Roman"/>
          <w:lang w:eastAsia="hr-HR"/>
        </w:rPr>
      </w:pPr>
      <w:r w:rsidRPr="006670DF">
        <w:rPr>
          <w:rFonts w:eastAsia="Times New Roman"/>
          <w:lang w:eastAsia="hr-HR"/>
        </w:rPr>
        <w:lastRenderedPageBreak/>
        <w:t>Izradi prijedloga članovi projekta JA CHESSMEN doprinijeli su podacima iz upitnika „Survey on export bans and parallel export restrictions“ .</w:t>
      </w:r>
    </w:p>
    <w:p w14:paraId="22413853" w14:textId="77777777" w:rsidR="00F029A9" w:rsidRPr="006670DF" w:rsidRDefault="00F029A9" w:rsidP="00F029A9">
      <w:pPr>
        <w:numPr>
          <w:ilvl w:val="0"/>
          <w:numId w:val="40"/>
        </w:numPr>
        <w:spacing w:after="0" w:line="240" w:lineRule="auto"/>
        <w:contextualSpacing/>
      </w:pPr>
      <w:r w:rsidRPr="006670DF">
        <w:t>Uz prethodno spomenuti upitnik, članovi JA CHESSMEN ispunili su upitnik na temu Preventive and Mitigation Measures used or planned to be implemented.</w:t>
      </w:r>
    </w:p>
    <w:p w14:paraId="3B1A7A6E" w14:textId="77777777" w:rsidR="00F029A9" w:rsidRPr="006670DF" w:rsidRDefault="00F029A9" w:rsidP="00F029A9">
      <w:pPr>
        <w:spacing w:line="276" w:lineRule="auto"/>
        <w:jc w:val="both"/>
      </w:pPr>
    </w:p>
    <w:p w14:paraId="01D7A33C" w14:textId="77777777" w:rsidR="00F029A9" w:rsidRPr="006670DF" w:rsidRDefault="00F029A9" w:rsidP="00F029A9">
      <w:pPr>
        <w:spacing w:line="276" w:lineRule="auto"/>
        <w:jc w:val="both"/>
      </w:pPr>
      <w:r w:rsidRPr="006670DF">
        <w:t>HALMED-ov tim u projektu čine djelatnici Odsjeka za dostupnost lijekova uz podršku djelatnice IT Odsjeka.</w:t>
      </w:r>
    </w:p>
    <w:p w14:paraId="489DDD08" w14:textId="77777777" w:rsidR="00F029A9" w:rsidRPr="006670DF" w:rsidRDefault="00F029A9" w:rsidP="00F029A9">
      <w:pPr>
        <w:rPr>
          <w:b/>
        </w:rPr>
      </w:pPr>
    </w:p>
    <w:p w14:paraId="6B356A80" w14:textId="77777777" w:rsidR="00F029A9" w:rsidRPr="006670DF" w:rsidRDefault="00F029A9" w:rsidP="00F029A9">
      <w:pPr>
        <w:spacing w:line="276" w:lineRule="auto"/>
        <w:jc w:val="both"/>
        <w:rPr>
          <w:b/>
          <w:bCs/>
          <w:i/>
          <w:iCs/>
        </w:rPr>
      </w:pPr>
      <w:r w:rsidRPr="006670DF">
        <w:rPr>
          <w:b/>
        </w:rPr>
        <w:t xml:space="preserve">d) </w:t>
      </w:r>
      <w:r w:rsidRPr="006670DF">
        <w:rPr>
          <w:b/>
          <w:i/>
        </w:rPr>
        <w:t xml:space="preserve">EU4H-2022-JA-06: </w:t>
      </w:r>
      <w:r w:rsidRPr="006670DF">
        <w:rPr>
          <w:b/>
          <w:bCs/>
          <w:i/>
          <w:iCs/>
        </w:rPr>
        <w:t>Increasing capacity building of the EU medicines regulatory network</w:t>
      </w:r>
    </w:p>
    <w:p w14:paraId="6D26EEFF" w14:textId="77777777" w:rsidR="00F029A9" w:rsidRPr="006670DF" w:rsidRDefault="00F029A9" w:rsidP="00F029A9">
      <w:pPr>
        <w:spacing w:line="276" w:lineRule="auto"/>
        <w:jc w:val="both"/>
      </w:pPr>
      <w:r w:rsidRPr="006670DF">
        <w:t xml:space="preserve">Naziv projekta: Supporting the increased capacity and competence building of the EU medicines regulatory network </w:t>
      </w:r>
    </w:p>
    <w:p w14:paraId="09ABA4C0" w14:textId="77777777" w:rsidR="00F029A9" w:rsidRPr="006670DF" w:rsidRDefault="00F029A9" w:rsidP="00F029A9">
      <w:pPr>
        <w:spacing w:line="276" w:lineRule="auto"/>
        <w:jc w:val="both"/>
      </w:pPr>
      <w:r w:rsidRPr="006670DF">
        <w:t>Akronim: IncreaseNET</w:t>
      </w:r>
    </w:p>
    <w:p w14:paraId="18DC13D2" w14:textId="77777777" w:rsidR="00F029A9" w:rsidRPr="006670DF" w:rsidRDefault="00F029A9" w:rsidP="00F029A9">
      <w:pPr>
        <w:spacing w:line="276" w:lineRule="auto"/>
        <w:jc w:val="both"/>
      </w:pPr>
      <w:r w:rsidRPr="006670DF">
        <w:t>Broj projekta: 101124540</w:t>
      </w:r>
    </w:p>
    <w:p w14:paraId="4DF1305C" w14:textId="77777777" w:rsidR="00F029A9" w:rsidRPr="006670DF" w:rsidRDefault="00F029A9" w:rsidP="00F029A9">
      <w:pPr>
        <w:spacing w:line="276" w:lineRule="auto"/>
        <w:jc w:val="both"/>
      </w:pPr>
      <w:r w:rsidRPr="006670DF">
        <w:t>Početak projekta: 01.01.2024.</w:t>
      </w:r>
    </w:p>
    <w:p w14:paraId="38D927CB" w14:textId="77777777" w:rsidR="00F029A9" w:rsidRPr="006670DF" w:rsidRDefault="00F029A9" w:rsidP="00F029A9">
      <w:pPr>
        <w:spacing w:line="276" w:lineRule="auto"/>
        <w:jc w:val="both"/>
      </w:pPr>
      <w:r w:rsidRPr="006670DF">
        <w:t>Završetak projekta: 31.12.2026.</w:t>
      </w:r>
    </w:p>
    <w:p w14:paraId="7DD85F93" w14:textId="77777777" w:rsidR="00F029A9" w:rsidRPr="006670DF" w:rsidRDefault="00F029A9" w:rsidP="00F029A9">
      <w:pPr>
        <w:spacing w:line="276" w:lineRule="auto"/>
        <w:jc w:val="both"/>
      </w:pPr>
      <w:r w:rsidRPr="006670DF">
        <w:t>Trajanje projekta: 36 mjeseci</w:t>
      </w:r>
    </w:p>
    <w:p w14:paraId="70D77985" w14:textId="77777777" w:rsidR="00F029A9" w:rsidRPr="006670DF" w:rsidRDefault="00F029A9" w:rsidP="00F029A9">
      <w:pPr>
        <w:spacing w:line="276" w:lineRule="auto"/>
        <w:jc w:val="both"/>
      </w:pPr>
      <w:r w:rsidRPr="006670DF">
        <w:t>Koordinator projekta: JAZMP, Slovenija</w:t>
      </w:r>
    </w:p>
    <w:p w14:paraId="155DCB8B" w14:textId="77777777" w:rsidR="00F029A9" w:rsidRPr="006670DF" w:rsidRDefault="00F029A9" w:rsidP="00F029A9">
      <w:pPr>
        <w:spacing w:line="276" w:lineRule="auto"/>
        <w:jc w:val="both"/>
      </w:pPr>
      <w:r w:rsidRPr="006670DF">
        <w:t>Partneri: 29 partnera (JAZMP, HALMED, MALTA MMA, DKMA, HPRA,  BfArM, PEI, SE MPA, ANSM, AGES, FAMHP, MOH CY-PHS, SÚKL, EE SAM, FIMEA, NNGYK, AIFA, SMCA, CBG-MEB, NOMA, MUL, INFARMED, NAMMDR, ŠÚKL, AEMPS, SECMOH, IMA IS, SAM LV, DISA LUX).</w:t>
      </w:r>
    </w:p>
    <w:p w14:paraId="4A566072" w14:textId="77777777" w:rsidR="00F029A9" w:rsidRPr="006670DF" w:rsidRDefault="00F029A9" w:rsidP="00F029A9">
      <w:pPr>
        <w:spacing w:line="276" w:lineRule="auto"/>
        <w:jc w:val="both"/>
      </w:pPr>
      <w:r w:rsidRPr="006670DF">
        <w:t xml:space="preserve">Uloga HALMED-a: voditelj WP2 te sudjelovanje u WP5, WP6, WP7 i WP8 </w:t>
      </w:r>
    </w:p>
    <w:p w14:paraId="6EBEE428" w14:textId="77777777" w:rsidR="00F029A9" w:rsidRPr="006670DF" w:rsidRDefault="00F029A9" w:rsidP="00F029A9">
      <w:pPr>
        <w:spacing w:line="276" w:lineRule="auto"/>
        <w:jc w:val="both"/>
      </w:pPr>
      <w:r w:rsidRPr="006670DF">
        <w:t>Radni paketi/Work Packages (WPs): WP1: Project management and coordination, WP2: Dissemination and communication, WP3: Evaluation, WP4: Sustainability and collaboration with EU-NTC, WP5: Delivery of training materials, WP6: On-the-job training program, WP7: Efficient use of resources i WP8: Supporting innovation</w:t>
      </w:r>
    </w:p>
    <w:p w14:paraId="2C43BE34" w14:textId="77777777" w:rsidR="00F029A9" w:rsidRPr="006670DF" w:rsidRDefault="00F029A9" w:rsidP="00F029A9">
      <w:pPr>
        <w:spacing w:line="276" w:lineRule="auto"/>
        <w:jc w:val="both"/>
      </w:pPr>
      <w:r w:rsidRPr="006670DF">
        <w:t>Ukupan procijenjeni budžet: 10 000 059.72 € (EU kontribucija: 7 999 997.70 €)</w:t>
      </w:r>
    </w:p>
    <w:p w14:paraId="3DE4AB7B" w14:textId="77777777" w:rsidR="00F029A9" w:rsidRPr="006670DF" w:rsidRDefault="00F029A9" w:rsidP="00F029A9">
      <w:pPr>
        <w:spacing w:line="276" w:lineRule="auto"/>
        <w:jc w:val="both"/>
      </w:pPr>
      <w:r w:rsidRPr="006670DF">
        <w:t xml:space="preserve">Procijenjeni budžet HALMED-a: 519 630.52 € (EU kontribucija: 415 704.41 €) </w:t>
      </w:r>
    </w:p>
    <w:p w14:paraId="08935851" w14:textId="77777777" w:rsidR="00F029A9" w:rsidRPr="006670DF" w:rsidRDefault="00F029A9" w:rsidP="00F029A9">
      <w:pPr>
        <w:spacing w:line="276" w:lineRule="auto"/>
        <w:jc w:val="both"/>
      </w:pPr>
    </w:p>
    <w:p w14:paraId="17AFCB9C" w14:textId="77777777" w:rsidR="00F029A9" w:rsidRPr="006670DF" w:rsidRDefault="00F029A9" w:rsidP="00F029A9">
      <w:pPr>
        <w:spacing w:line="276" w:lineRule="auto"/>
        <w:jc w:val="both"/>
      </w:pPr>
      <w:r w:rsidRPr="006670DF">
        <w:t>Cilj projekta je identifikacija i povećanje potrebnih ekspertiza i kompetencija unutar EU regulatorne mreže, razvoj dodatnih kapaciteta potrebnih za sučeljavanje s izazovom koji predstavlja razvoj znanosti u području lijekova i medicinskih proizvoda te povećanje postojećih kapaciteta fokusiranjem na učinkovitu uporabu resursa. U fokusu projekta će biti uspostava i provođenje sustava za edukaciju ocjenitelja i regulatornih stručnjaka (novih i iskusnih) te suradnja i zajednički rad unutar EU regulatorne mreže.</w:t>
      </w:r>
    </w:p>
    <w:p w14:paraId="27DD580F" w14:textId="77777777" w:rsidR="00F029A9" w:rsidRPr="006670DF" w:rsidRDefault="00F029A9" w:rsidP="00F029A9">
      <w:pPr>
        <w:spacing w:line="276" w:lineRule="auto"/>
        <w:jc w:val="both"/>
      </w:pPr>
      <w:r w:rsidRPr="006670DF">
        <w:t xml:space="preserve">Kako bi se osigurala komplementarnost s drugim projektima i inicijativama koje se provode u EU, provodit će se kontinuirana suradnja s Europskom agencijom za lijekove (EMA), Mrežom nacionalnih </w:t>
      </w:r>
      <w:r w:rsidRPr="006670DF">
        <w:lastRenderedPageBreak/>
        <w:t>agencija za lijekove (HMA; engl. Heads of Medicines Agencies) te njihovim inicijativama i ključnim skupinama, kao što su Centar za obuku mreže EU (EU NTC), „Ubrzavanje kliničkih ispitivanja u EU“ (ACT EU; engl. Accelerating Clinical Trials in the EU), Povjerenstvo za lijekove za ljudsku uporabu (CHMP; engl. Committee for Medicinal Products for Human Use), Koordinacijska skupina za međusobno priznavanje i decentralizirane postupke – lijekovi za ljudsku uporabu (CMDh; engl. Coordination Group for Mutual Recognition and Decentralised Procedures - Human), Povjerenstvo za napredne terapije (CAT; engl. Committee for Advanced Therapies) i EU Innovation Network (EU-IN) te drugim interesnim skupinama.</w:t>
      </w:r>
    </w:p>
    <w:p w14:paraId="7187F530" w14:textId="77777777" w:rsidR="00F029A9" w:rsidRPr="006670DF" w:rsidRDefault="00F029A9" w:rsidP="00F029A9">
      <w:pPr>
        <w:spacing w:line="276" w:lineRule="auto"/>
        <w:jc w:val="both"/>
      </w:pPr>
      <w:r w:rsidRPr="006670DF">
        <w:t xml:space="preserve">U realizaciji projekta sudjeluju zaposlenici Odjela za odobravanje lijekova, uz podršku Ureda za odnose s javnošću. </w:t>
      </w:r>
    </w:p>
    <w:p w14:paraId="3D7EA50D" w14:textId="77777777" w:rsidR="00F029A9" w:rsidRPr="006670DF" w:rsidRDefault="00F029A9" w:rsidP="00F029A9">
      <w:pPr>
        <w:spacing w:line="276" w:lineRule="auto"/>
        <w:jc w:val="both"/>
      </w:pPr>
      <w:r w:rsidRPr="006670DF">
        <w:t>U siječnju 2024. godine u Ljubljani je održan kick-off sastanak projekta u hibridnoj formi (F2F i on-line) na kojem su sudjelovali predstavnici partnera u projektu te predstavnici EMA-e, EK (DG Sante) i HADEA-e. Tijekom kick-off-a, predstavnica HALMED-a sudionicima je prezentirala radni paket 2 (WP2: Dissemination and communication), čiji je HALMED voditelj.</w:t>
      </w:r>
    </w:p>
    <w:p w14:paraId="064A20A2" w14:textId="77777777" w:rsidR="00F029A9" w:rsidRPr="006670DF" w:rsidRDefault="00F029A9" w:rsidP="00F029A9">
      <w:pPr>
        <w:spacing w:line="276" w:lineRule="auto"/>
        <w:jc w:val="both"/>
      </w:pPr>
      <w:r w:rsidRPr="006670DF">
        <w:t xml:space="preserve">Kao voditelj WP2, predstavnik HALMED-a je član Upravnog vijeća projekta koje se sastaje jedanput mjesečno kako bi se pratio napredak projekta te identificirali i rješavali potencijalni problemi ili potrebe za izmjenom važećih planova. U izvještajnom razdoblju, predstavnica HALMED-a sudjelovala je na </w:t>
      </w:r>
      <w:r>
        <w:t xml:space="preserve">jedanaest (11) </w:t>
      </w:r>
      <w:r w:rsidRPr="006670DF">
        <w:t>sastanaka Upravnog vijeća projekta na kojem je prezentirala planove i napredak u radu WP2.</w:t>
      </w:r>
    </w:p>
    <w:p w14:paraId="7ED635EB" w14:textId="77777777" w:rsidR="00F029A9" w:rsidRPr="006670DF" w:rsidRDefault="00F029A9" w:rsidP="00F029A9">
      <w:pPr>
        <w:spacing w:line="276" w:lineRule="auto"/>
        <w:jc w:val="both"/>
      </w:pPr>
      <w:r w:rsidRPr="006670DF">
        <w:t>Kao nositelj WP2, HALMED je zadužen za izradu Dissemination and communication toolkit-a (MS2.1) u suradnji s dizajnerom (odobreni podugovaratelj za kojeg je u Ugovoru odobren iznos od 7500 eura). Natječaj za dizajnera proveden je u prosincu 2023. godine te je izabran Zale d.o.o. (najniža ponuda u iznosu od 2.669,00 eur bez PDV-a). Toolkit (logo projekta, knjiga standarda, letak, baner, poster, template PPT-a, izvješća i mema te vizuali) je uspješno i na vrijeme (rok je bio 31.03.2024. godine) završen i stavljen na raspolaganje partnerima u projektu. U sklopu izrade D&amp;C toolkit-a, također je kreiran i template web stranice projekta kao dio službene stranice koordinatora projekta JAZMP.</w:t>
      </w:r>
    </w:p>
    <w:p w14:paraId="66EE3614" w14:textId="77777777" w:rsidR="00F029A9" w:rsidRPr="006670DF" w:rsidRDefault="00F029A9" w:rsidP="00F029A9">
      <w:pPr>
        <w:spacing w:line="276" w:lineRule="auto"/>
        <w:jc w:val="both"/>
      </w:pPr>
      <w:r w:rsidRPr="006670DF">
        <w:t>Kao nositelj WP2, HALMED je zadužen za izradu Diseminacijskog plana (MS2.2) čiji je cilj pružiti partnerima u projektu smjernice za diseminacijske i komunikacijske aktivnosti planirane tijekom projekta. Diseminacijski plan je uspješno i na vrijeme (rok je bio 30.06.2024. godine) završen i uploadan na HMA IncreaseNET SharePoint.</w:t>
      </w:r>
    </w:p>
    <w:p w14:paraId="11F829D8" w14:textId="098166D4" w:rsidR="00F029A9" w:rsidRPr="006670DF" w:rsidRDefault="00F029A9" w:rsidP="00F029A9">
      <w:pPr>
        <w:spacing w:line="276" w:lineRule="auto"/>
        <w:jc w:val="both"/>
      </w:pPr>
      <w:r w:rsidRPr="006670DF">
        <w:t xml:space="preserve">Kao nositelj WP2, HALMED je zadužen za organizaciju F2F konferencije u siječnju 2025. godine, </w:t>
      </w:r>
      <w:r>
        <w:t>pod nazivom „</w:t>
      </w:r>
      <w:r w:rsidRPr="005670B4">
        <w:t>IncreaseNET 2025 Assessors Forum: Enhancing NCAs Expertise</w:t>
      </w:r>
      <w:r>
        <w:t xml:space="preserve">“, </w:t>
      </w:r>
      <w:r w:rsidRPr="006670DF">
        <w:t>te su u rujnu 2024. godine započele potrebne pripreme.</w:t>
      </w:r>
    </w:p>
    <w:p w14:paraId="786A0BB2" w14:textId="77777777" w:rsidR="00F029A9" w:rsidRPr="006670DF" w:rsidRDefault="00F029A9" w:rsidP="00F029A9">
      <w:pPr>
        <w:spacing w:line="276" w:lineRule="auto"/>
        <w:jc w:val="both"/>
      </w:pPr>
      <w:r w:rsidRPr="006670DF">
        <w:t>U sklopu zaduženja WP2, izvršene su brojne diseminacijske aktivnosti kako bi se o dosadašnjim rezultatima projekta informirale interesne skupine.</w:t>
      </w:r>
    </w:p>
    <w:p w14:paraId="6716AEAB" w14:textId="77777777" w:rsidR="00F029A9" w:rsidRPr="006670DF" w:rsidRDefault="00F029A9" w:rsidP="00F029A9">
      <w:pPr>
        <w:spacing w:line="276" w:lineRule="auto"/>
        <w:jc w:val="both"/>
      </w:pPr>
      <w:r w:rsidRPr="006670DF">
        <w:t xml:space="preserve">Tijekom izvještajnog razdoblja, predstavnici HALMED-a sudjelovali su </w:t>
      </w:r>
      <w:r>
        <w:t xml:space="preserve">dodatno </w:t>
      </w:r>
      <w:r w:rsidRPr="006670DF">
        <w:t>aktivno na dva konzorcijska sastanka, te brojnim on-line sastancima organiziranim u svrhu izrade plana rada i uspostave aktivnosti ostalih radnih paketa, s posebnim fokusom na radne pakete 5 i 6, orijentiran</w:t>
      </w:r>
      <w:r>
        <w:t>e</w:t>
      </w:r>
      <w:r w:rsidRPr="006670DF">
        <w:t xml:space="preserve"> na edukacije stručnjaka te na radni paket 4 koji je orijentiran na održivost projekta i usko povezan s WP2. </w:t>
      </w:r>
    </w:p>
    <w:p w14:paraId="6C37C65C" w14:textId="77777777" w:rsidR="00F029A9" w:rsidRPr="006670DF" w:rsidRDefault="00F029A9" w:rsidP="00F029A9">
      <w:pPr>
        <w:spacing w:line="276" w:lineRule="auto"/>
        <w:jc w:val="both"/>
      </w:pPr>
      <w:r w:rsidRPr="006670DF">
        <w:lastRenderedPageBreak/>
        <w:t>U sklopu navedenog, kao dio D1.2 Report on the Collection of documents i Task 1.4: Collection of topic related documents, HALMED je partnerima na raspolaganje stavio (upload u HMA IncreaseNET SharePoint) edukacije pripremljene u sklopu Twinning projekta s Crnom Gorom.</w:t>
      </w:r>
    </w:p>
    <w:p w14:paraId="32C1BB5F" w14:textId="77777777" w:rsidR="00F029A9" w:rsidRPr="006670DF" w:rsidRDefault="00F029A9" w:rsidP="00F029A9">
      <w:pPr>
        <w:spacing w:line="276" w:lineRule="auto"/>
        <w:jc w:val="both"/>
      </w:pPr>
      <w:r>
        <w:t xml:space="preserve">Dodatno, </w:t>
      </w:r>
      <w:r w:rsidRPr="006670DF">
        <w:t>predstavnici HALMED-a</w:t>
      </w:r>
      <w:r>
        <w:t xml:space="preserve"> sudjelovali su u dvije ankete s ciljem prikupljanja podataka i mišljenja vezanih uz dostupne i potrebne kapacitete Europske mreže za lijekove: WP7 </w:t>
      </w:r>
      <w:r w:rsidRPr="00BE62E8">
        <w:t>NCA Capacity Survey</w:t>
      </w:r>
      <w:r>
        <w:t xml:space="preserve"> (s ciljem mapiranja i određivanja kapaciteta i znanja unutar nacionalnih agencija za lijekove u različitim područjima) i WP8 </w:t>
      </w:r>
      <w:r w:rsidRPr="00BE62E8">
        <w:t>Questionnaire on best practices in innovation support</w:t>
      </w:r>
      <w:r>
        <w:t xml:space="preserve"> (s ciljem prikupljanja najboljih praksi unutar nacionalnih agencija za lijekove što se tiče aktivnosti vezanih uz davanje potpore za inovativne lijekove).</w:t>
      </w:r>
    </w:p>
    <w:p w14:paraId="4D3E0068" w14:textId="77777777" w:rsidR="00F029A9" w:rsidRDefault="00F029A9" w:rsidP="00F029A9">
      <w:pPr>
        <w:spacing w:line="276" w:lineRule="auto"/>
        <w:jc w:val="both"/>
      </w:pPr>
      <w:r w:rsidRPr="006670DF">
        <w:t xml:space="preserve">Također, uspostavljena je suradnja s austrijskom Agencijom (BASG/AGES) u sklopu radnog paketa 6, gdje će BASG/AGES u ulozi mentora educirati </w:t>
      </w:r>
      <w:r>
        <w:t xml:space="preserve">tri </w:t>
      </w:r>
      <w:r w:rsidRPr="006670DF">
        <w:t>HALMED ocjenitelj</w:t>
      </w:r>
      <w:r>
        <w:t>a</w:t>
      </w:r>
      <w:r w:rsidRPr="006670DF">
        <w:t xml:space="preserve"> za ocjenu kliničke i nekliničke dokumentacije za </w:t>
      </w:r>
      <w:r>
        <w:t>bioslične lijekove</w:t>
      </w:r>
      <w:r w:rsidRPr="006670DF">
        <w:t xml:space="preserve"> (tzv. Shadow Assessment, učenje kroz rad).</w:t>
      </w:r>
      <w:r>
        <w:t xml:space="preserve"> Mentorstvo je započelo 3. listopada 2024. godine i uključuje paralelnu ocjenu stvarnog centraliziranog postupka za bioslični lijek</w:t>
      </w:r>
      <w:r w:rsidRPr="008A6899">
        <w:t xml:space="preserve"> </w:t>
      </w:r>
      <w:r>
        <w:t xml:space="preserve">od strane HALMED-ovih kliničkih i nekliničkih ocjenitelja, uz mentorstvo AGES ocjenitelja koji istovremeno provode ocjenu kao </w:t>
      </w:r>
      <w:r w:rsidRPr="00257703">
        <w:rPr>
          <w:i/>
        </w:rPr>
        <w:t>Rapporteri</w:t>
      </w:r>
      <w:r>
        <w:t xml:space="preserve">. </w:t>
      </w:r>
    </w:p>
    <w:p w14:paraId="5EA267E7" w14:textId="77777777" w:rsidR="00F029A9" w:rsidRPr="006670DF" w:rsidRDefault="00F029A9" w:rsidP="00F029A9">
      <w:pPr>
        <w:spacing w:line="276" w:lineRule="auto"/>
        <w:jc w:val="both"/>
      </w:pPr>
      <w:r>
        <w:t xml:space="preserve">Također, tri </w:t>
      </w:r>
      <w:r w:rsidRPr="006670DF">
        <w:t>ocjenitelj</w:t>
      </w:r>
      <w:r>
        <w:t>a</w:t>
      </w:r>
      <w:r w:rsidRPr="006670DF">
        <w:t xml:space="preserve"> za ocjenu kliničke i nekliničke dokumentacije</w:t>
      </w:r>
      <w:r>
        <w:t xml:space="preserve"> uključena su u radni paket 6 kao tzv. </w:t>
      </w:r>
      <w:r w:rsidRPr="008A6899">
        <w:t>Trainee Assessors</w:t>
      </w:r>
      <w:r>
        <w:t>, čija se edukacija provodi na način da daju svoj osvrt (</w:t>
      </w:r>
      <w:r w:rsidRPr="00017A31">
        <w:t>Learning Peer Review</w:t>
      </w:r>
      <w:r>
        <w:t xml:space="preserve">) na izvješće </w:t>
      </w:r>
      <w:r w:rsidRPr="00257703">
        <w:rPr>
          <w:i/>
        </w:rPr>
        <w:t>Rapporteur</w:t>
      </w:r>
      <w:r>
        <w:t xml:space="preserve">-a </w:t>
      </w:r>
      <w:r w:rsidRPr="008A6899">
        <w:t xml:space="preserve">stvarnog centraliziranog postupka za </w:t>
      </w:r>
      <w:r>
        <w:t>biosličan lijek. Trening je započeo 20. prosinca 2024. godine.</w:t>
      </w:r>
    </w:p>
    <w:p w14:paraId="1778E5C2" w14:textId="77777777" w:rsidR="00F029A9" w:rsidRPr="006670DF" w:rsidRDefault="00F029A9" w:rsidP="00F029A9">
      <w:pPr>
        <w:spacing w:line="276" w:lineRule="auto"/>
        <w:jc w:val="both"/>
      </w:pPr>
    </w:p>
    <w:p w14:paraId="1412F8FA" w14:textId="77777777" w:rsidR="00F029A9" w:rsidRPr="00B37C9E" w:rsidRDefault="00F029A9" w:rsidP="00F029A9">
      <w:pPr>
        <w:rPr>
          <w:rFonts w:ascii="Calibri" w:hAnsi="Calibri" w:cs="Calibri"/>
        </w:rPr>
      </w:pPr>
    </w:p>
    <w:p w14:paraId="09483912" w14:textId="771D25E0" w:rsidR="00A210A2" w:rsidRDefault="00A210A2">
      <w:r>
        <w:br w:type="page"/>
      </w:r>
    </w:p>
    <w:p w14:paraId="3E06E3F5" w14:textId="77777777" w:rsidR="00A210A2" w:rsidRPr="000F344F" w:rsidRDefault="00A210A2" w:rsidP="00A210A2">
      <w:pPr>
        <w:pStyle w:val="Heading1"/>
        <w:rPr>
          <w:rFonts w:eastAsia="Calibri"/>
        </w:rPr>
      </w:pPr>
      <w:bookmarkStart w:id="361" w:name="_Toc50540992"/>
      <w:bookmarkStart w:id="362" w:name="_Toc83636907"/>
      <w:bookmarkStart w:id="363" w:name="_Toc88031860"/>
      <w:bookmarkStart w:id="364" w:name="_Toc107229663"/>
      <w:bookmarkStart w:id="365" w:name="_Toc196895846"/>
      <w:bookmarkStart w:id="366" w:name="_Toc530140602"/>
      <w:bookmarkStart w:id="367" w:name="_Toc514930210"/>
      <w:bookmarkStart w:id="368" w:name="_Toc494094450"/>
      <w:bookmarkStart w:id="369" w:name="_Toc499105094"/>
      <w:bookmarkStart w:id="370" w:name="_Toc530140622"/>
      <w:bookmarkStart w:id="371" w:name="_Toc466277968"/>
      <w:bookmarkStart w:id="372" w:name="_Toc514930229"/>
      <w:bookmarkStart w:id="373" w:name="_Toc463256239"/>
      <w:r>
        <w:rPr>
          <w:rFonts w:eastAsia="Calibri"/>
        </w:rPr>
        <w:lastRenderedPageBreak/>
        <w:t xml:space="preserve">3. </w:t>
      </w:r>
      <w:r w:rsidRPr="000F344F">
        <w:rPr>
          <w:rFonts w:eastAsia="Calibri"/>
        </w:rPr>
        <w:t>IZVJEŠĆE O IZVRŠENJU FINANCIJSKOG PLANA</w:t>
      </w:r>
      <w:bookmarkEnd w:id="361"/>
      <w:bookmarkEnd w:id="362"/>
      <w:bookmarkEnd w:id="363"/>
      <w:bookmarkEnd w:id="364"/>
      <w:bookmarkEnd w:id="365"/>
    </w:p>
    <w:p w14:paraId="2963F7CF" w14:textId="77777777" w:rsidR="00A210A2" w:rsidRPr="00F36DA9" w:rsidRDefault="00A210A2" w:rsidP="00A210A2">
      <w:pPr>
        <w:pStyle w:val="Heading2"/>
      </w:pPr>
      <w:bookmarkStart w:id="374" w:name="_Toc50540993"/>
      <w:bookmarkStart w:id="375" w:name="_Toc107229664"/>
      <w:bookmarkStart w:id="376" w:name="_Toc196895847"/>
      <w:r w:rsidRPr="0025304C">
        <w:t>3.1. Zakonska regulativa</w:t>
      </w:r>
      <w:bookmarkEnd w:id="374"/>
      <w:bookmarkEnd w:id="375"/>
      <w:bookmarkEnd w:id="376"/>
    </w:p>
    <w:p w14:paraId="7B2696D0" w14:textId="77777777" w:rsidR="00A210A2" w:rsidRPr="002A6222" w:rsidRDefault="00A210A2" w:rsidP="00A210A2">
      <w:pPr>
        <w:spacing w:after="240" w:line="276" w:lineRule="auto"/>
        <w:jc w:val="both"/>
        <w:rPr>
          <w:rFonts w:cstheme="minorHAnsi"/>
          <w:color w:val="000000"/>
        </w:rPr>
      </w:pPr>
      <w:bookmarkStart w:id="377" w:name="_Toc499105103"/>
      <w:bookmarkStart w:id="378" w:name="_Toc463256232"/>
      <w:r w:rsidRPr="002A6222">
        <w:rPr>
          <w:rFonts w:cstheme="minorHAnsi"/>
          <w:color w:val="000000"/>
        </w:rPr>
        <w:t>Sukladno članku 36. Statuta, HALMED vodi poslovne knjige u skladu s propisima koji uređuju računovodstvo profitnih organizacija.</w:t>
      </w:r>
      <w:r>
        <w:rPr>
          <w:rFonts w:cstheme="minorHAnsi"/>
          <w:color w:val="000000"/>
        </w:rPr>
        <w:t xml:space="preserve"> Računovodstvo profitnih organi</w:t>
      </w:r>
      <w:r w:rsidRPr="002A6222">
        <w:rPr>
          <w:rFonts w:cstheme="minorHAnsi"/>
          <w:color w:val="000000"/>
        </w:rPr>
        <w:t>zacija propisano je Zakonom o računovodstvu. Prihodi i rashodi se evidentiraju prema načelu nastanka poslovnog događaja i u izvještajnom razdoblju na koja se odnose neovisno o naplati odnosno plaćanju.</w:t>
      </w:r>
      <w:r>
        <w:rPr>
          <w:rFonts w:cstheme="minorHAnsi"/>
          <w:color w:val="000000"/>
        </w:rPr>
        <w:t xml:space="preserve"> </w:t>
      </w:r>
    </w:p>
    <w:p w14:paraId="1274A8DE" w14:textId="75AFD94B" w:rsidR="00A210A2" w:rsidRPr="0070652F" w:rsidRDefault="00A210A2" w:rsidP="00A210A2">
      <w:pPr>
        <w:spacing w:line="276" w:lineRule="auto"/>
        <w:jc w:val="both"/>
        <w:rPr>
          <w:rFonts w:cstheme="minorHAnsi"/>
          <w:color w:val="000000"/>
        </w:rPr>
      </w:pPr>
      <w:r w:rsidRPr="002A6222">
        <w:rPr>
          <w:rFonts w:cstheme="minorHAnsi"/>
          <w:color w:val="000000"/>
        </w:rPr>
        <w:t xml:space="preserve">HALMED nije korisnik sredstava iz državnog proračuna, a sredstva za poslovanje osiguravaju se naplaćivanjem usluga, godišnjim pristojbama </w:t>
      </w:r>
      <w:r w:rsidRPr="009D7B55">
        <w:rPr>
          <w:rFonts w:cstheme="minorHAnsi"/>
          <w:color w:val="000000"/>
        </w:rPr>
        <w:t>i iz drugih izvora sukladno članku 222. Zakona o lijekovima.</w:t>
      </w:r>
      <w:r w:rsidRPr="002A6222">
        <w:rPr>
          <w:rFonts w:cstheme="minorHAnsi"/>
          <w:color w:val="000000"/>
        </w:rPr>
        <w:t xml:space="preserve"> Cjenik usluga koje obavlja HALMED donosi Upravno vijeće, uz suglasnost m</w:t>
      </w:r>
      <w:r>
        <w:rPr>
          <w:rFonts w:cstheme="minorHAnsi"/>
          <w:color w:val="000000"/>
        </w:rPr>
        <w:t xml:space="preserve">inistra nadležnog za zdravstvo, odnosno ministra poljoprivrede za usluge koje obavlja temeljem Zakona o veterinarsko – medicinskim proizvodima. </w:t>
      </w:r>
      <w:r w:rsidRPr="00AF2369">
        <w:rPr>
          <w:rFonts w:cstheme="minorHAnsi"/>
          <w:color w:val="000000"/>
        </w:rPr>
        <w:t xml:space="preserve">Dana 29. veljače 2024. godine usvojena je izmjena Cjenika za usluge HALMED-a koja između ostalog obuhvaća i smanjenje dijela cijena sukladno mjerama iz </w:t>
      </w:r>
      <w:r w:rsidRPr="00AF2369">
        <w:rPr>
          <w:rFonts w:cstheme="minorHAnsi"/>
          <w:i/>
          <w:color w:val="000000"/>
        </w:rPr>
        <w:t>Akcijskog plana za smanjenje neporezn</w:t>
      </w:r>
      <w:r>
        <w:rPr>
          <w:rFonts w:cstheme="minorHAnsi"/>
          <w:i/>
          <w:color w:val="000000"/>
        </w:rPr>
        <w:t xml:space="preserve">ih i parafiskalniha davanja iz </w:t>
      </w:r>
      <w:r w:rsidRPr="00AF2369">
        <w:rPr>
          <w:rFonts w:cstheme="minorHAnsi"/>
          <w:i/>
          <w:color w:val="000000"/>
        </w:rPr>
        <w:t xml:space="preserve">2023. godine. </w:t>
      </w:r>
      <w:r w:rsidRPr="00AF2369">
        <w:rPr>
          <w:rFonts w:cstheme="minorHAnsi"/>
          <w:color w:val="000000"/>
        </w:rPr>
        <w:t xml:space="preserve">Novi cjenik je stupio na snagu 9. ožujka, osim u dijelu provedbe Akcijskog plana i smanjenja cijena koje </w:t>
      </w:r>
      <w:r>
        <w:rPr>
          <w:rFonts w:cstheme="minorHAnsi"/>
          <w:color w:val="000000"/>
        </w:rPr>
        <w:t xml:space="preserve">je </w:t>
      </w:r>
      <w:r w:rsidRPr="00AF2369">
        <w:rPr>
          <w:rFonts w:cstheme="minorHAnsi"/>
          <w:color w:val="000000"/>
        </w:rPr>
        <w:t>stup</w:t>
      </w:r>
      <w:r>
        <w:rPr>
          <w:rFonts w:cstheme="minorHAnsi"/>
          <w:color w:val="000000"/>
        </w:rPr>
        <w:t>ilo</w:t>
      </w:r>
      <w:r w:rsidRPr="00AF2369">
        <w:rPr>
          <w:rFonts w:cstheme="minorHAnsi"/>
          <w:color w:val="000000"/>
        </w:rPr>
        <w:t xml:space="preserve"> na snagu 01. srpnja </w:t>
      </w:r>
      <w:r w:rsidR="00C975DA">
        <w:rPr>
          <w:rFonts w:cstheme="minorHAnsi"/>
          <w:color w:val="000000"/>
        </w:rPr>
        <w:t xml:space="preserve">2024. </w:t>
      </w:r>
      <w:r w:rsidRPr="00AF2369">
        <w:rPr>
          <w:rFonts w:cstheme="minorHAnsi"/>
          <w:color w:val="000000"/>
        </w:rPr>
        <w:t>godine.</w:t>
      </w:r>
      <w:r>
        <w:rPr>
          <w:rFonts w:cstheme="minorHAnsi"/>
          <w:color w:val="000000"/>
        </w:rPr>
        <w:t xml:space="preserve"> Dana 1</w:t>
      </w:r>
      <w:r w:rsidR="00C975DA">
        <w:rPr>
          <w:rFonts w:cstheme="minorHAnsi"/>
          <w:color w:val="000000"/>
        </w:rPr>
        <w:t>4. svibnja usvojena je</w:t>
      </w:r>
      <w:r>
        <w:rPr>
          <w:rFonts w:cstheme="minorHAnsi"/>
          <w:color w:val="000000"/>
        </w:rPr>
        <w:t xml:space="preserve"> Izmjena i dopuna Cjenika u dijelu „Stavljanje lijeka u promet“, „Obnova odobrenja za stavljanje lijeka u promet“ i „Izmjena odobrenja za stavljanje lijeka u prome</w:t>
      </w:r>
      <w:r w:rsidR="00C975DA">
        <w:rPr>
          <w:rFonts w:cstheme="minorHAnsi"/>
          <w:color w:val="000000"/>
        </w:rPr>
        <w:t>t“ sa stupanjem na snagu</w:t>
      </w:r>
      <w:r>
        <w:rPr>
          <w:rFonts w:cstheme="minorHAnsi"/>
          <w:color w:val="000000"/>
        </w:rPr>
        <w:t xml:space="preserve"> 01. srpnja </w:t>
      </w:r>
      <w:r w:rsidR="00C975DA">
        <w:rPr>
          <w:rFonts w:cstheme="minorHAnsi"/>
          <w:color w:val="000000"/>
        </w:rPr>
        <w:t xml:space="preserve">2024. </w:t>
      </w:r>
      <w:r>
        <w:rPr>
          <w:rFonts w:cstheme="minorHAnsi"/>
          <w:color w:val="000000"/>
        </w:rPr>
        <w:t>godine.</w:t>
      </w:r>
    </w:p>
    <w:p w14:paraId="46B574F2" w14:textId="200D67C6" w:rsidR="00A210A2" w:rsidRDefault="00A210A2" w:rsidP="00A210A2">
      <w:pPr>
        <w:spacing w:after="240" w:line="276" w:lineRule="auto"/>
        <w:jc w:val="both"/>
        <w:rPr>
          <w:rFonts w:cstheme="minorHAnsi"/>
          <w:color w:val="000000"/>
        </w:rPr>
      </w:pPr>
      <w:r w:rsidRPr="002A6222">
        <w:rPr>
          <w:rFonts w:cstheme="minorHAnsi"/>
          <w:color w:val="000000"/>
        </w:rPr>
        <w:t xml:space="preserve">Statutom je propisano da HALMED posluje u svoje ime i za svoj račun. Ukoliko HALMED u zaključnom računu poslovanja iskaže dobit, ostvareni iznos dobiti usmjerava se za obavljanje i razvoj djelatnosti. Pod razvojem djelatnosti podrazumijeva se ulaganje sredstava u nabavu opreme, uređenje i izgradnju prostora, edukaciju i stručno usavršavanja radnika. </w:t>
      </w:r>
    </w:p>
    <w:p w14:paraId="3A5453E3" w14:textId="77777777" w:rsidR="00A210A2" w:rsidRPr="002A6222" w:rsidRDefault="00A210A2" w:rsidP="00A210A2">
      <w:pPr>
        <w:spacing w:after="240" w:line="276" w:lineRule="auto"/>
        <w:jc w:val="both"/>
        <w:rPr>
          <w:rFonts w:cstheme="minorHAnsi"/>
          <w:color w:val="000000"/>
        </w:rPr>
      </w:pPr>
      <w:r w:rsidRPr="002A6222">
        <w:rPr>
          <w:rFonts w:cstheme="minorHAnsi"/>
          <w:color w:val="000000"/>
        </w:rPr>
        <w:t xml:space="preserve">Od 2013. godine HALMED je obveznik plaćanja poreza na dobit temeljem Rješenja Ministarstva financija Klasa: UP/I-410-23/12-016/43, Urudžbeni broj: 513-07-01-65/12-02. </w:t>
      </w:r>
    </w:p>
    <w:p w14:paraId="5022FB7D" w14:textId="77777777" w:rsidR="00A210A2" w:rsidRDefault="00A210A2" w:rsidP="00A210A2">
      <w:pPr>
        <w:spacing w:after="240" w:line="276" w:lineRule="auto"/>
        <w:contextualSpacing/>
        <w:jc w:val="both"/>
        <w:rPr>
          <w:color w:val="4BACC6"/>
          <w:sz w:val="28"/>
          <w:szCs w:val="32"/>
        </w:rPr>
      </w:pPr>
      <w:r w:rsidRPr="002A6222">
        <w:rPr>
          <w:rFonts w:cstheme="minorHAnsi"/>
          <w:color w:val="000000"/>
        </w:rPr>
        <w:t>Financijsko poslovanje u 20</w:t>
      </w:r>
      <w:r>
        <w:rPr>
          <w:rFonts w:cstheme="minorHAnsi"/>
          <w:color w:val="000000"/>
        </w:rPr>
        <w:t>24</w:t>
      </w:r>
      <w:r w:rsidRPr="002A6222">
        <w:rPr>
          <w:rFonts w:cstheme="minorHAnsi"/>
          <w:color w:val="000000"/>
        </w:rPr>
        <w:t xml:space="preserve">. godini temelji se na Financijskom planu kojeg je usvojilo Upravno vijeće na </w:t>
      </w:r>
      <w:r>
        <w:rPr>
          <w:rFonts w:cstheme="minorHAnsi"/>
          <w:color w:val="000000"/>
        </w:rPr>
        <w:t>49</w:t>
      </w:r>
      <w:r w:rsidRPr="002A6222">
        <w:rPr>
          <w:rFonts w:cstheme="minorHAnsi"/>
          <w:color w:val="000000"/>
        </w:rPr>
        <w:t xml:space="preserve">. sjednici </w:t>
      </w:r>
      <w:r>
        <w:rPr>
          <w:rFonts w:cstheme="minorHAnsi"/>
          <w:color w:val="000000"/>
        </w:rPr>
        <w:t xml:space="preserve">održanoj </w:t>
      </w:r>
      <w:r w:rsidRPr="002A6222">
        <w:rPr>
          <w:rFonts w:cstheme="minorHAnsi"/>
          <w:color w:val="000000"/>
        </w:rPr>
        <w:t xml:space="preserve">dana </w:t>
      </w:r>
      <w:r>
        <w:rPr>
          <w:rFonts w:cstheme="minorHAnsi"/>
          <w:color w:val="000000"/>
        </w:rPr>
        <w:t>07. prosinca 2023</w:t>
      </w:r>
      <w:r w:rsidRPr="002A6222">
        <w:rPr>
          <w:rFonts w:cstheme="minorHAnsi"/>
          <w:color w:val="000000"/>
        </w:rPr>
        <w:t>. godine</w:t>
      </w:r>
      <w:r>
        <w:rPr>
          <w:rFonts w:cstheme="minorHAnsi"/>
          <w:color w:val="000000"/>
        </w:rPr>
        <w:t>, na Izmjenama i dopunama Financijskog plana usvojenim na 57. sjednici održanoj 16. travnja 2024. godine, na Izmjenama i dopunama Financijskog plana usvojenim na 62. sjednici održanoj 16. srpnja 2024. godine te na Izmjenama i dopunama Financijskog plana usvojenim na 70. sjednici održanoj 17. prosinca 2024. godine.</w:t>
      </w:r>
    </w:p>
    <w:p w14:paraId="6916C3F3" w14:textId="77777777" w:rsidR="00A210A2" w:rsidRDefault="00A210A2" w:rsidP="00A210A2">
      <w:pPr>
        <w:spacing w:after="240" w:line="276" w:lineRule="auto"/>
        <w:contextualSpacing/>
        <w:jc w:val="both"/>
        <w:rPr>
          <w:color w:val="4BACC6"/>
          <w:sz w:val="28"/>
          <w:szCs w:val="32"/>
        </w:rPr>
      </w:pPr>
    </w:p>
    <w:p w14:paraId="29681D71" w14:textId="77777777" w:rsidR="00A210A2" w:rsidRPr="00F36DA9" w:rsidRDefault="00A210A2" w:rsidP="00A210A2">
      <w:pPr>
        <w:pStyle w:val="Heading2"/>
      </w:pPr>
      <w:bookmarkStart w:id="379" w:name="_Toc50540994"/>
      <w:bookmarkStart w:id="380" w:name="_Toc107229665"/>
      <w:bookmarkStart w:id="381" w:name="_Toc196895848"/>
      <w:r w:rsidRPr="00EA1DF3">
        <w:t>3.2. Prihodi</w:t>
      </w:r>
      <w:bookmarkEnd w:id="377"/>
      <w:bookmarkEnd w:id="379"/>
      <w:bookmarkEnd w:id="380"/>
      <w:bookmarkEnd w:id="381"/>
    </w:p>
    <w:bookmarkEnd w:id="378"/>
    <w:p w14:paraId="1A3E3B90" w14:textId="2E5196B4" w:rsidR="00A210A2" w:rsidRPr="002A6222" w:rsidRDefault="00A210A2" w:rsidP="00A210A2">
      <w:pPr>
        <w:tabs>
          <w:tab w:val="num" w:pos="0"/>
        </w:tabs>
        <w:spacing w:after="240" w:line="276" w:lineRule="auto"/>
        <w:jc w:val="both"/>
        <w:rPr>
          <w:rFonts w:eastAsia="Times New Roman" w:cstheme="minorHAnsi"/>
          <w:color w:val="000000"/>
        </w:rPr>
      </w:pPr>
      <w:r w:rsidRPr="002A6222">
        <w:rPr>
          <w:rFonts w:eastAsia="Times New Roman" w:cstheme="minorHAnsi"/>
          <w:color w:val="000000"/>
        </w:rPr>
        <w:t xml:space="preserve">HALMED je u </w:t>
      </w:r>
      <w:r w:rsidR="00C975DA">
        <w:rPr>
          <w:rFonts w:eastAsia="Times New Roman" w:cstheme="minorHAnsi"/>
          <w:color w:val="000000"/>
        </w:rPr>
        <w:t xml:space="preserve">2024. </w:t>
      </w:r>
      <w:r w:rsidRPr="002A6222">
        <w:rPr>
          <w:rFonts w:eastAsia="Times New Roman" w:cstheme="minorHAnsi"/>
          <w:color w:val="000000"/>
        </w:rPr>
        <w:t>godin</w:t>
      </w:r>
      <w:r w:rsidR="00C975DA">
        <w:rPr>
          <w:rFonts w:eastAsia="Times New Roman" w:cstheme="minorHAnsi"/>
          <w:color w:val="000000"/>
        </w:rPr>
        <w:t>i</w:t>
      </w:r>
      <w:r w:rsidRPr="002A6222">
        <w:rPr>
          <w:rFonts w:eastAsia="Times New Roman" w:cstheme="minorHAnsi"/>
          <w:color w:val="000000"/>
        </w:rPr>
        <w:t xml:space="preserve"> </w:t>
      </w:r>
      <w:r w:rsidRPr="00B71523">
        <w:rPr>
          <w:rFonts w:eastAsia="Times New Roman" w:cstheme="minorHAnsi"/>
          <w:color w:val="000000"/>
        </w:rPr>
        <w:t xml:space="preserve">izvršio </w:t>
      </w:r>
      <w:r>
        <w:rPr>
          <w:rFonts w:eastAsia="Times New Roman" w:cstheme="minorHAnsi"/>
          <w:color w:val="000000"/>
        </w:rPr>
        <w:t>101</w:t>
      </w:r>
      <w:r w:rsidRPr="00B71523">
        <w:rPr>
          <w:rFonts w:eastAsia="Times New Roman" w:cstheme="minorHAnsi"/>
          <w:color w:val="000000"/>
        </w:rPr>
        <w:t>% prihoda od osnovnih djelatnosti planiranih</w:t>
      </w:r>
      <w:r>
        <w:rPr>
          <w:rFonts w:eastAsia="Times New Roman" w:cstheme="minorHAnsi"/>
          <w:color w:val="000000"/>
        </w:rPr>
        <w:t xml:space="preserve"> </w:t>
      </w:r>
      <w:r w:rsidRPr="00B71523">
        <w:rPr>
          <w:rFonts w:eastAsia="Times New Roman" w:cstheme="minorHAnsi"/>
          <w:color w:val="000000"/>
        </w:rPr>
        <w:t>Poslovnim planom za 202</w:t>
      </w:r>
      <w:r>
        <w:rPr>
          <w:rFonts w:eastAsia="Times New Roman" w:cstheme="minorHAnsi"/>
          <w:color w:val="000000"/>
        </w:rPr>
        <w:t>4</w:t>
      </w:r>
      <w:r w:rsidRPr="00B71523">
        <w:rPr>
          <w:rFonts w:eastAsia="Times New Roman" w:cstheme="minorHAnsi"/>
          <w:color w:val="000000"/>
        </w:rPr>
        <w:t>. godinu.</w:t>
      </w:r>
      <w:r w:rsidRPr="002A6222">
        <w:rPr>
          <w:rFonts w:eastAsia="Times New Roman" w:cstheme="minorHAnsi"/>
          <w:color w:val="000000"/>
        </w:rPr>
        <w:t xml:space="preserve"> </w:t>
      </w:r>
    </w:p>
    <w:p w14:paraId="607FD00A" w14:textId="77777777" w:rsidR="00A210A2" w:rsidRPr="002A6222" w:rsidRDefault="00A210A2" w:rsidP="00A210A2">
      <w:pPr>
        <w:spacing w:line="276" w:lineRule="auto"/>
        <w:jc w:val="both"/>
        <w:rPr>
          <w:rFonts w:cstheme="minorHAnsi"/>
          <w:color w:val="000000"/>
        </w:rPr>
      </w:pPr>
      <w:r w:rsidRPr="002A6222">
        <w:rPr>
          <w:rFonts w:cstheme="minorHAnsi"/>
          <w:color w:val="000000"/>
        </w:rPr>
        <w:t>Ukupni prihodi HALMED-a na dan 3</w:t>
      </w:r>
      <w:r>
        <w:rPr>
          <w:rFonts w:cstheme="minorHAnsi"/>
          <w:color w:val="000000"/>
        </w:rPr>
        <w:t>1</w:t>
      </w:r>
      <w:r w:rsidRPr="002A6222">
        <w:rPr>
          <w:rFonts w:cstheme="minorHAnsi"/>
          <w:color w:val="000000"/>
        </w:rPr>
        <w:t xml:space="preserve">. </w:t>
      </w:r>
      <w:r>
        <w:rPr>
          <w:rFonts w:cstheme="minorHAnsi"/>
          <w:color w:val="000000"/>
        </w:rPr>
        <w:t>prosinca</w:t>
      </w:r>
      <w:r w:rsidRPr="002A6222">
        <w:rPr>
          <w:rFonts w:cstheme="minorHAnsi"/>
          <w:color w:val="000000"/>
        </w:rPr>
        <w:t xml:space="preserve"> 20</w:t>
      </w:r>
      <w:r>
        <w:rPr>
          <w:rFonts w:cstheme="minorHAnsi"/>
          <w:color w:val="000000"/>
        </w:rPr>
        <w:t>24</w:t>
      </w:r>
      <w:r w:rsidRPr="002A6222">
        <w:rPr>
          <w:rFonts w:cstheme="minorHAnsi"/>
          <w:color w:val="000000"/>
        </w:rPr>
        <w:t xml:space="preserve">. godine iznose </w:t>
      </w:r>
      <w:r w:rsidRPr="007D64C3">
        <w:rPr>
          <w:rFonts w:cstheme="minorHAnsi"/>
          <w:b/>
          <w:color w:val="000000"/>
        </w:rPr>
        <w:t>13.581.491</w:t>
      </w:r>
      <w:r w:rsidRPr="00917BD7">
        <w:rPr>
          <w:rFonts w:cstheme="minorHAnsi"/>
          <w:b/>
          <w:color w:val="000000"/>
        </w:rPr>
        <w:t xml:space="preserve"> eur</w:t>
      </w:r>
      <w:r>
        <w:rPr>
          <w:rFonts w:cstheme="minorHAnsi"/>
          <w:b/>
          <w:color w:val="000000"/>
        </w:rPr>
        <w:t xml:space="preserve">o </w:t>
      </w:r>
      <w:r>
        <w:rPr>
          <w:rFonts w:cstheme="minorHAnsi"/>
          <w:color w:val="000000"/>
        </w:rPr>
        <w:t>što je 1% više</w:t>
      </w:r>
      <w:r w:rsidRPr="002A6222">
        <w:rPr>
          <w:rFonts w:cstheme="minorHAnsi"/>
          <w:color w:val="000000"/>
        </w:rPr>
        <w:t xml:space="preserve"> u odnosu na </w:t>
      </w:r>
      <w:r>
        <w:rPr>
          <w:rFonts w:cstheme="minorHAnsi"/>
          <w:color w:val="000000"/>
        </w:rPr>
        <w:t>pl</w:t>
      </w:r>
      <w:r w:rsidRPr="002A6222">
        <w:rPr>
          <w:rFonts w:cstheme="minorHAnsi"/>
          <w:color w:val="000000"/>
        </w:rPr>
        <w:t xml:space="preserve">aniranih </w:t>
      </w:r>
      <w:r>
        <w:rPr>
          <w:rFonts w:cstheme="minorHAnsi"/>
          <w:color w:val="000000"/>
        </w:rPr>
        <w:t>13.432.491</w:t>
      </w:r>
      <w:r w:rsidRPr="002A6222">
        <w:rPr>
          <w:rFonts w:cstheme="minorHAnsi"/>
          <w:color w:val="000000"/>
        </w:rPr>
        <w:t xml:space="preserve"> </w:t>
      </w:r>
      <w:r>
        <w:rPr>
          <w:rFonts w:cstheme="minorHAnsi"/>
          <w:color w:val="000000"/>
        </w:rPr>
        <w:t>euro</w:t>
      </w:r>
      <w:r w:rsidRPr="002A6222">
        <w:rPr>
          <w:rFonts w:cstheme="minorHAnsi"/>
          <w:color w:val="000000"/>
        </w:rPr>
        <w:t xml:space="preserve"> </w:t>
      </w:r>
      <w:r>
        <w:rPr>
          <w:rFonts w:cstheme="minorHAnsi"/>
          <w:color w:val="000000"/>
        </w:rPr>
        <w:t xml:space="preserve">i 5% više od izvršenja </w:t>
      </w:r>
      <w:r w:rsidRPr="002A6222">
        <w:rPr>
          <w:rFonts w:cstheme="minorHAnsi"/>
          <w:color w:val="000000"/>
        </w:rPr>
        <w:t>prethodn</w:t>
      </w:r>
      <w:r>
        <w:rPr>
          <w:rFonts w:cstheme="minorHAnsi"/>
          <w:color w:val="000000"/>
        </w:rPr>
        <w:t>e</w:t>
      </w:r>
      <w:r w:rsidRPr="002A6222">
        <w:rPr>
          <w:rFonts w:cstheme="minorHAnsi"/>
          <w:color w:val="000000"/>
        </w:rPr>
        <w:t xml:space="preserve"> godin</w:t>
      </w:r>
      <w:r>
        <w:rPr>
          <w:rFonts w:cstheme="minorHAnsi"/>
          <w:color w:val="000000"/>
        </w:rPr>
        <w:t>e.</w:t>
      </w:r>
    </w:p>
    <w:p w14:paraId="617598A1" w14:textId="77234287" w:rsidR="00A210A2" w:rsidRPr="002A6222" w:rsidRDefault="00A210A2" w:rsidP="00C775A8">
      <w:pPr>
        <w:spacing w:after="0" w:line="240" w:lineRule="auto"/>
        <w:rPr>
          <w:rFonts w:cstheme="minorHAnsi"/>
          <w:color w:val="000000"/>
        </w:rPr>
      </w:pPr>
      <w:r w:rsidRPr="002A6222">
        <w:rPr>
          <w:rFonts w:cstheme="minorHAnsi"/>
          <w:color w:val="000000"/>
        </w:rPr>
        <w:t xml:space="preserve">Prihode HALMED-a u </w:t>
      </w:r>
      <w:r w:rsidRPr="002A6222">
        <w:rPr>
          <w:rFonts w:eastAsia="Times New Roman" w:cstheme="minorHAnsi"/>
          <w:color w:val="000000"/>
        </w:rPr>
        <w:t>20</w:t>
      </w:r>
      <w:r>
        <w:rPr>
          <w:rFonts w:eastAsia="Times New Roman" w:cstheme="minorHAnsi"/>
          <w:color w:val="000000"/>
        </w:rPr>
        <w:t>24</w:t>
      </w:r>
      <w:r w:rsidRPr="002A6222">
        <w:rPr>
          <w:rFonts w:eastAsia="Times New Roman" w:cstheme="minorHAnsi"/>
          <w:color w:val="000000"/>
        </w:rPr>
        <w:t>. godin</w:t>
      </w:r>
      <w:r w:rsidR="00C775A8">
        <w:rPr>
          <w:rFonts w:eastAsia="Times New Roman" w:cstheme="minorHAnsi"/>
          <w:color w:val="000000"/>
        </w:rPr>
        <w:t>i</w:t>
      </w:r>
      <w:r w:rsidRPr="002A6222">
        <w:rPr>
          <w:rFonts w:eastAsia="Times New Roman" w:cstheme="minorHAnsi"/>
          <w:color w:val="000000"/>
        </w:rPr>
        <w:t xml:space="preserve"> čine slijedeći prihodi</w:t>
      </w:r>
      <w:r w:rsidRPr="002A6222">
        <w:rPr>
          <w:rFonts w:cstheme="minorHAnsi"/>
          <w:color w:val="000000"/>
        </w:rPr>
        <w:t xml:space="preserve">: </w:t>
      </w:r>
    </w:p>
    <w:p w14:paraId="776D31E0" w14:textId="77777777" w:rsidR="00A210A2" w:rsidRPr="00E67298" w:rsidRDefault="00A210A2" w:rsidP="00C775A8">
      <w:pPr>
        <w:spacing w:after="0" w:line="240" w:lineRule="auto"/>
        <w:rPr>
          <w:rFonts w:cstheme="minorHAnsi"/>
          <w:color w:val="000000"/>
        </w:rPr>
      </w:pPr>
      <w:r w:rsidRPr="00E67298">
        <w:rPr>
          <w:rFonts w:cstheme="minorHAnsi"/>
          <w:color w:val="000000"/>
        </w:rPr>
        <w:t>- od redovitih usluga (prihodi od osnovne djelatnosti)</w:t>
      </w:r>
      <w:r w:rsidRPr="00E67298">
        <w:rPr>
          <w:rFonts w:cstheme="minorHAnsi"/>
          <w:color w:val="000000"/>
        </w:rPr>
        <w:tab/>
        <w:t xml:space="preserve"> 9</w:t>
      </w:r>
      <w:r>
        <w:rPr>
          <w:rFonts w:cstheme="minorHAnsi"/>
          <w:color w:val="000000"/>
        </w:rPr>
        <w:t>8</w:t>
      </w:r>
      <w:r w:rsidRPr="00E67298">
        <w:rPr>
          <w:rFonts w:cstheme="minorHAnsi"/>
          <w:color w:val="000000"/>
        </w:rPr>
        <w:t>%</w:t>
      </w:r>
    </w:p>
    <w:p w14:paraId="331F52F7" w14:textId="77777777" w:rsidR="00A210A2" w:rsidRPr="00E67298" w:rsidRDefault="00A210A2" w:rsidP="00C775A8">
      <w:pPr>
        <w:spacing w:after="0" w:line="240" w:lineRule="auto"/>
        <w:rPr>
          <w:rFonts w:cstheme="minorHAnsi"/>
          <w:color w:val="000000"/>
        </w:rPr>
      </w:pPr>
      <w:r w:rsidRPr="00E67298">
        <w:rPr>
          <w:rFonts w:cstheme="minorHAnsi"/>
          <w:color w:val="000000"/>
        </w:rPr>
        <w:t>- prihodi od projekata</w:t>
      </w:r>
      <w:r w:rsidRPr="00E67298">
        <w:rPr>
          <w:rFonts w:cstheme="minorHAnsi"/>
          <w:color w:val="000000"/>
        </w:rPr>
        <w:tab/>
      </w:r>
      <w:r w:rsidRPr="00E67298">
        <w:rPr>
          <w:rFonts w:cstheme="minorHAnsi"/>
          <w:color w:val="000000"/>
        </w:rPr>
        <w:tab/>
      </w:r>
      <w:r w:rsidRPr="00E67298">
        <w:rPr>
          <w:rFonts w:cstheme="minorHAnsi"/>
          <w:color w:val="000000"/>
        </w:rPr>
        <w:tab/>
      </w:r>
      <w:r w:rsidRPr="00E67298">
        <w:rPr>
          <w:rFonts w:cstheme="minorHAnsi"/>
          <w:color w:val="000000"/>
        </w:rPr>
        <w:tab/>
      </w:r>
      <w:r w:rsidRPr="00E67298">
        <w:rPr>
          <w:rFonts w:cstheme="minorHAnsi"/>
          <w:color w:val="000000"/>
        </w:rPr>
        <w:tab/>
        <w:t xml:space="preserve">   </w:t>
      </w:r>
      <w:r>
        <w:rPr>
          <w:rFonts w:cstheme="minorHAnsi"/>
          <w:color w:val="000000"/>
        </w:rPr>
        <w:t>1</w:t>
      </w:r>
      <w:r w:rsidRPr="00E67298">
        <w:rPr>
          <w:rFonts w:cstheme="minorHAnsi"/>
          <w:color w:val="000000"/>
        </w:rPr>
        <w:t>%</w:t>
      </w:r>
    </w:p>
    <w:p w14:paraId="53BE997B" w14:textId="77777777" w:rsidR="00A210A2" w:rsidRPr="002A6222" w:rsidRDefault="00A210A2" w:rsidP="00C775A8">
      <w:pPr>
        <w:spacing w:after="0" w:line="240" w:lineRule="auto"/>
        <w:rPr>
          <w:rFonts w:cstheme="minorHAnsi"/>
          <w:color w:val="000000"/>
        </w:rPr>
      </w:pPr>
      <w:r w:rsidRPr="00E67298">
        <w:rPr>
          <w:rFonts w:cstheme="minorHAnsi"/>
          <w:color w:val="000000"/>
        </w:rPr>
        <w:lastRenderedPageBreak/>
        <w:t xml:space="preserve">- ostali poslovni prihodi </w:t>
      </w:r>
      <w:r w:rsidRPr="00E67298">
        <w:rPr>
          <w:rFonts w:cstheme="minorHAnsi"/>
          <w:color w:val="000000"/>
        </w:rPr>
        <w:tab/>
      </w:r>
      <w:r w:rsidRPr="00E67298">
        <w:rPr>
          <w:rFonts w:cstheme="minorHAnsi"/>
          <w:color w:val="000000"/>
        </w:rPr>
        <w:tab/>
      </w:r>
      <w:r w:rsidRPr="00E67298">
        <w:rPr>
          <w:rFonts w:cstheme="minorHAnsi"/>
          <w:color w:val="000000"/>
        </w:rPr>
        <w:tab/>
      </w:r>
      <w:r w:rsidRPr="00E67298">
        <w:rPr>
          <w:rFonts w:cstheme="minorHAnsi"/>
          <w:color w:val="000000"/>
        </w:rPr>
        <w:tab/>
        <w:t xml:space="preserve">   </w:t>
      </w:r>
      <w:r>
        <w:rPr>
          <w:rFonts w:cstheme="minorHAnsi"/>
          <w:color w:val="000000"/>
        </w:rPr>
        <w:t>1</w:t>
      </w:r>
      <w:r w:rsidRPr="00E67298">
        <w:rPr>
          <w:rFonts w:cstheme="minorHAnsi"/>
          <w:color w:val="000000"/>
        </w:rPr>
        <w:t>%.</w:t>
      </w:r>
    </w:p>
    <w:p w14:paraId="3C752510" w14:textId="126F3ED6" w:rsidR="00A210A2" w:rsidRDefault="00A210A2" w:rsidP="00A210A2">
      <w:pPr>
        <w:spacing w:line="276" w:lineRule="auto"/>
        <w:jc w:val="both"/>
        <w:rPr>
          <w:rFonts w:eastAsia="Times New Roman" w:cstheme="minorHAnsi"/>
          <w:color w:val="000000"/>
        </w:rPr>
      </w:pPr>
      <w:r w:rsidRPr="002A6222">
        <w:rPr>
          <w:rFonts w:cstheme="minorHAnsi"/>
          <w:color w:val="000000"/>
        </w:rPr>
        <w:t xml:space="preserve">Prikaz prihoda po vrstama prihoda realiziranih u </w:t>
      </w:r>
      <w:r>
        <w:rPr>
          <w:rFonts w:eastAsia="Times New Roman" w:cstheme="minorHAnsi"/>
          <w:color w:val="000000"/>
        </w:rPr>
        <w:t>2024</w:t>
      </w:r>
      <w:r w:rsidRPr="002A6222">
        <w:rPr>
          <w:rFonts w:eastAsia="Times New Roman" w:cstheme="minorHAnsi"/>
          <w:color w:val="000000"/>
        </w:rPr>
        <w:t>. godin</w:t>
      </w:r>
      <w:r w:rsidR="00C775A8">
        <w:rPr>
          <w:rFonts w:eastAsia="Times New Roman" w:cstheme="minorHAnsi"/>
          <w:color w:val="000000"/>
        </w:rPr>
        <w:t>i</w:t>
      </w:r>
      <w:r w:rsidRPr="002A6222">
        <w:rPr>
          <w:rFonts w:eastAsia="Times New Roman" w:cstheme="minorHAnsi"/>
          <w:color w:val="000000"/>
        </w:rPr>
        <w:t xml:space="preserve"> nalaz</w:t>
      </w:r>
      <w:r>
        <w:rPr>
          <w:rFonts w:eastAsia="Times New Roman" w:cstheme="minorHAnsi"/>
          <w:color w:val="000000"/>
        </w:rPr>
        <w:t>i</w:t>
      </w:r>
      <w:r w:rsidRPr="002A6222">
        <w:rPr>
          <w:rFonts w:eastAsia="Times New Roman" w:cstheme="minorHAnsi"/>
          <w:color w:val="000000"/>
        </w:rPr>
        <w:t xml:space="preserve"> se u </w:t>
      </w:r>
      <w:r w:rsidRPr="00C775A8">
        <w:rPr>
          <w:rFonts w:eastAsia="Times New Roman" w:cstheme="minorHAnsi"/>
          <w:color w:val="000000"/>
        </w:rPr>
        <w:t>Tablici br. 36.,</w:t>
      </w:r>
      <w:r w:rsidRPr="002A6222">
        <w:rPr>
          <w:rFonts w:eastAsia="Times New Roman" w:cstheme="minorHAnsi"/>
          <w:color w:val="000000"/>
        </w:rPr>
        <w:t xml:space="preserve"> a u nastavku se nalaze obrazloženja pojedinih stavki prihoda.</w:t>
      </w:r>
    </w:p>
    <w:p w14:paraId="751BAB54" w14:textId="77777777" w:rsidR="00A210A2" w:rsidRPr="00F36DA9" w:rsidRDefault="00A210A2" w:rsidP="00A210A2">
      <w:pPr>
        <w:pStyle w:val="Heading3"/>
      </w:pPr>
      <w:bookmarkStart w:id="382" w:name="_Toc50540995"/>
      <w:bookmarkStart w:id="383" w:name="_Toc107229666"/>
      <w:bookmarkStart w:id="384" w:name="_Toc196895849"/>
      <w:r w:rsidRPr="00A1011E">
        <w:t>3.2.1. Prihodi od redovitih usluga</w:t>
      </w:r>
      <w:bookmarkEnd w:id="382"/>
      <w:bookmarkEnd w:id="383"/>
      <w:bookmarkEnd w:id="384"/>
      <w:r w:rsidRPr="00F36DA9">
        <w:t xml:space="preserve"> </w:t>
      </w:r>
    </w:p>
    <w:p w14:paraId="4188B186" w14:textId="77777777" w:rsidR="00A210A2" w:rsidRDefault="00A210A2" w:rsidP="00A210A2">
      <w:pPr>
        <w:spacing w:line="276" w:lineRule="auto"/>
        <w:jc w:val="both"/>
        <w:rPr>
          <w:rFonts w:eastAsia="Times New Roman" w:cstheme="minorHAnsi"/>
          <w:color w:val="000000"/>
          <w:lang w:eastAsia="ja-JP"/>
        </w:rPr>
      </w:pPr>
      <w:r w:rsidRPr="002A6222">
        <w:rPr>
          <w:rFonts w:eastAsia="Times New Roman" w:cstheme="minorHAnsi"/>
          <w:color w:val="000000"/>
          <w:lang w:eastAsia="ja-JP"/>
        </w:rPr>
        <w:t xml:space="preserve">Prihod Agencije od naplate usluga od osnovnih djelatnosti propisanih Zakonom iznosi </w:t>
      </w:r>
      <w:r>
        <w:rPr>
          <w:rFonts w:eastAsia="Times New Roman" w:cstheme="minorHAnsi"/>
          <w:color w:val="000000"/>
          <w:lang w:eastAsia="ja-JP"/>
        </w:rPr>
        <w:t>13.258.712 eura što je 101</w:t>
      </w:r>
      <w:r w:rsidRPr="002A6222">
        <w:rPr>
          <w:rFonts w:eastAsia="Times New Roman" w:cstheme="minorHAnsi"/>
          <w:color w:val="000000"/>
          <w:lang w:eastAsia="ja-JP"/>
        </w:rPr>
        <w:t xml:space="preserve">% planiranog, odnosno </w:t>
      </w:r>
      <w:r>
        <w:rPr>
          <w:rFonts w:eastAsia="Times New Roman" w:cstheme="minorHAnsi"/>
          <w:color w:val="000000"/>
          <w:lang w:eastAsia="ja-JP"/>
        </w:rPr>
        <w:t>108</w:t>
      </w:r>
      <w:r w:rsidRPr="002A6222">
        <w:rPr>
          <w:rFonts w:eastAsia="Times New Roman" w:cstheme="minorHAnsi"/>
          <w:color w:val="000000"/>
          <w:lang w:eastAsia="ja-JP"/>
        </w:rPr>
        <w:t xml:space="preserve">% izvršenja </w:t>
      </w:r>
      <w:r>
        <w:rPr>
          <w:rFonts w:eastAsia="Times New Roman" w:cstheme="minorHAnsi"/>
          <w:color w:val="000000"/>
          <w:lang w:eastAsia="ja-JP"/>
        </w:rPr>
        <w:t>prethodne</w:t>
      </w:r>
      <w:r w:rsidRPr="002A6222">
        <w:rPr>
          <w:rFonts w:eastAsia="Times New Roman" w:cstheme="minorHAnsi"/>
          <w:color w:val="000000"/>
          <w:lang w:eastAsia="ja-JP"/>
        </w:rPr>
        <w:t xml:space="preserve"> godine</w:t>
      </w:r>
      <w:r w:rsidRPr="00AC017B">
        <w:rPr>
          <w:rFonts w:eastAsia="Times New Roman" w:cstheme="minorHAnsi"/>
          <w:color w:val="000000"/>
          <w:lang w:eastAsia="ja-JP"/>
        </w:rPr>
        <w:t xml:space="preserve">. </w:t>
      </w:r>
    </w:p>
    <w:p w14:paraId="340F2CD5" w14:textId="77777777" w:rsidR="00A210A2" w:rsidRPr="002A6222" w:rsidRDefault="00A210A2" w:rsidP="00A210A2">
      <w:pPr>
        <w:spacing w:before="240" w:line="276" w:lineRule="auto"/>
        <w:ind w:right="1"/>
        <w:jc w:val="both"/>
        <w:rPr>
          <w:rFonts w:cstheme="minorHAnsi"/>
          <w:color w:val="000000"/>
        </w:rPr>
      </w:pPr>
      <w:r>
        <w:rPr>
          <w:rFonts w:cstheme="minorHAnsi"/>
          <w:color w:val="000000"/>
        </w:rPr>
        <w:t xml:space="preserve">U promatranom periodu, </w:t>
      </w:r>
      <w:r w:rsidRPr="00D85B56">
        <w:rPr>
          <w:rFonts w:cstheme="minorHAnsi"/>
          <w:color w:val="000000"/>
        </w:rPr>
        <w:t>HALMED</w:t>
      </w:r>
      <w:r>
        <w:rPr>
          <w:rFonts w:cstheme="minorHAnsi"/>
          <w:color w:val="000000"/>
        </w:rPr>
        <w:t xml:space="preserve"> je</w:t>
      </w:r>
      <w:r w:rsidRPr="00D85B56">
        <w:rPr>
          <w:rFonts w:cstheme="minorHAnsi"/>
          <w:color w:val="000000"/>
        </w:rPr>
        <w:t xml:space="preserve"> većinu</w:t>
      </w:r>
      <w:r w:rsidRPr="002A6222">
        <w:rPr>
          <w:rFonts w:cstheme="minorHAnsi"/>
          <w:color w:val="000000"/>
        </w:rPr>
        <w:t xml:space="preserve"> svojih prihoda </w:t>
      </w:r>
      <w:r>
        <w:rPr>
          <w:rFonts w:cstheme="minorHAnsi"/>
          <w:color w:val="000000"/>
        </w:rPr>
        <w:t>ostvario</w:t>
      </w:r>
      <w:r w:rsidRPr="002A6222">
        <w:rPr>
          <w:rFonts w:cstheme="minorHAnsi"/>
          <w:color w:val="000000"/>
        </w:rPr>
        <w:t xml:space="preserve"> naplaćivanjem usluga vezanih za stavljanje lijeka u promet</w:t>
      </w:r>
      <w:r>
        <w:rPr>
          <w:rFonts w:cstheme="minorHAnsi"/>
          <w:color w:val="000000"/>
        </w:rPr>
        <w:t xml:space="preserve"> (48%)</w:t>
      </w:r>
      <w:r w:rsidRPr="002A6222">
        <w:rPr>
          <w:rFonts w:cstheme="minorHAnsi"/>
          <w:color w:val="000000"/>
        </w:rPr>
        <w:t xml:space="preserve"> i godišnjim pristojbama</w:t>
      </w:r>
      <w:r>
        <w:rPr>
          <w:rFonts w:cstheme="minorHAnsi"/>
          <w:color w:val="000000"/>
        </w:rPr>
        <w:t xml:space="preserve"> (18%) te </w:t>
      </w:r>
      <w:r w:rsidRPr="002A6222">
        <w:rPr>
          <w:rFonts w:cstheme="minorHAnsi"/>
          <w:color w:val="000000"/>
        </w:rPr>
        <w:t>provjer</w:t>
      </w:r>
      <w:r>
        <w:rPr>
          <w:rFonts w:cstheme="minorHAnsi"/>
          <w:color w:val="000000"/>
        </w:rPr>
        <w:t>om</w:t>
      </w:r>
      <w:r w:rsidRPr="002A6222">
        <w:rPr>
          <w:rFonts w:cstheme="minorHAnsi"/>
          <w:color w:val="000000"/>
        </w:rPr>
        <w:t xml:space="preserve"> kakvoće </w:t>
      </w:r>
      <w:r>
        <w:rPr>
          <w:rFonts w:cstheme="minorHAnsi"/>
          <w:color w:val="000000"/>
        </w:rPr>
        <w:t xml:space="preserve">(8%) </w:t>
      </w:r>
      <w:r w:rsidRPr="002A6222">
        <w:rPr>
          <w:rFonts w:cstheme="minorHAnsi"/>
          <w:color w:val="000000"/>
        </w:rPr>
        <w:t xml:space="preserve">što je vidljivo iz Grafa br. 1. u nastavku. </w:t>
      </w:r>
    </w:p>
    <w:p w14:paraId="080D66BC" w14:textId="199C664D" w:rsidR="00A210A2" w:rsidRDefault="00A210A2" w:rsidP="00A210A2">
      <w:pPr>
        <w:spacing w:line="276" w:lineRule="auto"/>
        <w:jc w:val="both"/>
        <w:rPr>
          <w:rFonts w:eastAsia="Times New Roman" w:cstheme="minorHAnsi"/>
          <w:lang w:eastAsia="ja-JP"/>
        </w:rPr>
      </w:pPr>
      <w:r w:rsidRPr="002A6222">
        <w:rPr>
          <w:rFonts w:eastAsia="Times New Roman" w:cstheme="minorHAnsi"/>
          <w:color w:val="000000"/>
          <w:lang w:eastAsia="ja-JP"/>
        </w:rPr>
        <w:t xml:space="preserve">HALMED je s EMA-om 2013. godine potpisao Ugovor o suradnji </w:t>
      </w:r>
      <w:r w:rsidRPr="002A6222">
        <w:rPr>
          <w:rFonts w:eastAsia="Times New Roman" w:cstheme="minorHAnsi"/>
          <w:i/>
          <w:color w:val="000000"/>
          <w:lang w:eastAsia="ja-JP"/>
        </w:rPr>
        <w:t>(Cooperation Agreement REFERENCE NUMBER 139970/2013)</w:t>
      </w:r>
      <w:r w:rsidRPr="002A6222">
        <w:rPr>
          <w:rFonts w:eastAsia="Times New Roman" w:cstheme="minorHAnsi"/>
          <w:color w:val="000000"/>
          <w:lang w:eastAsia="ja-JP"/>
        </w:rPr>
        <w:t xml:space="preserve"> temeljem kojeg je od 1. siječnja do </w:t>
      </w:r>
      <w:r>
        <w:rPr>
          <w:rFonts w:eastAsia="Times New Roman" w:cstheme="minorHAnsi"/>
          <w:color w:val="000000"/>
          <w:lang w:eastAsia="ja-JP"/>
        </w:rPr>
        <w:t>31</w:t>
      </w:r>
      <w:r w:rsidRPr="002A6222">
        <w:rPr>
          <w:rFonts w:eastAsia="Times New Roman" w:cstheme="minorHAnsi"/>
          <w:color w:val="000000"/>
          <w:lang w:eastAsia="ja-JP"/>
        </w:rPr>
        <w:t xml:space="preserve">. </w:t>
      </w:r>
      <w:r>
        <w:rPr>
          <w:rFonts w:eastAsia="Times New Roman" w:cstheme="minorHAnsi"/>
          <w:color w:val="000000"/>
          <w:lang w:eastAsia="ja-JP"/>
        </w:rPr>
        <w:t xml:space="preserve">prosinca </w:t>
      </w:r>
      <w:r w:rsidRPr="002A6222">
        <w:rPr>
          <w:rFonts w:eastAsia="Times New Roman" w:cstheme="minorHAnsi"/>
          <w:color w:val="000000"/>
          <w:lang w:eastAsia="ja-JP"/>
        </w:rPr>
        <w:t>20</w:t>
      </w:r>
      <w:r>
        <w:rPr>
          <w:rFonts w:eastAsia="Times New Roman" w:cstheme="minorHAnsi"/>
          <w:color w:val="000000"/>
          <w:lang w:eastAsia="ja-JP"/>
        </w:rPr>
        <w:t>24</w:t>
      </w:r>
      <w:r w:rsidRPr="002A6222">
        <w:rPr>
          <w:rFonts w:eastAsia="Times New Roman" w:cstheme="minorHAnsi"/>
          <w:color w:val="000000"/>
          <w:lang w:eastAsia="ja-JP"/>
        </w:rPr>
        <w:t xml:space="preserve">. godine EMA-i ukupno fakturirao </w:t>
      </w:r>
      <w:r>
        <w:rPr>
          <w:rFonts w:eastAsia="Times New Roman" w:cstheme="minorHAnsi"/>
          <w:color w:val="000000"/>
          <w:lang w:eastAsia="ja-JP"/>
        </w:rPr>
        <w:t>71.147</w:t>
      </w:r>
      <w:r w:rsidRPr="002A6222">
        <w:rPr>
          <w:rFonts w:eastAsia="Times New Roman" w:cstheme="minorHAnsi"/>
          <w:color w:val="000000"/>
          <w:lang w:eastAsia="ja-JP"/>
        </w:rPr>
        <w:t xml:space="preserve"> </w:t>
      </w:r>
      <w:r>
        <w:rPr>
          <w:rFonts w:eastAsia="Times New Roman" w:cstheme="minorHAnsi"/>
          <w:color w:val="000000"/>
          <w:lang w:eastAsia="ja-JP"/>
        </w:rPr>
        <w:t>eura</w:t>
      </w:r>
      <w:r w:rsidRPr="002A6222">
        <w:rPr>
          <w:rFonts w:eastAsia="Times New Roman" w:cstheme="minorHAnsi"/>
          <w:color w:val="000000"/>
          <w:lang w:eastAsia="ja-JP"/>
        </w:rPr>
        <w:t xml:space="preserve">. </w:t>
      </w:r>
      <w:r>
        <w:rPr>
          <w:rFonts w:eastAsia="Times New Roman" w:cstheme="minorHAnsi"/>
          <w:lang w:eastAsia="ja-JP"/>
        </w:rPr>
        <w:t>Po osnovi ocjene</w:t>
      </w:r>
      <w:r w:rsidRPr="00F83518">
        <w:rPr>
          <w:rFonts w:eastAsia="Times New Roman" w:cstheme="minorHAnsi"/>
          <w:lang w:eastAsia="ja-JP"/>
        </w:rPr>
        <w:t xml:space="preserve"> dokumentacije u centraliziranom postupku odobravanja lijekova </w:t>
      </w:r>
      <w:r>
        <w:rPr>
          <w:rFonts w:eastAsia="Times New Roman" w:cstheme="minorHAnsi"/>
          <w:lang w:eastAsia="ja-JP"/>
        </w:rPr>
        <w:t>sa EMA-om</w:t>
      </w:r>
      <w:r w:rsidRPr="00F83518">
        <w:rPr>
          <w:rFonts w:eastAsia="Times New Roman" w:cstheme="minorHAnsi"/>
          <w:lang w:eastAsia="ja-JP"/>
        </w:rPr>
        <w:t xml:space="preserve"> </w:t>
      </w:r>
      <w:r>
        <w:rPr>
          <w:rFonts w:eastAsia="Times New Roman" w:cstheme="minorHAnsi"/>
          <w:lang w:eastAsia="ja-JP"/>
        </w:rPr>
        <w:t>i ocjene</w:t>
      </w:r>
      <w:r w:rsidRPr="00F83518">
        <w:rPr>
          <w:rFonts w:eastAsia="Times New Roman" w:cstheme="minorHAnsi"/>
          <w:lang w:eastAsia="ja-JP"/>
        </w:rPr>
        <w:t xml:space="preserve"> dokumentacije u postupku</w:t>
      </w:r>
      <w:r>
        <w:rPr>
          <w:rFonts w:eastAsia="Times New Roman" w:cstheme="minorHAnsi"/>
          <w:lang w:eastAsia="ja-JP"/>
        </w:rPr>
        <w:t xml:space="preserve"> </w:t>
      </w:r>
      <w:r w:rsidRPr="00F83518">
        <w:rPr>
          <w:rFonts w:eastAsia="Times New Roman" w:cstheme="minorHAnsi"/>
          <w:lang w:eastAsia="ja-JP"/>
        </w:rPr>
        <w:t>dobivanja Ovjernice Europske farmakopeje, CEP (EDQM)</w:t>
      </w:r>
      <w:r>
        <w:rPr>
          <w:rFonts w:eastAsia="Times New Roman" w:cstheme="minorHAnsi"/>
          <w:lang w:eastAsia="ja-JP"/>
        </w:rPr>
        <w:t>,</w:t>
      </w:r>
      <w:r w:rsidRPr="00F83518">
        <w:rPr>
          <w:rFonts w:eastAsia="Times New Roman" w:cstheme="minorHAnsi"/>
          <w:lang w:eastAsia="ja-JP"/>
        </w:rPr>
        <w:t xml:space="preserve"> </w:t>
      </w:r>
      <w:r>
        <w:rPr>
          <w:rFonts w:eastAsia="Times New Roman" w:cstheme="minorHAnsi"/>
          <w:lang w:eastAsia="ja-JP"/>
        </w:rPr>
        <w:t>do 31. prosinca 2024. godine ostvareno je 884.228 eura</w:t>
      </w:r>
      <w:r w:rsidRPr="000C0516">
        <w:rPr>
          <w:rFonts w:eastAsia="Times New Roman" w:cstheme="minorHAnsi"/>
          <w:lang w:eastAsia="ja-JP"/>
        </w:rPr>
        <w:t xml:space="preserve"> </w:t>
      </w:r>
      <w:r>
        <w:rPr>
          <w:rFonts w:eastAsia="Times New Roman" w:cstheme="minorHAnsi"/>
          <w:lang w:eastAsia="ja-JP"/>
        </w:rPr>
        <w:t>prihoda.</w:t>
      </w:r>
    </w:p>
    <w:p w14:paraId="59B184F5" w14:textId="5240C397" w:rsidR="00A210A2" w:rsidRDefault="00A210A2" w:rsidP="00A210A2">
      <w:pPr>
        <w:spacing w:line="276" w:lineRule="auto"/>
        <w:jc w:val="both"/>
        <w:rPr>
          <w:rFonts w:cs="Calibri"/>
          <w:bCs/>
          <w:color w:val="000000"/>
        </w:rPr>
      </w:pPr>
      <w:r>
        <w:rPr>
          <w:rFonts w:cs="Calibri"/>
          <w:bCs/>
          <w:color w:val="000000"/>
        </w:rPr>
        <w:t xml:space="preserve">U sklopu Akcijskog plana za smanjenje neporeznih i parafiskalnih davanja Vlade RH od srpnja 2024. godine smanjene su cijene usluga u grupama: </w:t>
      </w:r>
      <w:r w:rsidRPr="00C13A1A">
        <w:rPr>
          <w:rFonts w:cs="Calibri"/>
          <w:bCs/>
          <w:i/>
          <w:color w:val="000000"/>
        </w:rPr>
        <w:t>Proizvodnja, nadzor i promet lijekova, Provjera kakvoće, Godišnje pristojbe,  Klinička ispitivanja</w:t>
      </w:r>
      <w:r>
        <w:rPr>
          <w:rFonts w:cs="Calibri"/>
          <w:bCs/>
          <w:i/>
          <w:color w:val="000000"/>
        </w:rPr>
        <w:t xml:space="preserve"> i</w:t>
      </w:r>
      <w:r w:rsidRPr="00C13A1A">
        <w:rPr>
          <w:rFonts w:cs="Calibri"/>
          <w:bCs/>
          <w:i/>
          <w:color w:val="000000"/>
        </w:rPr>
        <w:t xml:space="preserve"> Farmakovigilancija</w:t>
      </w:r>
      <w:r>
        <w:rPr>
          <w:rFonts w:cs="Calibri"/>
          <w:bCs/>
          <w:i/>
          <w:color w:val="000000"/>
        </w:rPr>
        <w:t xml:space="preserve"> </w:t>
      </w:r>
      <w:r>
        <w:rPr>
          <w:rFonts w:cs="Calibri"/>
          <w:bCs/>
          <w:color w:val="000000"/>
        </w:rPr>
        <w:t xml:space="preserve">te je ukinuta naplata dijela usluga u grupi </w:t>
      </w:r>
      <w:r w:rsidRPr="00192C6D">
        <w:rPr>
          <w:rFonts w:cs="Calibri"/>
          <w:bCs/>
          <w:i/>
          <w:color w:val="000000"/>
        </w:rPr>
        <w:t>Medicinski proizvodi</w:t>
      </w:r>
      <w:r>
        <w:rPr>
          <w:rFonts w:cs="Calibri"/>
          <w:bCs/>
          <w:color w:val="000000"/>
        </w:rPr>
        <w:t xml:space="preserve"> </w:t>
      </w:r>
      <w:r w:rsidRPr="0027716F">
        <w:rPr>
          <w:rFonts w:cs="Calibri"/>
          <w:bCs/>
          <w:color w:val="000000"/>
        </w:rPr>
        <w:t>što je</w:t>
      </w:r>
      <w:r>
        <w:rPr>
          <w:rFonts w:cs="Calibri"/>
          <w:bCs/>
          <w:color w:val="000000"/>
        </w:rPr>
        <w:t xml:space="preserve"> značajno utjecalo na pad prihoda. </w:t>
      </w:r>
    </w:p>
    <w:p w14:paraId="0A46817A" w14:textId="77777777" w:rsidR="00A210A2" w:rsidRDefault="00A210A2" w:rsidP="00A210A2">
      <w:pPr>
        <w:spacing w:line="276" w:lineRule="auto"/>
        <w:jc w:val="both"/>
        <w:rPr>
          <w:rFonts w:cs="Calibri"/>
          <w:bCs/>
          <w:i/>
          <w:color w:val="000000"/>
        </w:rPr>
      </w:pPr>
      <w:r>
        <w:rPr>
          <w:rFonts w:cs="Calibri"/>
          <w:bCs/>
          <w:color w:val="000000"/>
        </w:rPr>
        <w:t xml:space="preserve">Obzirom na navedeno, ali i porasta troškova, od trenutka ulaska Hrvatske u EU (kada su  formirane cijene  usluga) do danas te radi održivosti poslovanja, HALMED je korigirao cjenik usluga u dijelu koji nije bio obuhvaćen Akcijskim planom: </w:t>
      </w:r>
      <w:r w:rsidRPr="00C13A1A">
        <w:rPr>
          <w:rFonts w:cs="Calibri"/>
          <w:bCs/>
          <w:i/>
          <w:color w:val="000000"/>
        </w:rPr>
        <w:t xml:space="preserve">Stavljanje lijeka u promet, </w:t>
      </w:r>
      <w:r>
        <w:rPr>
          <w:rFonts w:cs="Calibri"/>
          <w:bCs/>
          <w:i/>
          <w:color w:val="000000"/>
        </w:rPr>
        <w:t xml:space="preserve">Dostupnost i cijene lijekova,  Medicinski proizvodi, Edukacije i pružanje stručnih savjeta, </w:t>
      </w:r>
      <w:r w:rsidRPr="00F942C1">
        <w:rPr>
          <w:rFonts w:cs="Calibri"/>
          <w:bCs/>
          <w:color w:val="000000"/>
        </w:rPr>
        <w:t>dio usluga u</w:t>
      </w:r>
      <w:r>
        <w:rPr>
          <w:rFonts w:cs="Calibri"/>
          <w:bCs/>
          <w:i/>
          <w:color w:val="000000"/>
        </w:rPr>
        <w:t xml:space="preserve"> Provjeri kakvoće, </w:t>
      </w:r>
      <w:r w:rsidRPr="00C13A1A">
        <w:rPr>
          <w:rFonts w:cs="Calibri"/>
          <w:bCs/>
          <w:i/>
          <w:color w:val="000000"/>
        </w:rPr>
        <w:t>Proizvodnj</w:t>
      </w:r>
      <w:r>
        <w:rPr>
          <w:rFonts w:cs="Calibri"/>
          <w:bCs/>
          <w:i/>
          <w:color w:val="000000"/>
        </w:rPr>
        <w:t>i</w:t>
      </w:r>
      <w:r w:rsidRPr="00C13A1A">
        <w:rPr>
          <w:rFonts w:cs="Calibri"/>
          <w:bCs/>
          <w:i/>
          <w:color w:val="000000"/>
        </w:rPr>
        <w:t>, nadzor</w:t>
      </w:r>
      <w:r>
        <w:rPr>
          <w:rFonts w:cs="Calibri"/>
          <w:bCs/>
          <w:i/>
          <w:color w:val="000000"/>
        </w:rPr>
        <w:t>u</w:t>
      </w:r>
      <w:r w:rsidRPr="00C13A1A">
        <w:rPr>
          <w:rFonts w:cs="Calibri"/>
          <w:bCs/>
          <w:i/>
          <w:color w:val="000000"/>
        </w:rPr>
        <w:t xml:space="preserve"> i promet</w:t>
      </w:r>
      <w:r>
        <w:rPr>
          <w:rFonts w:cs="Calibri"/>
          <w:bCs/>
          <w:i/>
          <w:color w:val="000000"/>
        </w:rPr>
        <w:t>u</w:t>
      </w:r>
      <w:r w:rsidRPr="00C13A1A">
        <w:rPr>
          <w:rFonts w:cs="Calibri"/>
          <w:bCs/>
          <w:i/>
          <w:color w:val="000000"/>
        </w:rPr>
        <w:t xml:space="preserve"> lijekova</w:t>
      </w:r>
      <w:r>
        <w:rPr>
          <w:rFonts w:cs="Calibri"/>
          <w:bCs/>
          <w:i/>
          <w:color w:val="000000"/>
        </w:rPr>
        <w:t xml:space="preserve"> te Farmakovigilanciji.</w:t>
      </w:r>
    </w:p>
    <w:p w14:paraId="6A0DB563" w14:textId="1622DB38" w:rsidR="00A210A2" w:rsidRDefault="00A210A2" w:rsidP="00A210A2">
      <w:pPr>
        <w:spacing w:line="276" w:lineRule="auto"/>
        <w:jc w:val="both"/>
        <w:rPr>
          <w:rFonts w:eastAsia="Times New Roman" w:cstheme="minorHAnsi"/>
          <w:lang w:eastAsia="ja-JP"/>
        </w:rPr>
      </w:pPr>
      <w:r>
        <w:rPr>
          <w:rFonts w:eastAsia="Times New Roman" w:cstheme="minorHAnsi"/>
          <w:lang w:eastAsia="ja-JP"/>
        </w:rPr>
        <w:t xml:space="preserve">Struktura prihoda i njihova realizacija s obzirom na odnos nacionalnih i europskih poslova detaljno je prikazana u </w:t>
      </w:r>
      <w:r w:rsidRPr="00C775A8">
        <w:rPr>
          <w:rFonts w:eastAsia="Times New Roman" w:cstheme="minorHAnsi"/>
          <w:lang w:eastAsia="ja-JP"/>
        </w:rPr>
        <w:t xml:space="preserve">Privitku </w:t>
      </w:r>
      <w:r w:rsidR="00C775A8" w:rsidRPr="00C775A8">
        <w:rPr>
          <w:rFonts w:eastAsia="Times New Roman" w:cstheme="minorHAnsi"/>
          <w:lang w:eastAsia="ja-JP"/>
        </w:rPr>
        <w:t>5</w:t>
      </w:r>
      <w:r w:rsidRPr="00C775A8">
        <w:rPr>
          <w:rFonts w:eastAsia="Times New Roman" w:cstheme="minorHAnsi"/>
          <w:lang w:eastAsia="ja-JP"/>
        </w:rPr>
        <w:t>.</w:t>
      </w:r>
      <w:r w:rsidRPr="00AF2369">
        <w:rPr>
          <w:rFonts w:eastAsia="Times New Roman" w:cstheme="minorHAnsi"/>
          <w:lang w:eastAsia="ja-JP"/>
        </w:rPr>
        <w:t xml:space="preserve"> Analiza odnosa nacionalnih i europskih poslova.</w:t>
      </w:r>
      <w:r>
        <w:rPr>
          <w:rFonts w:eastAsia="Times New Roman" w:cstheme="minorHAnsi"/>
          <w:lang w:eastAsia="ja-JP"/>
        </w:rPr>
        <w:t xml:space="preserve"> </w:t>
      </w:r>
    </w:p>
    <w:p w14:paraId="2AF47AB2" w14:textId="77777777" w:rsidR="00A210A2" w:rsidRDefault="00A210A2" w:rsidP="00A210A2">
      <w:pPr>
        <w:pStyle w:val="Heading3"/>
      </w:pPr>
      <w:bookmarkStart w:id="385" w:name="_Toc503343181"/>
      <w:bookmarkStart w:id="386" w:name="_Toc50540996"/>
      <w:bookmarkStart w:id="387" w:name="_Toc107229667"/>
      <w:bookmarkStart w:id="388" w:name="_Toc196895850"/>
      <w:r w:rsidRPr="002A6222">
        <w:t>3</w:t>
      </w:r>
      <w:r w:rsidRPr="00F36DA9">
        <w:t>.2.2. Prihodi od projekata</w:t>
      </w:r>
      <w:bookmarkEnd w:id="385"/>
      <w:bookmarkEnd w:id="386"/>
      <w:bookmarkEnd w:id="387"/>
      <w:bookmarkEnd w:id="388"/>
      <w:r w:rsidRPr="002A6222">
        <w:t xml:space="preserve"> </w:t>
      </w:r>
    </w:p>
    <w:p w14:paraId="0013CF71" w14:textId="3D5F9BD5" w:rsidR="00A210A2" w:rsidRDefault="00A210A2" w:rsidP="00A210A2">
      <w:pPr>
        <w:spacing w:after="120" w:line="276" w:lineRule="auto"/>
        <w:jc w:val="both"/>
        <w:rPr>
          <w:rFonts w:ascii="Calibri" w:eastAsia="Times New Roman" w:hAnsi="Calibri" w:cs="Calibri"/>
          <w:bCs/>
        </w:rPr>
      </w:pPr>
      <w:r>
        <w:rPr>
          <w:rFonts w:ascii="Calibri" w:eastAsia="Times New Roman" w:hAnsi="Calibri" w:cs="Calibri"/>
          <w:bCs/>
        </w:rPr>
        <w:t xml:space="preserve">U </w:t>
      </w:r>
      <w:r w:rsidR="007A59EE">
        <w:rPr>
          <w:rFonts w:ascii="Calibri" w:eastAsia="Times New Roman" w:hAnsi="Calibri" w:cs="Calibri"/>
          <w:bCs/>
        </w:rPr>
        <w:t>2024. godini</w:t>
      </w:r>
      <w:r w:rsidRPr="001764BE">
        <w:rPr>
          <w:rFonts w:ascii="Calibri" w:eastAsia="Times New Roman" w:hAnsi="Calibri" w:cs="Calibri"/>
          <w:bCs/>
        </w:rPr>
        <w:t xml:space="preserve"> HALMED je ostvario prihod od sljedećih projekata</w:t>
      </w:r>
      <w:r>
        <w:rPr>
          <w:rFonts w:ascii="Calibri" w:eastAsia="Times New Roman" w:hAnsi="Calibri" w:cs="Calibri"/>
          <w:bCs/>
        </w:rPr>
        <w:t xml:space="preserve">: </w:t>
      </w:r>
    </w:p>
    <w:p w14:paraId="1309CE30" w14:textId="77777777" w:rsidR="00A210A2" w:rsidRPr="001764BE" w:rsidRDefault="00A210A2" w:rsidP="00A210A2">
      <w:pPr>
        <w:pStyle w:val="ListParagraph"/>
        <w:numPr>
          <w:ilvl w:val="0"/>
          <w:numId w:val="42"/>
        </w:numPr>
        <w:rPr>
          <w:rFonts w:ascii="Calibri" w:eastAsia="Times New Roman" w:hAnsi="Calibri" w:cs="Calibri"/>
          <w:bCs/>
          <w:sz w:val="22"/>
          <w:szCs w:val="22"/>
        </w:rPr>
      </w:pPr>
      <w:r w:rsidRPr="001764BE">
        <w:rPr>
          <w:rFonts w:ascii="Calibri" w:eastAsia="Times New Roman" w:hAnsi="Calibri" w:cs="Calibri"/>
          <w:bCs/>
          <w:sz w:val="22"/>
          <w:szCs w:val="22"/>
        </w:rPr>
        <w:t>Projekt UNICOM (Scaling up the univocal identification of Medicinal products) – 11.274 eura</w:t>
      </w:r>
    </w:p>
    <w:p w14:paraId="7A37BA63" w14:textId="77777777" w:rsidR="00A210A2" w:rsidRPr="001764BE" w:rsidRDefault="00A210A2" w:rsidP="00A210A2">
      <w:pPr>
        <w:pStyle w:val="ListParagraph"/>
        <w:numPr>
          <w:ilvl w:val="0"/>
          <w:numId w:val="42"/>
        </w:numPr>
        <w:rPr>
          <w:rFonts w:eastAsia="Times New Roman" w:cstheme="minorHAnsi"/>
          <w:sz w:val="22"/>
          <w:szCs w:val="22"/>
          <w:lang w:eastAsia="ja-JP"/>
        </w:rPr>
      </w:pPr>
      <w:r w:rsidRPr="001764BE">
        <w:rPr>
          <w:rFonts w:eastAsia="Times New Roman" w:cstheme="minorHAnsi"/>
          <w:sz w:val="22"/>
          <w:szCs w:val="22"/>
          <w:lang w:eastAsia="ja-JP"/>
        </w:rPr>
        <w:t>Projektni Program EU za zdravlje 2021.-2027. (EU4Health Programme):</w:t>
      </w:r>
    </w:p>
    <w:p w14:paraId="46F6633E" w14:textId="77777777" w:rsidR="00A210A2" w:rsidRPr="001764BE" w:rsidRDefault="00A210A2" w:rsidP="00A210A2">
      <w:pPr>
        <w:pStyle w:val="ListParagraph"/>
        <w:numPr>
          <w:ilvl w:val="0"/>
          <w:numId w:val="43"/>
        </w:numPr>
        <w:rPr>
          <w:rFonts w:eastAsia="Times New Roman" w:cstheme="minorHAnsi"/>
          <w:sz w:val="22"/>
          <w:szCs w:val="22"/>
          <w:lang w:eastAsia="ja-JP"/>
        </w:rPr>
      </w:pPr>
      <w:r w:rsidRPr="001764BE">
        <w:rPr>
          <w:rFonts w:eastAsia="Times New Roman" w:cstheme="minorHAnsi"/>
          <w:sz w:val="22"/>
          <w:szCs w:val="22"/>
          <w:lang w:eastAsia="ja-JP"/>
        </w:rPr>
        <w:t xml:space="preserve">EU4H-2021-JA-12: </w:t>
      </w:r>
      <w:r>
        <w:rPr>
          <w:rFonts w:eastAsia="Times New Roman" w:cstheme="minorHAnsi"/>
          <w:sz w:val="22"/>
          <w:szCs w:val="22"/>
          <w:lang w:eastAsia="ja-JP"/>
        </w:rPr>
        <w:t>S</w:t>
      </w:r>
      <w:r w:rsidRPr="001764BE">
        <w:rPr>
          <w:rFonts w:eastAsia="Times New Roman" w:cstheme="minorHAnsi"/>
          <w:sz w:val="22"/>
          <w:szCs w:val="22"/>
          <w:lang w:eastAsia="ja-JP"/>
        </w:rPr>
        <w:t>afety assessment cooperation and facilitated conduct of clinical trials (SAFE CT)</w:t>
      </w:r>
      <w:r>
        <w:rPr>
          <w:rFonts w:eastAsia="Times New Roman" w:cstheme="minorHAnsi"/>
          <w:sz w:val="22"/>
          <w:szCs w:val="22"/>
          <w:lang w:eastAsia="ja-JP"/>
        </w:rPr>
        <w:t xml:space="preserve"> – 45.823 eura</w:t>
      </w:r>
    </w:p>
    <w:p w14:paraId="754A0BED" w14:textId="77777777" w:rsidR="00A210A2" w:rsidRPr="001764BE" w:rsidRDefault="00A210A2" w:rsidP="00A210A2">
      <w:pPr>
        <w:pStyle w:val="ListParagraph"/>
        <w:numPr>
          <w:ilvl w:val="0"/>
          <w:numId w:val="43"/>
        </w:numPr>
        <w:rPr>
          <w:rFonts w:eastAsia="Times New Roman" w:cstheme="minorHAnsi"/>
          <w:sz w:val="22"/>
          <w:szCs w:val="22"/>
          <w:lang w:eastAsia="ja-JP"/>
        </w:rPr>
      </w:pPr>
      <w:r w:rsidRPr="001764BE">
        <w:rPr>
          <w:sz w:val="22"/>
          <w:szCs w:val="22"/>
        </w:rPr>
        <w:t xml:space="preserve">EU4H-2021-JA-11: Joint Action on quality of medicines and implementation of the pharmaceutical legislation/strategy </w:t>
      </w:r>
      <w:r>
        <w:rPr>
          <w:sz w:val="22"/>
          <w:szCs w:val="22"/>
        </w:rPr>
        <w:t>(EU4H 11) – 35.568 eura</w:t>
      </w:r>
    </w:p>
    <w:p w14:paraId="34B86B19" w14:textId="77777777" w:rsidR="00A210A2" w:rsidRDefault="00A210A2" w:rsidP="00A210A2">
      <w:pPr>
        <w:pStyle w:val="ListParagraph"/>
        <w:numPr>
          <w:ilvl w:val="0"/>
          <w:numId w:val="43"/>
        </w:numPr>
        <w:rPr>
          <w:rFonts w:eastAsia="Times New Roman" w:cstheme="minorHAnsi"/>
          <w:sz w:val="22"/>
          <w:szCs w:val="22"/>
          <w:lang w:eastAsia="ja-JP"/>
        </w:rPr>
      </w:pPr>
      <w:r w:rsidRPr="001764BE">
        <w:rPr>
          <w:rFonts w:eastAsia="Times New Roman" w:cstheme="minorHAnsi"/>
          <w:sz w:val="22"/>
          <w:szCs w:val="22"/>
          <w:lang w:eastAsia="ja-JP"/>
        </w:rPr>
        <w:t>EU4H-2022-JA-06: Increasing capacity building of the EU medicines regulatory network (IncreaseNET)</w:t>
      </w:r>
      <w:r>
        <w:rPr>
          <w:rFonts w:eastAsia="Times New Roman" w:cstheme="minorHAnsi"/>
          <w:sz w:val="22"/>
          <w:szCs w:val="22"/>
          <w:lang w:eastAsia="ja-JP"/>
        </w:rPr>
        <w:t xml:space="preserve"> – 45.414 eura</w:t>
      </w:r>
    </w:p>
    <w:p w14:paraId="21F17C6B" w14:textId="77777777" w:rsidR="00A210A2" w:rsidRDefault="00A210A2" w:rsidP="00A210A2">
      <w:pPr>
        <w:pStyle w:val="ListParagraph"/>
        <w:numPr>
          <w:ilvl w:val="0"/>
          <w:numId w:val="43"/>
        </w:numPr>
        <w:rPr>
          <w:rFonts w:eastAsia="Times New Roman" w:cstheme="minorHAnsi"/>
          <w:sz w:val="22"/>
          <w:szCs w:val="22"/>
          <w:lang w:eastAsia="ja-JP"/>
        </w:rPr>
      </w:pPr>
      <w:r>
        <w:rPr>
          <w:rFonts w:eastAsia="Times New Roman" w:cstheme="minorHAnsi"/>
          <w:sz w:val="22"/>
          <w:szCs w:val="22"/>
          <w:lang w:eastAsia="ja-JP"/>
        </w:rPr>
        <w:t>EU4H-2021-JA-06: A</w:t>
      </w:r>
      <w:r w:rsidRPr="001E1078">
        <w:rPr>
          <w:rFonts w:eastAsia="Times New Roman" w:cstheme="minorHAnsi"/>
          <w:sz w:val="22"/>
          <w:szCs w:val="22"/>
          <w:lang w:eastAsia="ja-JP"/>
        </w:rPr>
        <w:t>vailability of medicines, shortages and security of supply</w:t>
      </w:r>
      <w:r>
        <w:rPr>
          <w:rFonts w:eastAsia="Times New Roman" w:cstheme="minorHAnsi"/>
          <w:sz w:val="22"/>
          <w:szCs w:val="22"/>
          <w:lang w:eastAsia="ja-JP"/>
        </w:rPr>
        <w:t xml:space="preserve"> (CHESSMEN) – 9.199 eura</w:t>
      </w:r>
    </w:p>
    <w:p w14:paraId="483EE2A6" w14:textId="77777777" w:rsidR="00A210A2" w:rsidRPr="00F47366" w:rsidRDefault="00A210A2" w:rsidP="00A210A2">
      <w:pPr>
        <w:pStyle w:val="ListParagraph"/>
        <w:numPr>
          <w:ilvl w:val="0"/>
          <w:numId w:val="43"/>
        </w:numPr>
        <w:rPr>
          <w:rFonts w:eastAsia="Times New Roman" w:cstheme="minorHAnsi"/>
          <w:sz w:val="22"/>
          <w:szCs w:val="22"/>
          <w:lang w:eastAsia="ja-JP"/>
        </w:rPr>
      </w:pPr>
      <w:r w:rsidRPr="00F47366">
        <w:rPr>
          <w:rFonts w:eastAsia="Times New Roman" w:cstheme="minorHAnsi"/>
          <w:sz w:val="22"/>
          <w:szCs w:val="22"/>
          <w:lang w:eastAsia="ja-JP"/>
        </w:rPr>
        <w:lastRenderedPageBreak/>
        <w:t xml:space="preserve">EU4H-2021-JA-01: Clinical Trial Competitive multinational assessment timelines in the European Union ensuring Regulatory Excellence (CT-CURE) – 1.234 eura </w:t>
      </w:r>
    </w:p>
    <w:p w14:paraId="52FBBF60" w14:textId="32465AD0" w:rsidR="00A210A2" w:rsidRDefault="00A210A2" w:rsidP="00A210A2">
      <w:pPr>
        <w:spacing w:line="276" w:lineRule="auto"/>
        <w:jc w:val="both"/>
        <w:rPr>
          <w:rFonts w:eastAsia="Times New Roman" w:cstheme="minorHAnsi"/>
          <w:color w:val="000000"/>
          <w:lang w:eastAsia="ja-JP"/>
        </w:rPr>
      </w:pPr>
      <w:r>
        <w:rPr>
          <w:rFonts w:ascii="Calibri" w:eastAsia="Times New Roman" w:hAnsi="Calibri" w:cs="Calibri"/>
          <w:bCs/>
        </w:rPr>
        <w:t xml:space="preserve">Detaljan opis projekata nalazi se u </w:t>
      </w:r>
      <w:r w:rsidRPr="00E8009B">
        <w:rPr>
          <w:rFonts w:ascii="Calibri" w:eastAsia="Times New Roman" w:hAnsi="Calibri" w:cs="Calibri"/>
          <w:bCs/>
        </w:rPr>
        <w:t>poglavlju 2.15.</w:t>
      </w:r>
    </w:p>
    <w:p w14:paraId="1EE9A483" w14:textId="77777777" w:rsidR="00A210A2" w:rsidRPr="00F36DA9" w:rsidRDefault="00A210A2" w:rsidP="00A210A2">
      <w:pPr>
        <w:pStyle w:val="Heading3"/>
      </w:pPr>
      <w:bookmarkStart w:id="389" w:name="_Toc50540997"/>
      <w:bookmarkStart w:id="390" w:name="_Toc107229668"/>
      <w:bookmarkStart w:id="391" w:name="_Toc196895851"/>
      <w:r w:rsidRPr="00471932">
        <w:t>3.2.3. Ostali poslovni prihodi</w:t>
      </w:r>
      <w:bookmarkEnd w:id="389"/>
      <w:bookmarkEnd w:id="390"/>
      <w:bookmarkEnd w:id="391"/>
      <w:r w:rsidRPr="00F36DA9">
        <w:t xml:space="preserve"> </w:t>
      </w:r>
    </w:p>
    <w:p w14:paraId="0458F8E1" w14:textId="77777777" w:rsidR="00A210A2" w:rsidRPr="00804799" w:rsidRDefault="00A210A2" w:rsidP="00A210A2">
      <w:pPr>
        <w:spacing w:line="276" w:lineRule="auto"/>
        <w:jc w:val="both"/>
        <w:rPr>
          <w:rFonts w:eastAsia="Times New Roman" w:cstheme="minorHAnsi"/>
          <w:color w:val="000000"/>
          <w:lang w:eastAsia="ja-JP"/>
        </w:rPr>
      </w:pPr>
      <w:r w:rsidRPr="00965B2E">
        <w:rPr>
          <w:rFonts w:eastAsia="Times New Roman" w:cstheme="minorHAnsi"/>
          <w:color w:val="000000"/>
          <w:lang w:eastAsia="ja-JP"/>
        </w:rPr>
        <w:t xml:space="preserve">Ostali poslovni prihodi odnose se na </w:t>
      </w:r>
      <w:r>
        <w:rPr>
          <w:rFonts w:eastAsia="Times New Roman" w:cstheme="minorHAnsi"/>
          <w:color w:val="000000"/>
          <w:lang w:eastAsia="ja-JP"/>
        </w:rPr>
        <w:t>prihod od sudjelujućih interesa (</w:t>
      </w:r>
      <w:r w:rsidRPr="00965B2E">
        <w:rPr>
          <w:rFonts w:eastAsia="Times New Roman" w:cstheme="minorHAnsi"/>
          <w:color w:val="000000"/>
          <w:lang w:eastAsia="ja-JP"/>
        </w:rPr>
        <w:t xml:space="preserve">tečajne razlike, </w:t>
      </w:r>
      <w:r>
        <w:rPr>
          <w:rFonts w:eastAsia="Times New Roman" w:cstheme="minorHAnsi"/>
          <w:color w:val="000000"/>
          <w:lang w:eastAsia="ja-JP"/>
        </w:rPr>
        <w:t xml:space="preserve">redovne </w:t>
      </w:r>
      <w:r w:rsidRPr="00965B2E">
        <w:rPr>
          <w:rFonts w:eastAsia="Times New Roman" w:cstheme="minorHAnsi"/>
          <w:color w:val="000000"/>
          <w:lang w:eastAsia="ja-JP"/>
        </w:rPr>
        <w:t xml:space="preserve">kamate, </w:t>
      </w:r>
      <w:r>
        <w:rPr>
          <w:rFonts w:eastAsia="Times New Roman" w:cstheme="minorHAnsi"/>
          <w:color w:val="000000"/>
          <w:lang w:eastAsia="ja-JP"/>
        </w:rPr>
        <w:t xml:space="preserve">kamate na oročene i „a vista“ depozite, zatezne kamate) i ostale poslovne prihode, </w:t>
      </w:r>
      <w:r w:rsidRPr="002A6222">
        <w:rPr>
          <w:rFonts w:eastAsia="Times New Roman" w:cstheme="minorHAnsi"/>
          <w:color w:val="000000"/>
          <w:lang w:eastAsia="ja-JP"/>
        </w:rPr>
        <w:t>a</w:t>
      </w:r>
      <w:r>
        <w:rPr>
          <w:rFonts w:eastAsia="Times New Roman" w:cstheme="minorHAnsi"/>
          <w:color w:val="000000"/>
          <w:lang w:eastAsia="ja-JP"/>
        </w:rPr>
        <w:t xml:space="preserve"> svi oni</w:t>
      </w:r>
      <w:r w:rsidRPr="002A6222">
        <w:rPr>
          <w:rFonts w:eastAsia="Times New Roman" w:cstheme="minorHAnsi"/>
          <w:color w:val="000000"/>
          <w:lang w:eastAsia="ja-JP"/>
        </w:rPr>
        <w:t xml:space="preserve"> ukupno </w:t>
      </w:r>
      <w:r w:rsidRPr="001E2231">
        <w:rPr>
          <w:rFonts w:eastAsia="Times New Roman" w:cstheme="minorHAnsi"/>
          <w:color w:val="000000"/>
          <w:lang w:eastAsia="ja-JP"/>
        </w:rPr>
        <w:t xml:space="preserve">iznose </w:t>
      </w:r>
      <w:r>
        <w:rPr>
          <w:rFonts w:eastAsia="Times New Roman" w:cstheme="minorHAnsi"/>
          <w:color w:val="000000"/>
          <w:lang w:eastAsia="ja-JP"/>
        </w:rPr>
        <w:t>174.267</w:t>
      </w:r>
      <w:r w:rsidRPr="001E2231">
        <w:rPr>
          <w:rFonts w:eastAsia="Times New Roman" w:cstheme="minorHAnsi"/>
          <w:color w:val="000000"/>
          <w:lang w:eastAsia="ja-JP"/>
        </w:rPr>
        <w:t xml:space="preserve"> </w:t>
      </w:r>
      <w:r>
        <w:rPr>
          <w:rFonts w:eastAsia="Times New Roman" w:cstheme="minorHAnsi"/>
          <w:color w:val="000000"/>
          <w:lang w:eastAsia="ja-JP"/>
        </w:rPr>
        <w:t>eura</w:t>
      </w:r>
      <w:r w:rsidRPr="001E2231">
        <w:rPr>
          <w:rFonts w:eastAsia="Times New Roman" w:cstheme="minorHAnsi"/>
          <w:color w:val="000000"/>
          <w:lang w:eastAsia="ja-JP"/>
        </w:rPr>
        <w:t>,</w:t>
      </w:r>
      <w:r w:rsidRPr="001E2231">
        <w:rPr>
          <w:rFonts w:eastAsia="Times New Roman" w:cstheme="minorHAnsi"/>
          <w:bCs/>
          <w:color w:val="000000"/>
        </w:rPr>
        <w:t xml:space="preserve"> odnosno </w:t>
      </w:r>
      <w:r w:rsidRPr="001E2231">
        <w:rPr>
          <w:rFonts w:eastAsia="Times New Roman" w:cstheme="minorHAnsi"/>
          <w:color w:val="000000"/>
          <w:lang w:eastAsia="ja-JP"/>
        </w:rPr>
        <w:t xml:space="preserve">izvršeni </w:t>
      </w:r>
      <w:r w:rsidRPr="001E2231">
        <w:rPr>
          <w:rFonts w:eastAsia="Times New Roman" w:cstheme="minorHAnsi"/>
          <w:bCs/>
          <w:color w:val="000000"/>
        </w:rPr>
        <w:t xml:space="preserve">su </w:t>
      </w:r>
      <w:r>
        <w:rPr>
          <w:rFonts w:eastAsia="Times New Roman" w:cstheme="minorHAnsi"/>
          <w:bCs/>
          <w:color w:val="000000"/>
        </w:rPr>
        <w:t xml:space="preserve">23% više od planiranog za godinu. </w:t>
      </w:r>
    </w:p>
    <w:p w14:paraId="6450878F" w14:textId="77777777" w:rsidR="00A210A2" w:rsidRPr="009A1A14" w:rsidRDefault="00A210A2" w:rsidP="00A210A2">
      <w:pPr>
        <w:pStyle w:val="ListParagraph"/>
        <w:numPr>
          <w:ilvl w:val="0"/>
          <w:numId w:val="41"/>
        </w:numPr>
        <w:spacing w:before="240"/>
        <w:jc w:val="both"/>
        <w:rPr>
          <w:rFonts w:eastAsia="Times New Roman" w:cstheme="minorHAnsi"/>
          <w:color w:val="000000"/>
          <w:sz w:val="22"/>
          <w:szCs w:val="22"/>
          <w:lang w:eastAsia="ja-JP"/>
        </w:rPr>
      </w:pPr>
      <w:r w:rsidRPr="009A1A14">
        <w:rPr>
          <w:rFonts w:eastAsia="Times New Roman" w:cstheme="minorHAnsi"/>
          <w:color w:val="000000"/>
          <w:sz w:val="22"/>
          <w:szCs w:val="22"/>
          <w:lang w:eastAsia="ja-JP"/>
        </w:rPr>
        <w:t xml:space="preserve">Prihodi od sudjelujućih interesa i ostalih ulaganja </w:t>
      </w:r>
      <w:r>
        <w:rPr>
          <w:rFonts w:eastAsia="Times New Roman" w:cstheme="minorHAnsi"/>
          <w:color w:val="000000"/>
          <w:sz w:val="22"/>
          <w:szCs w:val="22"/>
          <w:lang w:eastAsia="ja-JP"/>
        </w:rPr>
        <w:t>–</w:t>
      </w:r>
      <w:r w:rsidRPr="009A1A14">
        <w:rPr>
          <w:rFonts w:eastAsia="Times New Roman" w:cstheme="minorHAnsi"/>
          <w:color w:val="000000"/>
          <w:sz w:val="22"/>
          <w:szCs w:val="22"/>
          <w:lang w:eastAsia="ja-JP"/>
        </w:rPr>
        <w:t xml:space="preserve"> </w:t>
      </w:r>
      <w:r>
        <w:rPr>
          <w:rFonts w:eastAsia="Times New Roman" w:cstheme="minorHAnsi"/>
          <w:color w:val="000000"/>
          <w:sz w:val="22"/>
          <w:szCs w:val="22"/>
          <w:lang w:eastAsia="ja-JP"/>
        </w:rPr>
        <w:t>ostvareni su 99% planiranog za razdoblje. U odnosu prethodnu godinu izvršenje je značajno veće i to u dijelu prihoda od kamata na oročene depozite obzirom na povećanje samih kamatnih stopa.</w:t>
      </w:r>
    </w:p>
    <w:p w14:paraId="006D5F28" w14:textId="77777777" w:rsidR="00A210A2" w:rsidRPr="002F6B1B" w:rsidRDefault="00A210A2" w:rsidP="00A210A2">
      <w:pPr>
        <w:pStyle w:val="ListParagraph"/>
        <w:numPr>
          <w:ilvl w:val="0"/>
          <w:numId w:val="41"/>
        </w:numPr>
        <w:jc w:val="both"/>
        <w:rPr>
          <w:rFonts w:eastAsia="Times New Roman" w:cstheme="minorHAnsi"/>
          <w:color w:val="000000"/>
          <w:sz w:val="22"/>
          <w:szCs w:val="22"/>
          <w:lang w:eastAsia="ja-JP"/>
        </w:rPr>
      </w:pPr>
      <w:r w:rsidRPr="002F6B1B">
        <w:rPr>
          <w:rFonts w:eastAsia="Times New Roman" w:cstheme="minorHAnsi"/>
          <w:color w:val="000000"/>
          <w:sz w:val="22"/>
          <w:szCs w:val="22"/>
          <w:lang w:eastAsia="ja-JP"/>
        </w:rPr>
        <w:t xml:space="preserve">Ostali poslovni prihodi -  u ovoj grupi </w:t>
      </w:r>
      <w:r>
        <w:rPr>
          <w:rFonts w:eastAsia="Times New Roman" w:cstheme="minorHAnsi"/>
          <w:color w:val="000000"/>
          <w:sz w:val="22"/>
          <w:szCs w:val="22"/>
          <w:lang w:eastAsia="ja-JP"/>
        </w:rPr>
        <w:t>najveći udio imaju</w:t>
      </w:r>
      <w:r w:rsidRPr="002F6B1B">
        <w:rPr>
          <w:rFonts w:eastAsia="Times New Roman" w:cstheme="minorHAnsi"/>
          <w:color w:val="000000"/>
          <w:sz w:val="22"/>
          <w:szCs w:val="22"/>
          <w:lang w:eastAsia="ja-JP"/>
        </w:rPr>
        <w:t xml:space="preserve"> prihodi od naknade troškova službenih putovanja za sudjelovanje djelatnika HALMED-a u radnim skupinama i tijelima europskih i međunarodnih institucija (Europska agencija za lijekove, Europsko ravnateljstvo za kakvoću lijekova i zdravstvenu skrb, Europska komisija)  koji su </w:t>
      </w:r>
      <w:r>
        <w:rPr>
          <w:rFonts w:eastAsia="Times New Roman" w:cstheme="minorHAnsi"/>
          <w:color w:val="000000"/>
          <w:sz w:val="22"/>
          <w:szCs w:val="22"/>
          <w:lang w:eastAsia="ja-JP"/>
        </w:rPr>
        <w:t xml:space="preserve">izvršeni prema </w:t>
      </w:r>
      <w:r w:rsidRPr="00C62DFD">
        <w:rPr>
          <w:rFonts w:eastAsia="Times New Roman" w:cstheme="minorHAnsi"/>
          <w:color w:val="000000"/>
          <w:sz w:val="22"/>
          <w:szCs w:val="22"/>
          <w:lang w:eastAsia="ja-JP"/>
        </w:rPr>
        <w:t>planu</w:t>
      </w:r>
      <w:r>
        <w:rPr>
          <w:rFonts w:eastAsia="Times New Roman" w:cstheme="minorHAnsi"/>
          <w:color w:val="000000"/>
          <w:sz w:val="22"/>
          <w:szCs w:val="22"/>
          <w:lang w:eastAsia="ja-JP"/>
        </w:rPr>
        <w:t xml:space="preserve"> i na istoj razini izvršenja </w:t>
      </w:r>
      <w:r w:rsidRPr="002F6B1B">
        <w:rPr>
          <w:rFonts w:eastAsia="Times New Roman" w:cstheme="minorHAnsi"/>
          <w:color w:val="000000"/>
          <w:sz w:val="22"/>
          <w:szCs w:val="22"/>
          <w:lang w:eastAsia="ja-JP"/>
        </w:rPr>
        <w:t>prethodne godine. Ostatak ostvarenih prihoda odnosi se najvećim dijelom na povrate školarina od strane djelatnika</w:t>
      </w:r>
      <w:r>
        <w:rPr>
          <w:rFonts w:eastAsia="Times New Roman" w:cstheme="minorHAnsi"/>
          <w:color w:val="000000"/>
          <w:sz w:val="22"/>
          <w:szCs w:val="22"/>
          <w:lang w:eastAsia="ja-JP"/>
        </w:rPr>
        <w:t xml:space="preserve">, povrat plaćenog PDV-a za usluge korištene u zemljama EU, prihod od ukidanja rezervacije (sudski spor) te prihode od naplate otpisanih potraživanja. Radi se o neplaniranim prihodima zbog čega izvršenje premašuje plan. S druge strane, prethodne godine je izvršenje ove grupe prihoda bilo veće i to za konačan prihod od </w:t>
      </w:r>
      <w:r w:rsidRPr="00656085">
        <w:rPr>
          <w:rFonts w:eastAsia="Times New Roman" w:cstheme="minorHAnsi"/>
          <w:color w:val="000000"/>
          <w:sz w:val="22"/>
          <w:szCs w:val="22"/>
          <w:lang w:eastAsia="ja-JP"/>
        </w:rPr>
        <w:t>refundacija troškova po osnovi Twining projekta Europske unije pod nazivom "Podrška Agenciji za lijekove i medicins</w:t>
      </w:r>
      <w:r>
        <w:rPr>
          <w:rFonts w:eastAsia="Times New Roman" w:cstheme="minorHAnsi"/>
          <w:color w:val="000000"/>
          <w:sz w:val="22"/>
          <w:szCs w:val="22"/>
          <w:lang w:eastAsia="ja-JP"/>
        </w:rPr>
        <w:t>ka sredstva Crne Gore (CALIMS)".</w:t>
      </w:r>
    </w:p>
    <w:p w14:paraId="7EE82BB6" w14:textId="23F2BCEB" w:rsidR="00A210A2" w:rsidRPr="00D77148" w:rsidRDefault="00A210A2" w:rsidP="00A210A2">
      <w:pPr>
        <w:spacing w:after="120"/>
        <w:ind w:right="-460"/>
        <w:jc w:val="both"/>
        <w:rPr>
          <w:rFonts w:eastAsia="Times New Roman" w:cs="Times New Roman"/>
          <w:b/>
          <w:bCs/>
        </w:rPr>
      </w:pPr>
      <w:r w:rsidRPr="001A064D">
        <w:rPr>
          <w:rFonts w:eastAsia="Times New Roman" w:cs="Times New Roman"/>
          <w:b/>
        </w:rPr>
        <w:t>Tablica 36.</w:t>
      </w:r>
      <w:r w:rsidRPr="00D77148">
        <w:rPr>
          <w:rFonts w:eastAsia="Times New Roman" w:cs="Times New Roman"/>
          <w:b/>
        </w:rPr>
        <w:t xml:space="preserve"> Ukupni p</w:t>
      </w:r>
      <w:r w:rsidRPr="00D77148">
        <w:rPr>
          <w:rFonts w:eastAsia="Times New Roman" w:cs="Times New Roman"/>
          <w:b/>
          <w:bCs/>
        </w:rPr>
        <w:t xml:space="preserve">rihodi po vrstama prihoda </w:t>
      </w:r>
      <w:r w:rsidR="00E8009B">
        <w:rPr>
          <w:rFonts w:eastAsia="Times New Roman" w:cs="Times New Roman"/>
          <w:b/>
          <w:bCs/>
        </w:rPr>
        <w:t>u 2024.</w:t>
      </w:r>
      <w:r w:rsidRPr="00D77148">
        <w:rPr>
          <w:rFonts w:ascii="Calibri" w:eastAsia="Times New Roman" w:hAnsi="Calibri" w:cs="Times New Roman"/>
          <w:b/>
          <w:bCs/>
          <w:lang w:eastAsia="hr-HR"/>
        </w:rPr>
        <w:t xml:space="preserve"> godin</w:t>
      </w:r>
      <w:r w:rsidR="00E8009B">
        <w:rPr>
          <w:rFonts w:ascii="Calibri" w:eastAsia="Times New Roman" w:hAnsi="Calibri" w:cs="Times New Roman"/>
          <w:b/>
          <w:bCs/>
          <w:lang w:eastAsia="hr-HR"/>
        </w:rPr>
        <w:t>i</w:t>
      </w:r>
      <w:r w:rsidRPr="00D77148">
        <w:rPr>
          <w:rFonts w:ascii="Calibri" w:eastAsia="Times New Roman" w:hAnsi="Calibri" w:cs="Times New Roman"/>
          <w:b/>
          <w:bCs/>
          <w:lang w:eastAsia="hr-HR"/>
        </w:rPr>
        <w:t xml:space="preserve"> </w:t>
      </w:r>
    </w:p>
    <w:tbl>
      <w:tblPr>
        <w:tblW w:w="5075" w:type="pct"/>
        <w:tblInd w:w="-142" w:type="dxa"/>
        <w:tblLook w:val="04A0" w:firstRow="1" w:lastRow="0" w:firstColumn="1" w:lastColumn="0" w:noHBand="0" w:noVBand="1"/>
      </w:tblPr>
      <w:tblGrid>
        <w:gridCol w:w="673"/>
        <w:gridCol w:w="2423"/>
        <w:gridCol w:w="1042"/>
        <w:gridCol w:w="1042"/>
        <w:gridCol w:w="1042"/>
        <w:gridCol w:w="1084"/>
        <w:gridCol w:w="923"/>
        <w:gridCol w:w="979"/>
      </w:tblGrid>
      <w:tr w:rsidR="00A210A2" w:rsidRPr="009431B7" w14:paraId="3C5330FC" w14:textId="77777777" w:rsidTr="00012A44">
        <w:trPr>
          <w:trHeight w:val="113"/>
          <w:tblHeader/>
        </w:trPr>
        <w:tc>
          <w:tcPr>
            <w:tcW w:w="368" w:type="pct"/>
            <w:tcBorders>
              <w:top w:val="nil"/>
              <w:left w:val="nil"/>
              <w:bottom w:val="nil"/>
              <w:right w:val="nil"/>
            </w:tcBorders>
            <w:shd w:val="clear" w:color="auto" w:fill="auto"/>
            <w:noWrap/>
            <w:vAlign w:val="center"/>
            <w:hideMark/>
          </w:tcPr>
          <w:p w14:paraId="2BE1EF70" w14:textId="77777777" w:rsidR="00A210A2" w:rsidRPr="009431B7" w:rsidRDefault="00A210A2" w:rsidP="00012A44">
            <w:pPr>
              <w:rPr>
                <w:rFonts w:ascii="Times New Roman" w:eastAsia="Times New Roman" w:hAnsi="Times New Roman" w:cs="Times New Roman"/>
                <w:sz w:val="24"/>
                <w:szCs w:val="24"/>
                <w:lang w:eastAsia="hr-HR"/>
              </w:rPr>
            </w:pPr>
          </w:p>
        </w:tc>
        <w:tc>
          <w:tcPr>
            <w:tcW w:w="1318" w:type="pct"/>
            <w:tcBorders>
              <w:top w:val="nil"/>
              <w:left w:val="nil"/>
              <w:bottom w:val="nil"/>
              <w:right w:val="nil"/>
            </w:tcBorders>
            <w:shd w:val="clear" w:color="auto" w:fill="auto"/>
            <w:noWrap/>
            <w:vAlign w:val="center"/>
            <w:hideMark/>
          </w:tcPr>
          <w:p w14:paraId="15AB668B" w14:textId="77777777" w:rsidR="00A210A2" w:rsidRPr="009431B7" w:rsidRDefault="00A210A2" w:rsidP="00012A44">
            <w:pPr>
              <w:rPr>
                <w:rFonts w:ascii="Times New Roman" w:eastAsia="Times New Roman" w:hAnsi="Times New Roman" w:cs="Times New Roman"/>
                <w:sz w:val="20"/>
                <w:szCs w:val="20"/>
                <w:lang w:eastAsia="hr-HR"/>
              </w:rPr>
            </w:pPr>
          </w:p>
        </w:tc>
        <w:tc>
          <w:tcPr>
            <w:tcW w:w="566" w:type="pct"/>
            <w:tcBorders>
              <w:top w:val="nil"/>
              <w:left w:val="nil"/>
              <w:bottom w:val="nil"/>
              <w:right w:val="nil"/>
            </w:tcBorders>
            <w:shd w:val="clear" w:color="auto" w:fill="auto"/>
            <w:noWrap/>
            <w:vAlign w:val="center"/>
            <w:hideMark/>
          </w:tcPr>
          <w:p w14:paraId="6B89A794" w14:textId="77777777" w:rsidR="00A210A2" w:rsidRPr="009431B7" w:rsidRDefault="00A210A2" w:rsidP="00012A44">
            <w:pPr>
              <w:rPr>
                <w:rFonts w:ascii="Times New Roman" w:eastAsia="Times New Roman" w:hAnsi="Times New Roman" w:cs="Times New Roman"/>
                <w:sz w:val="20"/>
                <w:szCs w:val="20"/>
                <w:lang w:eastAsia="hr-HR"/>
              </w:rPr>
            </w:pPr>
          </w:p>
        </w:tc>
        <w:tc>
          <w:tcPr>
            <w:tcW w:w="2214" w:type="pct"/>
            <w:gridSpan w:val="4"/>
            <w:tcBorders>
              <w:top w:val="single" w:sz="8" w:space="0" w:color="auto"/>
              <w:left w:val="single" w:sz="8" w:space="0" w:color="auto"/>
              <w:bottom w:val="single" w:sz="8" w:space="0" w:color="auto"/>
              <w:right w:val="single" w:sz="8" w:space="0" w:color="000000"/>
            </w:tcBorders>
            <w:shd w:val="clear" w:color="000000" w:fill="A3E7FF"/>
            <w:vAlign w:val="center"/>
            <w:hideMark/>
          </w:tcPr>
          <w:p w14:paraId="1AEEC4BD" w14:textId="77777777" w:rsidR="00A210A2" w:rsidRPr="009431B7" w:rsidRDefault="00A210A2" w:rsidP="00012A44">
            <w:pPr>
              <w:jc w:val="cente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2024. godina</w:t>
            </w:r>
          </w:p>
        </w:tc>
        <w:tc>
          <w:tcPr>
            <w:tcW w:w="534" w:type="pct"/>
            <w:tcBorders>
              <w:top w:val="nil"/>
              <w:left w:val="nil"/>
              <w:bottom w:val="single" w:sz="8" w:space="0" w:color="auto"/>
              <w:right w:val="nil"/>
            </w:tcBorders>
            <w:shd w:val="clear" w:color="auto" w:fill="auto"/>
            <w:noWrap/>
            <w:vAlign w:val="center"/>
            <w:hideMark/>
          </w:tcPr>
          <w:p w14:paraId="54FE56C2"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 </w:t>
            </w:r>
          </w:p>
        </w:tc>
      </w:tr>
      <w:tr w:rsidR="00A210A2" w:rsidRPr="009431B7" w14:paraId="12820C69" w14:textId="77777777" w:rsidTr="00012A44">
        <w:trPr>
          <w:trHeight w:val="397"/>
          <w:tblHeader/>
        </w:trPr>
        <w:tc>
          <w:tcPr>
            <w:tcW w:w="368" w:type="pct"/>
            <w:vMerge w:val="restart"/>
            <w:tcBorders>
              <w:top w:val="single" w:sz="8" w:space="0" w:color="auto"/>
              <w:left w:val="single" w:sz="8" w:space="0" w:color="auto"/>
              <w:bottom w:val="single" w:sz="8" w:space="0" w:color="000000"/>
              <w:right w:val="single" w:sz="8" w:space="0" w:color="auto"/>
            </w:tcBorders>
            <w:shd w:val="clear" w:color="000000" w:fill="A3E7FF"/>
            <w:noWrap/>
            <w:vAlign w:val="center"/>
            <w:hideMark/>
          </w:tcPr>
          <w:p w14:paraId="5E8B0B96" w14:textId="77777777" w:rsidR="00A210A2" w:rsidRPr="009431B7" w:rsidRDefault="00A210A2" w:rsidP="00012A44">
            <w:pP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R.br.</w:t>
            </w:r>
          </w:p>
        </w:tc>
        <w:tc>
          <w:tcPr>
            <w:tcW w:w="1318" w:type="pct"/>
            <w:vMerge w:val="restart"/>
            <w:tcBorders>
              <w:top w:val="single" w:sz="8" w:space="0" w:color="auto"/>
              <w:left w:val="single" w:sz="8" w:space="0" w:color="auto"/>
              <w:bottom w:val="single" w:sz="8" w:space="0" w:color="000000"/>
              <w:right w:val="single" w:sz="8" w:space="0" w:color="auto"/>
            </w:tcBorders>
            <w:shd w:val="clear" w:color="000000" w:fill="A3E7FF"/>
            <w:noWrap/>
            <w:vAlign w:val="center"/>
            <w:hideMark/>
          </w:tcPr>
          <w:p w14:paraId="174863BE" w14:textId="77777777" w:rsidR="00A210A2" w:rsidRPr="009431B7" w:rsidRDefault="00A210A2" w:rsidP="00012A44">
            <w:pP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Vrsta prihoda</w:t>
            </w:r>
          </w:p>
        </w:tc>
        <w:tc>
          <w:tcPr>
            <w:tcW w:w="566" w:type="pct"/>
            <w:vMerge w:val="restart"/>
            <w:tcBorders>
              <w:top w:val="single" w:sz="8" w:space="0" w:color="auto"/>
              <w:left w:val="single" w:sz="8" w:space="0" w:color="auto"/>
              <w:bottom w:val="single" w:sz="8" w:space="0" w:color="000000"/>
              <w:right w:val="single" w:sz="8" w:space="0" w:color="auto"/>
            </w:tcBorders>
            <w:shd w:val="clear" w:color="000000" w:fill="A3E7FF"/>
            <w:vAlign w:val="center"/>
            <w:hideMark/>
          </w:tcPr>
          <w:p w14:paraId="4F27393A" w14:textId="77777777" w:rsidR="00A210A2" w:rsidRPr="00BD566A" w:rsidRDefault="00A210A2" w:rsidP="00012A44">
            <w:pPr>
              <w:jc w:val="center"/>
              <w:rPr>
                <w:rFonts w:eastAsia="Times New Roman" w:cstheme="minorHAnsi"/>
                <w:b/>
                <w:bCs/>
                <w:color w:val="000000"/>
                <w:sz w:val="17"/>
                <w:szCs w:val="17"/>
                <w:lang w:eastAsia="hr-HR"/>
              </w:rPr>
            </w:pPr>
            <w:r w:rsidRPr="00BD566A">
              <w:rPr>
                <w:rFonts w:eastAsia="Times New Roman" w:cstheme="minorHAnsi"/>
                <w:b/>
                <w:bCs/>
                <w:color w:val="000000"/>
                <w:sz w:val="17"/>
                <w:szCs w:val="17"/>
                <w:lang w:eastAsia="hr-HR"/>
              </w:rPr>
              <w:t>Izvršenje 01.01.-31.12.2023. g.</w:t>
            </w:r>
          </w:p>
        </w:tc>
        <w:tc>
          <w:tcPr>
            <w:tcW w:w="568" w:type="pct"/>
            <w:vMerge w:val="restart"/>
            <w:tcBorders>
              <w:top w:val="nil"/>
              <w:left w:val="single" w:sz="8" w:space="0" w:color="auto"/>
              <w:bottom w:val="single" w:sz="8" w:space="0" w:color="000000"/>
              <w:right w:val="single" w:sz="8" w:space="0" w:color="auto"/>
            </w:tcBorders>
            <w:shd w:val="clear" w:color="000000" w:fill="A3E7FF"/>
            <w:vAlign w:val="center"/>
            <w:hideMark/>
          </w:tcPr>
          <w:p w14:paraId="2ECB51AB" w14:textId="77777777" w:rsidR="00A210A2" w:rsidRPr="009431B7" w:rsidRDefault="00A210A2" w:rsidP="00012A44">
            <w:pPr>
              <w:jc w:val="cente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Plan V3 01.01.-31.12.</w:t>
            </w:r>
          </w:p>
        </w:tc>
        <w:tc>
          <w:tcPr>
            <w:tcW w:w="568" w:type="pct"/>
            <w:vMerge w:val="restart"/>
            <w:tcBorders>
              <w:top w:val="nil"/>
              <w:left w:val="single" w:sz="8" w:space="0" w:color="auto"/>
              <w:bottom w:val="single" w:sz="8" w:space="0" w:color="000000"/>
              <w:right w:val="single" w:sz="8" w:space="0" w:color="auto"/>
            </w:tcBorders>
            <w:shd w:val="clear" w:color="000000" w:fill="A3E7FF"/>
            <w:vAlign w:val="center"/>
            <w:hideMark/>
          </w:tcPr>
          <w:p w14:paraId="4908E0AA" w14:textId="77777777" w:rsidR="00A210A2" w:rsidRPr="009431B7" w:rsidRDefault="00A210A2" w:rsidP="00012A44">
            <w:pPr>
              <w:jc w:val="cente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Izvršenje 01.01.-31.12.</w:t>
            </w:r>
          </w:p>
        </w:tc>
        <w:tc>
          <w:tcPr>
            <w:tcW w:w="591" w:type="pct"/>
            <w:vMerge w:val="restart"/>
            <w:tcBorders>
              <w:top w:val="nil"/>
              <w:left w:val="single" w:sz="8" w:space="0" w:color="auto"/>
              <w:bottom w:val="single" w:sz="8" w:space="0" w:color="000000"/>
              <w:right w:val="single" w:sz="8" w:space="0" w:color="auto"/>
            </w:tcBorders>
            <w:shd w:val="clear" w:color="000000" w:fill="A3E7FF"/>
            <w:vAlign w:val="center"/>
            <w:hideMark/>
          </w:tcPr>
          <w:p w14:paraId="749FC7E6" w14:textId="77777777" w:rsidR="00A210A2" w:rsidRPr="009431B7" w:rsidRDefault="00A210A2" w:rsidP="00012A44">
            <w:pPr>
              <w:jc w:val="cente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 izvršenja plana</w:t>
            </w:r>
          </w:p>
        </w:tc>
        <w:tc>
          <w:tcPr>
            <w:tcW w:w="487" w:type="pct"/>
            <w:vMerge w:val="restart"/>
            <w:tcBorders>
              <w:top w:val="nil"/>
              <w:left w:val="single" w:sz="8" w:space="0" w:color="auto"/>
              <w:bottom w:val="single" w:sz="8" w:space="0" w:color="000000"/>
              <w:right w:val="single" w:sz="8" w:space="0" w:color="auto"/>
            </w:tcBorders>
            <w:shd w:val="clear" w:color="000000" w:fill="A3E7FF"/>
            <w:vAlign w:val="center"/>
            <w:hideMark/>
          </w:tcPr>
          <w:p w14:paraId="30C4C335" w14:textId="77777777" w:rsidR="00A210A2" w:rsidRPr="009431B7" w:rsidRDefault="00A210A2" w:rsidP="00012A44">
            <w:pPr>
              <w:jc w:val="cente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Struktura izvršenja</w:t>
            </w:r>
          </w:p>
        </w:tc>
        <w:tc>
          <w:tcPr>
            <w:tcW w:w="534" w:type="pct"/>
            <w:vMerge w:val="restart"/>
            <w:tcBorders>
              <w:top w:val="nil"/>
              <w:left w:val="single" w:sz="8" w:space="0" w:color="auto"/>
              <w:bottom w:val="single" w:sz="8" w:space="0" w:color="000000"/>
              <w:right w:val="single" w:sz="8" w:space="0" w:color="auto"/>
            </w:tcBorders>
            <w:shd w:val="clear" w:color="000000" w:fill="A3E7FF"/>
            <w:vAlign w:val="center"/>
            <w:hideMark/>
          </w:tcPr>
          <w:p w14:paraId="07819D73" w14:textId="77777777" w:rsidR="00A210A2" w:rsidRPr="009431B7" w:rsidRDefault="00A210A2" w:rsidP="00012A44">
            <w:pPr>
              <w:jc w:val="cente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Izvršenje 2024. g./2023. g.</w:t>
            </w:r>
          </w:p>
        </w:tc>
      </w:tr>
      <w:tr w:rsidR="00A210A2" w:rsidRPr="009431B7" w14:paraId="657C004C" w14:textId="77777777" w:rsidTr="00012A44">
        <w:trPr>
          <w:trHeight w:val="450"/>
          <w:tblHeader/>
        </w:trPr>
        <w:tc>
          <w:tcPr>
            <w:tcW w:w="368" w:type="pct"/>
            <w:vMerge/>
            <w:tcBorders>
              <w:top w:val="single" w:sz="8" w:space="0" w:color="auto"/>
              <w:left w:val="single" w:sz="8" w:space="0" w:color="auto"/>
              <w:bottom w:val="single" w:sz="8" w:space="0" w:color="000000"/>
              <w:right w:val="single" w:sz="8" w:space="0" w:color="auto"/>
            </w:tcBorders>
            <w:vAlign w:val="center"/>
            <w:hideMark/>
          </w:tcPr>
          <w:p w14:paraId="2222E480" w14:textId="77777777" w:rsidR="00A210A2" w:rsidRPr="009431B7" w:rsidRDefault="00A210A2" w:rsidP="00012A44">
            <w:pPr>
              <w:rPr>
                <w:rFonts w:ascii="Calibri" w:eastAsia="Times New Roman" w:hAnsi="Calibri" w:cs="Calibri"/>
                <w:b/>
                <w:bCs/>
                <w:color w:val="000000"/>
                <w:sz w:val="18"/>
                <w:szCs w:val="18"/>
                <w:lang w:eastAsia="hr-HR"/>
              </w:rPr>
            </w:pPr>
          </w:p>
        </w:tc>
        <w:tc>
          <w:tcPr>
            <w:tcW w:w="1318" w:type="pct"/>
            <w:vMerge/>
            <w:tcBorders>
              <w:top w:val="single" w:sz="8" w:space="0" w:color="auto"/>
              <w:left w:val="single" w:sz="8" w:space="0" w:color="auto"/>
              <w:bottom w:val="single" w:sz="8" w:space="0" w:color="000000"/>
              <w:right w:val="single" w:sz="8" w:space="0" w:color="auto"/>
            </w:tcBorders>
            <w:vAlign w:val="center"/>
            <w:hideMark/>
          </w:tcPr>
          <w:p w14:paraId="2FA4B980" w14:textId="77777777" w:rsidR="00A210A2" w:rsidRPr="009431B7" w:rsidRDefault="00A210A2" w:rsidP="00012A44">
            <w:pPr>
              <w:rPr>
                <w:rFonts w:ascii="Calibri" w:eastAsia="Times New Roman" w:hAnsi="Calibri" w:cs="Calibri"/>
                <w:b/>
                <w:bCs/>
                <w:color w:val="000000"/>
                <w:sz w:val="18"/>
                <w:szCs w:val="18"/>
                <w:lang w:eastAsia="hr-HR"/>
              </w:rPr>
            </w:pPr>
          </w:p>
        </w:tc>
        <w:tc>
          <w:tcPr>
            <w:tcW w:w="566" w:type="pct"/>
            <w:vMerge/>
            <w:tcBorders>
              <w:top w:val="single" w:sz="8" w:space="0" w:color="auto"/>
              <w:left w:val="single" w:sz="8" w:space="0" w:color="auto"/>
              <w:bottom w:val="single" w:sz="8" w:space="0" w:color="000000"/>
              <w:right w:val="single" w:sz="8" w:space="0" w:color="auto"/>
            </w:tcBorders>
            <w:vAlign w:val="center"/>
            <w:hideMark/>
          </w:tcPr>
          <w:p w14:paraId="5D6D236A" w14:textId="77777777" w:rsidR="00A210A2" w:rsidRPr="009431B7" w:rsidRDefault="00A210A2" w:rsidP="00012A44">
            <w:pPr>
              <w:rPr>
                <w:rFonts w:ascii="Calibri" w:eastAsia="Times New Roman" w:hAnsi="Calibri" w:cs="Calibri"/>
                <w:b/>
                <w:bCs/>
                <w:color w:val="000000"/>
                <w:sz w:val="18"/>
                <w:szCs w:val="18"/>
                <w:lang w:eastAsia="hr-HR"/>
              </w:rPr>
            </w:pPr>
          </w:p>
        </w:tc>
        <w:tc>
          <w:tcPr>
            <w:tcW w:w="568" w:type="pct"/>
            <w:vMerge/>
            <w:tcBorders>
              <w:top w:val="nil"/>
              <w:left w:val="single" w:sz="8" w:space="0" w:color="auto"/>
              <w:bottom w:val="single" w:sz="8" w:space="0" w:color="000000"/>
              <w:right w:val="single" w:sz="8" w:space="0" w:color="auto"/>
            </w:tcBorders>
            <w:vAlign w:val="center"/>
            <w:hideMark/>
          </w:tcPr>
          <w:p w14:paraId="3EF47106" w14:textId="77777777" w:rsidR="00A210A2" w:rsidRPr="009431B7" w:rsidRDefault="00A210A2" w:rsidP="00012A44">
            <w:pPr>
              <w:rPr>
                <w:rFonts w:ascii="Calibri" w:eastAsia="Times New Roman" w:hAnsi="Calibri" w:cs="Calibri"/>
                <w:b/>
                <w:bCs/>
                <w:color w:val="000000"/>
                <w:sz w:val="18"/>
                <w:szCs w:val="18"/>
                <w:lang w:eastAsia="hr-HR"/>
              </w:rPr>
            </w:pPr>
          </w:p>
        </w:tc>
        <w:tc>
          <w:tcPr>
            <w:tcW w:w="568" w:type="pct"/>
            <w:vMerge/>
            <w:tcBorders>
              <w:top w:val="nil"/>
              <w:left w:val="single" w:sz="8" w:space="0" w:color="auto"/>
              <w:bottom w:val="single" w:sz="8" w:space="0" w:color="000000"/>
              <w:right w:val="single" w:sz="8" w:space="0" w:color="auto"/>
            </w:tcBorders>
            <w:vAlign w:val="center"/>
            <w:hideMark/>
          </w:tcPr>
          <w:p w14:paraId="42A0D303" w14:textId="77777777" w:rsidR="00A210A2" w:rsidRPr="009431B7" w:rsidRDefault="00A210A2" w:rsidP="00012A44">
            <w:pPr>
              <w:rPr>
                <w:rFonts w:ascii="Calibri" w:eastAsia="Times New Roman" w:hAnsi="Calibri" w:cs="Calibri"/>
                <w:b/>
                <w:bCs/>
                <w:color w:val="000000"/>
                <w:sz w:val="18"/>
                <w:szCs w:val="18"/>
                <w:lang w:eastAsia="hr-HR"/>
              </w:rPr>
            </w:pPr>
          </w:p>
        </w:tc>
        <w:tc>
          <w:tcPr>
            <w:tcW w:w="591" w:type="pct"/>
            <w:vMerge/>
            <w:tcBorders>
              <w:top w:val="nil"/>
              <w:left w:val="single" w:sz="8" w:space="0" w:color="auto"/>
              <w:bottom w:val="single" w:sz="8" w:space="0" w:color="000000"/>
              <w:right w:val="single" w:sz="8" w:space="0" w:color="auto"/>
            </w:tcBorders>
            <w:vAlign w:val="center"/>
            <w:hideMark/>
          </w:tcPr>
          <w:p w14:paraId="2ECC0025" w14:textId="77777777" w:rsidR="00A210A2" w:rsidRPr="009431B7" w:rsidRDefault="00A210A2" w:rsidP="00012A44">
            <w:pPr>
              <w:rPr>
                <w:rFonts w:ascii="Calibri" w:eastAsia="Times New Roman" w:hAnsi="Calibri" w:cs="Calibri"/>
                <w:b/>
                <w:bCs/>
                <w:color w:val="000000"/>
                <w:sz w:val="18"/>
                <w:szCs w:val="18"/>
                <w:lang w:eastAsia="hr-HR"/>
              </w:rPr>
            </w:pPr>
          </w:p>
        </w:tc>
        <w:tc>
          <w:tcPr>
            <w:tcW w:w="487" w:type="pct"/>
            <w:vMerge/>
            <w:tcBorders>
              <w:top w:val="nil"/>
              <w:left w:val="single" w:sz="8" w:space="0" w:color="auto"/>
              <w:bottom w:val="single" w:sz="8" w:space="0" w:color="000000"/>
              <w:right w:val="single" w:sz="8" w:space="0" w:color="auto"/>
            </w:tcBorders>
            <w:vAlign w:val="center"/>
            <w:hideMark/>
          </w:tcPr>
          <w:p w14:paraId="632E4E0D" w14:textId="77777777" w:rsidR="00A210A2" w:rsidRPr="009431B7" w:rsidRDefault="00A210A2" w:rsidP="00012A44">
            <w:pPr>
              <w:rPr>
                <w:rFonts w:ascii="Calibri" w:eastAsia="Times New Roman" w:hAnsi="Calibri" w:cs="Calibri"/>
                <w:b/>
                <w:bCs/>
                <w:color w:val="000000"/>
                <w:sz w:val="18"/>
                <w:szCs w:val="18"/>
                <w:lang w:eastAsia="hr-HR"/>
              </w:rPr>
            </w:pPr>
          </w:p>
        </w:tc>
        <w:tc>
          <w:tcPr>
            <w:tcW w:w="534" w:type="pct"/>
            <w:vMerge/>
            <w:tcBorders>
              <w:top w:val="nil"/>
              <w:left w:val="single" w:sz="8" w:space="0" w:color="auto"/>
              <w:bottom w:val="single" w:sz="8" w:space="0" w:color="000000"/>
              <w:right w:val="single" w:sz="8" w:space="0" w:color="auto"/>
            </w:tcBorders>
            <w:vAlign w:val="center"/>
            <w:hideMark/>
          </w:tcPr>
          <w:p w14:paraId="027534EC" w14:textId="77777777" w:rsidR="00A210A2" w:rsidRPr="009431B7" w:rsidRDefault="00A210A2" w:rsidP="00012A44">
            <w:pPr>
              <w:rPr>
                <w:rFonts w:ascii="Calibri" w:eastAsia="Times New Roman" w:hAnsi="Calibri" w:cs="Calibri"/>
                <w:b/>
                <w:bCs/>
                <w:color w:val="000000"/>
                <w:sz w:val="18"/>
                <w:szCs w:val="18"/>
                <w:lang w:eastAsia="hr-HR"/>
              </w:rPr>
            </w:pPr>
          </w:p>
        </w:tc>
      </w:tr>
      <w:tr w:rsidR="00A210A2" w:rsidRPr="009431B7" w14:paraId="0BEDB5CD" w14:textId="77777777" w:rsidTr="00012A44">
        <w:trPr>
          <w:trHeight w:val="113"/>
        </w:trPr>
        <w:tc>
          <w:tcPr>
            <w:tcW w:w="368" w:type="pct"/>
            <w:tcBorders>
              <w:top w:val="nil"/>
              <w:left w:val="single" w:sz="8" w:space="0" w:color="auto"/>
              <w:bottom w:val="single" w:sz="4" w:space="0" w:color="auto"/>
              <w:right w:val="single" w:sz="8" w:space="0" w:color="auto"/>
            </w:tcBorders>
            <w:shd w:val="clear" w:color="auto" w:fill="auto"/>
            <w:noWrap/>
            <w:vAlign w:val="center"/>
            <w:hideMark/>
          </w:tcPr>
          <w:p w14:paraId="61245726"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 </w:t>
            </w:r>
          </w:p>
        </w:tc>
        <w:tc>
          <w:tcPr>
            <w:tcW w:w="1318" w:type="pct"/>
            <w:tcBorders>
              <w:top w:val="nil"/>
              <w:left w:val="nil"/>
              <w:bottom w:val="single" w:sz="4" w:space="0" w:color="auto"/>
              <w:right w:val="single" w:sz="8" w:space="0" w:color="auto"/>
            </w:tcBorders>
            <w:shd w:val="clear" w:color="auto" w:fill="auto"/>
            <w:vAlign w:val="center"/>
            <w:hideMark/>
          </w:tcPr>
          <w:p w14:paraId="4A304118" w14:textId="77777777" w:rsidR="00A210A2" w:rsidRPr="009431B7" w:rsidRDefault="00A210A2" w:rsidP="00012A44">
            <w:pP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Redovite usluge propisane Zakonom</w:t>
            </w:r>
          </w:p>
        </w:tc>
        <w:tc>
          <w:tcPr>
            <w:tcW w:w="566" w:type="pct"/>
            <w:tcBorders>
              <w:top w:val="nil"/>
              <w:left w:val="nil"/>
              <w:bottom w:val="single" w:sz="4" w:space="0" w:color="auto"/>
              <w:right w:val="single" w:sz="8" w:space="0" w:color="auto"/>
            </w:tcBorders>
            <w:shd w:val="clear" w:color="auto" w:fill="auto"/>
            <w:vAlign w:val="center"/>
            <w:hideMark/>
          </w:tcPr>
          <w:p w14:paraId="383E0BF6"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12.284.599</w:t>
            </w:r>
          </w:p>
        </w:tc>
        <w:tc>
          <w:tcPr>
            <w:tcW w:w="568" w:type="pct"/>
            <w:tcBorders>
              <w:top w:val="nil"/>
              <w:left w:val="nil"/>
              <w:bottom w:val="single" w:sz="4" w:space="0" w:color="auto"/>
              <w:right w:val="single" w:sz="8" w:space="0" w:color="auto"/>
            </w:tcBorders>
            <w:shd w:val="clear" w:color="auto" w:fill="auto"/>
            <w:vAlign w:val="center"/>
            <w:hideMark/>
          </w:tcPr>
          <w:p w14:paraId="3F5DB8D4"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13.145.160</w:t>
            </w:r>
          </w:p>
        </w:tc>
        <w:tc>
          <w:tcPr>
            <w:tcW w:w="568" w:type="pct"/>
            <w:tcBorders>
              <w:top w:val="nil"/>
              <w:left w:val="nil"/>
              <w:bottom w:val="single" w:sz="4" w:space="0" w:color="auto"/>
              <w:right w:val="single" w:sz="8" w:space="0" w:color="auto"/>
            </w:tcBorders>
            <w:shd w:val="clear" w:color="auto" w:fill="auto"/>
            <w:vAlign w:val="center"/>
            <w:hideMark/>
          </w:tcPr>
          <w:p w14:paraId="09887C67"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13.258.712</w:t>
            </w:r>
          </w:p>
        </w:tc>
        <w:tc>
          <w:tcPr>
            <w:tcW w:w="591" w:type="pct"/>
            <w:tcBorders>
              <w:top w:val="nil"/>
              <w:left w:val="nil"/>
              <w:bottom w:val="single" w:sz="4" w:space="0" w:color="auto"/>
              <w:right w:val="single" w:sz="8" w:space="0" w:color="auto"/>
            </w:tcBorders>
            <w:shd w:val="clear" w:color="auto" w:fill="auto"/>
            <w:noWrap/>
            <w:vAlign w:val="center"/>
            <w:hideMark/>
          </w:tcPr>
          <w:p w14:paraId="541937A9"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101%</w:t>
            </w:r>
          </w:p>
        </w:tc>
        <w:tc>
          <w:tcPr>
            <w:tcW w:w="487" w:type="pct"/>
            <w:tcBorders>
              <w:top w:val="nil"/>
              <w:left w:val="nil"/>
              <w:bottom w:val="single" w:sz="4" w:space="0" w:color="auto"/>
              <w:right w:val="single" w:sz="8" w:space="0" w:color="auto"/>
            </w:tcBorders>
            <w:shd w:val="clear" w:color="auto" w:fill="auto"/>
            <w:noWrap/>
            <w:vAlign w:val="center"/>
            <w:hideMark/>
          </w:tcPr>
          <w:p w14:paraId="667929BB"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98%</w:t>
            </w:r>
          </w:p>
        </w:tc>
        <w:tc>
          <w:tcPr>
            <w:tcW w:w="534" w:type="pct"/>
            <w:tcBorders>
              <w:top w:val="nil"/>
              <w:left w:val="nil"/>
              <w:bottom w:val="single" w:sz="4" w:space="0" w:color="auto"/>
              <w:right w:val="single" w:sz="8" w:space="0" w:color="auto"/>
            </w:tcBorders>
            <w:shd w:val="clear" w:color="auto" w:fill="auto"/>
            <w:noWrap/>
            <w:vAlign w:val="center"/>
            <w:hideMark/>
          </w:tcPr>
          <w:p w14:paraId="5142D4E2"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108%</w:t>
            </w:r>
          </w:p>
        </w:tc>
      </w:tr>
      <w:tr w:rsidR="00A210A2" w:rsidRPr="009431B7" w14:paraId="676AD9F0"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28D4" w14:textId="77777777" w:rsidR="00A210A2" w:rsidRPr="009431B7" w:rsidRDefault="00A210A2" w:rsidP="00012A44">
            <w:pPr>
              <w:jc w:val="center"/>
              <w:rPr>
                <w:rFonts w:ascii="Calibri" w:eastAsia="Times New Roman" w:hAnsi="Calibri" w:cs="Calibri"/>
                <w:color w:val="1A1A1A"/>
                <w:sz w:val="18"/>
                <w:szCs w:val="18"/>
                <w:lang w:eastAsia="hr-HR"/>
              </w:rPr>
            </w:pPr>
            <w:r w:rsidRPr="009431B7">
              <w:rPr>
                <w:rFonts w:ascii="Calibri" w:eastAsia="Times New Roman" w:hAnsi="Calibri" w:cs="Calibri"/>
                <w:color w:val="1A1A1A"/>
                <w:sz w:val="18"/>
                <w:szCs w:val="18"/>
                <w:lang w:eastAsia="hr-HR"/>
              </w:rPr>
              <w:t>1.</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F1F10" w14:textId="77777777" w:rsidR="00A210A2" w:rsidRPr="009431B7" w:rsidRDefault="00A210A2" w:rsidP="00012A44">
            <w:pPr>
              <w:jc w:val="both"/>
              <w:rPr>
                <w:rFonts w:eastAsia="Times New Roman" w:cstheme="minorHAnsi"/>
                <w:color w:val="1A1A1A"/>
                <w:sz w:val="18"/>
                <w:szCs w:val="18"/>
                <w:lang w:eastAsia="hr-HR"/>
              </w:rPr>
            </w:pPr>
            <w:r w:rsidRPr="009431B7">
              <w:rPr>
                <w:rFonts w:eastAsia="Times New Roman" w:cstheme="minorHAnsi"/>
                <w:color w:val="1A1A1A"/>
                <w:sz w:val="18"/>
                <w:szCs w:val="18"/>
                <w:lang w:eastAsia="hr-HR"/>
              </w:rPr>
              <w:t>Stavljanje lijeka u promet</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77EA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6.095.182</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3B93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6.993.499</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480D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6.461.076</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0861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92%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DD3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48%</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B6DA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106%</w:t>
            </w:r>
          </w:p>
        </w:tc>
      </w:tr>
      <w:tr w:rsidR="00A210A2" w:rsidRPr="009431B7" w14:paraId="7757D101"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7BB76" w14:textId="77777777" w:rsidR="00A210A2" w:rsidRPr="009431B7" w:rsidRDefault="00A210A2" w:rsidP="00012A44">
            <w:pPr>
              <w:jc w:val="right"/>
              <w:rPr>
                <w:rFonts w:ascii="Calibri" w:eastAsia="Times New Roman" w:hAnsi="Calibri" w:cs="Calibri"/>
                <w:i/>
                <w:iCs/>
                <w:color w:val="000000"/>
                <w:sz w:val="18"/>
                <w:szCs w:val="18"/>
                <w:lang w:eastAsia="hr-HR"/>
              </w:rPr>
            </w:pPr>
            <w:r w:rsidRPr="009431B7">
              <w:rPr>
                <w:rFonts w:ascii="Calibri" w:eastAsia="Times New Roman" w:hAnsi="Calibri" w:cs="Calibri"/>
                <w:i/>
                <w:iCs/>
                <w:color w:val="000000"/>
                <w:sz w:val="18"/>
                <w:szCs w:val="18"/>
                <w:lang w:eastAsia="hr-HR"/>
              </w:rPr>
              <w:t>1.1.</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F473A" w14:textId="77777777" w:rsidR="00A210A2" w:rsidRPr="009431B7" w:rsidRDefault="00A210A2" w:rsidP="00012A44">
            <w:pPr>
              <w:jc w:val="both"/>
              <w:rPr>
                <w:rFonts w:eastAsia="Times New Roman" w:cstheme="minorHAnsi"/>
                <w:i/>
                <w:iCs/>
                <w:color w:val="000000"/>
                <w:sz w:val="18"/>
                <w:szCs w:val="18"/>
                <w:lang w:eastAsia="hr-HR"/>
              </w:rPr>
            </w:pPr>
            <w:r w:rsidRPr="009431B7">
              <w:rPr>
                <w:rFonts w:eastAsia="Times New Roman" w:cstheme="minorHAnsi"/>
                <w:i/>
                <w:iCs/>
                <w:color w:val="000000"/>
                <w:sz w:val="18"/>
                <w:szCs w:val="18"/>
                <w:lang w:eastAsia="hr-HR"/>
              </w:rPr>
              <w:t>Davanje odobrenja i registracija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C601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1.282.765</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8BB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1.647.203</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046F2"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1.664.496</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E8CB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101%</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99B1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024F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130%</w:t>
            </w:r>
          </w:p>
        </w:tc>
      </w:tr>
      <w:tr w:rsidR="00A210A2" w:rsidRPr="009431B7" w14:paraId="5E6D3988"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9FE0F" w14:textId="77777777" w:rsidR="00A210A2" w:rsidRPr="009431B7" w:rsidRDefault="00A210A2" w:rsidP="00012A44">
            <w:pPr>
              <w:jc w:val="right"/>
              <w:rPr>
                <w:rFonts w:ascii="Calibri" w:eastAsia="Times New Roman" w:hAnsi="Calibri" w:cs="Calibri"/>
                <w:i/>
                <w:iCs/>
                <w:color w:val="000000"/>
                <w:sz w:val="18"/>
                <w:szCs w:val="18"/>
                <w:lang w:eastAsia="hr-HR"/>
              </w:rPr>
            </w:pPr>
            <w:r w:rsidRPr="009431B7">
              <w:rPr>
                <w:rFonts w:ascii="Calibri" w:eastAsia="Times New Roman" w:hAnsi="Calibri" w:cs="Calibri"/>
                <w:i/>
                <w:iCs/>
                <w:color w:val="000000"/>
                <w:sz w:val="18"/>
                <w:szCs w:val="18"/>
                <w:lang w:eastAsia="hr-HR"/>
              </w:rPr>
              <w:t>1.2.</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947877" w14:textId="77777777" w:rsidR="00A210A2" w:rsidRPr="009431B7" w:rsidRDefault="00A210A2" w:rsidP="00012A44">
            <w:pPr>
              <w:jc w:val="both"/>
              <w:rPr>
                <w:rFonts w:eastAsia="Times New Roman" w:cstheme="minorHAnsi"/>
                <w:i/>
                <w:iCs/>
                <w:color w:val="000000"/>
                <w:sz w:val="18"/>
                <w:szCs w:val="18"/>
                <w:lang w:eastAsia="hr-HR"/>
              </w:rPr>
            </w:pPr>
            <w:r w:rsidRPr="009431B7">
              <w:rPr>
                <w:rFonts w:eastAsia="Times New Roman" w:cstheme="minorHAnsi"/>
                <w:i/>
                <w:iCs/>
                <w:color w:val="000000"/>
                <w:sz w:val="18"/>
                <w:szCs w:val="18"/>
                <w:lang w:eastAsia="hr-HR"/>
              </w:rPr>
              <w:t>Obnova odobrenja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E402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577.212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0DB1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330.600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963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446.162</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99C0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135%</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4003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8DA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77%</w:t>
            </w:r>
          </w:p>
        </w:tc>
      </w:tr>
      <w:tr w:rsidR="00A210A2" w:rsidRPr="009431B7" w14:paraId="148C4CA2"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4F0C6" w14:textId="77777777" w:rsidR="00A210A2" w:rsidRPr="009431B7" w:rsidRDefault="00A210A2" w:rsidP="00012A44">
            <w:pPr>
              <w:jc w:val="right"/>
              <w:rPr>
                <w:rFonts w:ascii="Calibri" w:eastAsia="Times New Roman" w:hAnsi="Calibri" w:cs="Calibri"/>
                <w:i/>
                <w:iCs/>
                <w:color w:val="000000"/>
                <w:sz w:val="18"/>
                <w:szCs w:val="18"/>
                <w:lang w:eastAsia="hr-HR"/>
              </w:rPr>
            </w:pPr>
            <w:r w:rsidRPr="009431B7">
              <w:rPr>
                <w:rFonts w:ascii="Calibri" w:eastAsia="Times New Roman" w:hAnsi="Calibri" w:cs="Calibri"/>
                <w:i/>
                <w:iCs/>
                <w:color w:val="000000"/>
                <w:sz w:val="18"/>
                <w:szCs w:val="18"/>
                <w:lang w:eastAsia="hr-HR"/>
              </w:rPr>
              <w:t>1.3.</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591A8" w14:textId="77777777" w:rsidR="00A210A2" w:rsidRPr="009431B7" w:rsidRDefault="00A210A2" w:rsidP="00012A44">
            <w:pPr>
              <w:jc w:val="both"/>
              <w:rPr>
                <w:rFonts w:eastAsia="Times New Roman" w:cstheme="minorHAnsi"/>
                <w:i/>
                <w:iCs/>
                <w:color w:val="000000"/>
                <w:sz w:val="18"/>
                <w:szCs w:val="18"/>
                <w:lang w:eastAsia="hr-HR"/>
              </w:rPr>
            </w:pPr>
            <w:r w:rsidRPr="009431B7">
              <w:rPr>
                <w:rFonts w:eastAsia="Times New Roman" w:cstheme="minorHAnsi"/>
                <w:i/>
                <w:iCs/>
                <w:color w:val="000000"/>
                <w:sz w:val="18"/>
                <w:szCs w:val="18"/>
                <w:lang w:eastAsia="hr-HR"/>
              </w:rPr>
              <w:t>Izmjena odobrenja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9693"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3.669.524</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A564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4.127.396</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BAEB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3.395.043</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A77A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EF7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25%</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90E0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93%</w:t>
            </w:r>
          </w:p>
        </w:tc>
      </w:tr>
      <w:tr w:rsidR="00A210A2" w:rsidRPr="009431B7" w14:paraId="7D4EFD49"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4A2EA" w14:textId="77777777" w:rsidR="00A210A2" w:rsidRPr="009431B7" w:rsidRDefault="00A210A2" w:rsidP="00012A44">
            <w:pPr>
              <w:jc w:val="right"/>
              <w:rPr>
                <w:rFonts w:ascii="Calibri" w:eastAsia="Times New Roman" w:hAnsi="Calibri" w:cs="Calibri"/>
                <w:i/>
                <w:iCs/>
                <w:color w:val="000000"/>
                <w:sz w:val="18"/>
                <w:szCs w:val="18"/>
                <w:lang w:eastAsia="hr-HR"/>
              </w:rPr>
            </w:pPr>
            <w:r w:rsidRPr="009431B7">
              <w:rPr>
                <w:rFonts w:ascii="Calibri" w:eastAsia="Times New Roman" w:hAnsi="Calibri" w:cs="Calibri"/>
                <w:i/>
                <w:iCs/>
                <w:color w:val="000000"/>
                <w:sz w:val="18"/>
                <w:szCs w:val="18"/>
                <w:lang w:eastAsia="hr-HR"/>
              </w:rPr>
              <w:t>1.4.</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AD076" w14:textId="77777777" w:rsidR="00A210A2" w:rsidRPr="009431B7" w:rsidRDefault="00A210A2" w:rsidP="00012A44">
            <w:pPr>
              <w:rPr>
                <w:rFonts w:eastAsia="Times New Roman" w:cstheme="minorHAnsi"/>
                <w:i/>
                <w:iCs/>
                <w:color w:val="000000"/>
                <w:sz w:val="18"/>
                <w:szCs w:val="18"/>
                <w:lang w:eastAsia="hr-HR"/>
              </w:rPr>
            </w:pPr>
            <w:r w:rsidRPr="009431B7">
              <w:rPr>
                <w:rFonts w:eastAsia="Times New Roman" w:cstheme="minorHAnsi"/>
                <w:i/>
                <w:iCs/>
                <w:color w:val="000000"/>
                <w:sz w:val="18"/>
                <w:szCs w:val="18"/>
                <w:lang w:eastAsia="hr-HR"/>
              </w:rPr>
              <w:t xml:space="preserve">Jezična provjera informacija o lijeku u centraliziranom postupku odobravanja lijekova (EMA)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C167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58.482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66D4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62.700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2B4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71.147</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4B90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113%</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C106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E96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122%</w:t>
            </w:r>
          </w:p>
        </w:tc>
      </w:tr>
      <w:tr w:rsidR="00A210A2" w:rsidRPr="009431B7" w14:paraId="21A601A5"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7CB8F" w14:textId="77777777" w:rsidR="00A210A2" w:rsidRPr="009431B7" w:rsidRDefault="00A210A2" w:rsidP="00012A44">
            <w:pPr>
              <w:jc w:val="right"/>
              <w:rPr>
                <w:rFonts w:ascii="Calibri" w:eastAsia="Times New Roman" w:hAnsi="Calibri" w:cs="Calibri"/>
                <w:i/>
                <w:iCs/>
                <w:color w:val="000000"/>
                <w:sz w:val="18"/>
                <w:szCs w:val="18"/>
                <w:lang w:eastAsia="hr-HR"/>
              </w:rPr>
            </w:pPr>
            <w:r w:rsidRPr="009431B7">
              <w:rPr>
                <w:rFonts w:ascii="Calibri" w:eastAsia="Times New Roman" w:hAnsi="Calibri" w:cs="Calibri"/>
                <w:i/>
                <w:iCs/>
                <w:color w:val="000000"/>
                <w:sz w:val="18"/>
                <w:szCs w:val="18"/>
                <w:lang w:eastAsia="hr-HR"/>
              </w:rPr>
              <w:lastRenderedPageBreak/>
              <w:t>1.5.</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91878" w14:textId="77777777" w:rsidR="00A210A2" w:rsidRPr="009431B7" w:rsidRDefault="00A210A2" w:rsidP="00012A44">
            <w:pPr>
              <w:rPr>
                <w:rFonts w:eastAsia="Times New Roman" w:cstheme="minorHAnsi"/>
                <w:i/>
                <w:iCs/>
                <w:color w:val="000000"/>
                <w:sz w:val="18"/>
                <w:szCs w:val="18"/>
                <w:lang w:eastAsia="hr-HR"/>
              </w:rPr>
            </w:pPr>
            <w:r w:rsidRPr="009431B7">
              <w:rPr>
                <w:rFonts w:eastAsia="Times New Roman" w:cstheme="minorHAnsi"/>
                <w:i/>
                <w:iCs/>
                <w:color w:val="000000"/>
                <w:sz w:val="18"/>
                <w:szCs w:val="18"/>
                <w:lang w:eastAsia="hr-HR"/>
              </w:rPr>
              <w:t xml:space="preserve">Ocjena dokumentacije u centraliziranom postupku odobravanja lijekova (EMA)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CA68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503.998</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DA1D2"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822.000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5DD2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876.228</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17E7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107%</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DE45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DA52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174%</w:t>
            </w:r>
          </w:p>
        </w:tc>
      </w:tr>
      <w:tr w:rsidR="00A210A2" w:rsidRPr="009431B7" w14:paraId="46E8E3BD"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9D235" w14:textId="77777777" w:rsidR="00A210A2" w:rsidRPr="009431B7" w:rsidRDefault="00A210A2" w:rsidP="00012A44">
            <w:pPr>
              <w:jc w:val="right"/>
              <w:rPr>
                <w:rFonts w:ascii="Calibri" w:eastAsia="Times New Roman" w:hAnsi="Calibri" w:cs="Calibri"/>
                <w:i/>
                <w:iCs/>
                <w:color w:val="000000"/>
                <w:sz w:val="18"/>
                <w:szCs w:val="18"/>
                <w:lang w:eastAsia="hr-HR"/>
              </w:rPr>
            </w:pPr>
            <w:r w:rsidRPr="009431B7">
              <w:rPr>
                <w:rFonts w:ascii="Calibri" w:eastAsia="Times New Roman" w:hAnsi="Calibri" w:cs="Calibri"/>
                <w:i/>
                <w:iCs/>
                <w:color w:val="000000"/>
                <w:sz w:val="18"/>
                <w:szCs w:val="18"/>
                <w:lang w:eastAsia="hr-HR"/>
              </w:rPr>
              <w:t>1.6.</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22F18" w14:textId="77777777" w:rsidR="00A210A2" w:rsidRPr="009431B7" w:rsidRDefault="00A210A2" w:rsidP="00012A44">
            <w:pPr>
              <w:rPr>
                <w:rFonts w:eastAsia="Times New Roman" w:cstheme="minorHAnsi"/>
                <w:i/>
                <w:iCs/>
                <w:color w:val="000000"/>
                <w:sz w:val="18"/>
                <w:szCs w:val="18"/>
                <w:lang w:eastAsia="hr-HR"/>
              </w:rPr>
            </w:pPr>
            <w:r w:rsidRPr="009431B7">
              <w:rPr>
                <w:rFonts w:eastAsia="Times New Roman" w:cstheme="minorHAnsi"/>
                <w:i/>
                <w:iCs/>
                <w:color w:val="000000"/>
                <w:sz w:val="18"/>
                <w:szCs w:val="18"/>
                <w:lang w:eastAsia="hr-HR"/>
              </w:rPr>
              <w:t xml:space="preserve">Ocjena dokumentacije u postupku dobivanja Ovjernice Europske farmakopeje, CEP (EDQM)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57EA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3.200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91C8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3.600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7EF5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7C7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222%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24F4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0,1%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336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250%</w:t>
            </w:r>
          </w:p>
        </w:tc>
      </w:tr>
      <w:tr w:rsidR="00A210A2" w:rsidRPr="009431B7" w14:paraId="4619A0AA"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5A405"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2.</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25645"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Proizvodnja i nadzor</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451A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372.241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7E6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510.071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397A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617.118</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E770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121%</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A183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F144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166%</w:t>
            </w:r>
          </w:p>
        </w:tc>
      </w:tr>
      <w:tr w:rsidR="00A210A2" w:rsidRPr="009431B7" w14:paraId="1D9F097D"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56E6D"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3.</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A2F2D" w14:textId="77777777" w:rsidR="00A210A2" w:rsidRPr="009431B7" w:rsidRDefault="00A210A2" w:rsidP="00012A44">
            <w:pPr>
              <w:rPr>
                <w:rFonts w:eastAsia="Times New Roman" w:cstheme="minorHAnsi"/>
                <w:sz w:val="18"/>
                <w:szCs w:val="18"/>
                <w:lang w:eastAsia="hr-HR"/>
              </w:rPr>
            </w:pPr>
            <w:r w:rsidRPr="009431B7">
              <w:rPr>
                <w:rFonts w:eastAsia="Times New Roman" w:cstheme="minorHAnsi"/>
                <w:sz w:val="18"/>
                <w:szCs w:val="18"/>
                <w:lang w:eastAsia="hr-HR"/>
              </w:rPr>
              <w:t>Dostupnost lijekova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BA8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379.589</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1679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547.126</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0312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632.356</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A4D1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116%</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D79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2422"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167%</w:t>
            </w:r>
          </w:p>
        </w:tc>
      </w:tr>
      <w:tr w:rsidR="00A210A2" w:rsidRPr="009431B7" w14:paraId="072857AE"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BD1C7"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4.</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BC98A" w14:textId="77777777" w:rsidR="00A210A2" w:rsidRPr="009431B7" w:rsidRDefault="00A210A2" w:rsidP="00012A44">
            <w:pPr>
              <w:rPr>
                <w:rFonts w:eastAsia="Times New Roman" w:cstheme="minorHAnsi"/>
                <w:sz w:val="18"/>
                <w:szCs w:val="18"/>
                <w:lang w:eastAsia="hr-HR"/>
              </w:rPr>
            </w:pPr>
            <w:r w:rsidRPr="009431B7">
              <w:rPr>
                <w:rFonts w:eastAsia="Times New Roman" w:cstheme="minorHAnsi"/>
                <w:sz w:val="18"/>
                <w:szCs w:val="18"/>
                <w:lang w:eastAsia="hr-HR"/>
              </w:rPr>
              <w:t>Potrošnja  i cijene lijekova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F6B8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38.423</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F7C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166.038</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8962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198.472</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4CA0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120%</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75E6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DC34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517%</w:t>
            </w:r>
          </w:p>
        </w:tc>
      </w:tr>
      <w:tr w:rsidR="00A210A2" w:rsidRPr="009431B7" w14:paraId="036A52CC"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5121"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5.</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D2B32"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 xml:space="preserve">Provjera kakvoće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EC63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948.147</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7673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1.013.813</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F2D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1.058.055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3E29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104%</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9B04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D38D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112%</w:t>
            </w:r>
          </w:p>
        </w:tc>
      </w:tr>
      <w:tr w:rsidR="00A210A2" w:rsidRPr="009431B7" w14:paraId="2493F0F1"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7028D"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6.</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995AB"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Godišnje pristojbe</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F8EA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2.843.381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1364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2.256.333</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AFFF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2.378.771</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A112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105%</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D30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18%</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C361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84%</w:t>
            </w:r>
          </w:p>
        </w:tc>
      </w:tr>
      <w:tr w:rsidR="00A210A2" w:rsidRPr="009431B7" w14:paraId="505141F3"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F0632"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7.</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ED924B"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Medicinski proizvodi</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210D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85.607</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C56B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232.984</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02E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186.395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3150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80%</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A9C9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607A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218%</w:t>
            </w:r>
          </w:p>
        </w:tc>
      </w:tr>
      <w:tr w:rsidR="00A210A2" w:rsidRPr="009431B7" w14:paraId="3A95FBDA"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BF9C4"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8.</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9C305"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 xml:space="preserve">Informiranje, edukacije i pružanje  stručnih savjeta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B897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78.454</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523E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47.500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F29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47.358</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D61F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100%</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56F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0,3%</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7229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60%</w:t>
            </w:r>
          </w:p>
        </w:tc>
      </w:tr>
      <w:tr w:rsidR="00A210A2" w:rsidRPr="009431B7" w14:paraId="447257C1"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BB89B"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9.</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5E70E"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Hrvatska farmakopeja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DC84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1.872</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8E42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2.907</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3A8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1.951</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42EA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67%</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DB68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0,01%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0ED7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104%</w:t>
            </w:r>
          </w:p>
        </w:tc>
      </w:tr>
      <w:tr w:rsidR="00A210A2" w:rsidRPr="009431B7" w14:paraId="6AD0616E"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D4E11"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10.</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8E2E7"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Klinička ispitivanja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5942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321.985</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18D03"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206.583</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B74B3"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183.755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8AAE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89%</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047E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2D19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57%</w:t>
            </w:r>
          </w:p>
        </w:tc>
      </w:tr>
      <w:tr w:rsidR="00A210A2" w:rsidRPr="009431B7" w14:paraId="7ED8800D"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69A4B"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11.</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A0749"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Farmakovigilancija</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665C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547.085</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AFFC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478.768</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3142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629.813</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962CD"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132%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0409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BC7A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115%</w:t>
            </w:r>
          </w:p>
        </w:tc>
      </w:tr>
      <w:tr w:rsidR="00A210A2" w:rsidRPr="009431B7" w14:paraId="4413842F"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5801D"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12.</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0A916"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Ocjena u arbitražnom postupku prema ugovoru s EMA-om</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36E9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63.575</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62FC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60.000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4DE6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70.257</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51D3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117%</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D996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1B0A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111%</w:t>
            </w:r>
          </w:p>
        </w:tc>
      </w:tr>
      <w:tr w:rsidR="00A210A2" w:rsidRPr="009431B7" w14:paraId="451C7001"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2E6C7"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13.</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C22C1"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Davanje znanstvenog savjeta (SAWP) prema ugovoru s EMA-om</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246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486.296</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63DAE"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616.000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92F0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776.081</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CF75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126%</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933A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6%</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0258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160%</w:t>
            </w:r>
          </w:p>
        </w:tc>
      </w:tr>
      <w:tr w:rsidR="00A210A2" w:rsidRPr="009431B7" w14:paraId="6D1F695C" w14:textId="77777777" w:rsidTr="00012A44">
        <w:trPr>
          <w:trHeight w:val="113"/>
        </w:trPr>
        <w:tc>
          <w:tcPr>
            <w:tcW w:w="368"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F01A689"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14.</w:t>
            </w:r>
          </w:p>
        </w:tc>
        <w:tc>
          <w:tcPr>
            <w:tcW w:w="1318" w:type="pct"/>
            <w:tcBorders>
              <w:top w:val="single" w:sz="4" w:space="0" w:color="auto"/>
              <w:left w:val="nil"/>
              <w:bottom w:val="single" w:sz="4" w:space="0" w:color="auto"/>
              <w:right w:val="single" w:sz="8" w:space="0" w:color="auto"/>
            </w:tcBorders>
            <w:shd w:val="clear" w:color="auto" w:fill="auto"/>
            <w:vAlign w:val="center"/>
            <w:hideMark/>
          </w:tcPr>
          <w:p w14:paraId="2D5EBD3F"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Veterinarsko-medicinski proizvodi (VMP)</w:t>
            </w:r>
          </w:p>
        </w:tc>
        <w:tc>
          <w:tcPr>
            <w:tcW w:w="566" w:type="pct"/>
            <w:tcBorders>
              <w:top w:val="single" w:sz="4" w:space="0" w:color="auto"/>
              <w:left w:val="nil"/>
              <w:bottom w:val="single" w:sz="4" w:space="0" w:color="auto"/>
              <w:right w:val="single" w:sz="8" w:space="0" w:color="auto"/>
            </w:tcBorders>
            <w:shd w:val="clear" w:color="auto" w:fill="auto"/>
            <w:vAlign w:val="center"/>
            <w:hideMark/>
          </w:tcPr>
          <w:p w14:paraId="268EEDE2"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22.762</w:t>
            </w:r>
          </w:p>
        </w:tc>
        <w:tc>
          <w:tcPr>
            <w:tcW w:w="568" w:type="pct"/>
            <w:tcBorders>
              <w:top w:val="single" w:sz="4" w:space="0" w:color="auto"/>
              <w:left w:val="nil"/>
              <w:bottom w:val="single" w:sz="4" w:space="0" w:color="auto"/>
              <w:right w:val="single" w:sz="8" w:space="0" w:color="auto"/>
            </w:tcBorders>
            <w:shd w:val="clear" w:color="auto" w:fill="auto"/>
            <w:vAlign w:val="center"/>
            <w:hideMark/>
          </w:tcPr>
          <w:p w14:paraId="5448C25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13.538</w:t>
            </w:r>
          </w:p>
        </w:tc>
        <w:tc>
          <w:tcPr>
            <w:tcW w:w="568" w:type="pct"/>
            <w:tcBorders>
              <w:top w:val="single" w:sz="4" w:space="0" w:color="auto"/>
              <w:left w:val="nil"/>
              <w:bottom w:val="single" w:sz="4" w:space="0" w:color="auto"/>
              <w:right w:val="single" w:sz="8" w:space="0" w:color="auto"/>
            </w:tcBorders>
            <w:shd w:val="clear" w:color="auto" w:fill="auto"/>
            <w:vAlign w:val="center"/>
            <w:hideMark/>
          </w:tcPr>
          <w:p w14:paraId="0653F872"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17.254</w:t>
            </w:r>
          </w:p>
        </w:tc>
        <w:tc>
          <w:tcPr>
            <w:tcW w:w="591" w:type="pct"/>
            <w:tcBorders>
              <w:top w:val="single" w:sz="4" w:space="0" w:color="auto"/>
              <w:left w:val="nil"/>
              <w:bottom w:val="single" w:sz="4" w:space="0" w:color="auto"/>
              <w:right w:val="single" w:sz="8" w:space="0" w:color="auto"/>
            </w:tcBorders>
            <w:shd w:val="clear" w:color="auto" w:fill="auto"/>
            <w:noWrap/>
            <w:vAlign w:val="center"/>
            <w:hideMark/>
          </w:tcPr>
          <w:p w14:paraId="5E6EDE6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127%</w:t>
            </w:r>
          </w:p>
        </w:tc>
        <w:tc>
          <w:tcPr>
            <w:tcW w:w="487" w:type="pct"/>
            <w:tcBorders>
              <w:top w:val="single" w:sz="4" w:space="0" w:color="auto"/>
              <w:left w:val="nil"/>
              <w:bottom w:val="single" w:sz="4" w:space="0" w:color="auto"/>
              <w:right w:val="single" w:sz="8" w:space="0" w:color="auto"/>
            </w:tcBorders>
            <w:shd w:val="clear" w:color="auto" w:fill="auto"/>
            <w:noWrap/>
            <w:vAlign w:val="center"/>
            <w:hideMark/>
          </w:tcPr>
          <w:p w14:paraId="5E5780C4"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0,1%</w:t>
            </w:r>
          </w:p>
        </w:tc>
        <w:tc>
          <w:tcPr>
            <w:tcW w:w="534" w:type="pct"/>
            <w:tcBorders>
              <w:top w:val="single" w:sz="4" w:space="0" w:color="auto"/>
              <w:left w:val="nil"/>
              <w:bottom w:val="single" w:sz="4" w:space="0" w:color="auto"/>
              <w:right w:val="single" w:sz="8" w:space="0" w:color="auto"/>
            </w:tcBorders>
            <w:shd w:val="clear" w:color="auto" w:fill="auto"/>
            <w:noWrap/>
            <w:vAlign w:val="center"/>
            <w:hideMark/>
          </w:tcPr>
          <w:p w14:paraId="5DF3CD7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76%</w:t>
            </w:r>
          </w:p>
        </w:tc>
      </w:tr>
      <w:tr w:rsidR="00A210A2" w:rsidRPr="009431B7" w14:paraId="5DA8E5DF"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9E1A9"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 </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2F853" w14:textId="77777777" w:rsidR="00A210A2" w:rsidRPr="009431B7" w:rsidRDefault="00A210A2" w:rsidP="00012A44">
            <w:pP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Prihodi od projekata</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D3928"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474.280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6856D"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145.400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994E5"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148.512</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1D70E"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102%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00F6"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C525"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31%</w:t>
            </w:r>
          </w:p>
        </w:tc>
      </w:tr>
      <w:tr w:rsidR="00A210A2" w:rsidRPr="009431B7" w14:paraId="2A4FACA0"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77627"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15.</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C7D59" w14:textId="77777777" w:rsidR="00A210A2" w:rsidRPr="009431B7" w:rsidRDefault="00A210A2" w:rsidP="00012A44">
            <w:pPr>
              <w:rPr>
                <w:rFonts w:eastAsia="Times New Roman" w:cstheme="minorHAnsi"/>
                <w:sz w:val="18"/>
                <w:szCs w:val="18"/>
                <w:lang w:eastAsia="hr-HR"/>
              </w:rPr>
            </w:pPr>
            <w:r w:rsidRPr="009431B7">
              <w:rPr>
                <w:rFonts w:eastAsia="Times New Roman" w:cstheme="minorHAnsi"/>
                <w:sz w:val="18"/>
                <w:szCs w:val="18"/>
                <w:lang w:eastAsia="hr-HR"/>
              </w:rPr>
              <w:t>Projekti SAFE-CT, CHESSMEN, EU4H 11, IncreaseNET, Unicom</w:t>
            </w:r>
            <w:r>
              <w:rPr>
                <w:rFonts w:eastAsia="Times New Roman" w:cstheme="minorHAnsi"/>
                <w:sz w:val="18"/>
                <w:szCs w:val="18"/>
                <w:lang w:eastAsia="hr-HR"/>
              </w:rPr>
              <w:t>, CT-CURE</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1AE9A"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474.280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419BF"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145.400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C790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148.512</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B9D5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102%</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FFB5B"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AA959"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31%</w:t>
            </w:r>
          </w:p>
        </w:tc>
      </w:tr>
      <w:tr w:rsidR="00A210A2" w:rsidRPr="009431B7" w14:paraId="052D62F8"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422D"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 </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A033" w14:textId="77777777" w:rsidR="00A210A2" w:rsidRPr="009431B7" w:rsidRDefault="00A210A2" w:rsidP="00012A44">
            <w:pPr>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Ostali poslovni prihodi</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94EC"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148.269</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91E1E"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141.931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52C75"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174.267</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749E4"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123%</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A6AF2"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5ABD2" w14:textId="77777777" w:rsidR="00A210A2" w:rsidRPr="009431B7" w:rsidRDefault="00A210A2" w:rsidP="00012A44">
            <w:pPr>
              <w:jc w:val="right"/>
              <w:rPr>
                <w:rFonts w:eastAsia="Times New Roman" w:cstheme="minorHAnsi"/>
                <w:b/>
                <w:bCs/>
                <w:color w:val="000000"/>
                <w:sz w:val="18"/>
                <w:szCs w:val="18"/>
                <w:lang w:eastAsia="hr-HR"/>
              </w:rPr>
            </w:pPr>
            <w:r w:rsidRPr="009431B7">
              <w:rPr>
                <w:rFonts w:eastAsia="Times New Roman" w:cstheme="minorHAnsi"/>
                <w:b/>
                <w:bCs/>
                <w:color w:val="000000"/>
                <w:sz w:val="18"/>
                <w:szCs w:val="18"/>
                <w:lang w:eastAsia="hr-HR"/>
              </w:rPr>
              <w:t>118%</w:t>
            </w:r>
          </w:p>
        </w:tc>
      </w:tr>
      <w:tr w:rsidR="00A210A2" w:rsidRPr="009431B7" w14:paraId="455F33F0"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A891A"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16.</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A8F74"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Prihodi od sudjelujućih interesa i ostalih ulaganja</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E02E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26.417</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2F0E7"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86.831</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0873D" w14:textId="77777777" w:rsidR="00A210A2" w:rsidRPr="009431B7" w:rsidRDefault="00A210A2" w:rsidP="00012A44">
            <w:pPr>
              <w:jc w:val="right"/>
              <w:rPr>
                <w:rFonts w:eastAsia="Times New Roman" w:cstheme="minorHAnsi"/>
                <w:sz w:val="18"/>
                <w:szCs w:val="18"/>
                <w:lang w:eastAsia="hr-HR"/>
              </w:rPr>
            </w:pPr>
            <w:r w:rsidRPr="009431B7">
              <w:rPr>
                <w:rFonts w:eastAsia="Times New Roman" w:cstheme="minorHAnsi"/>
                <w:sz w:val="18"/>
                <w:szCs w:val="18"/>
                <w:lang w:eastAsia="hr-HR"/>
              </w:rPr>
              <w:t>86.382</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1074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99%</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F9A6"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1A63"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327%</w:t>
            </w:r>
          </w:p>
        </w:tc>
      </w:tr>
      <w:tr w:rsidR="00A210A2" w:rsidRPr="009431B7" w14:paraId="16DA3178" w14:textId="77777777" w:rsidTr="00012A44">
        <w:trPr>
          <w:trHeight w:val="11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84E35" w14:textId="77777777" w:rsidR="00A210A2" w:rsidRPr="009431B7" w:rsidRDefault="00A210A2" w:rsidP="00012A44">
            <w:pPr>
              <w:jc w:val="center"/>
              <w:rPr>
                <w:rFonts w:ascii="Calibri" w:eastAsia="Times New Roman" w:hAnsi="Calibri" w:cs="Calibri"/>
                <w:color w:val="000000"/>
                <w:sz w:val="18"/>
                <w:szCs w:val="18"/>
                <w:lang w:eastAsia="hr-HR"/>
              </w:rPr>
            </w:pPr>
            <w:r w:rsidRPr="009431B7">
              <w:rPr>
                <w:rFonts w:ascii="Calibri" w:eastAsia="Times New Roman" w:hAnsi="Calibri" w:cs="Calibri"/>
                <w:color w:val="000000"/>
                <w:sz w:val="18"/>
                <w:szCs w:val="18"/>
                <w:lang w:eastAsia="hr-HR"/>
              </w:rPr>
              <w:t>17.</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D4729" w14:textId="77777777" w:rsidR="00A210A2" w:rsidRPr="009431B7" w:rsidRDefault="00A210A2" w:rsidP="00012A44">
            <w:pPr>
              <w:rPr>
                <w:rFonts w:eastAsia="Times New Roman" w:cstheme="minorHAnsi"/>
                <w:color w:val="000000"/>
                <w:sz w:val="18"/>
                <w:szCs w:val="18"/>
                <w:lang w:eastAsia="hr-HR"/>
              </w:rPr>
            </w:pPr>
            <w:r w:rsidRPr="009431B7">
              <w:rPr>
                <w:rFonts w:eastAsia="Times New Roman" w:cstheme="minorHAnsi"/>
                <w:color w:val="000000"/>
                <w:sz w:val="18"/>
                <w:szCs w:val="18"/>
                <w:lang w:eastAsia="hr-HR"/>
              </w:rPr>
              <w:t>Ostali poslovni prihodi</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A5C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121.851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7410C"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55.100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731F8"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87.886</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4AAF1"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160%</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ED410"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1%</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A54F5" w14:textId="77777777" w:rsidR="00A210A2" w:rsidRPr="009431B7" w:rsidRDefault="00A210A2" w:rsidP="00012A44">
            <w:pPr>
              <w:jc w:val="right"/>
              <w:rPr>
                <w:rFonts w:eastAsia="Times New Roman" w:cstheme="minorHAnsi"/>
                <w:color w:val="000000"/>
                <w:sz w:val="18"/>
                <w:szCs w:val="18"/>
                <w:lang w:eastAsia="hr-HR"/>
              </w:rPr>
            </w:pPr>
            <w:r w:rsidRPr="009431B7">
              <w:rPr>
                <w:rFonts w:eastAsia="Times New Roman" w:cstheme="minorHAnsi"/>
                <w:color w:val="000000"/>
                <w:sz w:val="18"/>
                <w:szCs w:val="18"/>
                <w:lang w:eastAsia="hr-HR"/>
              </w:rPr>
              <w:t>72%</w:t>
            </w:r>
          </w:p>
        </w:tc>
      </w:tr>
      <w:tr w:rsidR="00A210A2" w:rsidRPr="009431B7" w14:paraId="107F070B" w14:textId="77777777" w:rsidTr="00012A44">
        <w:trPr>
          <w:trHeight w:val="113"/>
        </w:trPr>
        <w:tc>
          <w:tcPr>
            <w:tcW w:w="1686" w:type="pct"/>
            <w:gridSpan w:val="2"/>
            <w:tcBorders>
              <w:top w:val="single" w:sz="4" w:space="0" w:color="auto"/>
              <w:left w:val="single" w:sz="8" w:space="0" w:color="auto"/>
              <w:bottom w:val="single" w:sz="8" w:space="0" w:color="auto"/>
              <w:right w:val="single" w:sz="8" w:space="0" w:color="000000"/>
            </w:tcBorders>
            <w:shd w:val="clear" w:color="000000" w:fill="BFBFBF"/>
            <w:noWrap/>
            <w:vAlign w:val="center"/>
            <w:hideMark/>
          </w:tcPr>
          <w:p w14:paraId="4BA882BD" w14:textId="77777777" w:rsidR="00A210A2" w:rsidRPr="009431B7" w:rsidRDefault="00A210A2" w:rsidP="00012A44">
            <w:pPr>
              <w:rPr>
                <w:rFonts w:ascii="Calibri" w:eastAsia="Times New Roman" w:hAnsi="Calibri" w:cs="Calibri"/>
                <w:b/>
                <w:bCs/>
                <w:color w:val="000000"/>
                <w:sz w:val="18"/>
                <w:szCs w:val="18"/>
                <w:lang w:eastAsia="hr-HR"/>
              </w:rPr>
            </w:pPr>
            <w:r w:rsidRPr="009431B7">
              <w:rPr>
                <w:rFonts w:ascii="Calibri" w:eastAsia="Times New Roman" w:hAnsi="Calibri" w:cs="Calibri"/>
                <w:b/>
                <w:bCs/>
                <w:color w:val="000000"/>
                <w:sz w:val="18"/>
                <w:szCs w:val="18"/>
                <w:lang w:eastAsia="hr-HR"/>
              </w:rPr>
              <w:t>UKUPNO:</w:t>
            </w:r>
          </w:p>
        </w:tc>
        <w:tc>
          <w:tcPr>
            <w:tcW w:w="566" w:type="pct"/>
            <w:tcBorders>
              <w:top w:val="single" w:sz="4" w:space="0" w:color="auto"/>
              <w:left w:val="nil"/>
              <w:bottom w:val="single" w:sz="8" w:space="0" w:color="auto"/>
              <w:right w:val="single" w:sz="8" w:space="0" w:color="auto"/>
            </w:tcBorders>
            <w:shd w:val="clear" w:color="000000" w:fill="BFBFBF"/>
            <w:noWrap/>
            <w:vAlign w:val="center"/>
            <w:hideMark/>
          </w:tcPr>
          <w:p w14:paraId="1AAC64B4" w14:textId="77777777" w:rsidR="00A210A2" w:rsidRPr="009431B7" w:rsidRDefault="00A210A2" w:rsidP="00012A44">
            <w:pPr>
              <w:jc w:val="right"/>
              <w:rPr>
                <w:rFonts w:ascii="Calibri" w:eastAsia="Times New Roman" w:hAnsi="Calibri" w:cs="Calibri"/>
                <w:b/>
                <w:bCs/>
                <w:color w:val="000000"/>
                <w:sz w:val="18"/>
                <w:szCs w:val="18"/>
                <w:lang w:eastAsia="hr-HR"/>
              </w:rPr>
            </w:pPr>
            <w:r w:rsidRPr="009431B7">
              <w:rPr>
                <w:rFonts w:ascii="Calibri" w:eastAsia="Times New Roman" w:hAnsi="Calibri" w:cs="Calibri"/>
                <w:b/>
                <w:bCs/>
                <w:color w:val="000000"/>
                <w:sz w:val="18"/>
                <w:szCs w:val="18"/>
                <w:lang w:eastAsia="hr-HR"/>
              </w:rPr>
              <w:t>12.907.148</w:t>
            </w:r>
          </w:p>
        </w:tc>
        <w:tc>
          <w:tcPr>
            <w:tcW w:w="568" w:type="pct"/>
            <w:tcBorders>
              <w:top w:val="single" w:sz="4" w:space="0" w:color="auto"/>
              <w:left w:val="nil"/>
              <w:bottom w:val="single" w:sz="8" w:space="0" w:color="auto"/>
              <w:right w:val="single" w:sz="8" w:space="0" w:color="auto"/>
            </w:tcBorders>
            <w:shd w:val="clear" w:color="000000" w:fill="BFBFBF"/>
            <w:noWrap/>
            <w:vAlign w:val="center"/>
            <w:hideMark/>
          </w:tcPr>
          <w:p w14:paraId="62A01146" w14:textId="77777777" w:rsidR="00A210A2" w:rsidRPr="009431B7" w:rsidRDefault="00A210A2" w:rsidP="00012A44">
            <w:pPr>
              <w:jc w:val="right"/>
              <w:rPr>
                <w:rFonts w:ascii="Calibri" w:eastAsia="Times New Roman" w:hAnsi="Calibri" w:cs="Calibri"/>
                <w:b/>
                <w:bCs/>
                <w:color w:val="000000"/>
                <w:sz w:val="18"/>
                <w:szCs w:val="18"/>
                <w:lang w:eastAsia="hr-HR"/>
              </w:rPr>
            </w:pPr>
            <w:r w:rsidRPr="009431B7">
              <w:rPr>
                <w:rFonts w:ascii="Calibri" w:eastAsia="Times New Roman" w:hAnsi="Calibri" w:cs="Calibri"/>
                <w:b/>
                <w:bCs/>
                <w:color w:val="000000"/>
                <w:sz w:val="18"/>
                <w:szCs w:val="18"/>
                <w:lang w:eastAsia="hr-HR"/>
              </w:rPr>
              <w:t>13.432.491</w:t>
            </w:r>
          </w:p>
        </w:tc>
        <w:tc>
          <w:tcPr>
            <w:tcW w:w="568" w:type="pct"/>
            <w:tcBorders>
              <w:top w:val="single" w:sz="4" w:space="0" w:color="auto"/>
              <w:left w:val="nil"/>
              <w:bottom w:val="single" w:sz="8" w:space="0" w:color="auto"/>
              <w:right w:val="single" w:sz="8" w:space="0" w:color="auto"/>
            </w:tcBorders>
            <w:shd w:val="clear" w:color="000000" w:fill="BFBFBF"/>
            <w:noWrap/>
            <w:vAlign w:val="center"/>
            <w:hideMark/>
          </w:tcPr>
          <w:p w14:paraId="31C39A00" w14:textId="77777777" w:rsidR="00A210A2" w:rsidRPr="009431B7" w:rsidRDefault="00A210A2" w:rsidP="00012A44">
            <w:pPr>
              <w:jc w:val="right"/>
              <w:rPr>
                <w:rFonts w:ascii="Calibri" w:eastAsia="Times New Roman" w:hAnsi="Calibri" w:cs="Calibri"/>
                <w:b/>
                <w:bCs/>
                <w:color w:val="000000"/>
                <w:sz w:val="18"/>
                <w:szCs w:val="18"/>
                <w:lang w:eastAsia="hr-HR"/>
              </w:rPr>
            </w:pPr>
            <w:r w:rsidRPr="009431B7">
              <w:rPr>
                <w:rFonts w:ascii="Calibri" w:eastAsia="Times New Roman" w:hAnsi="Calibri" w:cs="Calibri"/>
                <w:b/>
                <w:bCs/>
                <w:color w:val="000000"/>
                <w:sz w:val="18"/>
                <w:szCs w:val="18"/>
                <w:lang w:eastAsia="hr-HR"/>
              </w:rPr>
              <w:t>13.581.491</w:t>
            </w:r>
          </w:p>
        </w:tc>
        <w:tc>
          <w:tcPr>
            <w:tcW w:w="591" w:type="pct"/>
            <w:tcBorders>
              <w:top w:val="single" w:sz="4" w:space="0" w:color="auto"/>
              <w:left w:val="nil"/>
              <w:bottom w:val="single" w:sz="8" w:space="0" w:color="auto"/>
              <w:right w:val="single" w:sz="8" w:space="0" w:color="auto"/>
            </w:tcBorders>
            <w:shd w:val="clear" w:color="000000" w:fill="BFBFBF"/>
            <w:noWrap/>
            <w:vAlign w:val="center"/>
            <w:hideMark/>
          </w:tcPr>
          <w:p w14:paraId="37F7B73C" w14:textId="77777777" w:rsidR="00A210A2" w:rsidRPr="009431B7" w:rsidRDefault="00A210A2" w:rsidP="00012A44">
            <w:pPr>
              <w:jc w:val="right"/>
              <w:rPr>
                <w:rFonts w:ascii="Calibri" w:eastAsia="Times New Roman" w:hAnsi="Calibri" w:cs="Calibri"/>
                <w:b/>
                <w:bCs/>
                <w:color w:val="000000"/>
                <w:sz w:val="18"/>
                <w:szCs w:val="18"/>
                <w:lang w:eastAsia="hr-HR"/>
              </w:rPr>
            </w:pPr>
            <w:r w:rsidRPr="009431B7">
              <w:rPr>
                <w:rFonts w:ascii="Calibri" w:eastAsia="Times New Roman" w:hAnsi="Calibri" w:cs="Calibri"/>
                <w:b/>
                <w:bCs/>
                <w:color w:val="000000"/>
                <w:sz w:val="18"/>
                <w:szCs w:val="18"/>
                <w:lang w:eastAsia="hr-HR"/>
              </w:rPr>
              <w:t>101%</w:t>
            </w:r>
          </w:p>
        </w:tc>
        <w:tc>
          <w:tcPr>
            <w:tcW w:w="487" w:type="pct"/>
            <w:tcBorders>
              <w:top w:val="single" w:sz="4" w:space="0" w:color="auto"/>
              <w:left w:val="nil"/>
              <w:bottom w:val="single" w:sz="8" w:space="0" w:color="auto"/>
              <w:right w:val="single" w:sz="8" w:space="0" w:color="auto"/>
            </w:tcBorders>
            <w:shd w:val="clear" w:color="000000" w:fill="BFBFBF"/>
            <w:noWrap/>
            <w:vAlign w:val="center"/>
            <w:hideMark/>
          </w:tcPr>
          <w:p w14:paraId="353D4C58" w14:textId="77777777" w:rsidR="00A210A2" w:rsidRPr="009431B7" w:rsidRDefault="00A210A2" w:rsidP="00012A44">
            <w:pPr>
              <w:jc w:val="right"/>
              <w:rPr>
                <w:rFonts w:ascii="Calibri" w:eastAsia="Times New Roman" w:hAnsi="Calibri" w:cs="Calibri"/>
                <w:b/>
                <w:bCs/>
                <w:color w:val="000000"/>
                <w:sz w:val="18"/>
                <w:szCs w:val="18"/>
                <w:lang w:eastAsia="hr-HR"/>
              </w:rPr>
            </w:pPr>
            <w:r w:rsidRPr="009431B7">
              <w:rPr>
                <w:rFonts w:ascii="Calibri" w:eastAsia="Times New Roman" w:hAnsi="Calibri" w:cs="Calibri"/>
                <w:b/>
                <w:bCs/>
                <w:color w:val="000000"/>
                <w:sz w:val="18"/>
                <w:szCs w:val="18"/>
                <w:lang w:eastAsia="hr-HR"/>
              </w:rPr>
              <w:t>100%</w:t>
            </w:r>
          </w:p>
        </w:tc>
        <w:tc>
          <w:tcPr>
            <w:tcW w:w="534" w:type="pct"/>
            <w:tcBorders>
              <w:top w:val="single" w:sz="4" w:space="0" w:color="auto"/>
              <w:left w:val="nil"/>
              <w:bottom w:val="single" w:sz="8" w:space="0" w:color="auto"/>
              <w:right w:val="single" w:sz="8" w:space="0" w:color="auto"/>
            </w:tcBorders>
            <w:shd w:val="clear" w:color="000000" w:fill="BFBFBF"/>
            <w:noWrap/>
            <w:vAlign w:val="center"/>
            <w:hideMark/>
          </w:tcPr>
          <w:p w14:paraId="0BA693C1" w14:textId="77777777" w:rsidR="00A210A2" w:rsidRPr="009431B7" w:rsidRDefault="00A210A2" w:rsidP="00012A44">
            <w:pPr>
              <w:jc w:val="right"/>
              <w:rPr>
                <w:rFonts w:ascii="Calibri" w:eastAsia="Times New Roman" w:hAnsi="Calibri" w:cs="Calibri"/>
                <w:b/>
                <w:bCs/>
                <w:color w:val="000000"/>
                <w:sz w:val="18"/>
                <w:szCs w:val="18"/>
                <w:lang w:eastAsia="hr-HR"/>
              </w:rPr>
            </w:pPr>
            <w:r w:rsidRPr="009431B7">
              <w:rPr>
                <w:rFonts w:ascii="Calibri" w:eastAsia="Times New Roman" w:hAnsi="Calibri" w:cs="Calibri"/>
                <w:b/>
                <w:bCs/>
                <w:color w:val="000000"/>
                <w:sz w:val="18"/>
                <w:szCs w:val="18"/>
                <w:lang w:eastAsia="hr-HR"/>
              </w:rPr>
              <w:t>105%</w:t>
            </w:r>
          </w:p>
        </w:tc>
      </w:tr>
    </w:tbl>
    <w:p w14:paraId="743DDFC0" w14:textId="77777777" w:rsidR="00A210A2" w:rsidRDefault="00A210A2" w:rsidP="00A210A2">
      <w:pPr>
        <w:pStyle w:val="NoSpacing"/>
        <w:spacing w:after="120"/>
        <w:rPr>
          <w:rFonts w:cstheme="minorHAnsi"/>
          <w:b/>
          <w:color w:val="000000"/>
          <w:sz w:val="22"/>
          <w:szCs w:val="22"/>
        </w:rPr>
      </w:pPr>
    </w:p>
    <w:p w14:paraId="3FE2F8F7" w14:textId="1360CDA7" w:rsidR="00A210A2" w:rsidRDefault="00A210A2" w:rsidP="00A210A2">
      <w:pPr>
        <w:pStyle w:val="NoSpacing"/>
        <w:spacing w:after="120"/>
        <w:rPr>
          <w:noProof/>
          <w:lang w:eastAsia="hr-HR"/>
        </w:rPr>
      </w:pPr>
      <w:r w:rsidRPr="00502C8F">
        <w:rPr>
          <w:rFonts w:cstheme="minorHAnsi"/>
          <w:b/>
          <w:color w:val="000000"/>
          <w:sz w:val="22"/>
          <w:szCs w:val="22"/>
        </w:rPr>
        <w:lastRenderedPageBreak/>
        <w:t xml:space="preserve">Graf 1. Struktura prihoda </w:t>
      </w:r>
      <w:r w:rsidR="00664BC6">
        <w:rPr>
          <w:rFonts w:cstheme="minorHAnsi"/>
          <w:b/>
          <w:color w:val="000000"/>
          <w:sz w:val="22"/>
          <w:szCs w:val="22"/>
        </w:rPr>
        <w:t xml:space="preserve">u </w:t>
      </w:r>
      <w:r w:rsidRPr="00502C8F">
        <w:rPr>
          <w:rFonts w:cstheme="minorHAnsi"/>
          <w:b/>
          <w:color w:val="000000"/>
          <w:sz w:val="22"/>
          <w:szCs w:val="22"/>
        </w:rPr>
        <w:t>202</w:t>
      </w:r>
      <w:r>
        <w:rPr>
          <w:rFonts w:cstheme="minorHAnsi"/>
          <w:b/>
          <w:color w:val="000000"/>
          <w:sz w:val="22"/>
          <w:szCs w:val="22"/>
        </w:rPr>
        <w:t>4</w:t>
      </w:r>
      <w:r w:rsidRPr="00502C8F">
        <w:rPr>
          <w:rFonts w:cstheme="minorHAnsi"/>
          <w:b/>
          <w:color w:val="000000"/>
          <w:sz w:val="22"/>
          <w:szCs w:val="22"/>
        </w:rPr>
        <w:t>. godin</w:t>
      </w:r>
      <w:r w:rsidR="00664BC6">
        <w:rPr>
          <w:rFonts w:cstheme="minorHAnsi"/>
          <w:b/>
          <w:color w:val="000000"/>
          <w:sz w:val="22"/>
          <w:szCs w:val="22"/>
        </w:rPr>
        <w:t>i</w:t>
      </w:r>
    </w:p>
    <w:p w14:paraId="0175E743" w14:textId="77777777" w:rsidR="00A210A2" w:rsidRDefault="00A210A2" w:rsidP="00A210A2">
      <w:pPr>
        <w:pStyle w:val="NoSpacing"/>
        <w:rPr>
          <w:rFonts w:cstheme="minorHAnsi"/>
          <w:b/>
          <w:color w:val="000000"/>
          <w:sz w:val="22"/>
          <w:szCs w:val="22"/>
        </w:rPr>
      </w:pPr>
      <w:r>
        <w:rPr>
          <w:noProof/>
          <w:lang w:eastAsia="hr-HR"/>
        </w:rPr>
        <w:drawing>
          <wp:inline distT="0" distB="0" distL="0" distR="0" wp14:anchorId="362013F5" wp14:editId="07AA724D">
            <wp:extent cx="6241774" cy="4961614"/>
            <wp:effectExtent l="0" t="0" r="698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35AC6A" w14:textId="77777777" w:rsidR="00A210A2" w:rsidRPr="00F36DA9" w:rsidRDefault="00A210A2" w:rsidP="00A210A2">
      <w:pPr>
        <w:pStyle w:val="Heading2"/>
        <w:rPr>
          <w:rFonts w:eastAsia="Calibri"/>
        </w:rPr>
      </w:pPr>
      <w:bookmarkStart w:id="392" w:name="_Toc463256233"/>
      <w:bookmarkStart w:id="393" w:name="_Toc487621901"/>
      <w:bookmarkStart w:id="394" w:name="_Toc50540998"/>
      <w:bookmarkStart w:id="395" w:name="_Toc107229669"/>
      <w:bookmarkStart w:id="396" w:name="_Toc196895852"/>
      <w:r w:rsidRPr="000F055C">
        <w:rPr>
          <w:rFonts w:eastAsia="Calibri"/>
        </w:rPr>
        <w:t>3.3. Rashodi</w:t>
      </w:r>
      <w:bookmarkEnd w:id="392"/>
      <w:bookmarkEnd w:id="393"/>
      <w:bookmarkEnd w:id="394"/>
      <w:bookmarkEnd w:id="395"/>
      <w:bookmarkEnd w:id="396"/>
    </w:p>
    <w:p w14:paraId="5D242564" w14:textId="65FE75D5" w:rsidR="00A210A2" w:rsidRPr="002A6222" w:rsidRDefault="00A210A2" w:rsidP="00A210A2">
      <w:pPr>
        <w:spacing w:line="276" w:lineRule="auto"/>
        <w:jc w:val="both"/>
        <w:rPr>
          <w:rFonts w:eastAsia="Times New Roman" w:cstheme="minorHAnsi"/>
          <w:bCs/>
          <w:color w:val="000000"/>
        </w:rPr>
      </w:pPr>
      <w:r w:rsidRPr="002A6222">
        <w:rPr>
          <w:rFonts w:eastAsia="Times New Roman" w:cstheme="minorHAnsi"/>
          <w:bCs/>
          <w:color w:val="000000"/>
        </w:rPr>
        <w:t xml:space="preserve">Ukupni rashodi HALMED-a </w:t>
      </w:r>
      <w:r w:rsidR="007C08BA">
        <w:rPr>
          <w:rFonts w:eastAsia="Times New Roman" w:cstheme="minorHAnsi"/>
          <w:bCs/>
          <w:color w:val="000000"/>
        </w:rPr>
        <w:t xml:space="preserve">u </w:t>
      </w:r>
      <w:r w:rsidRPr="002A6222">
        <w:rPr>
          <w:rFonts w:eastAsia="Times New Roman" w:cstheme="minorHAnsi"/>
          <w:bCs/>
          <w:color w:val="000000"/>
        </w:rPr>
        <w:t>20</w:t>
      </w:r>
      <w:r>
        <w:rPr>
          <w:rFonts w:eastAsia="Times New Roman" w:cstheme="minorHAnsi"/>
          <w:bCs/>
          <w:color w:val="000000"/>
        </w:rPr>
        <w:t>24</w:t>
      </w:r>
      <w:r w:rsidRPr="002A6222">
        <w:rPr>
          <w:rFonts w:eastAsia="Times New Roman" w:cstheme="minorHAnsi"/>
          <w:bCs/>
          <w:color w:val="000000"/>
        </w:rPr>
        <w:t>. godin</w:t>
      </w:r>
      <w:r w:rsidR="007C08BA">
        <w:rPr>
          <w:rFonts w:eastAsia="Times New Roman" w:cstheme="minorHAnsi"/>
          <w:bCs/>
          <w:color w:val="000000"/>
        </w:rPr>
        <w:t>i</w:t>
      </w:r>
      <w:r w:rsidRPr="002A6222">
        <w:rPr>
          <w:rFonts w:eastAsia="Times New Roman" w:cstheme="minorHAnsi"/>
          <w:bCs/>
          <w:color w:val="000000"/>
        </w:rPr>
        <w:t xml:space="preserve"> iznose </w:t>
      </w:r>
      <w:r w:rsidRPr="000004E2">
        <w:rPr>
          <w:rFonts w:eastAsia="Times New Roman" w:cstheme="minorHAnsi"/>
          <w:b/>
          <w:bCs/>
          <w:color w:val="000000"/>
        </w:rPr>
        <w:t>13.49</w:t>
      </w:r>
      <w:r>
        <w:rPr>
          <w:rFonts w:eastAsia="Times New Roman" w:cstheme="minorHAnsi"/>
          <w:b/>
          <w:bCs/>
          <w:color w:val="000000"/>
        </w:rPr>
        <w:t>5</w:t>
      </w:r>
      <w:r w:rsidRPr="000004E2">
        <w:rPr>
          <w:rFonts w:eastAsia="Times New Roman" w:cstheme="minorHAnsi"/>
          <w:b/>
          <w:bCs/>
          <w:color w:val="000000"/>
        </w:rPr>
        <w:t>.</w:t>
      </w:r>
      <w:r>
        <w:rPr>
          <w:rFonts w:eastAsia="Times New Roman" w:cstheme="minorHAnsi"/>
          <w:b/>
          <w:bCs/>
          <w:color w:val="000000"/>
        </w:rPr>
        <w:t>800</w:t>
      </w:r>
      <w:r w:rsidRPr="000004E2">
        <w:rPr>
          <w:rFonts w:eastAsia="Times New Roman" w:cstheme="minorHAnsi"/>
          <w:b/>
          <w:bCs/>
          <w:color w:val="000000"/>
        </w:rPr>
        <w:t xml:space="preserve"> eura</w:t>
      </w:r>
      <w:r w:rsidRPr="00EA5D2D">
        <w:rPr>
          <w:rFonts w:eastAsia="Times New Roman" w:cstheme="minorHAnsi"/>
          <w:b/>
          <w:bCs/>
          <w:color w:val="000000"/>
        </w:rPr>
        <w:t xml:space="preserve"> </w:t>
      </w:r>
      <w:r w:rsidRPr="002A6222">
        <w:rPr>
          <w:rFonts w:eastAsia="Times New Roman" w:cstheme="minorHAnsi"/>
          <w:bCs/>
          <w:color w:val="000000"/>
        </w:rPr>
        <w:t xml:space="preserve">što je </w:t>
      </w:r>
      <w:r>
        <w:rPr>
          <w:rFonts w:eastAsia="Times New Roman" w:cstheme="minorHAnsi"/>
          <w:bCs/>
          <w:color w:val="000000"/>
        </w:rPr>
        <w:t>99</w:t>
      </w:r>
      <w:r w:rsidRPr="002A6222">
        <w:rPr>
          <w:rFonts w:eastAsia="Times New Roman" w:cstheme="minorHAnsi"/>
          <w:bCs/>
          <w:color w:val="000000"/>
        </w:rPr>
        <w:t>% od ukupno planiranih rashoda za</w:t>
      </w:r>
      <w:r>
        <w:rPr>
          <w:rFonts w:eastAsia="Times New Roman" w:cstheme="minorHAnsi"/>
          <w:bCs/>
          <w:color w:val="000000"/>
        </w:rPr>
        <w:t xml:space="preserve"> godinu</w:t>
      </w:r>
      <w:r w:rsidRPr="002A6222">
        <w:rPr>
          <w:rFonts w:eastAsia="Times New Roman" w:cstheme="minorHAnsi"/>
          <w:bCs/>
          <w:color w:val="000000"/>
        </w:rPr>
        <w:t xml:space="preserve">. U odnosu na </w:t>
      </w:r>
      <w:r>
        <w:rPr>
          <w:rFonts w:eastAsia="Times New Roman" w:cstheme="minorHAnsi"/>
          <w:bCs/>
          <w:color w:val="000000"/>
        </w:rPr>
        <w:t>prethodnu godinu</w:t>
      </w:r>
      <w:r w:rsidRPr="002A6222">
        <w:rPr>
          <w:rFonts w:eastAsia="Times New Roman" w:cstheme="minorHAnsi"/>
          <w:bCs/>
          <w:color w:val="000000"/>
        </w:rPr>
        <w:t xml:space="preserve"> rashodi </w:t>
      </w:r>
      <w:r>
        <w:rPr>
          <w:rFonts w:eastAsia="Times New Roman" w:cstheme="minorHAnsi"/>
          <w:bCs/>
          <w:color w:val="000000"/>
        </w:rPr>
        <w:t>su veći za 5%.</w:t>
      </w:r>
    </w:p>
    <w:p w14:paraId="4EBB4C39" w14:textId="7D9361E3" w:rsidR="00A210A2" w:rsidRDefault="00A210A2" w:rsidP="00A210A2">
      <w:pPr>
        <w:spacing w:line="276" w:lineRule="auto"/>
        <w:jc w:val="both"/>
        <w:rPr>
          <w:rFonts w:eastAsia="Times New Roman" w:cstheme="minorHAnsi"/>
          <w:color w:val="000000"/>
        </w:rPr>
      </w:pPr>
      <w:r w:rsidRPr="002A6222">
        <w:rPr>
          <w:rFonts w:cstheme="minorHAnsi"/>
          <w:color w:val="000000"/>
        </w:rPr>
        <w:t>Prikaz rashod</w:t>
      </w:r>
      <w:r>
        <w:rPr>
          <w:rFonts w:cstheme="minorHAnsi"/>
          <w:color w:val="000000"/>
        </w:rPr>
        <w:t>a po vrstama rashoda izvršenih u 2024. godin</w:t>
      </w:r>
      <w:r w:rsidR="007C08BA">
        <w:rPr>
          <w:rFonts w:cstheme="minorHAnsi"/>
          <w:color w:val="000000"/>
        </w:rPr>
        <w:t>i</w:t>
      </w:r>
      <w:r>
        <w:rPr>
          <w:rFonts w:cstheme="minorHAnsi"/>
          <w:color w:val="000000"/>
        </w:rPr>
        <w:t xml:space="preserve"> </w:t>
      </w:r>
      <w:r w:rsidRPr="002A6222">
        <w:rPr>
          <w:rFonts w:eastAsia="Times New Roman" w:cstheme="minorHAnsi"/>
          <w:color w:val="000000"/>
        </w:rPr>
        <w:t xml:space="preserve">nalazi se </w:t>
      </w:r>
      <w:r w:rsidRPr="00664BC6">
        <w:rPr>
          <w:rFonts w:eastAsia="Times New Roman" w:cstheme="minorHAnsi"/>
          <w:color w:val="000000"/>
        </w:rPr>
        <w:t>u Tablici br. 37.</w:t>
      </w:r>
      <w:r w:rsidRPr="002A6222">
        <w:rPr>
          <w:rFonts w:eastAsia="Times New Roman" w:cstheme="minorHAnsi"/>
          <w:color w:val="000000"/>
        </w:rPr>
        <w:t xml:space="preserve"> </w:t>
      </w:r>
    </w:p>
    <w:p w14:paraId="0268159B" w14:textId="77777777" w:rsidR="00A210A2" w:rsidRPr="007F4954" w:rsidRDefault="00A210A2" w:rsidP="00A210A2">
      <w:pPr>
        <w:spacing w:after="240" w:line="276" w:lineRule="auto"/>
        <w:jc w:val="both"/>
        <w:rPr>
          <w:rFonts w:eastAsia="Times New Roman" w:cstheme="minorHAnsi"/>
          <w:color w:val="000000"/>
        </w:rPr>
      </w:pPr>
      <w:r w:rsidRPr="000B07E7">
        <w:rPr>
          <w:rFonts w:eastAsia="Times New Roman" w:cstheme="minorHAnsi"/>
          <w:color w:val="000000"/>
        </w:rPr>
        <w:t>Obrazloženje značajnijih stavki rashoda te odstupanja</w:t>
      </w:r>
      <w:r w:rsidRPr="007F4954">
        <w:rPr>
          <w:rFonts w:eastAsia="Times New Roman" w:cstheme="minorHAnsi"/>
          <w:color w:val="000000"/>
        </w:rPr>
        <w:t xml:space="preserve"> od planiranih vrijednosti i/ili prethodne godine: </w:t>
      </w:r>
    </w:p>
    <w:p w14:paraId="6E118830" w14:textId="77777777" w:rsidR="00A210A2" w:rsidRDefault="00A210A2" w:rsidP="00A210A2">
      <w:pPr>
        <w:spacing w:after="240" w:line="276" w:lineRule="auto"/>
        <w:jc w:val="both"/>
        <w:rPr>
          <w:rFonts w:eastAsia="Times New Roman" w:cstheme="minorHAnsi"/>
          <w:color w:val="000000"/>
        </w:rPr>
      </w:pPr>
      <w:r w:rsidRPr="002A6222">
        <w:rPr>
          <w:rFonts w:eastAsia="Times New Roman" w:cstheme="minorHAnsi"/>
          <w:color w:val="000000"/>
        </w:rPr>
        <w:t xml:space="preserve">Grupa </w:t>
      </w:r>
      <w:r>
        <w:rPr>
          <w:rFonts w:eastAsia="Times New Roman" w:cstheme="minorHAnsi"/>
          <w:color w:val="000000"/>
        </w:rPr>
        <w:t>1</w:t>
      </w:r>
      <w:r w:rsidRPr="002A6222">
        <w:rPr>
          <w:rFonts w:eastAsia="Times New Roman" w:cstheme="minorHAnsi"/>
          <w:color w:val="000000"/>
        </w:rPr>
        <w:t xml:space="preserve">. </w:t>
      </w:r>
      <w:r>
        <w:rPr>
          <w:rFonts w:eastAsia="Times New Roman" w:cstheme="minorHAnsi"/>
          <w:b/>
          <w:color w:val="000000"/>
        </w:rPr>
        <w:t>Materijalni rashodi</w:t>
      </w:r>
      <w:r w:rsidRPr="002A6222">
        <w:rPr>
          <w:rFonts w:eastAsia="Times New Roman" w:cstheme="minorHAnsi"/>
          <w:color w:val="000000"/>
        </w:rPr>
        <w:t xml:space="preserve"> izvršena je</w:t>
      </w:r>
      <w:r>
        <w:rPr>
          <w:rFonts w:eastAsia="Times New Roman" w:cstheme="minorHAnsi"/>
          <w:color w:val="000000"/>
        </w:rPr>
        <w:t xml:space="preserve"> 82%</w:t>
      </w:r>
      <w:r w:rsidRPr="002A6222">
        <w:rPr>
          <w:rFonts w:eastAsia="Times New Roman" w:cstheme="minorHAnsi"/>
          <w:color w:val="000000"/>
        </w:rPr>
        <w:t xml:space="preserve"> </w:t>
      </w:r>
      <w:r>
        <w:rPr>
          <w:rFonts w:eastAsia="Times New Roman" w:cstheme="minorHAnsi"/>
          <w:color w:val="000000"/>
        </w:rPr>
        <w:t xml:space="preserve">plana za godinu. </w:t>
      </w:r>
      <w:r w:rsidRPr="002A6222">
        <w:rPr>
          <w:rFonts w:eastAsia="Times New Roman" w:cstheme="minorHAnsi"/>
          <w:color w:val="000000"/>
        </w:rPr>
        <w:t xml:space="preserve"> </w:t>
      </w:r>
      <w:r>
        <w:rPr>
          <w:rFonts w:eastAsia="Times New Roman" w:cstheme="minorHAnsi"/>
          <w:color w:val="000000"/>
        </w:rPr>
        <w:t xml:space="preserve">Dinamiku nabave i potrebu za osnovnim i pomoćnim materijalom za potrebe laboratorija je teško precizno planirati, a najveće stavke u ovoj grupi su </w:t>
      </w:r>
      <w:r w:rsidRPr="009B12D0">
        <w:rPr>
          <w:rFonts w:eastAsia="Times New Roman" w:cstheme="minorHAnsi"/>
          <w:i/>
          <w:color w:val="000000"/>
        </w:rPr>
        <w:t xml:space="preserve">Osnovni materijal i sirovine </w:t>
      </w:r>
      <w:r>
        <w:rPr>
          <w:rFonts w:eastAsia="Times New Roman" w:cstheme="minorHAnsi"/>
          <w:color w:val="000000"/>
        </w:rPr>
        <w:t xml:space="preserve">za potrebe laboratorija, </w:t>
      </w:r>
      <w:r w:rsidRPr="00552E7D">
        <w:rPr>
          <w:rFonts w:eastAsia="Times New Roman" w:cstheme="minorHAnsi"/>
          <w:i/>
          <w:color w:val="000000"/>
        </w:rPr>
        <w:t>Pomoćni materijal i sredstva</w:t>
      </w:r>
      <w:r>
        <w:rPr>
          <w:rFonts w:eastAsia="Times New Roman" w:cstheme="minorHAnsi"/>
          <w:color w:val="000000"/>
        </w:rPr>
        <w:t xml:space="preserve"> te </w:t>
      </w:r>
      <w:r w:rsidRPr="0028342D">
        <w:rPr>
          <w:rFonts w:eastAsia="Times New Roman" w:cstheme="minorHAnsi"/>
          <w:i/>
          <w:color w:val="000000"/>
        </w:rPr>
        <w:t>Uredski materijal</w:t>
      </w:r>
      <w:r>
        <w:rPr>
          <w:rFonts w:eastAsia="Times New Roman" w:cstheme="minorHAnsi"/>
          <w:color w:val="000000"/>
        </w:rPr>
        <w:t xml:space="preserve">. </w:t>
      </w:r>
    </w:p>
    <w:p w14:paraId="31A29213" w14:textId="40222F14" w:rsidR="00A210A2" w:rsidRDefault="00A210A2" w:rsidP="00A210A2">
      <w:pPr>
        <w:spacing w:after="240" w:line="276" w:lineRule="auto"/>
        <w:jc w:val="both"/>
        <w:rPr>
          <w:rFonts w:eastAsia="Times New Roman" w:cstheme="minorHAnsi"/>
          <w:color w:val="000000"/>
        </w:rPr>
      </w:pPr>
      <w:r w:rsidRPr="00AB1A64">
        <w:rPr>
          <w:rFonts w:eastAsia="Times New Roman" w:cstheme="minorHAnsi"/>
          <w:color w:val="000000"/>
        </w:rPr>
        <w:t xml:space="preserve">Grupa 2. </w:t>
      </w:r>
      <w:r>
        <w:rPr>
          <w:rFonts w:eastAsia="Times New Roman" w:cstheme="minorHAnsi"/>
          <w:b/>
          <w:color w:val="000000"/>
        </w:rPr>
        <w:t>Rashodi</w:t>
      </w:r>
      <w:r w:rsidRPr="00AB1A64">
        <w:rPr>
          <w:rFonts w:eastAsia="Times New Roman" w:cstheme="minorHAnsi"/>
          <w:b/>
          <w:color w:val="000000"/>
        </w:rPr>
        <w:t xml:space="preserve"> energije</w:t>
      </w:r>
      <w:r>
        <w:rPr>
          <w:rFonts w:eastAsia="Times New Roman" w:cstheme="minorHAnsi"/>
          <w:color w:val="000000"/>
        </w:rPr>
        <w:t xml:space="preserve"> izvršena je 8</w:t>
      </w:r>
      <w:r w:rsidRPr="00AB1A64">
        <w:rPr>
          <w:rFonts w:eastAsia="Times New Roman" w:cstheme="minorHAnsi"/>
          <w:color w:val="000000"/>
        </w:rPr>
        <w:t xml:space="preserve">% manje od plana za </w:t>
      </w:r>
      <w:r>
        <w:rPr>
          <w:rFonts w:eastAsia="Times New Roman" w:cstheme="minorHAnsi"/>
          <w:color w:val="000000"/>
        </w:rPr>
        <w:t xml:space="preserve">godinu, što je ujedno 11% manje od izvršenja </w:t>
      </w:r>
      <w:r w:rsidRPr="00AB1A64">
        <w:rPr>
          <w:rFonts w:eastAsia="Times New Roman" w:cstheme="minorHAnsi"/>
          <w:color w:val="000000"/>
        </w:rPr>
        <w:t>prethodne godine. Cijen</w:t>
      </w:r>
      <w:r>
        <w:rPr>
          <w:rFonts w:eastAsia="Times New Roman" w:cstheme="minorHAnsi"/>
          <w:color w:val="000000"/>
        </w:rPr>
        <w:t>a električne energije je bila</w:t>
      </w:r>
      <w:r w:rsidRPr="00AB1A64">
        <w:rPr>
          <w:rFonts w:eastAsia="Times New Roman" w:cstheme="minorHAnsi"/>
          <w:color w:val="000000"/>
        </w:rPr>
        <w:t xml:space="preserve"> </w:t>
      </w:r>
      <w:r>
        <w:rPr>
          <w:rFonts w:eastAsia="Times New Roman" w:cstheme="minorHAnsi"/>
          <w:color w:val="000000"/>
        </w:rPr>
        <w:t>jednaka</w:t>
      </w:r>
      <w:r w:rsidRPr="00AB1A64">
        <w:rPr>
          <w:rFonts w:eastAsia="Times New Roman" w:cstheme="minorHAnsi"/>
          <w:color w:val="000000"/>
        </w:rPr>
        <w:t xml:space="preserve"> </w:t>
      </w:r>
      <w:r>
        <w:rPr>
          <w:rFonts w:eastAsia="Times New Roman" w:cstheme="minorHAnsi"/>
          <w:color w:val="000000"/>
        </w:rPr>
        <w:t>kao</w:t>
      </w:r>
      <w:r w:rsidRPr="00AB1A64">
        <w:rPr>
          <w:rFonts w:eastAsia="Times New Roman" w:cstheme="minorHAnsi"/>
          <w:color w:val="000000"/>
        </w:rPr>
        <w:t xml:space="preserve"> </w:t>
      </w:r>
      <w:r>
        <w:rPr>
          <w:rFonts w:eastAsia="Times New Roman" w:cstheme="minorHAnsi"/>
          <w:color w:val="000000"/>
        </w:rPr>
        <w:t xml:space="preserve">i </w:t>
      </w:r>
      <w:r w:rsidRPr="00AB1A64">
        <w:rPr>
          <w:rFonts w:eastAsia="Times New Roman" w:cstheme="minorHAnsi"/>
          <w:color w:val="000000"/>
        </w:rPr>
        <w:t>prethodne godine</w:t>
      </w:r>
      <w:r>
        <w:rPr>
          <w:rFonts w:eastAsia="Times New Roman" w:cstheme="minorHAnsi"/>
          <w:color w:val="000000"/>
        </w:rPr>
        <w:t xml:space="preserve"> </w:t>
      </w:r>
      <w:r w:rsidR="004C6F6C">
        <w:rPr>
          <w:rFonts w:eastAsia="Times New Roman" w:cstheme="minorHAnsi"/>
          <w:color w:val="000000"/>
        </w:rPr>
        <w:t xml:space="preserve">s obzirom </w:t>
      </w:r>
      <w:r>
        <w:rPr>
          <w:rFonts w:eastAsia="Times New Roman" w:cstheme="minorHAnsi"/>
          <w:color w:val="000000"/>
        </w:rPr>
        <w:t xml:space="preserve"> da je 8</w:t>
      </w:r>
      <w:r>
        <w:rPr>
          <w:rFonts w:cstheme="minorHAnsi"/>
        </w:rPr>
        <w:t>. rujna 2022. godine Vlada Republike Hrvatske don</w:t>
      </w:r>
      <w:r w:rsidR="004C6F6C">
        <w:rPr>
          <w:rFonts w:cstheme="minorHAnsi"/>
        </w:rPr>
        <w:t xml:space="preserve">ijela </w:t>
      </w:r>
      <w:r w:rsidRPr="00C0515C">
        <w:rPr>
          <w:rFonts w:cstheme="minorHAnsi"/>
          <w:i/>
        </w:rPr>
        <w:t>Uredb</w:t>
      </w:r>
      <w:r>
        <w:rPr>
          <w:rFonts w:cstheme="minorHAnsi"/>
          <w:i/>
        </w:rPr>
        <w:t>u</w:t>
      </w:r>
      <w:r w:rsidRPr="00C0515C">
        <w:rPr>
          <w:rFonts w:cstheme="minorHAnsi"/>
          <w:i/>
        </w:rPr>
        <w:t xml:space="preserve"> o otklanjanju poremećaja na domaćem tržištu energije</w:t>
      </w:r>
      <w:r>
        <w:rPr>
          <w:rFonts w:cstheme="minorHAnsi"/>
        </w:rPr>
        <w:t xml:space="preserve"> kojom je određena cijena električne energije od tada pa sve do danas. Sukladno Uredbi planirani su i troškovi (osim u dijelu troškova električne energije </w:t>
      </w:r>
      <w:r w:rsidR="004C6F6C">
        <w:rPr>
          <w:rFonts w:cstheme="minorHAnsi"/>
        </w:rPr>
        <w:t xml:space="preserve">na lokaciji </w:t>
      </w:r>
      <w:r>
        <w:rPr>
          <w:rFonts w:cstheme="minorHAnsi"/>
        </w:rPr>
        <w:t xml:space="preserve">u najmu </w:t>
      </w:r>
      <w:r>
        <w:rPr>
          <w:rFonts w:cstheme="minorHAnsi"/>
        </w:rPr>
        <w:lastRenderedPageBreak/>
        <w:t>Roberta Frangeša Mihanovića 9).</w:t>
      </w:r>
      <w:r w:rsidR="004C6F6C">
        <w:rPr>
          <w:rFonts w:eastAsia="Times New Roman" w:cstheme="minorHAnsi"/>
          <w:color w:val="000000"/>
        </w:rPr>
        <w:t xml:space="preserve"> Cijena </w:t>
      </w:r>
      <w:r w:rsidRPr="00FA1076">
        <w:rPr>
          <w:rFonts w:eastAsia="Times New Roman" w:cstheme="minorHAnsi"/>
          <w:color w:val="000000"/>
        </w:rPr>
        <w:t>plina</w:t>
      </w:r>
      <w:r>
        <w:rPr>
          <w:rFonts w:eastAsia="Times New Roman" w:cstheme="minorHAnsi"/>
          <w:color w:val="000000"/>
        </w:rPr>
        <w:t xml:space="preserve"> postignuta javnom nabavom niža je od planirane, a manja je i potrošnja stoga su troškovi manji i od plana i od prethodne godine.</w:t>
      </w:r>
      <w:r w:rsidRPr="00301B69">
        <w:rPr>
          <w:rFonts w:eastAsia="Times New Roman" w:cstheme="minorHAnsi"/>
          <w:color w:val="000000"/>
        </w:rPr>
        <w:t xml:space="preserve"> </w:t>
      </w:r>
    </w:p>
    <w:p w14:paraId="44CABE64" w14:textId="1433EAEC" w:rsidR="00A210A2" w:rsidRDefault="00A210A2" w:rsidP="00A210A2">
      <w:pPr>
        <w:spacing w:after="240" w:line="276" w:lineRule="auto"/>
        <w:jc w:val="both"/>
      </w:pPr>
      <w:r w:rsidRPr="002732F6">
        <w:rPr>
          <w:rFonts w:eastAsia="Times New Roman" w:cstheme="minorHAnsi"/>
          <w:bCs/>
          <w:color w:val="000000"/>
        </w:rPr>
        <w:t xml:space="preserve">Grupa 4. </w:t>
      </w:r>
      <w:r w:rsidRPr="002732F6">
        <w:rPr>
          <w:rFonts w:eastAsia="Times New Roman" w:cstheme="minorHAnsi"/>
          <w:b/>
          <w:bCs/>
          <w:color w:val="000000"/>
        </w:rPr>
        <w:t>Usluge održavanja</w:t>
      </w:r>
      <w:r>
        <w:rPr>
          <w:rFonts w:eastAsia="Times New Roman" w:cstheme="minorHAnsi"/>
          <w:bCs/>
          <w:color w:val="000000"/>
        </w:rPr>
        <w:t xml:space="preserve"> izvršena je 11</w:t>
      </w:r>
      <w:r w:rsidRPr="002732F6">
        <w:rPr>
          <w:rFonts w:eastAsia="Times New Roman" w:cstheme="minorHAnsi"/>
          <w:bCs/>
          <w:color w:val="000000"/>
        </w:rPr>
        <w:t xml:space="preserve">% </w:t>
      </w:r>
      <w:r>
        <w:rPr>
          <w:rFonts w:eastAsia="Times New Roman" w:cstheme="minorHAnsi"/>
          <w:bCs/>
          <w:color w:val="000000"/>
        </w:rPr>
        <w:t>više</w:t>
      </w:r>
      <w:r w:rsidRPr="002732F6">
        <w:rPr>
          <w:rFonts w:eastAsia="Times New Roman" w:cstheme="minorHAnsi"/>
          <w:bCs/>
          <w:color w:val="000000"/>
        </w:rPr>
        <w:t xml:space="preserve"> u odnosu na planirano za </w:t>
      </w:r>
      <w:r>
        <w:rPr>
          <w:rFonts w:eastAsia="Times New Roman" w:cstheme="minorHAnsi"/>
          <w:bCs/>
          <w:color w:val="000000"/>
        </w:rPr>
        <w:t xml:space="preserve">godinu. </w:t>
      </w:r>
      <w:r w:rsidRPr="002732F6">
        <w:rPr>
          <w:rFonts w:eastAsia="Times New Roman" w:cstheme="minorHAnsi"/>
          <w:bCs/>
          <w:color w:val="000000"/>
        </w:rPr>
        <w:t xml:space="preserve"> Najveć</w:t>
      </w:r>
      <w:r>
        <w:rPr>
          <w:rFonts w:eastAsia="Times New Roman" w:cstheme="minorHAnsi"/>
          <w:bCs/>
          <w:color w:val="000000"/>
        </w:rPr>
        <w:t>a</w:t>
      </w:r>
      <w:r w:rsidRPr="002732F6">
        <w:rPr>
          <w:rFonts w:eastAsia="Times New Roman" w:cstheme="minorHAnsi"/>
          <w:bCs/>
          <w:color w:val="000000"/>
        </w:rPr>
        <w:t xml:space="preserve"> stavk</w:t>
      </w:r>
      <w:r>
        <w:rPr>
          <w:rFonts w:eastAsia="Times New Roman" w:cstheme="minorHAnsi"/>
          <w:bCs/>
          <w:color w:val="000000"/>
        </w:rPr>
        <w:t xml:space="preserve">a u ovoj grupi je </w:t>
      </w:r>
      <w:r w:rsidRPr="006428B1">
        <w:rPr>
          <w:rFonts w:eastAsia="Times New Roman" w:cstheme="minorHAnsi"/>
          <w:bCs/>
          <w:i/>
          <w:color w:val="000000"/>
        </w:rPr>
        <w:t>Usluge održavanja softvera, hardvera i web stranice</w:t>
      </w:r>
      <w:r>
        <w:rPr>
          <w:rFonts w:eastAsia="Times New Roman" w:cstheme="minorHAnsi"/>
          <w:bCs/>
          <w:i/>
          <w:color w:val="000000"/>
        </w:rPr>
        <w:t xml:space="preserve"> </w:t>
      </w:r>
      <w:r>
        <w:rPr>
          <w:rFonts w:eastAsia="Times New Roman" w:cstheme="minorHAnsi"/>
          <w:bCs/>
          <w:color w:val="000000"/>
        </w:rPr>
        <w:t xml:space="preserve">koja je izvršena 18% više od planiranog  </w:t>
      </w:r>
      <w:r w:rsidRPr="00C12CF3">
        <w:rPr>
          <w:rFonts w:eastAsia="Times New Roman" w:cstheme="minorHAnsi"/>
          <w:bCs/>
          <w:color w:val="000000"/>
        </w:rPr>
        <w:t xml:space="preserve">iz </w:t>
      </w:r>
      <w:r w:rsidRPr="00C12CF3">
        <w:t>razloga povećanja cijena licenci u odnosu na planirano te otpisa onih koje se više ne koriste</w:t>
      </w:r>
      <w:r>
        <w:t xml:space="preserve">. Ovi troškovi rastu iz godine u godinu zbog </w:t>
      </w:r>
      <w:r w:rsidRPr="00E7348A">
        <w:t>povećanja cijena održavanja pojedinih aplikacija, isteka jamstvenih rokova, potreba za novim licencama, povećanja cijena postojećih licenci, potreba za postizanjem visoke razine kibernetičke sigurnosti i sl.</w:t>
      </w:r>
      <w:r>
        <w:rPr>
          <w:rFonts w:eastAsia="Times New Roman" w:cstheme="minorHAnsi"/>
          <w:bCs/>
          <w:color w:val="000000"/>
        </w:rPr>
        <w:t xml:space="preserve"> </w:t>
      </w:r>
      <w:r w:rsidRPr="006428B1">
        <w:rPr>
          <w:rFonts w:eastAsia="Times New Roman" w:cstheme="minorHAnsi"/>
          <w:bCs/>
          <w:i/>
          <w:color w:val="000000"/>
        </w:rPr>
        <w:t xml:space="preserve"> </w:t>
      </w:r>
      <w:r>
        <w:rPr>
          <w:rFonts w:eastAsia="Times New Roman" w:cstheme="minorHAnsi"/>
          <w:bCs/>
          <w:color w:val="000000"/>
        </w:rPr>
        <w:t xml:space="preserve">Stavka </w:t>
      </w:r>
      <w:r w:rsidRPr="006428B1">
        <w:rPr>
          <w:rFonts w:eastAsia="Times New Roman" w:cstheme="minorHAnsi"/>
          <w:bCs/>
          <w:i/>
          <w:color w:val="000000"/>
        </w:rPr>
        <w:t>Tekuće održavanje</w:t>
      </w:r>
      <w:r>
        <w:rPr>
          <w:rFonts w:eastAsia="Times New Roman" w:cstheme="minorHAnsi"/>
          <w:bCs/>
          <w:color w:val="000000"/>
        </w:rPr>
        <w:t xml:space="preserve"> (unutar koje se nalazi redovno održavanje i popravci laboratorijske opreme),</w:t>
      </w:r>
      <w:r w:rsidRPr="00AE211D">
        <w:rPr>
          <w:rFonts w:eastAsia="Times New Roman" w:cstheme="minorHAnsi"/>
          <w:bCs/>
          <w:color w:val="000000"/>
        </w:rPr>
        <w:t xml:space="preserve"> </w:t>
      </w:r>
      <w:r w:rsidR="00E82733">
        <w:rPr>
          <w:rFonts w:eastAsia="Times New Roman" w:cstheme="minorHAnsi"/>
          <w:bCs/>
          <w:color w:val="000000"/>
        </w:rPr>
        <w:t xml:space="preserve">za koju je </w:t>
      </w:r>
      <w:r>
        <w:rPr>
          <w:rFonts w:eastAsia="Times New Roman" w:cstheme="minorHAnsi"/>
          <w:bCs/>
          <w:color w:val="000000"/>
        </w:rPr>
        <w:t>teško precizno planirati dinamiku izvršavanja, izvršena je manje od plana i prethodne godine. U odnosu na isto razdoblje prethodne godine izvršenje je 20% veće.</w:t>
      </w:r>
      <w:r w:rsidR="00E82733">
        <w:rPr>
          <w:rFonts w:eastAsia="Times New Roman" w:cstheme="minorHAnsi"/>
          <w:bCs/>
          <w:color w:val="000000"/>
        </w:rPr>
        <w:t xml:space="preserve"> Na veće troškove je utjecao </w:t>
      </w:r>
      <w:r>
        <w:rPr>
          <w:rFonts w:eastAsia="Times New Roman" w:cstheme="minorHAnsi"/>
          <w:bCs/>
          <w:color w:val="000000"/>
        </w:rPr>
        <w:t xml:space="preserve">rast troškova na stavci </w:t>
      </w:r>
      <w:r w:rsidRPr="00AB7D90">
        <w:rPr>
          <w:rFonts w:eastAsia="Times New Roman" w:cstheme="minorHAnsi"/>
          <w:bCs/>
          <w:i/>
          <w:color w:val="000000"/>
        </w:rPr>
        <w:t>Usluge održavanja softvera, hardvera i web stranice</w:t>
      </w:r>
      <w:r>
        <w:rPr>
          <w:rFonts w:eastAsia="Times New Roman" w:cstheme="minorHAnsi"/>
          <w:bCs/>
          <w:i/>
          <w:color w:val="000000"/>
        </w:rPr>
        <w:t xml:space="preserve">. </w:t>
      </w:r>
    </w:p>
    <w:p w14:paraId="30F6D3DA" w14:textId="77777777" w:rsidR="00A210A2" w:rsidRPr="00CF4C1C" w:rsidRDefault="00A210A2" w:rsidP="00A210A2">
      <w:pPr>
        <w:spacing w:after="240" w:line="276" w:lineRule="auto"/>
        <w:jc w:val="both"/>
        <w:rPr>
          <w:rFonts w:eastAsia="Times New Roman" w:cstheme="minorHAnsi"/>
          <w:bCs/>
          <w:color w:val="000000"/>
        </w:rPr>
      </w:pPr>
      <w:r>
        <w:t xml:space="preserve">Grupa 6. </w:t>
      </w:r>
      <w:r w:rsidRPr="00AD1971">
        <w:rPr>
          <w:b/>
        </w:rPr>
        <w:t>Premije osiguranja</w:t>
      </w:r>
      <w:r>
        <w:t xml:space="preserve"> izvršena je sukladno planiranom i 11% manje od izvršenja prethodne godine iz razloga kasnijeg sklapanja police dodatnog zdravstvenog osiguranja za djelatnike, odnosno četiri i pol mjeseca nakon završetka ugovora iz 2023. godine, a po okončanju postupka javne nabave.</w:t>
      </w:r>
    </w:p>
    <w:p w14:paraId="082A1DA7" w14:textId="04A9F2D7" w:rsidR="00A210A2" w:rsidRDefault="00A210A2" w:rsidP="00A210A2">
      <w:pPr>
        <w:spacing w:after="240" w:line="276" w:lineRule="auto"/>
        <w:jc w:val="both"/>
        <w:rPr>
          <w:rFonts w:eastAsia="Times New Roman"/>
        </w:rPr>
      </w:pPr>
      <w:r w:rsidRPr="0042509A">
        <w:rPr>
          <w:rFonts w:eastAsia="Times New Roman"/>
        </w:rPr>
        <w:t xml:space="preserve">Grupa 7. </w:t>
      </w:r>
      <w:r w:rsidRPr="0042509A">
        <w:rPr>
          <w:rFonts w:eastAsia="Times New Roman"/>
          <w:b/>
        </w:rPr>
        <w:t>Ostali vanjski rashodi</w:t>
      </w:r>
      <w:r w:rsidRPr="00486150">
        <w:rPr>
          <w:rFonts w:eastAsia="Times New Roman"/>
        </w:rPr>
        <w:t xml:space="preserve"> obuhvaćaju sljedeće troškove: zakup poslovnog prostora, naknade povjerenstvima i ostalim vanjskim suradnicima, konzultantske usluge, odvjetničke usluge, usluge studenata, troškovi privremenih radnika, troškovi tiska, troškovi oglasa, troškovi poslijediplomskih studija, režijski troškovi (komunalna, vodna naknada, voda, odvoz smeća i otpada, </w:t>
      </w:r>
      <w:r>
        <w:rPr>
          <w:rFonts w:eastAsia="Times New Roman"/>
        </w:rPr>
        <w:t xml:space="preserve">deratizacija i sl.), prijevodi, prikupljanje informacija iz medijskog prostora, </w:t>
      </w:r>
      <w:r w:rsidRPr="00486150">
        <w:rPr>
          <w:rFonts w:eastAsia="Times New Roman"/>
        </w:rPr>
        <w:t xml:space="preserve">izlučivanje </w:t>
      </w:r>
      <w:r w:rsidR="00E82733">
        <w:rPr>
          <w:rFonts w:eastAsia="Times New Roman"/>
        </w:rPr>
        <w:t xml:space="preserve">dokumentacije </w:t>
      </w:r>
      <w:r>
        <w:rPr>
          <w:rFonts w:eastAsia="Times New Roman"/>
        </w:rPr>
        <w:t>i drugi ostali nespomenuti vanjski troškovi.</w:t>
      </w:r>
    </w:p>
    <w:p w14:paraId="52C03FC5" w14:textId="02A3CC07" w:rsidR="00A210A2" w:rsidRPr="00EC37D5" w:rsidRDefault="00A210A2" w:rsidP="00A210A2">
      <w:pPr>
        <w:pStyle w:val="NoSpacing"/>
        <w:spacing w:line="276" w:lineRule="auto"/>
        <w:jc w:val="both"/>
        <w:rPr>
          <w:rFonts w:eastAsia="Times New Roman"/>
          <w:sz w:val="22"/>
          <w:szCs w:val="22"/>
        </w:rPr>
      </w:pPr>
      <w:r>
        <w:rPr>
          <w:rFonts w:eastAsia="Times New Roman"/>
          <w:sz w:val="22"/>
          <w:szCs w:val="22"/>
        </w:rPr>
        <w:t>U odnosu na planirano za godinu ukupno i</w:t>
      </w:r>
      <w:r w:rsidRPr="00BD3218">
        <w:rPr>
          <w:rFonts w:eastAsia="Times New Roman"/>
          <w:sz w:val="22"/>
          <w:szCs w:val="22"/>
        </w:rPr>
        <w:t xml:space="preserve">zvršenje </w:t>
      </w:r>
      <w:r>
        <w:rPr>
          <w:rFonts w:eastAsia="Times New Roman"/>
          <w:sz w:val="22"/>
          <w:szCs w:val="22"/>
        </w:rPr>
        <w:t xml:space="preserve">ove grupe rashoda manje </w:t>
      </w:r>
      <w:r w:rsidRPr="00BD3218">
        <w:rPr>
          <w:rFonts w:eastAsia="Times New Roman"/>
          <w:sz w:val="22"/>
          <w:szCs w:val="22"/>
        </w:rPr>
        <w:t xml:space="preserve">je za </w:t>
      </w:r>
      <w:r>
        <w:rPr>
          <w:rFonts w:eastAsia="Times New Roman"/>
          <w:sz w:val="22"/>
          <w:szCs w:val="22"/>
        </w:rPr>
        <w:t>13</w:t>
      </w:r>
      <w:r w:rsidRPr="00BD3218">
        <w:rPr>
          <w:rFonts w:eastAsia="Times New Roman"/>
          <w:sz w:val="22"/>
          <w:szCs w:val="22"/>
        </w:rPr>
        <w:t>%</w:t>
      </w:r>
      <w:r>
        <w:rPr>
          <w:rFonts w:eastAsia="Times New Roman"/>
          <w:sz w:val="22"/>
          <w:szCs w:val="22"/>
        </w:rPr>
        <w:t xml:space="preserve">. Gotovo su sve stavke unutar grupe </w:t>
      </w:r>
      <w:r w:rsidR="00E82733">
        <w:rPr>
          <w:rFonts w:eastAsia="Times New Roman"/>
          <w:sz w:val="22"/>
          <w:szCs w:val="22"/>
        </w:rPr>
        <w:t xml:space="preserve">izvršene manje od planiranog, </w:t>
      </w:r>
      <w:r>
        <w:rPr>
          <w:rFonts w:eastAsia="Times New Roman"/>
          <w:sz w:val="22"/>
          <w:szCs w:val="22"/>
        </w:rPr>
        <w:t xml:space="preserve">osim </w:t>
      </w:r>
      <w:r w:rsidRPr="00457E3C">
        <w:rPr>
          <w:rFonts w:eastAsia="Times New Roman"/>
          <w:i/>
          <w:sz w:val="22"/>
          <w:szCs w:val="22"/>
        </w:rPr>
        <w:t>Ugovora o dijelu</w:t>
      </w:r>
      <w:r>
        <w:rPr>
          <w:rFonts w:eastAsia="Times New Roman"/>
          <w:i/>
          <w:sz w:val="22"/>
          <w:szCs w:val="22"/>
        </w:rPr>
        <w:t xml:space="preserve"> </w:t>
      </w:r>
      <w:r w:rsidRPr="00457E3C">
        <w:rPr>
          <w:rFonts w:eastAsia="Times New Roman"/>
          <w:sz w:val="22"/>
          <w:szCs w:val="22"/>
        </w:rPr>
        <w:t>(davanje stručnih mišljenja  i znanstvenih savjeta od strane vanjskih suradnika).</w:t>
      </w:r>
      <w:r>
        <w:rPr>
          <w:rFonts w:eastAsia="Times New Roman"/>
          <w:sz w:val="22"/>
          <w:szCs w:val="22"/>
        </w:rPr>
        <w:t xml:space="preserve"> S druge strane, u odnosu na prethodnu godinu izvršenje je na istoj razini, a unutar grupe najveće je povećanje na stavkama  </w:t>
      </w:r>
      <w:r w:rsidRPr="00D917B0">
        <w:rPr>
          <w:rFonts w:eastAsia="Times New Roman"/>
          <w:i/>
          <w:sz w:val="22"/>
          <w:szCs w:val="22"/>
        </w:rPr>
        <w:t>Najam prostora</w:t>
      </w:r>
      <w:r>
        <w:rPr>
          <w:rFonts w:eastAsia="Times New Roman"/>
          <w:sz w:val="22"/>
          <w:szCs w:val="22"/>
        </w:rPr>
        <w:t xml:space="preserve"> te </w:t>
      </w:r>
      <w:r w:rsidRPr="000A26E3">
        <w:rPr>
          <w:rFonts w:eastAsia="Times New Roman"/>
          <w:i/>
          <w:sz w:val="22"/>
          <w:szCs w:val="22"/>
        </w:rPr>
        <w:t>Ugovori o djelu</w:t>
      </w:r>
      <w:r>
        <w:rPr>
          <w:rFonts w:eastAsia="Times New Roman"/>
          <w:sz w:val="22"/>
          <w:szCs w:val="22"/>
        </w:rPr>
        <w:t xml:space="preserve"> </w:t>
      </w:r>
      <w:r w:rsidRPr="00716269">
        <w:rPr>
          <w:rFonts w:eastAsia="Times New Roman" w:cstheme="minorHAnsi"/>
          <w:sz w:val="22"/>
          <w:szCs w:val="22"/>
        </w:rPr>
        <w:t>dok je</w:t>
      </w:r>
      <w:r>
        <w:rPr>
          <w:rFonts w:eastAsia="Times New Roman" w:cstheme="minorHAnsi"/>
          <w:i/>
          <w:sz w:val="22"/>
          <w:szCs w:val="22"/>
        </w:rPr>
        <w:t xml:space="preserve"> </w:t>
      </w:r>
      <w:r>
        <w:rPr>
          <w:rFonts w:eastAsia="Times New Roman" w:cstheme="minorHAnsi"/>
          <w:sz w:val="22"/>
          <w:szCs w:val="22"/>
        </w:rPr>
        <w:t xml:space="preserve">najveće smanjenje na stavkama </w:t>
      </w:r>
      <w:r>
        <w:rPr>
          <w:rFonts w:eastAsia="Times New Roman" w:cstheme="minorHAnsi"/>
          <w:i/>
          <w:sz w:val="22"/>
          <w:szCs w:val="22"/>
        </w:rPr>
        <w:t xml:space="preserve">Naknade povjerenstvima </w:t>
      </w:r>
      <w:r w:rsidRPr="007F232F">
        <w:rPr>
          <w:rFonts w:eastAsia="Times New Roman" w:cstheme="minorHAnsi"/>
          <w:sz w:val="22"/>
          <w:szCs w:val="22"/>
        </w:rPr>
        <w:t>(davanje stručnih mišljenja  i znanstvenih savjeta od strane vanjskih suradnika koji su članovi povjerenstva)</w:t>
      </w:r>
      <w:r>
        <w:rPr>
          <w:rFonts w:eastAsia="Times New Roman" w:cstheme="minorHAnsi"/>
          <w:sz w:val="22"/>
          <w:szCs w:val="22"/>
        </w:rPr>
        <w:t xml:space="preserve"> i </w:t>
      </w:r>
      <w:r>
        <w:rPr>
          <w:rFonts w:eastAsia="Times New Roman"/>
          <w:i/>
          <w:sz w:val="22"/>
          <w:szCs w:val="22"/>
        </w:rPr>
        <w:t>Usluge spec. obrazovnih znanstvenih institucija/PDS</w:t>
      </w:r>
      <w:r>
        <w:rPr>
          <w:rFonts w:eastAsia="Times New Roman" w:cstheme="minorHAnsi"/>
          <w:sz w:val="22"/>
          <w:szCs w:val="22"/>
        </w:rPr>
        <w:t>.</w:t>
      </w:r>
      <w:r>
        <w:rPr>
          <w:rFonts w:eastAsia="Times New Roman" w:cstheme="minorHAnsi"/>
          <w:i/>
          <w:sz w:val="22"/>
          <w:szCs w:val="22"/>
        </w:rPr>
        <w:t xml:space="preserve"> </w:t>
      </w:r>
      <w:r>
        <w:rPr>
          <w:rFonts w:eastAsia="Times New Roman" w:cstheme="minorHAnsi"/>
          <w:sz w:val="22"/>
          <w:szCs w:val="22"/>
        </w:rPr>
        <w:t xml:space="preserve">Veće u odnosu na prethodnu godinu su i stavke </w:t>
      </w:r>
      <w:r w:rsidRPr="00E82733">
        <w:rPr>
          <w:rFonts w:eastAsia="Times New Roman" w:cstheme="minorHAnsi"/>
          <w:i/>
          <w:sz w:val="22"/>
          <w:szCs w:val="22"/>
        </w:rPr>
        <w:t>Usluge</w:t>
      </w:r>
      <w:r>
        <w:rPr>
          <w:rFonts w:eastAsia="Times New Roman" w:cstheme="minorHAnsi"/>
          <w:i/>
          <w:sz w:val="22"/>
          <w:szCs w:val="22"/>
        </w:rPr>
        <w:t xml:space="preserve"> privremenog zapošljavanja, Izr</w:t>
      </w:r>
      <w:r w:rsidR="00E82733">
        <w:rPr>
          <w:rFonts w:eastAsia="Times New Roman" w:cstheme="minorHAnsi"/>
          <w:i/>
          <w:sz w:val="22"/>
          <w:szCs w:val="22"/>
        </w:rPr>
        <w:t>ada projekata i stručni nadzor,</w:t>
      </w:r>
      <w:r>
        <w:rPr>
          <w:rFonts w:eastAsia="Times New Roman" w:cstheme="minorHAnsi"/>
          <w:i/>
          <w:sz w:val="22"/>
          <w:szCs w:val="22"/>
        </w:rPr>
        <w:t xml:space="preserve"> Odvoz smeća i ostalog otpada, Prijevodi i ostale int. usluge </w:t>
      </w:r>
      <w:r w:rsidRPr="00EB49AF">
        <w:rPr>
          <w:rFonts w:eastAsia="Times New Roman" w:cstheme="minorHAnsi"/>
          <w:sz w:val="22"/>
          <w:szCs w:val="22"/>
        </w:rPr>
        <w:t>te</w:t>
      </w:r>
      <w:r>
        <w:rPr>
          <w:rFonts w:eastAsia="Times New Roman" w:cstheme="minorHAnsi"/>
          <w:i/>
          <w:sz w:val="22"/>
          <w:szCs w:val="22"/>
        </w:rPr>
        <w:t xml:space="preserve"> Ostali nespomenuti troškovi.</w:t>
      </w:r>
    </w:p>
    <w:p w14:paraId="345B59EF" w14:textId="50DE17A8" w:rsidR="00A210A2" w:rsidRDefault="00A210A2" w:rsidP="00A210A2">
      <w:pPr>
        <w:spacing w:before="240" w:after="240" w:line="276" w:lineRule="auto"/>
        <w:jc w:val="both"/>
        <w:rPr>
          <w:rFonts w:eastAsia="Times New Roman" w:cstheme="minorHAnsi"/>
          <w:bCs/>
          <w:color w:val="000000"/>
        </w:rPr>
      </w:pPr>
      <w:r w:rsidRPr="00E82756">
        <w:rPr>
          <w:rFonts w:eastAsia="Times New Roman" w:cstheme="minorHAnsi"/>
          <w:bCs/>
          <w:color w:val="000000"/>
        </w:rPr>
        <w:t xml:space="preserve">Grupa 8. </w:t>
      </w:r>
      <w:r w:rsidRPr="00E82756">
        <w:rPr>
          <w:rFonts w:eastAsia="Times New Roman" w:cstheme="minorHAnsi"/>
          <w:b/>
          <w:bCs/>
          <w:color w:val="000000"/>
        </w:rPr>
        <w:t>Potpore, naknade, prigodne i ostale nagrade</w:t>
      </w:r>
      <w:r w:rsidRPr="001A66D6">
        <w:rPr>
          <w:rFonts w:eastAsia="Times New Roman" w:cstheme="minorHAnsi"/>
          <w:b/>
          <w:bCs/>
          <w:color w:val="000000"/>
        </w:rPr>
        <w:t xml:space="preserve"> </w:t>
      </w:r>
      <w:r>
        <w:rPr>
          <w:rFonts w:eastAsia="Times New Roman" w:cstheme="minorHAnsi"/>
          <w:bCs/>
          <w:color w:val="000000"/>
        </w:rPr>
        <w:t xml:space="preserve">izvršena je 7% više u odnosu na izvršenje prethodne godine. Najveći porast je na stavci </w:t>
      </w:r>
      <w:r w:rsidRPr="005945F8">
        <w:rPr>
          <w:rFonts w:eastAsia="Times New Roman" w:cstheme="minorHAnsi"/>
          <w:bCs/>
          <w:i/>
          <w:color w:val="000000"/>
        </w:rPr>
        <w:t>Prigodne nagrade</w:t>
      </w:r>
      <w:r>
        <w:rPr>
          <w:rFonts w:eastAsia="Times New Roman" w:cstheme="minorHAnsi"/>
          <w:bCs/>
          <w:color w:val="000000"/>
        </w:rPr>
        <w:t xml:space="preserve">, a radi se o povećanju </w:t>
      </w:r>
      <w:r>
        <w:t>novčane paušalne naknade za podmirivanje troškova prehrane radnicima sukladno povećanju neoporezivog iznosa prema Pravilniku o izmjenama i dopunama Pravilnika o porezu na doh</w:t>
      </w:r>
      <w:r w:rsidR="00E82733">
        <w:t xml:space="preserve">odak koji je stupio na snagu u </w:t>
      </w:r>
      <w:r>
        <w:t>siječnj</w:t>
      </w:r>
      <w:r w:rsidR="00E82733">
        <w:t>u</w:t>
      </w:r>
      <w:r>
        <w:t xml:space="preserve"> 2024. godine. Sukladno navedenom Pravilniku veći su i troškovi neoporezivih </w:t>
      </w:r>
      <w:r w:rsidRPr="008C50B8">
        <w:rPr>
          <w:i/>
        </w:rPr>
        <w:t>Jubilarnih nagrada</w:t>
      </w:r>
      <w:r>
        <w:t xml:space="preserve"> te </w:t>
      </w:r>
      <w:r w:rsidRPr="008C50B8">
        <w:rPr>
          <w:i/>
        </w:rPr>
        <w:t>O</w:t>
      </w:r>
      <w:r>
        <w:rPr>
          <w:i/>
        </w:rPr>
        <w:t>stale</w:t>
      </w:r>
      <w:r w:rsidRPr="008C50B8">
        <w:rPr>
          <w:i/>
        </w:rPr>
        <w:t xml:space="preserve"> potpore</w:t>
      </w:r>
      <w:r>
        <w:rPr>
          <w:i/>
        </w:rPr>
        <w:t xml:space="preserve"> </w:t>
      </w:r>
      <w:r>
        <w:t>(</w:t>
      </w:r>
      <w:r w:rsidRPr="008C50B8">
        <w:t>potpore</w:t>
      </w:r>
      <w:r>
        <w:t xml:space="preserve"> za novorođenče). </w:t>
      </w:r>
    </w:p>
    <w:p w14:paraId="2F95F8D9" w14:textId="77777777" w:rsidR="00A210A2" w:rsidRDefault="00A210A2" w:rsidP="00A210A2">
      <w:pPr>
        <w:spacing w:before="240" w:after="240" w:line="276" w:lineRule="auto"/>
        <w:jc w:val="both"/>
        <w:rPr>
          <w:rFonts w:eastAsia="Times New Roman" w:cstheme="minorHAnsi"/>
          <w:bCs/>
          <w:color w:val="000000"/>
        </w:rPr>
      </w:pPr>
      <w:r w:rsidRPr="00D93225">
        <w:rPr>
          <w:rFonts w:eastAsia="Times New Roman" w:cstheme="minorHAnsi"/>
          <w:bCs/>
          <w:color w:val="000000"/>
        </w:rPr>
        <w:t>Grupa 9.</w:t>
      </w:r>
      <w:r w:rsidRPr="00407035">
        <w:rPr>
          <w:rFonts w:eastAsia="Times New Roman" w:cstheme="minorHAnsi"/>
          <w:b/>
          <w:bCs/>
          <w:color w:val="000000"/>
        </w:rPr>
        <w:t xml:space="preserve"> Troškovi amortizacije </w:t>
      </w:r>
      <w:r w:rsidRPr="00C949ED">
        <w:rPr>
          <w:rFonts w:eastAsia="Times New Roman" w:cstheme="minorHAnsi"/>
          <w:bCs/>
          <w:color w:val="000000"/>
        </w:rPr>
        <w:t>izvršen</w:t>
      </w:r>
      <w:r>
        <w:rPr>
          <w:rFonts w:eastAsia="Times New Roman" w:cstheme="minorHAnsi"/>
          <w:bCs/>
          <w:color w:val="000000"/>
        </w:rPr>
        <w:t xml:space="preserve">a je 20% više od planiranog i 36% više od izvršenja prethodne godine. </w:t>
      </w:r>
      <w:r w:rsidRPr="00C221B7">
        <w:rPr>
          <w:rFonts w:eastAsia="Times New Roman" w:cstheme="minorHAnsi"/>
          <w:bCs/>
          <w:color w:val="000000"/>
        </w:rPr>
        <w:t>Utvrđen je očekivani vijek uporabe za veći broj softvera čime je započet obračun amortizacije koji nije bio planiran za 2024. godinu.</w:t>
      </w:r>
    </w:p>
    <w:p w14:paraId="27785A33" w14:textId="5962E371" w:rsidR="00A210A2" w:rsidRDefault="00A210A2" w:rsidP="00A210A2">
      <w:pPr>
        <w:spacing w:before="240" w:after="240" w:line="276" w:lineRule="auto"/>
        <w:jc w:val="both"/>
        <w:rPr>
          <w:rFonts w:eastAsia="Times New Roman" w:cstheme="minorHAnsi"/>
          <w:bCs/>
          <w:color w:val="000000"/>
        </w:rPr>
      </w:pPr>
      <w:r w:rsidRPr="002338A9">
        <w:rPr>
          <w:rFonts w:eastAsia="Times New Roman" w:cstheme="minorHAnsi"/>
          <w:bCs/>
          <w:color w:val="000000"/>
        </w:rPr>
        <w:lastRenderedPageBreak/>
        <w:t>Grupa 10.</w:t>
      </w:r>
      <w:r w:rsidRPr="002338A9">
        <w:rPr>
          <w:rFonts w:eastAsia="Times New Roman" w:cstheme="minorHAnsi"/>
          <w:b/>
          <w:bCs/>
          <w:color w:val="000000"/>
        </w:rPr>
        <w:t xml:space="preserve"> Troškovi osoblja</w:t>
      </w:r>
      <w:r w:rsidRPr="002338A9">
        <w:rPr>
          <w:rFonts w:eastAsia="Times New Roman" w:cstheme="minorHAnsi"/>
          <w:bCs/>
          <w:color w:val="000000"/>
        </w:rPr>
        <w:t xml:space="preserve"> </w:t>
      </w:r>
      <w:r w:rsidRPr="002338A9">
        <w:rPr>
          <w:rFonts w:eastAsia="Times New Roman" w:cstheme="minorHAnsi"/>
          <w:b/>
          <w:bCs/>
          <w:color w:val="000000"/>
        </w:rPr>
        <w:t>– neto plaće i nadoknade</w:t>
      </w:r>
      <w:r>
        <w:rPr>
          <w:rFonts w:eastAsia="Times New Roman" w:cstheme="minorHAnsi"/>
          <w:bCs/>
          <w:color w:val="000000"/>
        </w:rPr>
        <w:t xml:space="preserve"> porasle su u odnosu na prethodnu godinu 6%. Do porasta je došlo zbog</w:t>
      </w:r>
      <w:r w:rsidRPr="002A6222">
        <w:rPr>
          <w:rFonts w:eastAsia="Times New Roman" w:cstheme="minorHAnsi"/>
          <w:bCs/>
          <w:color w:val="000000"/>
        </w:rPr>
        <w:t xml:space="preserve"> </w:t>
      </w:r>
      <w:r>
        <w:rPr>
          <w:rFonts w:eastAsia="Times New Roman" w:cstheme="minorHAnsi"/>
          <w:bCs/>
          <w:color w:val="000000"/>
        </w:rPr>
        <w:t xml:space="preserve">povećanja </w:t>
      </w:r>
      <w:r w:rsidRPr="002A6222">
        <w:rPr>
          <w:rFonts w:eastAsia="Times New Roman" w:cstheme="minorHAnsi"/>
          <w:bCs/>
          <w:color w:val="000000"/>
        </w:rPr>
        <w:t>plać</w:t>
      </w:r>
      <w:r>
        <w:rPr>
          <w:rFonts w:eastAsia="Times New Roman" w:cstheme="minorHAnsi"/>
          <w:bCs/>
          <w:color w:val="000000"/>
        </w:rPr>
        <w:t>e</w:t>
      </w:r>
      <w:r w:rsidR="00E82733">
        <w:rPr>
          <w:rFonts w:eastAsia="Times New Roman" w:cstheme="minorHAnsi"/>
          <w:bCs/>
          <w:color w:val="000000"/>
        </w:rPr>
        <w:t xml:space="preserve"> zaposlenika za 0,5 % </w:t>
      </w:r>
      <w:r w:rsidRPr="002A6222">
        <w:rPr>
          <w:rFonts w:eastAsia="Times New Roman" w:cstheme="minorHAnsi"/>
          <w:bCs/>
          <w:color w:val="000000"/>
        </w:rPr>
        <w:t xml:space="preserve">za navršenu godinu radnog staža, </w:t>
      </w:r>
      <w:r>
        <w:rPr>
          <w:rFonts w:eastAsia="Times New Roman" w:cstheme="minorHAnsi"/>
          <w:bCs/>
          <w:color w:val="000000"/>
        </w:rPr>
        <w:t xml:space="preserve">napredovanja, a pojedini </w:t>
      </w:r>
      <w:r w:rsidRPr="002A6222">
        <w:rPr>
          <w:rFonts w:eastAsia="Times New Roman" w:cstheme="minorHAnsi"/>
          <w:bCs/>
          <w:color w:val="000000"/>
        </w:rPr>
        <w:t xml:space="preserve">zaposlenici </w:t>
      </w:r>
      <w:r>
        <w:rPr>
          <w:rFonts w:eastAsia="Times New Roman" w:cstheme="minorHAnsi"/>
          <w:bCs/>
          <w:color w:val="000000"/>
        </w:rPr>
        <w:t>(</w:t>
      </w:r>
      <w:r w:rsidRPr="002A6222">
        <w:rPr>
          <w:rFonts w:eastAsia="Times New Roman" w:cstheme="minorHAnsi"/>
          <w:bCs/>
          <w:color w:val="000000"/>
        </w:rPr>
        <w:t>koji su upućeni na poslijediplomsko usavršavanje nakon završetka u</w:t>
      </w:r>
      <w:r>
        <w:rPr>
          <w:rFonts w:eastAsia="Times New Roman" w:cstheme="minorHAnsi"/>
          <w:bCs/>
          <w:color w:val="000000"/>
        </w:rPr>
        <w:t xml:space="preserve">savršavanja) ostvarili su pravo na </w:t>
      </w:r>
      <w:r w:rsidRPr="002A6222">
        <w:rPr>
          <w:rFonts w:eastAsia="Times New Roman" w:cstheme="minorHAnsi"/>
          <w:bCs/>
          <w:color w:val="000000"/>
        </w:rPr>
        <w:t>d</w:t>
      </w:r>
      <w:r w:rsidR="00E82733">
        <w:rPr>
          <w:rFonts w:eastAsia="Times New Roman" w:cstheme="minorHAnsi"/>
          <w:bCs/>
          <w:color w:val="000000"/>
        </w:rPr>
        <w:t>odatak za stečeni stupanj (5─20</w:t>
      </w:r>
      <w:r w:rsidRPr="002A6222">
        <w:rPr>
          <w:rFonts w:eastAsia="Times New Roman" w:cstheme="minorHAnsi"/>
          <w:bCs/>
          <w:color w:val="000000"/>
        </w:rPr>
        <w:t>%).</w:t>
      </w:r>
      <w:r>
        <w:rPr>
          <w:rFonts w:eastAsia="Times New Roman" w:cstheme="minorHAnsi"/>
          <w:bCs/>
          <w:color w:val="000000"/>
        </w:rPr>
        <w:t xml:space="preserve"> </w:t>
      </w:r>
      <w:r w:rsidR="00E82733">
        <w:rPr>
          <w:rFonts w:eastAsia="Times New Roman" w:cstheme="minorHAnsi"/>
          <w:bCs/>
          <w:color w:val="000000"/>
        </w:rPr>
        <w:t xml:space="preserve">Od </w:t>
      </w:r>
      <w:r w:rsidRPr="00C221B7">
        <w:rPr>
          <w:rFonts w:eastAsia="Times New Roman" w:cstheme="minorHAnsi"/>
          <w:bCs/>
          <w:color w:val="000000"/>
        </w:rPr>
        <w:t xml:space="preserve">listopada </w:t>
      </w:r>
      <w:r w:rsidR="00E82733">
        <w:rPr>
          <w:rFonts w:eastAsia="Times New Roman" w:cstheme="minorHAnsi"/>
          <w:bCs/>
          <w:color w:val="000000"/>
        </w:rPr>
        <w:t xml:space="preserve">2024. </w:t>
      </w:r>
      <w:r w:rsidRPr="00C221B7">
        <w:rPr>
          <w:rFonts w:eastAsia="Times New Roman" w:cstheme="minorHAnsi"/>
          <w:bCs/>
          <w:color w:val="000000"/>
        </w:rPr>
        <w:t xml:space="preserve">povećana je osnovica za obračun plaće za 17,05%. </w:t>
      </w:r>
    </w:p>
    <w:p w14:paraId="4F29274D" w14:textId="4290AB04" w:rsidR="00A210A2" w:rsidRPr="00F55458" w:rsidRDefault="00A210A2" w:rsidP="00A210A2">
      <w:pPr>
        <w:spacing w:before="240" w:after="240" w:line="276" w:lineRule="auto"/>
        <w:jc w:val="both"/>
        <w:rPr>
          <w:rFonts w:eastAsia="Times New Roman" w:cstheme="minorHAnsi"/>
          <w:bCs/>
          <w:color w:val="000000"/>
        </w:rPr>
      </w:pPr>
      <w:r>
        <w:rPr>
          <w:rFonts w:eastAsia="Times New Roman" w:cstheme="minorHAnsi"/>
          <w:bCs/>
          <w:color w:val="000000"/>
        </w:rPr>
        <w:t xml:space="preserve">Grupa 13. </w:t>
      </w:r>
      <w:r w:rsidRPr="00F55458">
        <w:rPr>
          <w:rFonts w:eastAsia="Times New Roman" w:cstheme="minorHAnsi"/>
          <w:b/>
          <w:bCs/>
          <w:color w:val="000000"/>
        </w:rPr>
        <w:t>Članarine, nadoknade i slična davanja</w:t>
      </w:r>
      <w:r>
        <w:rPr>
          <w:rFonts w:eastAsia="Times New Roman" w:cstheme="minorHAnsi"/>
          <w:b/>
          <w:bCs/>
          <w:color w:val="000000"/>
        </w:rPr>
        <w:t xml:space="preserve"> </w:t>
      </w:r>
      <w:r>
        <w:rPr>
          <w:rFonts w:eastAsia="Times New Roman" w:cstheme="minorHAnsi"/>
          <w:bCs/>
          <w:color w:val="000000"/>
        </w:rPr>
        <w:t xml:space="preserve">izvršena je 85% planiranog za godinu i 98% više od </w:t>
      </w:r>
      <w:r w:rsidR="000B4722">
        <w:rPr>
          <w:rFonts w:eastAsia="Times New Roman" w:cstheme="minorHAnsi"/>
          <w:bCs/>
          <w:color w:val="000000"/>
        </w:rPr>
        <w:t xml:space="preserve">izvršenja prethodne godine </w:t>
      </w:r>
      <w:r>
        <w:rPr>
          <w:rFonts w:eastAsia="Times New Roman" w:cstheme="minorHAnsi"/>
          <w:bCs/>
          <w:color w:val="000000"/>
        </w:rPr>
        <w:t>radi dospijeća parničnog troška po presudi u sudskom sporu s Imunološkim zavodom d.d. i Hrvatskim zavodom za javno zdravstvo vezano uz pravo vlasništva na nekretnini.</w:t>
      </w:r>
    </w:p>
    <w:p w14:paraId="78D58777" w14:textId="77777777" w:rsidR="00A210A2" w:rsidRDefault="00A210A2" w:rsidP="00A210A2">
      <w:pPr>
        <w:spacing w:before="240" w:after="240" w:line="276" w:lineRule="auto"/>
        <w:jc w:val="both"/>
        <w:rPr>
          <w:rFonts w:eastAsia="Times New Roman" w:cstheme="minorHAnsi"/>
          <w:bCs/>
          <w:color w:val="000000"/>
        </w:rPr>
      </w:pPr>
      <w:r w:rsidRPr="002A6222">
        <w:rPr>
          <w:rFonts w:cstheme="minorHAnsi"/>
          <w:color w:val="000000"/>
        </w:rPr>
        <w:t xml:space="preserve">Grupa 14. </w:t>
      </w:r>
      <w:r w:rsidRPr="002A6222">
        <w:rPr>
          <w:rFonts w:cstheme="minorHAnsi"/>
          <w:b/>
          <w:bCs/>
          <w:color w:val="000000"/>
        </w:rPr>
        <w:t>Naknada troškova radnika</w:t>
      </w:r>
      <w:r>
        <w:rPr>
          <w:rFonts w:cstheme="minorHAnsi"/>
          <w:b/>
          <w:bCs/>
          <w:color w:val="000000"/>
        </w:rPr>
        <w:t>, troškovi reprezentacije, donacije i ostali nespomenuti</w:t>
      </w:r>
      <w:r w:rsidRPr="002A6222">
        <w:rPr>
          <w:rFonts w:cstheme="minorHAnsi"/>
          <w:color w:val="000000"/>
        </w:rPr>
        <w:t xml:space="preserve"> </w:t>
      </w:r>
      <w:r w:rsidRPr="00E15C76">
        <w:rPr>
          <w:rFonts w:cstheme="minorHAnsi"/>
          <w:b/>
          <w:color w:val="000000"/>
        </w:rPr>
        <w:t>nematerijalni troškovi</w:t>
      </w:r>
      <w:r>
        <w:rPr>
          <w:rFonts w:cstheme="minorHAnsi"/>
          <w:color w:val="000000"/>
        </w:rPr>
        <w:t xml:space="preserve"> </w:t>
      </w:r>
      <w:r w:rsidRPr="002A6222">
        <w:rPr>
          <w:rFonts w:cstheme="minorHAnsi"/>
          <w:color w:val="000000"/>
        </w:rPr>
        <w:t>obuhvaća troškove službenih putovanja, naknade članovima Upravnog vijeća, troškove reprezentacije, stručnog obrazovanja,</w:t>
      </w:r>
      <w:r>
        <w:rPr>
          <w:rFonts w:cstheme="minorHAnsi"/>
          <w:color w:val="000000"/>
        </w:rPr>
        <w:t xml:space="preserve"> troškove stručne literature i </w:t>
      </w:r>
      <w:r w:rsidRPr="002A6222">
        <w:rPr>
          <w:rFonts w:cstheme="minorHAnsi"/>
          <w:color w:val="000000"/>
        </w:rPr>
        <w:t xml:space="preserve">zdravstvene preglede, a izvršena je </w:t>
      </w:r>
      <w:r>
        <w:rPr>
          <w:rFonts w:cstheme="minorHAnsi"/>
          <w:color w:val="000000"/>
        </w:rPr>
        <w:t>12</w:t>
      </w:r>
      <w:r w:rsidRPr="002A6222">
        <w:rPr>
          <w:rFonts w:cstheme="minorHAnsi"/>
          <w:color w:val="000000"/>
        </w:rPr>
        <w:t xml:space="preserve">% </w:t>
      </w:r>
      <w:r>
        <w:rPr>
          <w:rFonts w:cstheme="minorHAnsi"/>
          <w:color w:val="000000"/>
        </w:rPr>
        <w:t xml:space="preserve">manje </w:t>
      </w:r>
      <w:r w:rsidRPr="002A6222">
        <w:rPr>
          <w:rFonts w:cstheme="minorHAnsi"/>
          <w:color w:val="000000"/>
        </w:rPr>
        <w:t>u odnosu na planirano</w:t>
      </w:r>
      <w:r>
        <w:rPr>
          <w:rFonts w:cstheme="minorHAnsi"/>
          <w:color w:val="000000"/>
        </w:rPr>
        <w:t xml:space="preserve"> za godinu i 36% manje u odnosu na izvršenje prethodne godine</w:t>
      </w:r>
      <w:r w:rsidRPr="002A6222">
        <w:rPr>
          <w:rFonts w:cstheme="minorHAnsi"/>
          <w:color w:val="000000"/>
        </w:rPr>
        <w:t>.</w:t>
      </w:r>
      <w:r>
        <w:rPr>
          <w:rFonts w:cstheme="minorHAnsi"/>
          <w:color w:val="000000"/>
        </w:rPr>
        <w:t xml:space="preserve"> Najveće uštede ostvarene su na stavkama </w:t>
      </w:r>
      <w:r w:rsidRPr="00F70BC2">
        <w:rPr>
          <w:rFonts w:cstheme="minorHAnsi"/>
          <w:i/>
          <w:color w:val="000000"/>
        </w:rPr>
        <w:t>D</w:t>
      </w:r>
      <w:r>
        <w:rPr>
          <w:rFonts w:cstheme="minorHAnsi"/>
          <w:i/>
          <w:color w:val="000000"/>
        </w:rPr>
        <w:t xml:space="preserve">nevnice i putni troškovi za službena putovanja </w:t>
      </w:r>
      <w:r>
        <w:rPr>
          <w:rFonts w:eastAsia="Times New Roman" w:cstheme="minorHAnsi"/>
          <w:bCs/>
          <w:color w:val="000000"/>
        </w:rPr>
        <w:t xml:space="preserve">i </w:t>
      </w:r>
      <w:r>
        <w:rPr>
          <w:rFonts w:eastAsia="Times New Roman" w:cstheme="minorHAnsi"/>
          <w:bCs/>
          <w:i/>
          <w:color w:val="000000"/>
        </w:rPr>
        <w:t xml:space="preserve">Troškovi stručnog obrazovanja, </w:t>
      </w:r>
      <w:r>
        <w:rPr>
          <w:rFonts w:eastAsia="Times New Roman" w:cstheme="minorHAnsi"/>
          <w:bCs/>
          <w:color w:val="000000"/>
        </w:rPr>
        <w:t xml:space="preserve">koje su najvećim djelom međusobno ovisne, te na stavci </w:t>
      </w:r>
      <w:r w:rsidRPr="00F63B7E">
        <w:rPr>
          <w:rFonts w:eastAsia="Times New Roman" w:cstheme="minorHAnsi"/>
          <w:bCs/>
          <w:i/>
          <w:color w:val="000000"/>
        </w:rPr>
        <w:t>Troškovi reprezentacije</w:t>
      </w:r>
      <w:r>
        <w:rPr>
          <w:rFonts w:eastAsia="Times New Roman" w:cstheme="minorHAnsi"/>
          <w:bCs/>
          <w:color w:val="000000"/>
        </w:rPr>
        <w:t xml:space="preserve"> obzirom da tijekom 2024. godine nisu održavane konferencije i sl. skupovi u organizaciji Halmeda.</w:t>
      </w:r>
    </w:p>
    <w:p w14:paraId="32BADFE9" w14:textId="65003B28" w:rsidR="00A210A2" w:rsidRDefault="00A210A2" w:rsidP="00A210A2">
      <w:pPr>
        <w:spacing w:after="120"/>
        <w:ind w:right="-460"/>
        <w:jc w:val="both"/>
      </w:pPr>
      <w:r w:rsidRPr="00D77148">
        <w:rPr>
          <w:rFonts w:eastAsia="Times New Roman" w:cs="Times New Roman"/>
          <w:b/>
        </w:rPr>
        <w:t xml:space="preserve">Tablica </w:t>
      </w:r>
      <w:r>
        <w:rPr>
          <w:rFonts w:eastAsia="Times New Roman" w:cs="Times New Roman"/>
          <w:b/>
        </w:rPr>
        <w:t>37</w:t>
      </w:r>
      <w:r w:rsidRPr="00D77148">
        <w:rPr>
          <w:rFonts w:eastAsia="Times New Roman" w:cs="Times New Roman"/>
          <w:b/>
        </w:rPr>
        <w:t>. U</w:t>
      </w:r>
      <w:r w:rsidRPr="00D77148">
        <w:rPr>
          <w:rFonts w:eastAsia="Times New Roman" w:cs="Times New Roman"/>
          <w:b/>
          <w:bCs/>
        </w:rPr>
        <w:t xml:space="preserve">kupni rashodi po vrstama rashoda </w:t>
      </w:r>
      <w:r w:rsidR="00664BC6">
        <w:rPr>
          <w:rFonts w:eastAsia="Times New Roman" w:cs="Times New Roman"/>
          <w:b/>
          <w:bCs/>
        </w:rPr>
        <w:t>u</w:t>
      </w:r>
      <w:r w:rsidRPr="00D77148">
        <w:rPr>
          <w:rFonts w:ascii="Calibri" w:eastAsia="Times New Roman" w:hAnsi="Calibri" w:cs="Times New Roman"/>
          <w:b/>
          <w:bCs/>
          <w:lang w:eastAsia="hr-HR"/>
        </w:rPr>
        <w:t xml:space="preserve"> </w:t>
      </w:r>
      <w:r>
        <w:rPr>
          <w:rFonts w:ascii="Calibri" w:eastAsia="Times New Roman" w:hAnsi="Calibri" w:cs="Times New Roman"/>
          <w:b/>
          <w:bCs/>
          <w:lang w:eastAsia="hr-HR"/>
        </w:rPr>
        <w:t>2024</w:t>
      </w:r>
      <w:r w:rsidRPr="00D77148">
        <w:rPr>
          <w:rFonts w:ascii="Calibri" w:eastAsia="Times New Roman" w:hAnsi="Calibri" w:cs="Times New Roman"/>
          <w:b/>
          <w:bCs/>
          <w:lang w:eastAsia="hr-HR"/>
        </w:rPr>
        <w:t>. godin</w:t>
      </w:r>
      <w:r w:rsidR="00664BC6">
        <w:rPr>
          <w:rFonts w:ascii="Calibri" w:eastAsia="Times New Roman" w:hAnsi="Calibri" w:cs="Times New Roman"/>
          <w:b/>
          <w:bCs/>
          <w:lang w:eastAsia="hr-HR"/>
        </w:rPr>
        <w:t>i</w:t>
      </w:r>
      <w:r w:rsidRPr="00D77148">
        <w:rPr>
          <w:rFonts w:ascii="Calibri" w:eastAsia="Times New Roman" w:hAnsi="Calibri" w:cs="Times New Roman"/>
          <w:b/>
          <w:bCs/>
          <w:lang w:eastAsia="hr-HR"/>
        </w:rPr>
        <w:t xml:space="preserve"> </w:t>
      </w:r>
    </w:p>
    <w:tbl>
      <w:tblPr>
        <w:tblW w:w="5000" w:type="pct"/>
        <w:tblLook w:val="04A0" w:firstRow="1" w:lastRow="0" w:firstColumn="1" w:lastColumn="0" w:noHBand="0" w:noVBand="1"/>
      </w:tblPr>
      <w:tblGrid>
        <w:gridCol w:w="481"/>
        <w:gridCol w:w="2509"/>
        <w:gridCol w:w="1070"/>
        <w:gridCol w:w="1042"/>
        <w:gridCol w:w="1051"/>
        <w:gridCol w:w="875"/>
        <w:gridCol w:w="924"/>
        <w:gridCol w:w="1120"/>
      </w:tblGrid>
      <w:tr w:rsidR="00A210A2" w:rsidRPr="00BD566A" w14:paraId="2686E202" w14:textId="77777777" w:rsidTr="00012A44">
        <w:trPr>
          <w:trHeight w:val="170"/>
          <w:tblHeader/>
        </w:trPr>
        <w:tc>
          <w:tcPr>
            <w:tcW w:w="315" w:type="pct"/>
            <w:tcBorders>
              <w:top w:val="nil"/>
              <w:left w:val="nil"/>
              <w:bottom w:val="nil"/>
              <w:right w:val="nil"/>
            </w:tcBorders>
            <w:shd w:val="clear" w:color="auto" w:fill="auto"/>
            <w:noWrap/>
            <w:vAlign w:val="center"/>
            <w:hideMark/>
          </w:tcPr>
          <w:p w14:paraId="462CB4E7" w14:textId="77777777" w:rsidR="00A210A2" w:rsidRPr="00BD566A" w:rsidRDefault="00A210A2" w:rsidP="00012A44">
            <w:pPr>
              <w:rPr>
                <w:rFonts w:eastAsia="Times New Roman" w:cstheme="minorHAnsi"/>
                <w:sz w:val="18"/>
                <w:szCs w:val="18"/>
                <w:lang w:eastAsia="hr-HR"/>
              </w:rPr>
            </w:pPr>
          </w:p>
        </w:tc>
        <w:tc>
          <w:tcPr>
            <w:tcW w:w="1153" w:type="pct"/>
            <w:tcBorders>
              <w:top w:val="nil"/>
              <w:left w:val="nil"/>
              <w:bottom w:val="nil"/>
              <w:right w:val="nil"/>
            </w:tcBorders>
            <w:shd w:val="clear" w:color="auto" w:fill="auto"/>
            <w:noWrap/>
            <w:vAlign w:val="center"/>
            <w:hideMark/>
          </w:tcPr>
          <w:p w14:paraId="3C24D1CB" w14:textId="77777777" w:rsidR="00A210A2" w:rsidRPr="00BD566A" w:rsidRDefault="00A210A2" w:rsidP="00012A44">
            <w:pPr>
              <w:rPr>
                <w:rFonts w:eastAsia="Times New Roman" w:cstheme="minorHAnsi"/>
                <w:sz w:val="18"/>
                <w:szCs w:val="18"/>
                <w:lang w:eastAsia="hr-HR"/>
              </w:rPr>
            </w:pPr>
          </w:p>
        </w:tc>
        <w:tc>
          <w:tcPr>
            <w:tcW w:w="640" w:type="pct"/>
            <w:tcBorders>
              <w:top w:val="nil"/>
              <w:left w:val="nil"/>
              <w:bottom w:val="nil"/>
              <w:right w:val="nil"/>
            </w:tcBorders>
            <w:shd w:val="clear" w:color="auto" w:fill="auto"/>
            <w:noWrap/>
            <w:vAlign w:val="center"/>
            <w:hideMark/>
          </w:tcPr>
          <w:p w14:paraId="6B912459" w14:textId="77777777" w:rsidR="00A210A2" w:rsidRPr="00BD566A" w:rsidRDefault="00A210A2" w:rsidP="00012A44">
            <w:pPr>
              <w:rPr>
                <w:rFonts w:eastAsia="Times New Roman" w:cstheme="minorHAnsi"/>
                <w:sz w:val="18"/>
                <w:szCs w:val="18"/>
                <w:lang w:eastAsia="hr-HR"/>
              </w:rPr>
            </w:pPr>
          </w:p>
        </w:tc>
        <w:tc>
          <w:tcPr>
            <w:tcW w:w="2342" w:type="pct"/>
            <w:gridSpan w:val="4"/>
            <w:tcBorders>
              <w:top w:val="single" w:sz="4" w:space="0" w:color="auto"/>
              <w:left w:val="single" w:sz="4" w:space="0" w:color="auto"/>
              <w:bottom w:val="nil"/>
              <w:right w:val="single" w:sz="4" w:space="0" w:color="auto"/>
            </w:tcBorders>
            <w:shd w:val="clear" w:color="000000" w:fill="A3E7FF"/>
            <w:noWrap/>
            <w:vAlign w:val="center"/>
            <w:hideMark/>
          </w:tcPr>
          <w:p w14:paraId="3A2C4EBD" w14:textId="77777777" w:rsidR="00A210A2" w:rsidRPr="00BD566A" w:rsidRDefault="00A210A2" w:rsidP="00012A44">
            <w:pPr>
              <w:jc w:val="center"/>
              <w:rPr>
                <w:rFonts w:eastAsia="Times New Roman" w:cstheme="minorHAnsi"/>
                <w:b/>
                <w:bCs/>
                <w:sz w:val="18"/>
                <w:szCs w:val="18"/>
                <w:lang w:eastAsia="hr-HR"/>
              </w:rPr>
            </w:pPr>
            <w:r w:rsidRPr="00BD566A">
              <w:rPr>
                <w:rFonts w:eastAsia="Times New Roman" w:cstheme="minorHAnsi"/>
                <w:b/>
                <w:bCs/>
                <w:sz w:val="18"/>
                <w:szCs w:val="18"/>
                <w:lang w:eastAsia="hr-HR"/>
              </w:rPr>
              <w:t>2024. godina</w:t>
            </w:r>
          </w:p>
        </w:tc>
        <w:tc>
          <w:tcPr>
            <w:tcW w:w="550" w:type="pct"/>
            <w:tcBorders>
              <w:top w:val="nil"/>
              <w:left w:val="nil"/>
              <w:bottom w:val="nil"/>
              <w:right w:val="nil"/>
            </w:tcBorders>
            <w:shd w:val="clear" w:color="auto" w:fill="auto"/>
            <w:noWrap/>
            <w:vAlign w:val="center"/>
            <w:hideMark/>
          </w:tcPr>
          <w:p w14:paraId="50D56B6C" w14:textId="77777777" w:rsidR="00A210A2" w:rsidRPr="00BD566A" w:rsidRDefault="00A210A2" w:rsidP="00012A44">
            <w:pPr>
              <w:jc w:val="center"/>
              <w:rPr>
                <w:rFonts w:eastAsia="Times New Roman" w:cstheme="minorHAnsi"/>
                <w:b/>
                <w:bCs/>
                <w:sz w:val="18"/>
                <w:szCs w:val="18"/>
                <w:lang w:eastAsia="hr-HR"/>
              </w:rPr>
            </w:pPr>
          </w:p>
        </w:tc>
      </w:tr>
      <w:tr w:rsidR="00A210A2" w:rsidRPr="00BD566A" w14:paraId="014E3B99" w14:textId="77777777" w:rsidTr="00012A44">
        <w:trPr>
          <w:trHeight w:val="170"/>
          <w:tblHeader/>
        </w:trPr>
        <w:tc>
          <w:tcPr>
            <w:tcW w:w="315" w:type="pct"/>
            <w:tcBorders>
              <w:top w:val="single" w:sz="4" w:space="0" w:color="auto"/>
              <w:left w:val="single" w:sz="4" w:space="0" w:color="auto"/>
              <w:bottom w:val="single" w:sz="4" w:space="0" w:color="auto"/>
              <w:right w:val="single" w:sz="4" w:space="0" w:color="auto"/>
            </w:tcBorders>
            <w:shd w:val="clear" w:color="000000" w:fill="A3E7FF"/>
            <w:vAlign w:val="center"/>
            <w:hideMark/>
          </w:tcPr>
          <w:p w14:paraId="1F991D0D" w14:textId="77777777" w:rsidR="00A210A2" w:rsidRPr="00BD566A" w:rsidRDefault="00A210A2" w:rsidP="00012A44">
            <w:pPr>
              <w:rPr>
                <w:rFonts w:eastAsia="Times New Roman" w:cstheme="minorHAnsi"/>
                <w:b/>
                <w:bCs/>
                <w:sz w:val="18"/>
                <w:szCs w:val="18"/>
                <w:lang w:eastAsia="hr-HR"/>
              </w:rPr>
            </w:pPr>
            <w:r w:rsidRPr="00BD566A">
              <w:rPr>
                <w:rFonts w:eastAsia="Times New Roman" w:cstheme="minorHAnsi"/>
                <w:b/>
                <w:bCs/>
                <w:sz w:val="18"/>
                <w:szCs w:val="18"/>
                <w:lang w:eastAsia="hr-HR"/>
              </w:rPr>
              <w:t>R. br.</w:t>
            </w:r>
          </w:p>
        </w:tc>
        <w:tc>
          <w:tcPr>
            <w:tcW w:w="1153" w:type="pct"/>
            <w:tcBorders>
              <w:top w:val="single" w:sz="4" w:space="0" w:color="auto"/>
              <w:left w:val="nil"/>
              <w:bottom w:val="single" w:sz="4" w:space="0" w:color="auto"/>
              <w:right w:val="single" w:sz="4" w:space="0" w:color="auto"/>
            </w:tcBorders>
            <w:shd w:val="clear" w:color="000000" w:fill="A3E7FF"/>
            <w:vAlign w:val="center"/>
            <w:hideMark/>
          </w:tcPr>
          <w:p w14:paraId="4FFC49A6" w14:textId="77777777" w:rsidR="00A210A2" w:rsidRPr="00BD566A" w:rsidRDefault="00A210A2" w:rsidP="00012A44">
            <w:pPr>
              <w:rPr>
                <w:rFonts w:eastAsia="Times New Roman" w:cstheme="minorHAnsi"/>
                <w:b/>
                <w:bCs/>
                <w:sz w:val="18"/>
                <w:szCs w:val="18"/>
                <w:lang w:eastAsia="hr-HR"/>
              </w:rPr>
            </w:pPr>
            <w:r w:rsidRPr="00BD566A">
              <w:rPr>
                <w:rFonts w:eastAsia="Times New Roman" w:cstheme="minorHAnsi"/>
                <w:b/>
                <w:bCs/>
                <w:sz w:val="18"/>
                <w:szCs w:val="18"/>
                <w:lang w:eastAsia="hr-HR"/>
              </w:rPr>
              <w:t>Vrsta rashoda</w:t>
            </w:r>
          </w:p>
        </w:tc>
        <w:tc>
          <w:tcPr>
            <w:tcW w:w="640" w:type="pct"/>
            <w:tcBorders>
              <w:top w:val="single" w:sz="4" w:space="0" w:color="auto"/>
              <w:left w:val="nil"/>
              <w:bottom w:val="single" w:sz="4" w:space="0" w:color="auto"/>
              <w:right w:val="single" w:sz="4" w:space="0" w:color="auto"/>
            </w:tcBorders>
            <w:shd w:val="clear" w:color="000000" w:fill="A3E7FF"/>
            <w:vAlign w:val="center"/>
            <w:hideMark/>
          </w:tcPr>
          <w:p w14:paraId="1CA23B8D" w14:textId="77777777" w:rsidR="00A210A2" w:rsidRPr="00BD566A" w:rsidRDefault="00A210A2" w:rsidP="00012A44">
            <w:pPr>
              <w:jc w:val="center"/>
              <w:rPr>
                <w:rFonts w:eastAsia="Times New Roman" w:cstheme="minorHAnsi"/>
                <w:b/>
                <w:bCs/>
                <w:sz w:val="17"/>
                <w:szCs w:val="17"/>
                <w:lang w:eastAsia="hr-HR"/>
              </w:rPr>
            </w:pPr>
            <w:r w:rsidRPr="00BD566A">
              <w:rPr>
                <w:rFonts w:eastAsia="Times New Roman" w:cstheme="minorHAnsi"/>
                <w:b/>
                <w:bCs/>
                <w:sz w:val="17"/>
                <w:szCs w:val="17"/>
                <w:lang w:eastAsia="hr-HR"/>
              </w:rPr>
              <w:t>Izvršenje 01.01.-31.12.2023.</w:t>
            </w:r>
          </w:p>
        </w:tc>
        <w:tc>
          <w:tcPr>
            <w:tcW w:w="604" w:type="pct"/>
            <w:tcBorders>
              <w:top w:val="single" w:sz="4" w:space="0" w:color="auto"/>
              <w:left w:val="nil"/>
              <w:bottom w:val="single" w:sz="4" w:space="0" w:color="auto"/>
              <w:right w:val="single" w:sz="4" w:space="0" w:color="auto"/>
            </w:tcBorders>
            <w:shd w:val="clear" w:color="000000" w:fill="A3E7FF"/>
            <w:vAlign w:val="center"/>
            <w:hideMark/>
          </w:tcPr>
          <w:p w14:paraId="16D34653" w14:textId="77777777" w:rsidR="00A210A2" w:rsidRPr="00BD566A" w:rsidRDefault="00A210A2" w:rsidP="00012A44">
            <w:pPr>
              <w:jc w:val="center"/>
              <w:rPr>
                <w:rFonts w:eastAsia="Times New Roman" w:cstheme="minorHAnsi"/>
                <w:b/>
                <w:bCs/>
                <w:sz w:val="18"/>
                <w:szCs w:val="18"/>
                <w:lang w:eastAsia="hr-HR"/>
              </w:rPr>
            </w:pPr>
            <w:r w:rsidRPr="00BD566A">
              <w:rPr>
                <w:rFonts w:eastAsia="Times New Roman" w:cstheme="minorHAnsi"/>
                <w:b/>
                <w:bCs/>
                <w:sz w:val="18"/>
                <w:szCs w:val="18"/>
                <w:lang w:eastAsia="hr-HR"/>
              </w:rPr>
              <w:t>Plan V3 01.01.-31.12.</w:t>
            </w:r>
          </w:p>
        </w:tc>
        <w:tc>
          <w:tcPr>
            <w:tcW w:w="649" w:type="pct"/>
            <w:tcBorders>
              <w:top w:val="single" w:sz="4" w:space="0" w:color="auto"/>
              <w:left w:val="nil"/>
              <w:bottom w:val="single" w:sz="4" w:space="0" w:color="auto"/>
              <w:right w:val="single" w:sz="4" w:space="0" w:color="auto"/>
            </w:tcBorders>
            <w:shd w:val="clear" w:color="000000" w:fill="A3E7FF"/>
            <w:vAlign w:val="center"/>
            <w:hideMark/>
          </w:tcPr>
          <w:p w14:paraId="423D972C" w14:textId="77777777" w:rsidR="00A210A2" w:rsidRPr="00BD566A" w:rsidRDefault="00A210A2" w:rsidP="00012A44">
            <w:pPr>
              <w:jc w:val="center"/>
              <w:rPr>
                <w:rFonts w:eastAsia="Times New Roman" w:cstheme="minorHAnsi"/>
                <w:b/>
                <w:bCs/>
                <w:sz w:val="18"/>
                <w:szCs w:val="18"/>
                <w:lang w:eastAsia="hr-HR"/>
              </w:rPr>
            </w:pPr>
            <w:r w:rsidRPr="00BD566A">
              <w:rPr>
                <w:rFonts w:eastAsia="Times New Roman" w:cstheme="minorHAnsi"/>
                <w:b/>
                <w:bCs/>
                <w:sz w:val="18"/>
                <w:szCs w:val="18"/>
                <w:lang w:eastAsia="hr-HR"/>
              </w:rPr>
              <w:t xml:space="preserve"> Izvršenje 01.01.-31.12. </w:t>
            </w:r>
          </w:p>
        </w:tc>
        <w:tc>
          <w:tcPr>
            <w:tcW w:w="532" w:type="pct"/>
            <w:tcBorders>
              <w:top w:val="single" w:sz="4" w:space="0" w:color="auto"/>
              <w:left w:val="nil"/>
              <w:bottom w:val="single" w:sz="4" w:space="0" w:color="auto"/>
              <w:right w:val="single" w:sz="4" w:space="0" w:color="auto"/>
            </w:tcBorders>
            <w:shd w:val="clear" w:color="000000" w:fill="A3E7FF"/>
            <w:vAlign w:val="center"/>
            <w:hideMark/>
          </w:tcPr>
          <w:p w14:paraId="4FDD5597" w14:textId="77777777" w:rsidR="00A210A2" w:rsidRPr="00BD566A" w:rsidRDefault="00A210A2" w:rsidP="00012A44">
            <w:pPr>
              <w:jc w:val="center"/>
              <w:rPr>
                <w:rFonts w:eastAsia="Times New Roman" w:cstheme="minorHAnsi"/>
                <w:b/>
                <w:bCs/>
                <w:sz w:val="18"/>
                <w:szCs w:val="18"/>
                <w:lang w:eastAsia="hr-HR"/>
              </w:rPr>
            </w:pPr>
            <w:r w:rsidRPr="00BD566A">
              <w:rPr>
                <w:rFonts w:eastAsia="Times New Roman" w:cstheme="minorHAnsi"/>
                <w:b/>
                <w:bCs/>
                <w:sz w:val="18"/>
                <w:szCs w:val="18"/>
                <w:lang w:eastAsia="hr-HR"/>
              </w:rPr>
              <w:t xml:space="preserve"> % izvršenja plana </w:t>
            </w:r>
          </w:p>
        </w:tc>
        <w:tc>
          <w:tcPr>
            <w:tcW w:w="559" w:type="pct"/>
            <w:tcBorders>
              <w:top w:val="single" w:sz="4" w:space="0" w:color="auto"/>
              <w:left w:val="nil"/>
              <w:bottom w:val="single" w:sz="4" w:space="0" w:color="auto"/>
              <w:right w:val="single" w:sz="4" w:space="0" w:color="auto"/>
            </w:tcBorders>
            <w:shd w:val="clear" w:color="000000" w:fill="A3E7FF"/>
            <w:vAlign w:val="center"/>
            <w:hideMark/>
          </w:tcPr>
          <w:p w14:paraId="79295D31" w14:textId="77777777" w:rsidR="00A210A2" w:rsidRPr="00BD566A" w:rsidRDefault="00A210A2" w:rsidP="00012A44">
            <w:pPr>
              <w:jc w:val="center"/>
              <w:rPr>
                <w:rFonts w:eastAsia="Times New Roman" w:cstheme="minorHAnsi"/>
                <w:b/>
                <w:bCs/>
                <w:sz w:val="18"/>
                <w:szCs w:val="18"/>
                <w:lang w:eastAsia="hr-HR"/>
              </w:rPr>
            </w:pPr>
            <w:r w:rsidRPr="00BD566A">
              <w:rPr>
                <w:rFonts w:eastAsia="Times New Roman" w:cstheme="minorHAnsi"/>
                <w:b/>
                <w:bCs/>
                <w:sz w:val="18"/>
                <w:szCs w:val="18"/>
                <w:lang w:eastAsia="hr-HR"/>
              </w:rPr>
              <w:t>Struktura izvršenja</w:t>
            </w:r>
          </w:p>
        </w:tc>
        <w:tc>
          <w:tcPr>
            <w:tcW w:w="550" w:type="pct"/>
            <w:tcBorders>
              <w:top w:val="single" w:sz="4" w:space="0" w:color="auto"/>
              <w:left w:val="nil"/>
              <w:bottom w:val="single" w:sz="4" w:space="0" w:color="auto"/>
              <w:right w:val="single" w:sz="4" w:space="0" w:color="auto"/>
            </w:tcBorders>
            <w:shd w:val="clear" w:color="000000" w:fill="A3E7FF"/>
            <w:vAlign w:val="center"/>
            <w:hideMark/>
          </w:tcPr>
          <w:p w14:paraId="42E90AC0" w14:textId="77777777" w:rsidR="00A210A2" w:rsidRPr="00BD566A" w:rsidRDefault="00A210A2" w:rsidP="00012A44">
            <w:pPr>
              <w:jc w:val="center"/>
              <w:rPr>
                <w:rFonts w:eastAsia="Times New Roman" w:cstheme="minorHAnsi"/>
                <w:b/>
                <w:bCs/>
                <w:sz w:val="18"/>
                <w:szCs w:val="18"/>
                <w:lang w:eastAsia="hr-HR"/>
              </w:rPr>
            </w:pPr>
            <w:r w:rsidRPr="00BD566A">
              <w:rPr>
                <w:rFonts w:eastAsia="Times New Roman" w:cstheme="minorHAnsi"/>
                <w:b/>
                <w:bCs/>
                <w:sz w:val="18"/>
                <w:szCs w:val="18"/>
                <w:lang w:eastAsia="hr-HR"/>
              </w:rPr>
              <w:t xml:space="preserve"> Izvršenje 2024./2023. </w:t>
            </w:r>
          </w:p>
        </w:tc>
      </w:tr>
      <w:tr w:rsidR="00A210A2" w:rsidRPr="00BD566A" w14:paraId="409E2CFB" w14:textId="77777777" w:rsidTr="00012A44">
        <w:trPr>
          <w:trHeight w:val="170"/>
        </w:trPr>
        <w:tc>
          <w:tcPr>
            <w:tcW w:w="31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15119E0"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w:t>
            </w:r>
          </w:p>
        </w:tc>
        <w:tc>
          <w:tcPr>
            <w:tcW w:w="1153" w:type="pct"/>
            <w:tcBorders>
              <w:top w:val="nil"/>
              <w:left w:val="nil"/>
              <w:bottom w:val="single" w:sz="4" w:space="0" w:color="auto"/>
              <w:right w:val="single" w:sz="4" w:space="0" w:color="auto"/>
            </w:tcBorders>
            <w:shd w:val="clear" w:color="auto" w:fill="auto"/>
            <w:vAlign w:val="center"/>
            <w:hideMark/>
          </w:tcPr>
          <w:p w14:paraId="0F5A702F"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Materijalni troškovi</w:t>
            </w:r>
          </w:p>
        </w:tc>
        <w:tc>
          <w:tcPr>
            <w:tcW w:w="640" w:type="pct"/>
            <w:tcBorders>
              <w:top w:val="nil"/>
              <w:left w:val="nil"/>
              <w:bottom w:val="single" w:sz="4" w:space="0" w:color="auto"/>
              <w:right w:val="single" w:sz="4" w:space="0" w:color="auto"/>
            </w:tcBorders>
            <w:shd w:val="clear" w:color="auto" w:fill="auto"/>
            <w:noWrap/>
            <w:vAlign w:val="center"/>
            <w:hideMark/>
          </w:tcPr>
          <w:p w14:paraId="1B8E76D5"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206.785</w:t>
            </w:r>
          </w:p>
        </w:tc>
        <w:tc>
          <w:tcPr>
            <w:tcW w:w="604" w:type="pct"/>
            <w:tcBorders>
              <w:top w:val="nil"/>
              <w:left w:val="nil"/>
              <w:bottom w:val="single" w:sz="4" w:space="0" w:color="auto"/>
              <w:right w:val="single" w:sz="4" w:space="0" w:color="auto"/>
            </w:tcBorders>
            <w:shd w:val="clear" w:color="auto" w:fill="auto"/>
            <w:noWrap/>
            <w:vAlign w:val="center"/>
            <w:hideMark/>
          </w:tcPr>
          <w:p w14:paraId="43718A9B"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213.218</w:t>
            </w:r>
          </w:p>
        </w:tc>
        <w:tc>
          <w:tcPr>
            <w:tcW w:w="649" w:type="pct"/>
            <w:tcBorders>
              <w:top w:val="nil"/>
              <w:left w:val="nil"/>
              <w:bottom w:val="single" w:sz="4" w:space="0" w:color="auto"/>
              <w:right w:val="single" w:sz="4" w:space="0" w:color="auto"/>
            </w:tcBorders>
            <w:shd w:val="clear" w:color="auto" w:fill="auto"/>
            <w:noWrap/>
            <w:vAlign w:val="center"/>
            <w:hideMark/>
          </w:tcPr>
          <w:p w14:paraId="75DF277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175.132</w:t>
            </w:r>
          </w:p>
        </w:tc>
        <w:tc>
          <w:tcPr>
            <w:tcW w:w="532" w:type="pct"/>
            <w:tcBorders>
              <w:top w:val="nil"/>
              <w:left w:val="nil"/>
              <w:bottom w:val="single" w:sz="4" w:space="0" w:color="auto"/>
              <w:right w:val="single" w:sz="4" w:space="0" w:color="auto"/>
            </w:tcBorders>
            <w:shd w:val="clear" w:color="auto" w:fill="auto"/>
            <w:noWrap/>
            <w:vAlign w:val="center"/>
            <w:hideMark/>
          </w:tcPr>
          <w:p w14:paraId="0CFB2ABA"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82%</w:t>
            </w:r>
          </w:p>
        </w:tc>
        <w:tc>
          <w:tcPr>
            <w:tcW w:w="559" w:type="pct"/>
            <w:tcBorders>
              <w:top w:val="nil"/>
              <w:left w:val="nil"/>
              <w:bottom w:val="single" w:sz="4" w:space="0" w:color="auto"/>
              <w:right w:val="single" w:sz="4" w:space="0" w:color="auto"/>
            </w:tcBorders>
            <w:shd w:val="clear" w:color="auto" w:fill="auto"/>
            <w:noWrap/>
            <w:vAlign w:val="center"/>
            <w:hideMark/>
          </w:tcPr>
          <w:p w14:paraId="1AA2D12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w:t>
            </w:r>
          </w:p>
        </w:tc>
        <w:tc>
          <w:tcPr>
            <w:tcW w:w="550" w:type="pct"/>
            <w:tcBorders>
              <w:top w:val="nil"/>
              <w:left w:val="nil"/>
              <w:bottom w:val="single" w:sz="4" w:space="0" w:color="auto"/>
              <w:right w:val="single" w:sz="4" w:space="0" w:color="auto"/>
            </w:tcBorders>
            <w:shd w:val="clear" w:color="auto" w:fill="auto"/>
            <w:noWrap/>
            <w:vAlign w:val="center"/>
            <w:hideMark/>
          </w:tcPr>
          <w:p w14:paraId="733E85C1"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85%</w:t>
            </w:r>
          </w:p>
        </w:tc>
      </w:tr>
      <w:tr w:rsidR="00A210A2" w:rsidRPr="00BD566A" w14:paraId="6AA89BAE"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0F307A5E"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2.</w:t>
            </w:r>
          </w:p>
        </w:tc>
        <w:tc>
          <w:tcPr>
            <w:tcW w:w="1153" w:type="pct"/>
            <w:tcBorders>
              <w:top w:val="nil"/>
              <w:left w:val="nil"/>
              <w:bottom w:val="single" w:sz="4" w:space="0" w:color="auto"/>
              <w:right w:val="single" w:sz="4" w:space="0" w:color="auto"/>
            </w:tcBorders>
            <w:shd w:val="clear" w:color="auto" w:fill="auto"/>
            <w:vAlign w:val="center"/>
            <w:hideMark/>
          </w:tcPr>
          <w:p w14:paraId="51D3322D"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Troškovi energije</w:t>
            </w:r>
          </w:p>
        </w:tc>
        <w:tc>
          <w:tcPr>
            <w:tcW w:w="640" w:type="pct"/>
            <w:tcBorders>
              <w:top w:val="nil"/>
              <w:left w:val="nil"/>
              <w:bottom w:val="single" w:sz="4" w:space="0" w:color="auto"/>
              <w:right w:val="single" w:sz="4" w:space="0" w:color="auto"/>
            </w:tcBorders>
            <w:shd w:val="clear" w:color="auto" w:fill="auto"/>
            <w:noWrap/>
            <w:vAlign w:val="center"/>
            <w:hideMark/>
          </w:tcPr>
          <w:p w14:paraId="2E38D3D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161.424</w:t>
            </w:r>
          </w:p>
        </w:tc>
        <w:tc>
          <w:tcPr>
            <w:tcW w:w="604" w:type="pct"/>
            <w:tcBorders>
              <w:top w:val="nil"/>
              <w:left w:val="nil"/>
              <w:bottom w:val="single" w:sz="4" w:space="0" w:color="auto"/>
              <w:right w:val="single" w:sz="4" w:space="0" w:color="auto"/>
            </w:tcBorders>
            <w:shd w:val="clear" w:color="auto" w:fill="auto"/>
            <w:noWrap/>
            <w:vAlign w:val="center"/>
            <w:hideMark/>
          </w:tcPr>
          <w:p w14:paraId="5524DE96"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156.762</w:t>
            </w:r>
          </w:p>
        </w:tc>
        <w:tc>
          <w:tcPr>
            <w:tcW w:w="649" w:type="pct"/>
            <w:tcBorders>
              <w:top w:val="nil"/>
              <w:left w:val="nil"/>
              <w:bottom w:val="single" w:sz="4" w:space="0" w:color="auto"/>
              <w:right w:val="single" w:sz="4" w:space="0" w:color="auto"/>
            </w:tcBorders>
            <w:shd w:val="clear" w:color="auto" w:fill="auto"/>
            <w:noWrap/>
            <w:vAlign w:val="center"/>
            <w:hideMark/>
          </w:tcPr>
          <w:p w14:paraId="027C12C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144.420</w:t>
            </w:r>
          </w:p>
        </w:tc>
        <w:tc>
          <w:tcPr>
            <w:tcW w:w="532" w:type="pct"/>
            <w:tcBorders>
              <w:top w:val="nil"/>
              <w:left w:val="nil"/>
              <w:bottom w:val="single" w:sz="4" w:space="0" w:color="auto"/>
              <w:right w:val="single" w:sz="4" w:space="0" w:color="auto"/>
            </w:tcBorders>
            <w:shd w:val="clear" w:color="auto" w:fill="auto"/>
            <w:noWrap/>
            <w:vAlign w:val="center"/>
            <w:hideMark/>
          </w:tcPr>
          <w:p w14:paraId="6CE8766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92%</w:t>
            </w:r>
          </w:p>
        </w:tc>
        <w:tc>
          <w:tcPr>
            <w:tcW w:w="559" w:type="pct"/>
            <w:tcBorders>
              <w:top w:val="nil"/>
              <w:left w:val="nil"/>
              <w:bottom w:val="single" w:sz="4" w:space="0" w:color="auto"/>
              <w:right w:val="single" w:sz="4" w:space="0" w:color="auto"/>
            </w:tcBorders>
            <w:shd w:val="clear" w:color="auto" w:fill="auto"/>
            <w:noWrap/>
            <w:vAlign w:val="center"/>
            <w:hideMark/>
          </w:tcPr>
          <w:p w14:paraId="2D12B2F9"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w:t>
            </w:r>
          </w:p>
        </w:tc>
        <w:tc>
          <w:tcPr>
            <w:tcW w:w="550" w:type="pct"/>
            <w:tcBorders>
              <w:top w:val="nil"/>
              <w:left w:val="nil"/>
              <w:bottom w:val="single" w:sz="4" w:space="0" w:color="auto"/>
              <w:right w:val="single" w:sz="4" w:space="0" w:color="auto"/>
            </w:tcBorders>
            <w:shd w:val="clear" w:color="auto" w:fill="auto"/>
            <w:noWrap/>
            <w:vAlign w:val="center"/>
            <w:hideMark/>
          </w:tcPr>
          <w:p w14:paraId="4168C05E"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89%</w:t>
            </w:r>
          </w:p>
        </w:tc>
      </w:tr>
      <w:tr w:rsidR="00A210A2" w:rsidRPr="00BD566A" w14:paraId="57EC0660"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616951A1"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3.</w:t>
            </w:r>
          </w:p>
        </w:tc>
        <w:tc>
          <w:tcPr>
            <w:tcW w:w="1153" w:type="pct"/>
            <w:tcBorders>
              <w:top w:val="nil"/>
              <w:left w:val="nil"/>
              <w:bottom w:val="single" w:sz="4" w:space="0" w:color="auto"/>
              <w:right w:val="single" w:sz="4" w:space="0" w:color="auto"/>
            </w:tcBorders>
            <w:shd w:val="clear" w:color="auto" w:fill="auto"/>
            <w:vAlign w:val="center"/>
            <w:hideMark/>
          </w:tcPr>
          <w:p w14:paraId="206D6B27"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Poštanske, telekomunikacijske i usluge prijevoza</w:t>
            </w:r>
          </w:p>
        </w:tc>
        <w:tc>
          <w:tcPr>
            <w:tcW w:w="640" w:type="pct"/>
            <w:tcBorders>
              <w:top w:val="nil"/>
              <w:left w:val="nil"/>
              <w:bottom w:val="single" w:sz="4" w:space="0" w:color="auto"/>
              <w:right w:val="single" w:sz="4" w:space="0" w:color="auto"/>
            </w:tcBorders>
            <w:shd w:val="clear" w:color="auto" w:fill="auto"/>
            <w:noWrap/>
            <w:vAlign w:val="center"/>
            <w:hideMark/>
          </w:tcPr>
          <w:p w14:paraId="20B46C9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69.448</w:t>
            </w:r>
          </w:p>
        </w:tc>
        <w:tc>
          <w:tcPr>
            <w:tcW w:w="604" w:type="pct"/>
            <w:tcBorders>
              <w:top w:val="nil"/>
              <w:left w:val="nil"/>
              <w:bottom w:val="single" w:sz="4" w:space="0" w:color="auto"/>
              <w:right w:val="single" w:sz="4" w:space="0" w:color="auto"/>
            </w:tcBorders>
            <w:shd w:val="clear" w:color="auto" w:fill="auto"/>
            <w:noWrap/>
            <w:vAlign w:val="center"/>
            <w:hideMark/>
          </w:tcPr>
          <w:p w14:paraId="44B6CA40"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84.500</w:t>
            </w:r>
          </w:p>
        </w:tc>
        <w:tc>
          <w:tcPr>
            <w:tcW w:w="649" w:type="pct"/>
            <w:tcBorders>
              <w:top w:val="nil"/>
              <w:left w:val="nil"/>
              <w:bottom w:val="single" w:sz="4" w:space="0" w:color="auto"/>
              <w:right w:val="single" w:sz="4" w:space="0" w:color="auto"/>
            </w:tcBorders>
            <w:shd w:val="clear" w:color="auto" w:fill="auto"/>
            <w:noWrap/>
            <w:vAlign w:val="center"/>
            <w:hideMark/>
          </w:tcPr>
          <w:p w14:paraId="3379DA95"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71.553</w:t>
            </w:r>
          </w:p>
        </w:tc>
        <w:tc>
          <w:tcPr>
            <w:tcW w:w="532" w:type="pct"/>
            <w:tcBorders>
              <w:top w:val="nil"/>
              <w:left w:val="nil"/>
              <w:bottom w:val="single" w:sz="4" w:space="0" w:color="auto"/>
              <w:right w:val="single" w:sz="4" w:space="0" w:color="auto"/>
            </w:tcBorders>
            <w:shd w:val="clear" w:color="auto" w:fill="auto"/>
            <w:noWrap/>
            <w:vAlign w:val="center"/>
            <w:hideMark/>
          </w:tcPr>
          <w:p w14:paraId="64C35E1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85%</w:t>
            </w:r>
          </w:p>
        </w:tc>
        <w:tc>
          <w:tcPr>
            <w:tcW w:w="559" w:type="pct"/>
            <w:tcBorders>
              <w:top w:val="nil"/>
              <w:left w:val="nil"/>
              <w:bottom w:val="single" w:sz="4" w:space="0" w:color="auto"/>
              <w:right w:val="single" w:sz="4" w:space="0" w:color="auto"/>
            </w:tcBorders>
            <w:shd w:val="clear" w:color="auto" w:fill="auto"/>
            <w:noWrap/>
            <w:vAlign w:val="center"/>
            <w:hideMark/>
          </w:tcPr>
          <w:p w14:paraId="35FDA200"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w:t>
            </w:r>
          </w:p>
        </w:tc>
        <w:tc>
          <w:tcPr>
            <w:tcW w:w="550" w:type="pct"/>
            <w:tcBorders>
              <w:top w:val="nil"/>
              <w:left w:val="nil"/>
              <w:bottom w:val="single" w:sz="4" w:space="0" w:color="auto"/>
              <w:right w:val="single" w:sz="4" w:space="0" w:color="auto"/>
            </w:tcBorders>
            <w:shd w:val="clear" w:color="auto" w:fill="auto"/>
            <w:noWrap/>
            <w:vAlign w:val="center"/>
            <w:hideMark/>
          </w:tcPr>
          <w:p w14:paraId="5E3CA75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103%</w:t>
            </w:r>
          </w:p>
        </w:tc>
      </w:tr>
      <w:tr w:rsidR="00A210A2" w:rsidRPr="00BD566A" w14:paraId="08671300"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14BD67F2"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4.</w:t>
            </w:r>
          </w:p>
        </w:tc>
        <w:tc>
          <w:tcPr>
            <w:tcW w:w="1153" w:type="pct"/>
            <w:tcBorders>
              <w:top w:val="nil"/>
              <w:left w:val="nil"/>
              <w:bottom w:val="single" w:sz="4" w:space="0" w:color="auto"/>
              <w:right w:val="single" w:sz="4" w:space="0" w:color="auto"/>
            </w:tcBorders>
            <w:shd w:val="clear" w:color="auto" w:fill="auto"/>
            <w:vAlign w:val="center"/>
            <w:hideMark/>
          </w:tcPr>
          <w:p w14:paraId="414964F0"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Usluge održavanja</w:t>
            </w:r>
          </w:p>
        </w:tc>
        <w:tc>
          <w:tcPr>
            <w:tcW w:w="640" w:type="pct"/>
            <w:tcBorders>
              <w:top w:val="nil"/>
              <w:left w:val="nil"/>
              <w:bottom w:val="single" w:sz="4" w:space="0" w:color="auto"/>
              <w:right w:val="single" w:sz="4" w:space="0" w:color="auto"/>
            </w:tcBorders>
            <w:shd w:val="clear" w:color="auto" w:fill="auto"/>
            <w:noWrap/>
            <w:vAlign w:val="center"/>
            <w:hideMark/>
          </w:tcPr>
          <w:p w14:paraId="37B2239B"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1.501.958</w:t>
            </w:r>
          </w:p>
        </w:tc>
        <w:tc>
          <w:tcPr>
            <w:tcW w:w="604" w:type="pct"/>
            <w:tcBorders>
              <w:top w:val="nil"/>
              <w:left w:val="nil"/>
              <w:bottom w:val="single" w:sz="4" w:space="0" w:color="auto"/>
              <w:right w:val="single" w:sz="4" w:space="0" w:color="auto"/>
            </w:tcBorders>
            <w:shd w:val="clear" w:color="auto" w:fill="auto"/>
            <w:noWrap/>
            <w:vAlign w:val="center"/>
            <w:hideMark/>
          </w:tcPr>
          <w:p w14:paraId="480CB1AC"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1.632.782</w:t>
            </w:r>
          </w:p>
        </w:tc>
        <w:tc>
          <w:tcPr>
            <w:tcW w:w="649" w:type="pct"/>
            <w:tcBorders>
              <w:top w:val="nil"/>
              <w:left w:val="nil"/>
              <w:bottom w:val="single" w:sz="4" w:space="0" w:color="auto"/>
              <w:right w:val="single" w:sz="4" w:space="0" w:color="auto"/>
            </w:tcBorders>
            <w:shd w:val="clear" w:color="auto" w:fill="auto"/>
            <w:noWrap/>
            <w:vAlign w:val="center"/>
            <w:hideMark/>
          </w:tcPr>
          <w:p w14:paraId="2A08EE7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1.807.494</w:t>
            </w:r>
          </w:p>
        </w:tc>
        <w:tc>
          <w:tcPr>
            <w:tcW w:w="532" w:type="pct"/>
            <w:tcBorders>
              <w:top w:val="nil"/>
              <w:left w:val="nil"/>
              <w:bottom w:val="single" w:sz="4" w:space="0" w:color="auto"/>
              <w:right w:val="single" w:sz="4" w:space="0" w:color="auto"/>
            </w:tcBorders>
            <w:shd w:val="clear" w:color="auto" w:fill="auto"/>
            <w:noWrap/>
            <w:vAlign w:val="center"/>
            <w:hideMark/>
          </w:tcPr>
          <w:p w14:paraId="33B078E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111%</w:t>
            </w:r>
          </w:p>
        </w:tc>
        <w:tc>
          <w:tcPr>
            <w:tcW w:w="559" w:type="pct"/>
            <w:tcBorders>
              <w:top w:val="nil"/>
              <w:left w:val="nil"/>
              <w:bottom w:val="single" w:sz="4" w:space="0" w:color="auto"/>
              <w:right w:val="single" w:sz="4" w:space="0" w:color="auto"/>
            </w:tcBorders>
            <w:shd w:val="clear" w:color="auto" w:fill="auto"/>
            <w:noWrap/>
            <w:vAlign w:val="center"/>
            <w:hideMark/>
          </w:tcPr>
          <w:p w14:paraId="141A5E6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13%</w:t>
            </w:r>
          </w:p>
        </w:tc>
        <w:tc>
          <w:tcPr>
            <w:tcW w:w="550" w:type="pct"/>
            <w:tcBorders>
              <w:top w:val="nil"/>
              <w:left w:val="nil"/>
              <w:bottom w:val="single" w:sz="4" w:space="0" w:color="auto"/>
              <w:right w:val="single" w:sz="4" w:space="0" w:color="auto"/>
            </w:tcBorders>
            <w:shd w:val="clear" w:color="auto" w:fill="auto"/>
            <w:noWrap/>
            <w:vAlign w:val="center"/>
            <w:hideMark/>
          </w:tcPr>
          <w:p w14:paraId="52A4694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120%</w:t>
            </w:r>
          </w:p>
        </w:tc>
      </w:tr>
      <w:tr w:rsidR="00A210A2" w:rsidRPr="00BD566A" w14:paraId="54D4C26A"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75508A70"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5.</w:t>
            </w:r>
          </w:p>
        </w:tc>
        <w:tc>
          <w:tcPr>
            <w:tcW w:w="1153" w:type="pct"/>
            <w:tcBorders>
              <w:top w:val="nil"/>
              <w:left w:val="nil"/>
              <w:bottom w:val="single" w:sz="4" w:space="0" w:color="auto"/>
              <w:right w:val="single" w:sz="4" w:space="0" w:color="auto"/>
            </w:tcBorders>
            <w:shd w:val="clear" w:color="auto" w:fill="auto"/>
            <w:vAlign w:val="center"/>
            <w:hideMark/>
          </w:tcPr>
          <w:p w14:paraId="2DDBE7AB"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Bankovne usluge</w:t>
            </w:r>
          </w:p>
        </w:tc>
        <w:tc>
          <w:tcPr>
            <w:tcW w:w="640" w:type="pct"/>
            <w:tcBorders>
              <w:top w:val="nil"/>
              <w:left w:val="nil"/>
              <w:bottom w:val="single" w:sz="4" w:space="0" w:color="auto"/>
              <w:right w:val="single" w:sz="4" w:space="0" w:color="auto"/>
            </w:tcBorders>
            <w:shd w:val="clear" w:color="auto" w:fill="auto"/>
            <w:noWrap/>
            <w:vAlign w:val="center"/>
            <w:hideMark/>
          </w:tcPr>
          <w:p w14:paraId="6853640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11.269</w:t>
            </w:r>
          </w:p>
        </w:tc>
        <w:tc>
          <w:tcPr>
            <w:tcW w:w="604" w:type="pct"/>
            <w:tcBorders>
              <w:top w:val="nil"/>
              <w:left w:val="nil"/>
              <w:bottom w:val="single" w:sz="4" w:space="0" w:color="auto"/>
              <w:right w:val="single" w:sz="4" w:space="0" w:color="auto"/>
            </w:tcBorders>
            <w:shd w:val="clear" w:color="auto" w:fill="auto"/>
            <w:noWrap/>
            <w:vAlign w:val="center"/>
            <w:hideMark/>
          </w:tcPr>
          <w:p w14:paraId="6232849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10.000</w:t>
            </w:r>
          </w:p>
        </w:tc>
        <w:tc>
          <w:tcPr>
            <w:tcW w:w="649" w:type="pct"/>
            <w:tcBorders>
              <w:top w:val="nil"/>
              <w:left w:val="nil"/>
              <w:bottom w:val="single" w:sz="4" w:space="0" w:color="auto"/>
              <w:right w:val="single" w:sz="4" w:space="0" w:color="auto"/>
            </w:tcBorders>
            <w:shd w:val="clear" w:color="auto" w:fill="auto"/>
            <w:noWrap/>
            <w:vAlign w:val="center"/>
            <w:hideMark/>
          </w:tcPr>
          <w:p w14:paraId="47157956"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11.938</w:t>
            </w:r>
          </w:p>
        </w:tc>
        <w:tc>
          <w:tcPr>
            <w:tcW w:w="532" w:type="pct"/>
            <w:tcBorders>
              <w:top w:val="nil"/>
              <w:left w:val="nil"/>
              <w:bottom w:val="single" w:sz="4" w:space="0" w:color="auto"/>
              <w:right w:val="single" w:sz="4" w:space="0" w:color="auto"/>
            </w:tcBorders>
            <w:shd w:val="clear" w:color="auto" w:fill="auto"/>
            <w:noWrap/>
            <w:vAlign w:val="center"/>
            <w:hideMark/>
          </w:tcPr>
          <w:p w14:paraId="1DDCA1F9"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119%</w:t>
            </w:r>
          </w:p>
        </w:tc>
        <w:tc>
          <w:tcPr>
            <w:tcW w:w="559" w:type="pct"/>
            <w:tcBorders>
              <w:top w:val="nil"/>
              <w:left w:val="nil"/>
              <w:bottom w:val="single" w:sz="4" w:space="0" w:color="auto"/>
              <w:right w:val="single" w:sz="4" w:space="0" w:color="auto"/>
            </w:tcBorders>
            <w:shd w:val="clear" w:color="auto" w:fill="auto"/>
            <w:noWrap/>
            <w:vAlign w:val="center"/>
            <w:hideMark/>
          </w:tcPr>
          <w:p w14:paraId="343E9D1B"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0,1%</w:t>
            </w:r>
          </w:p>
        </w:tc>
        <w:tc>
          <w:tcPr>
            <w:tcW w:w="550" w:type="pct"/>
            <w:tcBorders>
              <w:top w:val="nil"/>
              <w:left w:val="nil"/>
              <w:bottom w:val="single" w:sz="4" w:space="0" w:color="auto"/>
              <w:right w:val="single" w:sz="4" w:space="0" w:color="auto"/>
            </w:tcBorders>
            <w:shd w:val="clear" w:color="auto" w:fill="auto"/>
            <w:noWrap/>
            <w:vAlign w:val="center"/>
            <w:hideMark/>
          </w:tcPr>
          <w:p w14:paraId="611DF1DE"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106%</w:t>
            </w:r>
          </w:p>
        </w:tc>
      </w:tr>
      <w:tr w:rsidR="00A210A2" w:rsidRPr="00BD566A" w14:paraId="6889A5E6"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01334483"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6.</w:t>
            </w:r>
          </w:p>
        </w:tc>
        <w:tc>
          <w:tcPr>
            <w:tcW w:w="1153" w:type="pct"/>
            <w:tcBorders>
              <w:top w:val="nil"/>
              <w:left w:val="nil"/>
              <w:bottom w:val="single" w:sz="4" w:space="0" w:color="auto"/>
              <w:right w:val="single" w:sz="4" w:space="0" w:color="auto"/>
            </w:tcBorders>
            <w:shd w:val="clear" w:color="auto" w:fill="auto"/>
            <w:vAlign w:val="center"/>
            <w:hideMark/>
          </w:tcPr>
          <w:p w14:paraId="26D80D90"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 xml:space="preserve">Premije osiguranja </w:t>
            </w:r>
          </w:p>
        </w:tc>
        <w:tc>
          <w:tcPr>
            <w:tcW w:w="640" w:type="pct"/>
            <w:tcBorders>
              <w:top w:val="nil"/>
              <w:left w:val="nil"/>
              <w:bottom w:val="single" w:sz="4" w:space="0" w:color="auto"/>
              <w:right w:val="single" w:sz="4" w:space="0" w:color="auto"/>
            </w:tcBorders>
            <w:shd w:val="clear" w:color="auto" w:fill="auto"/>
            <w:noWrap/>
            <w:vAlign w:val="center"/>
            <w:hideMark/>
          </w:tcPr>
          <w:p w14:paraId="498D1B1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92.031</w:t>
            </w:r>
          </w:p>
        </w:tc>
        <w:tc>
          <w:tcPr>
            <w:tcW w:w="604" w:type="pct"/>
            <w:tcBorders>
              <w:top w:val="nil"/>
              <w:left w:val="nil"/>
              <w:bottom w:val="single" w:sz="4" w:space="0" w:color="auto"/>
              <w:right w:val="single" w:sz="4" w:space="0" w:color="auto"/>
            </w:tcBorders>
            <w:shd w:val="clear" w:color="auto" w:fill="auto"/>
            <w:noWrap/>
            <w:vAlign w:val="center"/>
            <w:hideMark/>
          </w:tcPr>
          <w:p w14:paraId="4555152A"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82.852</w:t>
            </w:r>
          </w:p>
        </w:tc>
        <w:tc>
          <w:tcPr>
            <w:tcW w:w="649" w:type="pct"/>
            <w:tcBorders>
              <w:top w:val="nil"/>
              <w:left w:val="nil"/>
              <w:bottom w:val="single" w:sz="4" w:space="0" w:color="auto"/>
              <w:right w:val="single" w:sz="4" w:space="0" w:color="auto"/>
            </w:tcBorders>
            <w:shd w:val="clear" w:color="auto" w:fill="auto"/>
            <w:noWrap/>
            <w:vAlign w:val="center"/>
            <w:hideMark/>
          </w:tcPr>
          <w:p w14:paraId="6C19B94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82.084</w:t>
            </w:r>
          </w:p>
        </w:tc>
        <w:tc>
          <w:tcPr>
            <w:tcW w:w="532" w:type="pct"/>
            <w:tcBorders>
              <w:top w:val="nil"/>
              <w:left w:val="nil"/>
              <w:bottom w:val="single" w:sz="4" w:space="0" w:color="auto"/>
              <w:right w:val="single" w:sz="4" w:space="0" w:color="auto"/>
            </w:tcBorders>
            <w:shd w:val="clear" w:color="auto" w:fill="auto"/>
            <w:noWrap/>
            <w:vAlign w:val="center"/>
            <w:hideMark/>
          </w:tcPr>
          <w:p w14:paraId="31E5F4D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99%</w:t>
            </w:r>
          </w:p>
        </w:tc>
        <w:tc>
          <w:tcPr>
            <w:tcW w:w="559" w:type="pct"/>
            <w:tcBorders>
              <w:top w:val="nil"/>
              <w:left w:val="nil"/>
              <w:bottom w:val="single" w:sz="4" w:space="0" w:color="auto"/>
              <w:right w:val="single" w:sz="4" w:space="0" w:color="auto"/>
            </w:tcBorders>
            <w:shd w:val="clear" w:color="auto" w:fill="auto"/>
            <w:noWrap/>
            <w:vAlign w:val="center"/>
            <w:hideMark/>
          </w:tcPr>
          <w:p w14:paraId="5DEFD046"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w:t>
            </w:r>
          </w:p>
        </w:tc>
        <w:tc>
          <w:tcPr>
            <w:tcW w:w="550" w:type="pct"/>
            <w:tcBorders>
              <w:top w:val="nil"/>
              <w:left w:val="nil"/>
              <w:bottom w:val="single" w:sz="4" w:space="0" w:color="auto"/>
              <w:right w:val="single" w:sz="4" w:space="0" w:color="auto"/>
            </w:tcBorders>
            <w:shd w:val="clear" w:color="auto" w:fill="auto"/>
            <w:noWrap/>
            <w:vAlign w:val="center"/>
            <w:hideMark/>
          </w:tcPr>
          <w:p w14:paraId="5415EF49"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89%</w:t>
            </w:r>
          </w:p>
        </w:tc>
      </w:tr>
      <w:tr w:rsidR="00A210A2" w:rsidRPr="00BD566A" w14:paraId="2A93D8CC"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03AE555B"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7.</w:t>
            </w:r>
          </w:p>
        </w:tc>
        <w:tc>
          <w:tcPr>
            <w:tcW w:w="1153" w:type="pct"/>
            <w:tcBorders>
              <w:top w:val="nil"/>
              <w:left w:val="nil"/>
              <w:bottom w:val="single" w:sz="4" w:space="0" w:color="auto"/>
              <w:right w:val="single" w:sz="4" w:space="0" w:color="auto"/>
            </w:tcBorders>
            <w:shd w:val="clear" w:color="auto" w:fill="auto"/>
            <w:vAlign w:val="center"/>
            <w:hideMark/>
          </w:tcPr>
          <w:p w14:paraId="520D2DA5"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Ostali vanjski troškovi-usluge najma prostora, vanjskih suradnika, studenata, privremenih radnika, digitalizacije</w:t>
            </w:r>
          </w:p>
        </w:tc>
        <w:tc>
          <w:tcPr>
            <w:tcW w:w="640" w:type="pct"/>
            <w:tcBorders>
              <w:top w:val="nil"/>
              <w:left w:val="nil"/>
              <w:bottom w:val="single" w:sz="4" w:space="0" w:color="auto"/>
              <w:right w:val="single" w:sz="4" w:space="0" w:color="auto"/>
            </w:tcBorders>
            <w:shd w:val="clear" w:color="auto" w:fill="auto"/>
            <w:noWrap/>
            <w:vAlign w:val="center"/>
            <w:hideMark/>
          </w:tcPr>
          <w:p w14:paraId="5E9CE58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982.008</w:t>
            </w:r>
          </w:p>
        </w:tc>
        <w:tc>
          <w:tcPr>
            <w:tcW w:w="604" w:type="pct"/>
            <w:tcBorders>
              <w:top w:val="nil"/>
              <w:left w:val="nil"/>
              <w:bottom w:val="single" w:sz="4" w:space="0" w:color="auto"/>
              <w:right w:val="single" w:sz="4" w:space="0" w:color="auto"/>
            </w:tcBorders>
            <w:shd w:val="clear" w:color="auto" w:fill="auto"/>
            <w:noWrap/>
            <w:vAlign w:val="center"/>
            <w:hideMark/>
          </w:tcPr>
          <w:p w14:paraId="441DB2D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1.127.216</w:t>
            </w:r>
          </w:p>
        </w:tc>
        <w:tc>
          <w:tcPr>
            <w:tcW w:w="649" w:type="pct"/>
            <w:tcBorders>
              <w:top w:val="nil"/>
              <w:left w:val="nil"/>
              <w:bottom w:val="single" w:sz="4" w:space="0" w:color="auto"/>
              <w:right w:val="single" w:sz="4" w:space="0" w:color="auto"/>
            </w:tcBorders>
            <w:shd w:val="clear" w:color="auto" w:fill="auto"/>
            <w:noWrap/>
            <w:vAlign w:val="center"/>
            <w:hideMark/>
          </w:tcPr>
          <w:p w14:paraId="4263FE8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977.334</w:t>
            </w:r>
          </w:p>
        </w:tc>
        <w:tc>
          <w:tcPr>
            <w:tcW w:w="532" w:type="pct"/>
            <w:tcBorders>
              <w:top w:val="nil"/>
              <w:left w:val="nil"/>
              <w:bottom w:val="single" w:sz="4" w:space="0" w:color="auto"/>
              <w:right w:val="single" w:sz="4" w:space="0" w:color="auto"/>
            </w:tcBorders>
            <w:shd w:val="clear" w:color="auto" w:fill="auto"/>
            <w:noWrap/>
            <w:vAlign w:val="center"/>
            <w:hideMark/>
          </w:tcPr>
          <w:p w14:paraId="1127B7D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87%</w:t>
            </w:r>
          </w:p>
        </w:tc>
        <w:tc>
          <w:tcPr>
            <w:tcW w:w="559" w:type="pct"/>
            <w:tcBorders>
              <w:top w:val="nil"/>
              <w:left w:val="nil"/>
              <w:bottom w:val="single" w:sz="4" w:space="0" w:color="auto"/>
              <w:right w:val="single" w:sz="4" w:space="0" w:color="auto"/>
            </w:tcBorders>
            <w:shd w:val="clear" w:color="auto" w:fill="auto"/>
            <w:noWrap/>
            <w:vAlign w:val="center"/>
            <w:hideMark/>
          </w:tcPr>
          <w:p w14:paraId="3BC47B30"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7%</w:t>
            </w:r>
          </w:p>
        </w:tc>
        <w:tc>
          <w:tcPr>
            <w:tcW w:w="550" w:type="pct"/>
            <w:tcBorders>
              <w:top w:val="nil"/>
              <w:left w:val="nil"/>
              <w:bottom w:val="single" w:sz="4" w:space="0" w:color="auto"/>
              <w:right w:val="single" w:sz="4" w:space="0" w:color="auto"/>
            </w:tcBorders>
            <w:shd w:val="clear" w:color="auto" w:fill="auto"/>
            <w:noWrap/>
            <w:vAlign w:val="center"/>
            <w:hideMark/>
          </w:tcPr>
          <w:p w14:paraId="7BB6B03C"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100%</w:t>
            </w:r>
          </w:p>
        </w:tc>
      </w:tr>
      <w:tr w:rsidR="00A210A2" w:rsidRPr="00BD566A" w14:paraId="63AE8022"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04F0CC46"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8.</w:t>
            </w:r>
          </w:p>
        </w:tc>
        <w:tc>
          <w:tcPr>
            <w:tcW w:w="1153" w:type="pct"/>
            <w:tcBorders>
              <w:top w:val="nil"/>
              <w:left w:val="nil"/>
              <w:bottom w:val="single" w:sz="4" w:space="0" w:color="auto"/>
              <w:right w:val="single" w:sz="4" w:space="0" w:color="auto"/>
            </w:tcBorders>
            <w:shd w:val="clear" w:color="auto" w:fill="auto"/>
            <w:vAlign w:val="center"/>
            <w:hideMark/>
          </w:tcPr>
          <w:p w14:paraId="24D95BD1"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Potpore, naknade, prigodne i ostale nagrade</w:t>
            </w:r>
          </w:p>
        </w:tc>
        <w:tc>
          <w:tcPr>
            <w:tcW w:w="640" w:type="pct"/>
            <w:tcBorders>
              <w:top w:val="nil"/>
              <w:left w:val="nil"/>
              <w:bottom w:val="single" w:sz="4" w:space="0" w:color="auto"/>
              <w:right w:val="single" w:sz="4" w:space="0" w:color="auto"/>
            </w:tcBorders>
            <w:shd w:val="clear" w:color="auto" w:fill="auto"/>
            <w:noWrap/>
            <w:vAlign w:val="center"/>
            <w:hideMark/>
          </w:tcPr>
          <w:p w14:paraId="41A4383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643.888</w:t>
            </w:r>
          </w:p>
        </w:tc>
        <w:tc>
          <w:tcPr>
            <w:tcW w:w="604" w:type="pct"/>
            <w:tcBorders>
              <w:top w:val="nil"/>
              <w:left w:val="nil"/>
              <w:bottom w:val="single" w:sz="4" w:space="0" w:color="auto"/>
              <w:right w:val="single" w:sz="4" w:space="0" w:color="auto"/>
            </w:tcBorders>
            <w:shd w:val="clear" w:color="auto" w:fill="auto"/>
            <w:noWrap/>
            <w:vAlign w:val="center"/>
            <w:hideMark/>
          </w:tcPr>
          <w:p w14:paraId="540D8745"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720.278</w:t>
            </w:r>
          </w:p>
        </w:tc>
        <w:tc>
          <w:tcPr>
            <w:tcW w:w="649" w:type="pct"/>
            <w:tcBorders>
              <w:top w:val="nil"/>
              <w:left w:val="nil"/>
              <w:bottom w:val="single" w:sz="4" w:space="0" w:color="auto"/>
              <w:right w:val="single" w:sz="4" w:space="0" w:color="auto"/>
            </w:tcBorders>
            <w:shd w:val="clear" w:color="auto" w:fill="auto"/>
            <w:noWrap/>
            <w:vAlign w:val="center"/>
            <w:hideMark/>
          </w:tcPr>
          <w:p w14:paraId="260B547C"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690.059</w:t>
            </w:r>
          </w:p>
        </w:tc>
        <w:tc>
          <w:tcPr>
            <w:tcW w:w="532" w:type="pct"/>
            <w:tcBorders>
              <w:top w:val="nil"/>
              <w:left w:val="nil"/>
              <w:bottom w:val="single" w:sz="4" w:space="0" w:color="auto"/>
              <w:right w:val="single" w:sz="4" w:space="0" w:color="auto"/>
            </w:tcBorders>
            <w:shd w:val="clear" w:color="auto" w:fill="auto"/>
            <w:noWrap/>
            <w:vAlign w:val="center"/>
            <w:hideMark/>
          </w:tcPr>
          <w:p w14:paraId="1BB4DA89"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96%</w:t>
            </w:r>
          </w:p>
        </w:tc>
        <w:tc>
          <w:tcPr>
            <w:tcW w:w="559" w:type="pct"/>
            <w:tcBorders>
              <w:top w:val="nil"/>
              <w:left w:val="nil"/>
              <w:bottom w:val="single" w:sz="4" w:space="0" w:color="auto"/>
              <w:right w:val="single" w:sz="4" w:space="0" w:color="auto"/>
            </w:tcBorders>
            <w:shd w:val="clear" w:color="auto" w:fill="auto"/>
            <w:noWrap/>
            <w:vAlign w:val="center"/>
            <w:hideMark/>
          </w:tcPr>
          <w:p w14:paraId="04308A2C"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5%</w:t>
            </w:r>
          </w:p>
        </w:tc>
        <w:tc>
          <w:tcPr>
            <w:tcW w:w="550" w:type="pct"/>
            <w:tcBorders>
              <w:top w:val="nil"/>
              <w:left w:val="nil"/>
              <w:bottom w:val="single" w:sz="4" w:space="0" w:color="auto"/>
              <w:right w:val="single" w:sz="4" w:space="0" w:color="auto"/>
            </w:tcBorders>
            <w:shd w:val="clear" w:color="auto" w:fill="auto"/>
            <w:noWrap/>
            <w:vAlign w:val="center"/>
            <w:hideMark/>
          </w:tcPr>
          <w:p w14:paraId="553169A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107%</w:t>
            </w:r>
          </w:p>
        </w:tc>
      </w:tr>
      <w:tr w:rsidR="00A210A2" w:rsidRPr="00BD566A" w14:paraId="483E1754"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38768419"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9.</w:t>
            </w:r>
          </w:p>
        </w:tc>
        <w:tc>
          <w:tcPr>
            <w:tcW w:w="1153" w:type="pct"/>
            <w:tcBorders>
              <w:top w:val="nil"/>
              <w:left w:val="nil"/>
              <w:bottom w:val="single" w:sz="4" w:space="0" w:color="auto"/>
              <w:right w:val="single" w:sz="4" w:space="0" w:color="auto"/>
            </w:tcBorders>
            <w:shd w:val="clear" w:color="auto" w:fill="auto"/>
            <w:vAlign w:val="center"/>
            <w:hideMark/>
          </w:tcPr>
          <w:p w14:paraId="35B69491"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Amortizacija</w:t>
            </w:r>
          </w:p>
        </w:tc>
        <w:tc>
          <w:tcPr>
            <w:tcW w:w="640" w:type="pct"/>
            <w:tcBorders>
              <w:top w:val="nil"/>
              <w:left w:val="nil"/>
              <w:bottom w:val="single" w:sz="4" w:space="0" w:color="auto"/>
              <w:right w:val="single" w:sz="4" w:space="0" w:color="auto"/>
            </w:tcBorders>
            <w:shd w:val="clear" w:color="auto" w:fill="auto"/>
            <w:noWrap/>
            <w:vAlign w:val="center"/>
            <w:hideMark/>
          </w:tcPr>
          <w:p w14:paraId="386E3E3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436.024</w:t>
            </w:r>
          </w:p>
        </w:tc>
        <w:tc>
          <w:tcPr>
            <w:tcW w:w="604" w:type="pct"/>
            <w:tcBorders>
              <w:top w:val="nil"/>
              <w:left w:val="nil"/>
              <w:bottom w:val="single" w:sz="4" w:space="0" w:color="auto"/>
              <w:right w:val="single" w:sz="4" w:space="0" w:color="auto"/>
            </w:tcBorders>
            <w:shd w:val="clear" w:color="auto" w:fill="auto"/>
            <w:noWrap/>
            <w:vAlign w:val="center"/>
            <w:hideMark/>
          </w:tcPr>
          <w:p w14:paraId="78559F04"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495.000</w:t>
            </w:r>
          </w:p>
        </w:tc>
        <w:tc>
          <w:tcPr>
            <w:tcW w:w="649" w:type="pct"/>
            <w:tcBorders>
              <w:top w:val="nil"/>
              <w:left w:val="nil"/>
              <w:bottom w:val="single" w:sz="4" w:space="0" w:color="auto"/>
              <w:right w:val="single" w:sz="4" w:space="0" w:color="auto"/>
            </w:tcBorders>
            <w:shd w:val="clear" w:color="auto" w:fill="auto"/>
            <w:noWrap/>
            <w:vAlign w:val="center"/>
            <w:hideMark/>
          </w:tcPr>
          <w:p w14:paraId="07C250E5"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594.693</w:t>
            </w:r>
          </w:p>
        </w:tc>
        <w:tc>
          <w:tcPr>
            <w:tcW w:w="532" w:type="pct"/>
            <w:tcBorders>
              <w:top w:val="nil"/>
              <w:left w:val="nil"/>
              <w:bottom w:val="single" w:sz="4" w:space="0" w:color="auto"/>
              <w:right w:val="single" w:sz="4" w:space="0" w:color="auto"/>
            </w:tcBorders>
            <w:shd w:val="clear" w:color="auto" w:fill="auto"/>
            <w:noWrap/>
            <w:vAlign w:val="center"/>
            <w:hideMark/>
          </w:tcPr>
          <w:p w14:paraId="44A61F2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120%</w:t>
            </w:r>
          </w:p>
        </w:tc>
        <w:tc>
          <w:tcPr>
            <w:tcW w:w="559" w:type="pct"/>
            <w:tcBorders>
              <w:top w:val="nil"/>
              <w:left w:val="nil"/>
              <w:bottom w:val="single" w:sz="4" w:space="0" w:color="auto"/>
              <w:right w:val="single" w:sz="4" w:space="0" w:color="auto"/>
            </w:tcBorders>
            <w:shd w:val="clear" w:color="auto" w:fill="auto"/>
            <w:noWrap/>
            <w:vAlign w:val="center"/>
            <w:hideMark/>
          </w:tcPr>
          <w:p w14:paraId="340623B0"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w:t>
            </w:r>
          </w:p>
        </w:tc>
        <w:tc>
          <w:tcPr>
            <w:tcW w:w="550" w:type="pct"/>
            <w:tcBorders>
              <w:top w:val="nil"/>
              <w:left w:val="nil"/>
              <w:bottom w:val="single" w:sz="4" w:space="0" w:color="auto"/>
              <w:right w:val="single" w:sz="4" w:space="0" w:color="auto"/>
            </w:tcBorders>
            <w:shd w:val="clear" w:color="auto" w:fill="auto"/>
            <w:noWrap/>
            <w:vAlign w:val="center"/>
            <w:hideMark/>
          </w:tcPr>
          <w:p w14:paraId="6A93EED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136%</w:t>
            </w:r>
          </w:p>
        </w:tc>
      </w:tr>
      <w:tr w:rsidR="00A210A2" w:rsidRPr="00BD566A" w14:paraId="49D74742"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1111C2F7"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10.</w:t>
            </w:r>
          </w:p>
        </w:tc>
        <w:tc>
          <w:tcPr>
            <w:tcW w:w="1153" w:type="pct"/>
            <w:tcBorders>
              <w:top w:val="nil"/>
              <w:left w:val="nil"/>
              <w:bottom w:val="single" w:sz="4" w:space="0" w:color="auto"/>
              <w:right w:val="single" w:sz="4" w:space="0" w:color="auto"/>
            </w:tcBorders>
            <w:shd w:val="clear" w:color="auto" w:fill="auto"/>
            <w:vAlign w:val="center"/>
            <w:hideMark/>
          </w:tcPr>
          <w:p w14:paraId="71714236"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Troškovi osoblja - neto plaće i nadoknade</w:t>
            </w:r>
          </w:p>
        </w:tc>
        <w:tc>
          <w:tcPr>
            <w:tcW w:w="640" w:type="pct"/>
            <w:tcBorders>
              <w:top w:val="nil"/>
              <w:left w:val="nil"/>
              <w:bottom w:val="single" w:sz="4" w:space="0" w:color="auto"/>
              <w:right w:val="single" w:sz="4" w:space="0" w:color="auto"/>
            </w:tcBorders>
            <w:shd w:val="clear" w:color="auto" w:fill="auto"/>
            <w:noWrap/>
            <w:vAlign w:val="center"/>
            <w:hideMark/>
          </w:tcPr>
          <w:p w14:paraId="21061292"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4.646.637</w:t>
            </w:r>
          </w:p>
        </w:tc>
        <w:tc>
          <w:tcPr>
            <w:tcW w:w="604" w:type="pct"/>
            <w:tcBorders>
              <w:top w:val="nil"/>
              <w:left w:val="nil"/>
              <w:bottom w:val="single" w:sz="4" w:space="0" w:color="auto"/>
              <w:right w:val="single" w:sz="4" w:space="0" w:color="auto"/>
            </w:tcBorders>
            <w:shd w:val="clear" w:color="auto" w:fill="auto"/>
            <w:noWrap/>
            <w:vAlign w:val="center"/>
            <w:hideMark/>
          </w:tcPr>
          <w:p w14:paraId="010335B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4.921.431</w:t>
            </w:r>
          </w:p>
        </w:tc>
        <w:tc>
          <w:tcPr>
            <w:tcW w:w="649" w:type="pct"/>
            <w:tcBorders>
              <w:top w:val="nil"/>
              <w:left w:val="nil"/>
              <w:bottom w:val="single" w:sz="4" w:space="0" w:color="auto"/>
              <w:right w:val="single" w:sz="4" w:space="0" w:color="auto"/>
            </w:tcBorders>
            <w:shd w:val="clear" w:color="auto" w:fill="auto"/>
            <w:noWrap/>
            <w:vAlign w:val="center"/>
            <w:hideMark/>
          </w:tcPr>
          <w:p w14:paraId="7331978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4.905.355</w:t>
            </w:r>
          </w:p>
        </w:tc>
        <w:tc>
          <w:tcPr>
            <w:tcW w:w="532" w:type="pct"/>
            <w:tcBorders>
              <w:top w:val="nil"/>
              <w:left w:val="nil"/>
              <w:bottom w:val="single" w:sz="4" w:space="0" w:color="auto"/>
              <w:right w:val="single" w:sz="4" w:space="0" w:color="auto"/>
            </w:tcBorders>
            <w:shd w:val="clear" w:color="auto" w:fill="auto"/>
            <w:noWrap/>
            <w:vAlign w:val="center"/>
            <w:hideMark/>
          </w:tcPr>
          <w:p w14:paraId="508F309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100%</w:t>
            </w:r>
          </w:p>
        </w:tc>
        <w:tc>
          <w:tcPr>
            <w:tcW w:w="559" w:type="pct"/>
            <w:tcBorders>
              <w:top w:val="nil"/>
              <w:left w:val="nil"/>
              <w:bottom w:val="single" w:sz="4" w:space="0" w:color="auto"/>
              <w:right w:val="single" w:sz="4" w:space="0" w:color="auto"/>
            </w:tcBorders>
            <w:shd w:val="clear" w:color="auto" w:fill="auto"/>
            <w:noWrap/>
            <w:vAlign w:val="center"/>
            <w:hideMark/>
          </w:tcPr>
          <w:p w14:paraId="20491EA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36%</w:t>
            </w:r>
          </w:p>
        </w:tc>
        <w:tc>
          <w:tcPr>
            <w:tcW w:w="550" w:type="pct"/>
            <w:tcBorders>
              <w:top w:val="nil"/>
              <w:left w:val="nil"/>
              <w:bottom w:val="single" w:sz="4" w:space="0" w:color="auto"/>
              <w:right w:val="single" w:sz="4" w:space="0" w:color="auto"/>
            </w:tcBorders>
            <w:shd w:val="clear" w:color="auto" w:fill="auto"/>
            <w:noWrap/>
            <w:vAlign w:val="center"/>
            <w:hideMark/>
          </w:tcPr>
          <w:p w14:paraId="3029ACC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106%</w:t>
            </w:r>
          </w:p>
        </w:tc>
      </w:tr>
      <w:tr w:rsidR="00A210A2" w:rsidRPr="00BD566A" w14:paraId="0A96DB0E"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62D58272"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11.</w:t>
            </w:r>
          </w:p>
        </w:tc>
        <w:tc>
          <w:tcPr>
            <w:tcW w:w="1153" w:type="pct"/>
            <w:tcBorders>
              <w:top w:val="nil"/>
              <w:left w:val="nil"/>
              <w:bottom w:val="single" w:sz="4" w:space="0" w:color="auto"/>
              <w:right w:val="single" w:sz="4" w:space="0" w:color="auto"/>
            </w:tcBorders>
            <w:shd w:val="clear" w:color="auto" w:fill="auto"/>
            <w:vAlign w:val="center"/>
            <w:hideMark/>
          </w:tcPr>
          <w:p w14:paraId="33FA3697"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Troškovi osoblja - porez, prirez, doprinosi iz plaća</w:t>
            </w:r>
          </w:p>
        </w:tc>
        <w:tc>
          <w:tcPr>
            <w:tcW w:w="640" w:type="pct"/>
            <w:tcBorders>
              <w:top w:val="nil"/>
              <w:left w:val="nil"/>
              <w:bottom w:val="single" w:sz="4" w:space="0" w:color="auto"/>
              <w:right w:val="single" w:sz="4" w:space="0" w:color="auto"/>
            </w:tcBorders>
            <w:shd w:val="clear" w:color="auto" w:fill="auto"/>
            <w:noWrap/>
            <w:vAlign w:val="center"/>
            <w:hideMark/>
          </w:tcPr>
          <w:p w14:paraId="210D1D44"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2.166.309</w:t>
            </w:r>
          </w:p>
        </w:tc>
        <w:tc>
          <w:tcPr>
            <w:tcW w:w="604" w:type="pct"/>
            <w:tcBorders>
              <w:top w:val="nil"/>
              <w:left w:val="nil"/>
              <w:bottom w:val="single" w:sz="4" w:space="0" w:color="auto"/>
              <w:right w:val="single" w:sz="4" w:space="0" w:color="auto"/>
            </w:tcBorders>
            <w:shd w:val="clear" w:color="auto" w:fill="auto"/>
            <w:noWrap/>
            <w:vAlign w:val="center"/>
            <w:hideMark/>
          </w:tcPr>
          <w:p w14:paraId="0F288E7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2.299.000</w:t>
            </w:r>
          </w:p>
        </w:tc>
        <w:tc>
          <w:tcPr>
            <w:tcW w:w="649" w:type="pct"/>
            <w:tcBorders>
              <w:top w:val="nil"/>
              <w:left w:val="nil"/>
              <w:bottom w:val="single" w:sz="4" w:space="0" w:color="auto"/>
              <w:right w:val="single" w:sz="4" w:space="0" w:color="auto"/>
            </w:tcBorders>
            <w:shd w:val="clear" w:color="auto" w:fill="auto"/>
            <w:noWrap/>
            <w:vAlign w:val="center"/>
            <w:hideMark/>
          </w:tcPr>
          <w:p w14:paraId="21ED95F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2.259.264</w:t>
            </w:r>
          </w:p>
        </w:tc>
        <w:tc>
          <w:tcPr>
            <w:tcW w:w="532" w:type="pct"/>
            <w:tcBorders>
              <w:top w:val="nil"/>
              <w:left w:val="nil"/>
              <w:bottom w:val="single" w:sz="4" w:space="0" w:color="auto"/>
              <w:right w:val="single" w:sz="4" w:space="0" w:color="auto"/>
            </w:tcBorders>
            <w:shd w:val="clear" w:color="auto" w:fill="auto"/>
            <w:noWrap/>
            <w:vAlign w:val="center"/>
            <w:hideMark/>
          </w:tcPr>
          <w:p w14:paraId="329EE372"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98%</w:t>
            </w:r>
          </w:p>
        </w:tc>
        <w:tc>
          <w:tcPr>
            <w:tcW w:w="559" w:type="pct"/>
            <w:tcBorders>
              <w:top w:val="nil"/>
              <w:left w:val="nil"/>
              <w:bottom w:val="single" w:sz="4" w:space="0" w:color="auto"/>
              <w:right w:val="single" w:sz="4" w:space="0" w:color="auto"/>
            </w:tcBorders>
            <w:shd w:val="clear" w:color="auto" w:fill="auto"/>
            <w:noWrap/>
            <w:vAlign w:val="center"/>
            <w:hideMark/>
          </w:tcPr>
          <w:p w14:paraId="1488678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17%</w:t>
            </w:r>
          </w:p>
        </w:tc>
        <w:tc>
          <w:tcPr>
            <w:tcW w:w="550" w:type="pct"/>
            <w:tcBorders>
              <w:top w:val="nil"/>
              <w:left w:val="nil"/>
              <w:bottom w:val="single" w:sz="4" w:space="0" w:color="auto"/>
              <w:right w:val="single" w:sz="4" w:space="0" w:color="auto"/>
            </w:tcBorders>
            <w:shd w:val="clear" w:color="auto" w:fill="auto"/>
            <w:noWrap/>
            <w:vAlign w:val="center"/>
            <w:hideMark/>
          </w:tcPr>
          <w:p w14:paraId="4FF87B16"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104%</w:t>
            </w:r>
          </w:p>
        </w:tc>
      </w:tr>
      <w:tr w:rsidR="00A210A2" w:rsidRPr="00BD566A" w14:paraId="3A4FE403"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585E5651"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lastRenderedPageBreak/>
              <w:t>12.</w:t>
            </w:r>
          </w:p>
        </w:tc>
        <w:tc>
          <w:tcPr>
            <w:tcW w:w="1153" w:type="pct"/>
            <w:tcBorders>
              <w:top w:val="nil"/>
              <w:left w:val="nil"/>
              <w:bottom w:val="single" w:sz="4" w:space="0" w:color="auto"/>
              <w:right w:val="single" w:sz="4" w:space="0" w:color="auto"/>
            </w:tcBorders>
            <w:shd w:val="clear" w:color="auto" w:fill="auto"/>
            <w:vAlign w:val="center"/>
            <w:hideMark/>
          </w:tcPr>
          <w:p w14:paraId="36223E0A"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 xml:space="preserve">Troškovi osoblja - doprinosi na plaće i na ino putne naloge </w:t>
            </w:r>
          </w:p>
        </w:tc>
        <w:tc>
          <w:tcPr>
            <w:tcW w:w="640" w:type="pct"/>
            <w:tcBorders>
              <w:top w:val="nil"/>
              <w:left w:val="nil"/>
              <w:bottom w:val="single" w:sz="4" w:space="0" w:color="auto"/>
              <w:right w:val="single" w:sz="4" w:space="0" w:color="auto"/>
            </w:tcBorders>
            <w:shd w:val="clear" w:color="auto" w:fill="auto"/>
            <w:noWrap/>
            <w:vAlign w:val="center"/>
            <w:hideMark/>
          </w:tcPr>
          <w:p w14:paraId="5AB2CC9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1.052.360</w:t>
            </w:r>
          </w:p>
        </w:tc>
        <w:tc>
          <w:tcPr>
            <w:tcW w:w="604" w:type="pct"/>
            <w:tcBorders>
              <w:top w:val="nil"/>
              <w:left w:val="nil"/>
              <w:bottom w:val="single" w:sz="4" w:space="0" w:color="auto"/>
              <w:right w:val="single" w:sz="4" w:space="0" w:color="auto"/>
            </w:tcBorders>
            <w:shd w:val="clear" w:color="auto" w:fill="auto"/>
            <w:noWrap/>
            <w:vAlign w:val="center"/>
            <w:hideMark/>
          </w:tcPr>
          <w:p w14:paraId="185F9739"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1.118.133</w:t>
            </w:r>
          </w:p>
        </w:tc>
        <w:tc>
          <w:tcPr>
            <w:tcW w:w="649" w:type="pct"/>
            <w:tcBorders>
              <w:top w:val="nil"/>
              <w:left w:val="nil"/>
              <w:bottom w:val="single" w:sz="4" w:space="0" w:color="auto"/>
              <w:right w:val="single" w:sz="4" w:space="0" w:color="auto"/>
            </w:tcBorders>
            <w:shd w:val="clear" w:color="auto" w:fill="auto"/>
            <w:noWrap/>
            <w:vAlign w:val="center"/>
            <w:hideMark/>
          </w:tcPr>
          <w:p w14:paraId="26391B6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1.123.131</w:t>
            </w:r>
          </w:p>
        </w:tc>
        <w:tc>
          <w:tcPr>
            <w:tcW w:w="532" w:type="pct"/>
            <w:tcBorders>
              <w:top w:val="nil"/>
              <w:left w:val="nil"/>
              <w:bottom w:val="single" w:sz="4" w:space="0" w:color="auto"/>
              <w:right w:val="single" w:sz="4" w:space="0" w:color="auto"/>
            </w:tcBorders>
            <w:shd w:val="clear" w:color="auto" w:fill="auto"/>
            <w:noWrap/>
            <w:vAlign w:val="center"/>
            <w:hideMark/>
          </w:tcPr>
          <w:p w14:paraId="77DE2DDD"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100%</w:t>
            </w:r>
          </w:p>
        </w:tc>
        <w:tc>
          <w:tcPr>
            <w:tcW w:w="559" w:type="pct"/>
            <w:tcBorders>
              <w:top w:val="nil"/>
              <w:left w:val="nil"/>
              <w:bottom w:val="single" w:sz="4" w:space="0" w:color="auto"/>
              <w:right w:val="single" w:sz="4" w:space="0" w:color="auto"/>
            </w:tcBorders>
            <w:shd w:val="clear" w:color="auto" w:fill="auto"/>
            <w:noWrap/>
            <w:vAlign w:val="center"/>
            <w:hideMark/>
          </w:tcPr>
          <w:p w14:paraId="21926E80"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w:t>
            </w:r>
          </w:p>
        </w:tc>
        <w:tc>
          <w:tcPr>
            <w:tcW w:w="550" w:type="pct"/>
            <w:tcBorders>
              <w:top w:val="nil"/>
              <w:left w:val="nil"/>
              <w:bottom w:val="single" w:sz="4" w:space="0" w:color="auto"/>
              <w:right w:val="single" w:sz="4" w:space="0" w:color="auto"/>
            </w:tcBorders>
            <w:shd w:val="clear" w:color="auto" w:fill="auto"/>
            <w:noWrap/>
            <w:vAlign w:val="center"/>
            <w:hideMark/>
          </w:tcPr>
          <w:p w14:paraId="09A5D7AE"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107%</w:t>
            </w:r>
          </w:p>
        </w:tc>
      </w:tr>
      <w:tr w:rsidR="00A210A2" w:rsidRPr="00BD566A" w14:paraId="134DCA5B"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25EB0A9A"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13.</w:t>
            </w:r>
          </w:p>
        </w:tc>
        <w:tc>
          <w:tcPr>
            <w:tcW w:w="1153" w:type="pct"/>
            <w:tcBorders>
              <w:top w:val="nil"/>
              <w:left w:val="nil"/>
              <w:bottom w:val="single" w:sz="4" w:space="0" w:color="auto"/>
              <w:right w:val="single" w:sz="4" w:space="0" w:color="auto"/>
            </w:tcBorders>
            <w:shd w:val="clear" w:color="auto" w:fill="auto"/>
            <w:vAlign w:val="center"/>
            <w:hideMark/>
          </w:tcPr>
          <w:p w14:paraId="450282AC"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Članarine, nadoknade i slična davanja</w:t>
            </w:r>
          </w:p>
        </w:tc>
        <w:tc>
          <w:tcPr>
            <w:tcW w:w="640" w:type="pct"/>
            <w:tcBorders>
              <w:top w:val="nil"/>
              <w:left w:val="nil"/>
              <w:bottom w:val="single" w:sz="4" w:space="0" w:color="auto"/>
              <w:right w:val="single" w:sz="4" w:space="0" w:color="auto"/>
            </w:tcBorders>
            <w:shd w:val="clear" w:color="auto" w:fill="auto"/>
            <w:noWrap/>
            <w:vAlign w:val="center"/>
            <w:hideMark/>
          </w:tcPr>
          <w:p w14:paraId="0C5BDA54"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19.041</w:t>
            </w:r>
          </w:p>
        </w:tc>
        <w:tc>
          <w:tcPr>
            <w:tcW w:w="604" w:type="pct"/>
            <w:tcBorders>
              <w:top w:val="nil"/>
              <w:left w:val="nil"/>
              <w:bottom w:val="single" w:sz="4" w:space="0" w:color="auto"/>
              <w:right w:val="single" w:sz="4" w:space="0" w:color="auto"/>
            </w:tcBorders>
            <w:shd w:val="clear" w:color="auto" w:fill="auto"/>
            <w:noWrap/>
            <w:vAlign w:val="center"/>
            <w:hideMark/>
          </w:tcPr>
          <w:p w14:paraId="3AD373D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44.146</w:t>
            </w:r>
          </w:p>
        </w:tc>
        <w:tc>
          <w:tcPr>
            <w:tcW w:w="649" w:type="pct"/>
            <w:tcBorders>
              <w:top w:val="nil"/>
              <w:left w:val="nil"/>
              <w:bottom w:val="single" w:sz="4" w:space="0" w:color="auto"/>
              <w:right w:val="single" w:sz="4" w:space="0" w:color="auto"/>
            </w:tcBorders>
            <w:shd w:val="clear" w:color="auto" w:fill="auto"/>
            <w:noWrap/>
            <w:vAlign w:val="center"/>
            <w:hideMark/>
          </w:tcPr>
          <w:p w14:paraId="5D0F3F0A"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37.611</w:t>
            </w:r>
          </w:p>
        </w:tc>
        <w:tc>
          <w:tcPr>
            <w:tcW w:w="532" w:type="pct"/>
            <w:tcBorders>
              <w:top w:val="nil"/>
              <w:left w:val="nil"/>
              <w:bottom w:val="single" w:sz="4" w:space="0" w:color="auto"/>
              <w:right w:val="single" w:sz="4" w:space="0" w:color="auto"/>
            </w:tcBorders>
            <w:shd w:val="clear" w:color="auto" w:fill="auto"/>
            <w:noWrap/>
            <w:vAlign w:val="center"/>
            <w:hideMark/>
          </w:tcPr>
          <w:p w14:paraId="2CF25739"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85%</w:t>
            </w:r>
          </w:p>
        </w:tc>
        <w:tc>
          <w:tcPr>
            <w:tcW w:w="559" w:type="pct"/>
            <w:tcBorders>
              <w:top w:val="nil"/>
              <w:left w:val="nil"/>
              <w:bottom w:val="single" w:sz="4" w:space="0" w:color="auto"/>
              <w:right w:val="single" w:sz="4" w:space="0" w:color="auto"/>
            </w:tcBorders>
            <w:shd w:val="clear" w:color="auto" w:fill="auto"/>
            <w:noWrap/>
            <w:vAlign w:val="center"/>
            <w:hideMark/>
          </w:tcPr>
          <w:p w14:paraId="6808F175"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0,3%</w:t>
            </w:r>
          </w:p>
        </w:tc>
        <w:tc>
          <w:tcPr>
            <w:tcW w:w="550" w:type="pct"/>
            <w:tcBorders>
              <w:top w:val="nil"/>
              <w:left w:val="nil"/>
              <w:bottom w:val="single" w:sz="4" w:space="0" w:color="auto"/>
              <w:right w:val="single" w:sz="4" w:space="0" w:color="auto"/>
            </w:tcBorders>
            <w:shd w:val="clear" w:color="auto" w:fill="auto"/>
            <w:noWrap/>
            <w:vAlign w:val="center"/>
            <w:hideMark/>
          </w:tcPr>
          <w:p w14:paraId="3A2407D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198%</w:t>
            </w:r>
          </w:p>
        </w:tc>
      </w:tr>
      <w:tr w:rsidR="00A210A2" w:rsidRPr="00BD566A" w14:paraId="6867AEF0"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2A58B337"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14.</w:t>
            </w:r>
          </w:p>
        </w:tc>
        <w:tc>
          <w:tcPr>
            <w:tcW w:w="1153" w:type="pct"/>
            <w:tcBorders>
              <w:top w:val="nil"/>
              <w:left w:val="nil"/>
              <w:bottom w:val="single" w:sz="4" w:space="0" w:color="auto"/>
              <w:right w:val="single" w:sz="4" w:space="0" w:color="auto"/>
            </w:tcBorders>
            <w:shd w:val="clear" w:color="auto" w:fill="auto"/>
            <w:vAlign w:val="center"/>
            <w:hideMark/>
          </w:tcPr>
          <w:p w14:paraId="27E01AA0"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Naknade troškova radnika (sl. putovanja, edukacije, zdrav. pregledi), troškovi reprezentacije, donacije i ostali nesp. nematerijalni troškovi</w:t>
            </w:r>
          </w:p>
        </w:tc>
        <w:tc>
          <w:tcPr>
            <w:tcW w:w="640" w:type="pct"/>
            <w:tcBorders>
              <w:top w:val="nil"/>
              <w:left w:val="nil"/>
              <w:bottom w:val="single" w:sz="4" w:space="0" w:color="auto"/>
              <w:right w:val="single" w:sz="4" w:space="0" w:color="auto"/>
            </w:tcBorders>
            <w:shd w:val="clear" w:color="auto" w:fill="auto"/>
            <w:noWrap/>
            <w:vAlign w:val="center"/>
            <w:hideMark/>
          </w:tcPr>
          <w:p w14:paraId="5B6A3734"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867.685</w:t>
            </w:r>
          </w:p>
        </w:tc>
        <w:tc>
          <w:tcPr>
            <w:tcW w:w="604" w:type="pct"/>
            <w:tcBorders>
              <w:top w:val="nil"/>
              <w:left w:val="nil"/>
              <w:bottom w:val="single" w:sz="4" w:space="0" w:color="auto"/>
              <w:right w:val="single" w:sz="4" w:space="0" w:color="auto"/>
            </w:tcBorders>
            <w:shd w:val="clear" w:color="auto" w:fill="auto"/>
            <w:noWrap/>
            <w:vAlign w:val="center"/>
            <w:hideMark/>
          </w:tcPr>
          <w:p w14:paraId="14D49FE2"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632.116</w:t>
            </w:r>
          </w:p>
        </w:tc>
        <w:tc>
          <w:tcPr>
            <w:tcW w:w="649" w:type="pct"/>
            <w:tcBorders>
              <w:top w:val="nil"/>
              <w:left w:val="nil"/>
              <w:bottom w:val="single" w:sz="4" w:space="0" w:color="auto"/>
              <w:right w:val="single" w:sz="4" w:space="0" w:color="auto"/>
            </w:tcBorders>
            <w:shd w:val="clear" w:color="auto" w:fill="auto"/>
            <w:noWrap/>
            <w:vAlign w:val="center"/>
            <w:hideMark/>
          </w:tcPr>
          <w:p w14:paraId="3C065A59"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555.002</w:t>
            </w:r>
          </w:p>
        </w:tc>
        <w:tc>
          <w:tcPr>
            <w:tcW w:w="532" w:type="pct"/>
            <w:tcBorders>
              <w:top w:val="nil"/>
              <w:left w:val="nil"/>
              <w:bottom w:val="single" w:sz="4" w:space="0" w:color="auto"/>
              <w:right w:val="single" w:sz="4" w:space="0" w:color="auto"/>
            </w:tcBorders>
            <w:shd w:val="clear" w:color="auto" w:fill="auto"/>
            <w:noWrap/>
            <w:vAlign w:val="center"/>
            <w:hideMark/>
          </w:tcPr>
          <w:p w14:paraId="5AC4D97A"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88%</w:t>
            </w:r>
          </w:p>
        </w:tc>
        <w:tc>
          <w:tcPr>
            <w:tcW w:w="559" w:type="pct"/>
            <w:tcBorders>
              <w:top w:val="nil"/>
              <w:left w:val="nil"/>
              <w:bottom w:val="single" w:sz="4" w:space="0" w:color="auto"/>
              <w:right w:val="single" w:sz="4" w:space="0" w:color="auto"/>
            </w:tcBorders>
            <w:shd w:val="clear" w:color="auto" w:fill="auto"/>
            <w:noWrap/>
            <w:vAlign w:val="center"/>
            <w:hideMark/>
          </w:tcPr>
          <w:p w14:paraId="4CD812A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w:t>
            </w:r>
          </w:p>
        </w:tc>
        <w:tc>
          <w:tcPr>
            <w:tcW w:w="550" w:type="pct"/>
            <w:tcBorders>
              <w:top w:val="nil"/>
              <w:left w:val="nil"/>
              <w:bottom w:val="single" w:sz="4" w:space="0" w:color="auto"/>
              <w:right w:val="single" w:sz="4" w:space="0" w:color="auto"/>
            </w:tcBorders>
            <w:shd w:val="clear" w:color="auto" w:fill="auto"/>
            <w:noWrap/>
            <w:vAlign w:val="center"/>
            <w:hideMark/>
          </w:tcPr>
          <w:p w14:paraId="1850A21B"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64%</w:t>
            </w:r>
          </w:p>
        </w:tc>
      </w:tr>
      <w:tr w:rsidR="00A210A2" w:rsidRPr="00BD566A" w14:paraId="6AE5DB06"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6CAF11D0"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15.</w:t>
            </w:r>
          </w:p>
        </w:tc>
        <w:tc>
          <w:tcPr>
            <w:tcW w:w="1153" w:type="pct"/>
            <w:tcBorders>
              <w:top w:val="nil"/>
              <w:left w:val="nil"/>
              <w:bottom w:val="single" w:sz="4" w:space="0" w:color="auto"/>
              <w:right w:val="single" w:sz="4" w:space="0" w:color="auto"/>
            </w:tcBorders>
            <w:shd w:val="clear" w:color="auto" w:fill="auto"/>
            <w:vAlign w:val="center"/>
            <w:hideMark/>
          </w:tcPr>
          <w:p w14:paraId="134B5698"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Neamort.vrijed.rashod.imovine</w:t>
            </w:r>
          </w:p>
        </w:tc>
        <w:tc>
          <w:tcPr>
            <w:tcW w:w="640" w:type="pct"/>
            <w:tcBorders>
              <w:top w:val="nil"/>
              <w:left w:val="nil"/>
              <w:bottom w:val="single" w:sz="4" w:space="0" w:color="auto"/>
              <w:right w:val="single" w:sz="4" w:space="0" w:color="auto"/>
            </w:tcBorders>
            <w:shd w:val="clear" w:color="auto" w:fill="auto"/>
            <w:noWrap/>
            <w:vAlign w:val="center"/>
            <w:hideMark/>
          </w:tcPr>
          <w:p w14:paraId="4C45CCC6"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w:t>
            </w:r>
          </w:p>
        </w:tc>
        <w:tc>
          <w:tcPr>
            <w:tcW w:w="604" w:type="pct"/>
            <w:tcBorders>
              <w:top w:val="nil"/>
              <w:left w:val="nil"/>
              <w:bottom w:val="single" w:sz="4" w:space="0" w:color="auto"/>
              <w:right w:val="single" w:sz="4" w:space="0" w:color="auto"/>
            </w:tcBorders>
            <w:shd w:val="clear" w:color="auto" w:fill="auto"/>
            <w:noWrap/>
            <w:vAlign w:val="center"/>
            <w:hideMark/>
          </w:tcPr>
          <w:p w14:paraId="2CCDB3AE"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665</w:t>
            </w:r>
          </w:p>
        </w:tc>
        <w:tc>
          <w:tcPr>
            <w:tcW w:w="649" w:type="pct"/>
            <w:tcBorders>
              <w:top w:val="nil"/>
              <w:left w:val="nil"/>
              <w:bottom w:val="single" w:sz="4" w:space="0" w:color="auto"/>
              <w:right w:val="single" w:sz="4" w:space="0" w:color="auto"/>
            </w:tcBorders>
            <w:shd w:val="clear" w:color="auto" w:fill="auto"/>
            <w:noWrap/>
            <w:vAlign w:val="center"/>
            <w:hideMark/>
          </w:tcPr>
          <w:p w14:paraId="6A72D554"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w:t>
            </w:r>
          </w:p>
        </w:tc>
        <w:tc>
          <w:tcPr>
            <w:tcW w:w="532" w:type="pct"/>
            <w:tcBorders>
              <w:top w:val="nil"/>
              <w:left w:val="nil"/>
              <w:bottom w:val="single" w:sz="4" w:space="0" w:color="auto"/>
              <w:right w:val="single" w:sz="4" w:space="0" w:color="auto"/>
            </w:tcBorders>
            <w:shd w:val="clear" w:color="auto" w:fill="auto"/>
            <w:noWrap/>
            <w:vAlign w:val="center"/>
            <w:hideMark/>
          </w:tcPr>
          <w:p w14:paraId="526EDD6B"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w:t>
            </w:r>
          </w:p>
        </w:tc>
        <w:tc>
          <w:tcPr>
            <w:tcW w:w="559" w:type="pct"/>
            <w:tcBorders>
              <w:top w:val="nil"/>
              <w:left w:val="nil"/>
              <w:bottom w:val="single" w:sz="4" w:space="0" w:color="auto"/>
              <w:right w:val="single" w:sz="4" w:space="0" w:color="auto"/>
            </w:tcBorders>
            <w:shd w:val="clear" w:color="auto" w:fill="auto"/>
            <w:noWrap/>
            <w:vAlign w:val="center"/>
            <w:hideMark/>
          </w:tcPr>
          <w:p w14:paraId="02312CEA"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w:t>
            </w:r>
          </w:p>
        </w:tc>
        <w:tc>
          <w:tcPr>
            <w:tcW w:w="550" w:type="pct"/>
            <w:tcBorders>
              <w:top w:val="nil"/>
              <w:left w:val="nil"/>
              <w:bottom w:val="single" w:sz="4" w:space="0" w:color="auto"/>
              <w:right w:val="single" w:sz="4" w:space="0" w:color="auto"/>
            </w:tcBorders>
            <w:shd w:val="clear" w:color="auto" w:fill="auto"/>
            <w:noWrap/>
            <w:vAlign w:val="center"/>
            <w:hideMark/>
          </w:tcPr>
          <w:p w14:paraId="3394B4B9" w14:textId="77777777" w:rsidR="00A210A2" w:rsidRPr="00BD566A" w:rsidRDefault="00A210A2" w:rsidP="00012A44">
            <w:pPr>
              <w:jc w:val="center"/>
              <w:rPr>
                <w:rFonts w:eastAsia="Times New Roman" w:cstheme="minorHAnsi"/>
                <w:sz w:val="18"/>
                <w:szCs w:val="18"/>
                <w:lang w:eastAsia="hr-HR"/>
              </w:rPr>
            </w:pPr>
            <w:r>
              <w:rPr>
                <w:rFonts w:eastAsia="Times New Roman" w:cstheme="minorHAnsi"/>
                <w:sz w:val="18"/>
                <w:szCs w:val="18"/>
                <w:lang w:eastAsia="hr-HR"/>
              </w:rPr>
              <w:t>-</w:t>
            </w:r>
          </w:p>
        </w:tc>
      </w:tr>
      <w:tr w:rsidR="00A210A2" w:rsidRPr="00BD566A" w14:paraId="0FD7E2E0"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0F106068"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16.</w:t>
            </w:r>
          </w:p>
        </w:tc>
        <w:tc>
          <w:tcPr>
            <w:tcW w:w="1153" w:type="pct"/>
            <w:tcBorders>
              <w:top w:val="nil"/>
              <w:left w:val="nil"/>
              <w:bottom w:val="single" w:sz="4" w:space="0" w:color="auto"/>
              <w:right w:val="single" w:sz="4" w:space="0" w:color="auto"/>
            </w:tcBorders>
            <w:shd w:val="clear" w:color="auto" w:fill="auto"/>
            <w:vAlign w:val="center"/>
            <w:hideMark/>
          </w:tcPr>
          <w:p w14:paraId="024F2690"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Troškovi sitnog inventara</w:t>
            </w:r>
          </w:p>
        </w:tc>
        <w:tc>
          <w:tcPr>
            <w:tcW w:w="640" w:type="pct"/>
            <w:tcBorders>
              <w:top w:val="nil"/>
              <w:left w:val="nil"/>
              <w:bottom w:val="single" w:sz="4" w:space="0" w:color="auto"/>
              <w:right w:val="single" w:sz="4" w:space="0" w:color="auto"/>
            </w:tcBorders>
            <w:shd w:val="clear" w:color="auto" w:fill="auto"/>
            <w:noWrap/>
            <w:vAlign w:val="center"/>
            <w:hideMark/>
          </w:tcPr>
          <w:p w14:paraId="31871F4E"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4.332</w:t>
            </w:r>
          </w:p>
        </w:tc>
        <w:tc>
          <w:tcPr>
            <w:tcW w:w="604" w:type="pct"/>
            <w:tcBorders>
              <w:top w:val="nil"/>
              <w:left w:val="nil"/>
              <w:bottom w:val="single" w:sz="4" w:space="0" w:color="auto"/>
              <w:right w:val="single" w:sz="4" w:space="0" w:color="auto"/>
            </w:tcBorders>
            <w:shd w:val="clear" w:color="auto" w:fill="auto"/>
            <w:noWrap/>
            <w:vAlign w:val="center"/>
            <w:hideMark/>
          </w:tcPr>
          <w:p w14:paraId="27C8C7A2"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26.243</w:t>
            </w:r>
          </w:p>
        </w:tc>
        <w:tc>
          <w:tcPr>
            <w:tcW w:w="649" w:type="pct"/>
            <w:tcBorders>
              <w:top w:val="nil"/>
              <w:left w:val="nil"/>
              <w:bottom w:val="single" w:sz="4" w:space="0" w:color="auto"/>
              <w:right w:val="single" w:sz="4" w:space="0" w:color="auto"/>
            </w:tcBorders>
            <w:shd w:val="clear" w:color="auto" w:fill="auto"/>
            <w:noWrap/>
            <w:vAlign w:val="center"/>
            <w:hideMark/>
          </w:tcPr>
          <w:p w14:paraId="5C9F699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18.810</w:t>
            </w:r>
          </w:p>
        </w:tc>
        <w:tc>
          <w:tcPr>
            <w:tcW w:w="532" w:type="pct"/>
            <w:tcBorders>
              <w:top w:val="nil"/>
              <w:left w:val="nil"/>
              <w:bottom w:val="single" w:sz="4" w:space="0" w:color="auto"/>
              <w:right w:val="single" w:sz="4" w:space="0" w:color="auto"/>
            </w:tcBorders>
            <w:shd w:val="clear" w:color="auto" w:fill="auto"/>
            <w:noWrap/>
            <w:vAlign w:val="center"/>
            <w:hideMark/>
          </w:tcPr>
          <w:p w14:paraId="6AA2BA9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72%</w:t>
            </w:r>
          </w:p>
        </w:tc>
        <w:tc>
          <w:tcPr>
            <w:tcW w:w="559" w:type="pct"/>
            <w:tcBorders>
              <w:top w:val="nil"/>
              <w:left w:val="nil"/>
              <w:bottom w:val="single" w:sz="4" w:space="0" w:color="auto"/>
              <w:right w:val="single" w:sz="4" w:space="0" w:color="auto"/>
            </w:tcBorders>
            <w:shd w:val="clear" w:color="auto" w:fill="auto"/>
            <w:noWrap/>
            <w:vAlign w:val="center"/>
            <w:hideMark/>
          </w:tcPr>
          <w:p w14:paraId="7FDD32E8"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0,1%</w:t>
            </w:r>
          </w:p>
        </w:tc>
        <w:tc>
          <w:tcPr>
            <w:tcW w:w="550" w:type="pct"/>
            <w:tcBorders>
              <w:top w:val="nil"/>
              <w:left w:val="nil"/>
              <w:bottom w:val="single" w:sz="4" w:space="0" w:color="auto"/>
              <w:right w:val="single" w:sz="4" w:space="0" w:color="auto"/>
            </w:tcBorders>
            <w:shd w:val="clear" w:color="auto" w:fill="auto"/>
            <w:noWrap/>
            <w:vAlign w:val="center"/>
            <w:hideMark/>
          </w:tcPr>
          <w:p w14:paraId="63F6D861"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434%</w:t>
            </w:r>
          </w:p>
        </w:tc>
      </w:tr>
      <w:tr w:rsidR="00A210A2" w:rsidRPr="00BD566A" w14:paraId="4105A8C6"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6827527C"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17.</w:t>
            </w:r>
          </w:p>
        </w:tc>
        <w:tc>
          <w:tcPr>
            <w:tcW w:w="1153" w:type="pct"/>
            <w:tcBorders>
              <w:top w:val="nil"/>
              <w:left w:val="nil"/>
              <w:bottom w:val="single" w:sz="4" w:space="0" w:color="auto"/>
              <w:right w:val="single" w:sz="4" w:space="0" w:color="auto"/>
            </w:tcBorders>
            <w:shd w:val="clear" w:color="auto" w:fill="auto"/>
            <w:vAlign w:val="center"/>
            <w:hideMark/>
          </w:tcPr>
          <w:p w14:paraId="47945835"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Vrijednosna usklađivanja kratkotrajnih potraživanja</w:t>
            </w:r>
          </w:p>
        </w:tc>
        <w:tc>
          <w:tcPr>
            <w:tcW w:w="640" w:type="pct"/>
            <w:tcBorders>
              <w:top w:val="nil"/>
              <w:left w:val="nil"/>
              <w:bottom w:val="single" w:sz="4" w:space="0" w:color="auto"/>
              <w:right w:val="single" w:sz="4" w:space="0" w:color="auto"/>
            </w:tcBorders>
            <w:shd w:val="clear" w:color="auto" w:fill="auto"/>
            <w:noWrap/>
            <w:vAlign w:val="center"/>
            <w:hideMark/>
          </w:tcPr>
          <w:p w14:paraId="2108B815"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11.133</w:t>
            </w:r>
          </w:p>
        </w:tc>
        <w:tc>
          <w:tcPr>
            <w:tcW w:w="604" w:type="pct"/>
            <w:tcBorders>
              <w:top w:val="nil"/>
              <w:left w:val="nil"/>
              <w:bottom w:val="single" w:sz="4" w:space="0" w:color="auto"/>
              <w:right w:val="single" w:sz="4" w:space="0" w:color="auto"/>
            </w:tcBorders>
            <w:shd w:val="clear" w:color="auto" w:fill="auto"/>
            <w:noWrap/>
            <w:vAlign w:val="center"/>
            <w:hideMark/>
          </w:tcPr>
          <w:p w14:paraId="668AB466"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8.000</w:t>
            </w:r>
          </w:p>
        </w:tc>
        <w:tc>
          <w:tcPr>
            <w:tcW w:w="649" w:type="pct"/>
            <w:tcBorders>
              <w:top w:val="nil"/>
              <w:left w:val="nil"/>
              <w:bottom w:val="single" w:sz="4" w:space="0" w:color="auto"/>
              <w:right w:val="single" w:sz="4" w:space="0" w:color="auto"/>
            </w:tcBorders>
            <w:shd w:val="clear" w:color="auto" w:fill="auto"/>
            <w:noWrap/>
            <w:vAlign w:val="center"/>
            <w:hideMark/>
          </w:tcPr>
          <w:p w14:paraId="7237A4CA"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16.127</w:t>
            </w:r>
          </w:p>
        </w:tc>
        <w:tc>
          <w:tcPr>
            <w:tcW w:w="532" w:type="pct"/>
            <w:tcBorders>
              <w:top w:val="nil"/>
              <w:left w:val="nil"/>
              <w:bottom w:val="single" w:sz="4" w:space="0" w:color="auto"/>
              <w:right w:val="single" w:sz="4" w:space="0" w:color="auto"/>
            </w:tcBorders>
            <w:shd w:val="clear" w:color="auto" w:fill="auto"/>
            <w:noWrap/>
            <w:vAlign w:val="center"/>
            <w:hideMark/>
          </w:tcPr>
          <w:p w14:paraId="5BB9BD4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202%</w:t>
            </w:r>
          </w:p>
        </w:tc>
        <w:tc>
          <w:tcPr>
            <w:tcW w:w="559" w:type="pct"/>
            <w:tcBorders>
              <w:top w:val="nil"/>
              <w:left w:val="nil"/>
              <w:bottom w:val="single" w:sz="4" w:space="0" w:color="auto"/>
              <w:right w:val="single" w:sz="4" w:space="0" w:color="auto"/>
            </w:tcBorders>
            <w:shd w:val="clear" w:color="auto" w:fill="auto"/>
            <w:noWrap/>
            <w:vAlign w:val="center"/>
            <w:hideMark/>
          </w:tcPr>
          <w:p w14:paraId="7F9E921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0,1%</w:t>
            </w:r>
          </w:p>
        </w:tc>
        <w:tc>
          <w:tcPr>
            <w:tcW w:w="550" w:type="pct"/>
            <w:tcBorders>
              <w:top w:val="nil"/>
              <w:left w:val="nil"/>
              <w:bottom w:val="single" w:sz="4" w:space="0" w:color="auto"/>
              <w:right w:val="single" w:sz="4" w:space="0" w:color="auto"/>
            </w:tcBorders>
            <w:shd w:val="clear" w:color="auto" w:fill="auto"/>
            <w:noWrap/>
            <w:vAlign w:val="center"/>
            <w:hideMark/>
          </w:tcPr>
          <w:p w14:paraId="0158A6DA"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145%</w:t>
            </w:r>
          </w:p>
        </w:tc>
      </w:tr>
      <w:tr w:rsidR="00A210A2" w:rsidRPr="00BD566A" w14:paraId="1886952D" w14:textId="77777777" w:rsidTr="00012A44">
        <w:trPr>
          <w:trHeight w:val="170"/>
        </w:trPr>
        <w:tc>
          <w:tcPr>
            <w:tcW w:w="315" w:type="pct"/>
            <w:tcBorders>
              <w:top w:val="nil"/>
              <w:left w:val="single" w:sz="8" w:space="0" w:color="auto"/>
              <w:bottom w:val="single" w:sz="4" w:space="0" w:color="auto"/>
              <w:right w:val="single" w:sz="4" w:space="0" w:color="auto"/>
            </w:tcBorders>
            <w:shd w:val="clear" w:color="auto" w:fill="auto"/>
            <w:vAlign w:val="center"/>
            <w:hideMark/>
          </w:tcPr>
          <w:p w14:paraId="11289AE3"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18.</w:t>
            </w:r>
          </w:p>
        </w:tc>
        <w:tc>
          <w:tcPr>
            <w:tcW w:w="1153" w:type="pct"/>
            <w:tcBorders>
              <w:top w:val="nil"/>
              <w:left w:val="nil"/>
              <w:bottom w:val="single" w:sz="4" w:space="0" w:color="auto"/>
              <w:right w:val="single" w:sz="4" w:space="0" w:color="auto"/>
            </w:tcBorders>
            <w:shd w:val="clear" w:color="auto" w:fill="auto"/>
            <w:vAlign w:val="center"/>
            <w:hideMark/>
          </w:tcPr>
          <w:p w14:paraId="5DCAA512"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Negativne tečajne razlike</w:t>
            </w:r>
          </w:p>
        </w:tc>
        <w:tc>
          <w:tcPr>
            <w:tcW w:w="640" w:type="pct"/>
            <w:tcBorders>
              <w:top w:val="nil"/>
              <w:left w:val="nil"/>
              <w:bottom w:val="single" w:sz="4" w:space="0" w:color="auto"/>
              <w:right w:val="single" w:sz="4" w:space="0" w:color="auto"/>
            </w:tcBorders>
            <w:shd w:val="clear" w:color="auto" w:fill="auto"/>
            <w:noWrap/>
            <w:vAlign w:val="center"/>
            <w:hideMark/>
          </w:tcPr>
          <w:p w14:paraId="422B7CA1"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5.580</w:t>
            </w:r>
          </w:p>
        </w:tc>
        <w:tc>
          <w:tcPr>
            <w:tcW w:w="604" w:type="pct"/>
            <w:tcBorders>
              <w:top w:val="nil"/>
              <w:left w:val="nil"/>
              <w:bottom w:val="single" w:sz="4" w:space="0" w:color="auto"/>
              <w:right w:val="single" w:sz="4" w:space="0" w:color="auto"/>
            </w:tcBorders>
            <w:shd w:val="clear" w:color="auto" w:fill="auto"/>
            <w:noWrap/>
            <w:vAlign w:val="center"/>
            <w:hideMark/>
          </w:tcPr>
          <w:p w14:paraId="19590535"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2.000</w:t>
            </w:r>
          </w:p>
        </w:tc>
        <w:tc>
          <w:tcPr>
            <w:tcW w:w="649" w:type="pct"/>
            <w:tcBorders>
              <w:top w:val="nil"/>
              <w:left w:val="nil"/>
              <w:bottom w:val="single" w:sz="4" w:space="0" w:color="auto"/>
              <w:right w:val="single" w:sz="4" w:space="0" w:color="auto"/>
            </w:tcBorders>
            <w:shd w:val="clear" w:color="auto" w:fill="auto"/>
            <w:noWrap/>
            <w:vAlign w:val="center"/>
            <w:hideMark/>
          </w:tcPr>
          <w:p w14:paraId="07297822"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3.142</w:t>
            </w:r>
          </w:p>
        </w:tc>
        <w:tc>
          <w:tcPr>
            <w:tcW w:w="532" w:type="pct"/>
            <w:tcBorders>
              <w:top w:val="nil"/>
              <w:left w:val="nil"/>
              <w:bottom w:val="single" w:sz="4" w:space="0" w:color="auto"/>
              <w:right w:val="single" w:sz="4" w:space="0" w:color="auto"/>
            </w:tcBorders>
            <w:shd w:val="clear" w:color="auto" w:fill="auto"/>
            <w:noWrap/>
            <w:vAlign w:val="center"/>
            <w:hideMark/>
          </w:tcPr>
          <w:p w14:paraId="5CF2547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157%</w:t>
            </w:r>
          </w:p>
        </w:tc>
        <w:tc>
          <w:tcPr>
            <w:tcW w:w="559" w:type="pct"/>
            <w:tcBorders>
              <w:top w:val="nil"/>
              <w:left w:val="nil"/>
              <w:bottom w:val="single" w:sz="4" w:space="0" w:color="auto"/>
              <w:right w:val="single" w:sz="4" w:space="0" w:color="auto"/>
            </w:tcBorders>
            <w:shd w:val="clear" w:color="auto" w:fill="auto"/>
            <w:noWrap/>
            <w:vAlign w:val="center"/>
            <w:hideMark/>
          </w:tcPr>
          <w:p w14:paraId="579F4833"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0,02%</w:t>
            </w:r>
          </w:p>
        </w:tc>
        <w:tc>
          <w:tcPr>
            <w:tcW w:w="550" w:type="pct"/>
            <w:tcBorders>
              <w:top w:val="nil"/>
              <w:left w:val="nil"/>
              <w:bottom w:val="single" w:sz="4" w:space="0" w:color="auto"/>
              <w:right w:val="single" w:sz="4" w:space="0" w:color="auto"/>
            </w:tcBorders>
            <w:shd w:val="clear" w:color="auto" w:fill="auto"/>
            <w:noWrap/>
            <w:vAlign w:val="center"/>
            <w:hideMark/>
          </w:tcPr>
          <w:p w14:paraId="14A1A6BE"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56%</w:t>
            </w:r>
          </w:p>
        </w:tc>
      </w:tr>
      <w:tr w:rsidR="00A210A2" w:rsidRPr="00BD566A" w14:paraId="7CC13E93" w14:textId="77777777" w:rsidTr="00012A44">
        <w:trPr>
          <w:trHeight w:val="170"/>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5A421" w14:textId="77777777" w:rsidR="00A210A2" w:rsidRPr="00BD566A" w:rsidRDefault="00A210A2" w:rsidP="00012A44">
            <w:pPr>
              <w:jc w:val="center"/>
              <w:rPr>
                <w:rFonts w:eastAsia="Times New Roman" w:cstheme="minorHAnsi"/>
                <w:sz w:val="18"/>
                <w:szCs w:val="18"/>
                <w:lang w:eastAsia="hr-HR"/>
              </w:rPr>
            </w:pPr>
            <w:r w:rsidRPr="00BD566A">
              <w:rPr>
                <w:rFonts w:eastAsia="Times New Roman" w:cstheme="minorHAnsi"/>
                <w:sz w:val="18"/>
                <w:szCs w:val="18"/>
                <w:lang w:eastAsia="hr-HR"/>
              </w:rPr>
              <w:t>19.</w:t>
            </w:r>
          </w:p>
        </w:tc>
        <w:tc>
          <w:tcPr>
            <w:tcW w:w="1153" w:type="pct"/>
            <w:tcBorders>
              <w:top w:val="single" w:sz="4" w:space="0" w:color="auto"/>
              <w:left w:val="nil"/>
              <w:bottom w:val="single" w:sz="4" w:space="0" w:color="auto"/>
              <w:right w:val="single" w:sz="4" w:space="0" w:color="auto"/>
            </w:tcBorders>
            <w:shd w:val="clear" w:color="auto" w:fill="auto"/>
            <w:vAlign w:val="center"/>
            <w:hideMark/>
          </w:tcPr>
          <w:p w14:paraId="1F467C74" w14:textId="77777777" w:rsidR="00A210A2" w:rsidRPr="00BD566A" w:rsidRDefault="00A210A2" w:rsidP="00012A44">
            <w:pPr>
              <w:rPr>
                <w:rFonts w:eastAsia="Times New Roman" w:cstheme="minorHAnsi"/>
                <w:sz w:val="18"/>
                <w:szCs w:val="18"/>
                <w:lang w:eastAsia="hr-HR"/>
              </w:rPr>
            </w:pPr>
            <w:r w:rsidRPr="00BD566A">
              <w:rPr>
                <w:rFonts w:eastAsia="Times New Roman" w:cstheme="minorHAnsi"/>
                <w:sz w:val="18"/>
                <w:szCs w:val="18"/>
                <w:lang w:eastAsia="hr-HR"/>
              </w:rPr>
              <w:t>Ostali financijski rashodi</w:t>
            </w:r>
          </w:p>
        </w:tc>
        <w:tc>
          <w:tcPr>
            <w:tcW w:w="640" w:type="pct"/>
            <w:tcBorders>
              <w:top w:val="nil"/>
              <w:left w:val="nil"/>
              <w:bottom w:val="single" w:sz="4" w:space="0" w:color="auto"/>
              <w:right w:val="single" w:sz="4" w:space="0" w:color="auto"/>
            </w:tcBorders>
            <w:shd w:val="clear" w:color="auto" w:fill="auto"/>
            <w:noWrap/>
            <w:vAlign w:val="center"/>
            <w:hideMark/>
          </w:tcPr>
          <w:p w14:paraId="6E21285B"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2.626</w:t>
            </w:r>
          </w:p>
        </w:tc>
        <w:tc>
          <w:tcPr>
            <w:tcW w:w="604" w:type="pct"/>
            <w:tcBorders>
              <w:top w:val="nil"/>
              <w:left w:val="nil"/>
              <w:bottom w:val="single" w:sz="4" w:space="0" w:color="auto"/>
              <w:right w:val="single" w:sz="4" w:space="0" w:color="auto"/>
            </w:tcBorders>
            <w:shd w:val="clear" w:color="auto" w:fill="auto"/>
            <w:noWrap/>
            <w:vAlign w:val="center"/>
            <w:hideMark/>
          </w:tcPr>
          <w:p w14:paraId="0916306F"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1.000</w:t>
            </w:r>
          </w:p>
        </w:tc>
        <w:tc>
          <w:tcPr>
            <w:tcW w:w="649" w:type="pct"/>
            <w:tcBorders>
              <w:top w:val="nil"/>
              <w:left w:val="nil"/>
              <w:bottom w:val="single" w:sz="4" w:space="0" w:color="auto"/>
              <w:right w:val="single" w:sz="4" w:space="0" w:color="auto"/>
            </w:tcBorders>
            <w:shd w:val="clear" w:color="auto" w:fill="auto"/>
            <w:noWrap/>
            <w:vAlign w:val="center"/>
            <w:hideMark/>
          </w:tcPr>
          <w:p w14:paraId="334CD21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22.650</w:t>
            </w:r>
          </w:p>
        </w:tc>
        <w:tc>
          <w:tcPr>
            <w:tcW w:w="532" w:type="pct"/>
            <w:tcBorders>
              <w:top w:val="nil"/>
              <w:left w:val="nil"/>
              <w:bottom w:val="single" w:sz="4" w:space="0" w:color="auto"/>
              <w:right w:val="single" w:sz="4" w:space="0" w:color="auto"/>
            </w:tcBorders>
            <w:shd w:val="clear" w:color="auto" w:fill="auto"/>
            <w:noWrap/>
            <w:vAlign w:val="center"/>
            <w:hideMark/>
          </w:tcPr>
          <w:p w14:paraId="252485F0"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2265%</w:t>
            </w:r>
          </w:p>
        </w:tc>
        <w:tc>
          <w:tcPr>
            <w:tcW w:w="559" w:type="pct"/>
            <w:tcBorders>
              <w:top w:val="nil"/>
              <w:left w:val="nil"/>
              <w:bottom w:val="single" w:sz="4" w:space="0" w:color="auto"/>
              <w:right w:val="single" w:sz="4" w:space="0" w:color="auto"/>
            </w:tcBorders>
            <w:shd w:val="clear" w:color="auto" w:fill="auto"/>
            <w:noWrap/>
            <w:vAlign w:val="center"/>
            <w:hideMark/>
          </w:tcPr>
          <w:p w14:paraId="053309E7"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0,2%</w:t>
            </w:r>
          </w:p>
        </w:tc>
        <w:tc>
          <w:tcPr>
            <w:tcW w:w="550" w:type="pct"/>
            <w:tcBorders>
              <w:top w:val="nil"/>
              <w:left w:val="nil"/>
              <w:bottom w:val="single" w:sz="4" w:space="0" w:color="auto"/>
              <w:right w:val="single" w:sz="4" w:space="0" w:color="auto"/>
            </w:tcBorders>
            <w:shd w:val="clear" w:color="auto" w:fill="auto"/>
            <w:noWrap/>
            <w:vAlign w:val="center"/>
            <w:hideMark/>
          </w:tcPr>
          <w:p w14:paraId="120FA1DC" w14:textId="77777777" w:rsidR="00A210A2" w:rsidRPr="00BD566A" w:rsidRDefault="00A210A2" w:rsidP="00012A44">
            <w:pPr>
              <w:jc w:val="right"/>
              <w:rPr>
                <w:rFonts w:eastAsia="Times New Roman" w:cstheme="minorHAnsi"/>
                <w:sz w:val="18"/>
                <w:szCs w:val="18"/>
                <w:lang w:eastAsia="hr-HR"/>
              </w:rPr>
            </w:pPr>
            <w:r w:rsidRPr="00BD566A">
              <w:rPr>
                <w:rFonts w:eastAsia="Times New Roman" w:cstheme="minorHAnsi"/>
                <w:sz w:val="18"/>
                <w:szCs w:val="18"/>
                <w:lang w:eastAsia="hr-HR"/>
              </w:rPr>
              <w:t>863%</w:t>
            </w:r>
          </w:p>
        </w:tc>
      </w:tr>
      <w:tr w:rsidR="00A210A2" w:rsidRPr="00BD566A" w14:paraId="64A47130" w14:textId="77777777" w:rsidTr="00012A44">
        <w:trPr>
          <w:trHeight w:val="170"/>
        </w:trPr>
        <w:tc>
          <w:tcPr>
            <w:tcW w:w="1468" w:type="pct"/>
            <w:gridSpan w:val="2"/>
            <w:tcBorders>
              <w:top w:val="single" w:sz="4" w:space="0" w:color="auto"/>
              <w:left w:val="single" w:sz="4" w:space="0" w:color="auto"/>
              <w:bottom w:val="single" w:sz="4" w:space="0" w:color="auto"/>
              <w:right w:val="nil"/>
            </w:tcBorders>
            <w:shd w:val="clear" w:color="000000" w:fill="BFBFBF"/>
            <w:vAlign w:val="center"/>
            <w:hideMark/>
          </w:tcPr>
          <w:p w14:paraId="1C8A7C73" w14:textId="77777777" w:rsidR="00A210A2" w:rsidRPr="00BD566A" w:rsidRDefault="00A210A2" w:rsidP="00012A44">
            <w:pPr>
              <w:jc w:val="center"/>
              <w:rPr>
                <w:rFonts w:eastAsia="Times New Roman" w:cstheme="minorHAnsi"/>
                <w:b/>
                <w:bCs/>
                <w:sz w:val="18"/>
                <w:szCs w:val="18"/>
                <w:lang w:eastAsia="hr-HR"/>
              </w:rPr>
            </w:pPr>
            <w:r w:rsidRPr="00BD566A">
              <w:rPr>
                <w:rFonts w:eastAsia="Times New Roman" w:cstheme="minorHAnsi"/>
                <w:b/>
                <w:bCs/>
                <w:sz w:val="18"/>
                <w:szCs w:val="18"/>
                <w:lang w:eastAsia="hr-HR"/>
              </w:rPr>
              <w:t>UKUPNO:</w:t>
            </w:r>
          </w:p>
        </w:tc>
        <w:tc>
          <w:tcPr>
            <w:tcW w:w="640" w:type="pct"/>
            <w:tcBorders>
              <w:top w:val="nil"/>
              <w:left w:val="nil"/>
              <w:bottom w:val="single" w:sz="4" w:space="0" w:color="auto"/>
              <w:right w:val="single" w:sz="4" w:space="0" w:color="auto"/>
            </w:tcBorders>
            <w:shd w:val="clear" w:color="000000" w:fill="BFBFBF"/>
            <w:noWrap/>
            <w:vAlign w:val="center"/>
            <w:hideMark/>
          </w:tcPr>
          <w:p w14:paraId="07D502C0" w14:textId="77777777" w:rsidR="00A210A2" w:rsidRPr="00BD566A" w:rsidRDefault="00A210A2" w:rsidP="00012A44">
            <w:pPr>
              <w:jc w:val="right"/>
              <w:rPr>
                <w:rFonts w:eastAsia="Times New Roman" w:cstheme="minorHAnsi"/>
                <w:b/>
                <w:bCs/>
                <w:sz w:val="18"/>
                <w:szCs w:val="18"/>
                <w:lang w:eastAsia="hr-HR"/>
              </w:rPr>
            </w:pPr>
            <w:r w:rsidRPr="00BD566A">
              <w:rPr>
                <w:rFonts w:eastAsia="Times New Roman" w:cstheme="minorHAnsi"/>
                <w:b/>
                <w:bCs/>
                <w:sz w:val="18"/>
                <w:szCs w:val="18"/>
                <w:lang w:eastAsia="hr-HR"/>
              </w:rPr>
              <w:t>12.880.538</w:t>
            </w:r>
          </w:p>
        </w:tc>
        <w:tc>
          <w:tcPr>
            <w:tcW w:w="604" w:type="pct"/>
            <w:tcBorders>
              <w:top w:val="nil"/>
              <w:left w:val="nil"/>
              <w:bottom w:val="single" w:sz="4" w:space="0" w:color="auto"/>
              <w:right w:val="single" w:sz="4" w:space="0" w:color="auto"/>
            </w:tcBorders>
            <w:shd w:val="clear" w:color="000000" w:fill="BFBFBF"/>
            <w:noWrap/>
            <w:vAlign w:val="center"/>
            <w:hideMark/>
          </w:tcPr>
          <w:p w14:paraId="11D7315B" w14:textId="77777777" w:rsidR="00A210A2" w:rsidRPr="00BD566A" w:rsidRDefault="00A210A2" w:rsidP="00012A44">
            <w:pPr>
              <w:jc w:val="right"/>
              <w:rPr>
                <w:rFonts w:eastAsia="Times New Roman" w:cstheme="minorHAnsi"/>
                <w:b/>
                <w:bCs/>
                <w:sz w:val="18"/>
                <w:szCs w:val="18"/>
                <w:lang w:eastAsia="hr-HR"/>
              </w:rPr>
            </w:pPr>
            <w:r w:rsidRPr="00BD566A">
              <w:rPr>
                <w:rFonts w:eastAsia="Times New Roman" w:cstheme="minorHAnsi"/>
                <w:b/>
                <w:bCs/>
                <w:sz w:val="18"/>
                <w:szCs w:val="18"/>
                <w:lang w:eastAsia="hr-HR"/>
              </w:rPr>
              <w:t>13.575.342</w:t>
            </w:r>
          </w:p>
        </w:tc>
        <w:tc>
          <w:tcPr>
            <w:tcW w:w="649" w:type="pct"/>
            <w:tcBorders>
              <w:top w:val="nil"/>
              <w:left w:val="nil"/>
              <w:bottom w:val="single" w:sz="4" w:space="0" w:color="auto"/>
              <w:right w:val="single" w:sz="4" w:space="0" w:color="auto"/>
            </w:tcBorders>
            <w:shd w:val="clear" w:color="000000" w:fill="BFBFBF"/>
            <w:noWrap/>
            <w:vAlign w:val="center"/>
            <w:hideMark/>
          </w:tcPr>
          <w:p w14:paraId="078D2CFB" w14:textId="77777777" w:rsidR="00A210A2" w:rsidRPr="00BD566A" w:rsidRDefault="00A210A2" w:rsidP="00012A44">
            <w:pPr>
              <w:jc w:val="right"/>
              <w:rPr>
                <w:rFonts w:eastAsia="Times New Roman" w:cstheme="minorHAnsi"/>
                <w:b/>
                <w:bCs/>
                <w:sz w:val="18"/>
                <w:szCs w:val="18"/>
                <w:lang w:eastAsia="hr-HR"/>
              </w:rPr>
            </w:pPr>
            <w:r w:rsidRPr="00BD566A">
              <w:rPr>
                <w:rFonts w:eastAsia="Times New Roman" w:cstheme="minorHAnsi"/>
                <w:b/>
                <w:bCs/>
                <w:sz w:val="18"/>
                <w:szCs w:val="18"/>
                <w:lang w:eastAsia="hr-HR"/>
              </w:rPr>
              <w:t>13.495.800</w:t>
            </w:r>
          </w:p>
        </w:tc>
        <w:tc>
          <w:tcPr>
            <w:tcW w:w="532" w:type="pct"/>
            <w:tcBorders>
              <w:top w:val="nil"/>
              <w:left w:val="nil"/>
              <w:bottom w:val="single" w:sz="4" w:space="0" w:color="auto"/>
              <w:right w:val="single" w:sz="4" w:space="0" w:color="auto"/>
            </w:tcBorders>
            <w:shd w:val="clear" w:color="000000" w:fill="BFBFBF"/>
            <w:noWrap/>
            <w:vAlign w:val="center"/>
            <w:hideMark/>
          </w:tcPr>
          <w:p w14:paraId="4E034025" w14:textId="77777777" w:rsidR="00A210A2" w:rsidRPr="00BD566A" w:rsidRDefault="00A210A2" w:rsidP="00012A44">
            <w:pPr>
              <w:jc w:val="right"/>
              <w:rPr>
                <w:rFonts w:eastAsia="Times New Roman" w:cstheme="minorHAnsi"/>
                <w:b/>
                <w:bCs/>
                <w:sz w:val="18"/>
                <w:szCs w:val="18"/>
                <w:lang w:eastAsia="hr-HR"/>
              </w:rPr>
            </w:pPr>
            <w:r w:rsidRPr="00BD566A">
              <w:rPr>
                <w:rFonts w:eastAsia="Times New Roman" w:cstheme="minorHAnsi"/>
                <w:b/>
                <w:bCs/>
                <w:sz w:val="18"/>
                <w:szCs w:val="18"/>
                <w:lang w:eastAsia="hr-HR"/>
              </w:rPr>
              <w:t>99%</w:t>
            </w:r>
          </w:p>
        </w:tc>
        <w:tc>
          <w:tcPr>
            <w:tcW w:w="559" w:type="pct"/>
            <w:tcBorders>
              <w:top w:val="nil"/>
              <w:left w:val="nil"/>
              <w:bottom w:val="single" w:sz="4" w:space="0" w:color="auto"/>
              <w:right w:val="single" w:sz="4" w:space="0" w:color="auto"/>
            </w:tcBorders>
            <w:shd w:val="clear" w:color="000000" w:fill="BFBFBF"/>
            <w:noWrap/>
            <w:vAlign w:val="center"/>
            <w:hideMark/>
          </w:tcPr>
          <w:p w14:paraId="6DC0B6A9" w14:textId="77777777" w:rsidR="00A210A2" w:rsidRPr="00BD566A" w:rsidRDefault="00A210A2" w:rsidP="00012A44">
            <w:pPr>
              <w:jc w:val="right"/>
              <w:rPr>
                <w:rFonts w:eastAsia="Times New Roman" w:cstheme="minorHAnsi"/>
                <w:b/>
                <w:bCs/>
                <w:sz w:val="18"/>
                <w:szCs w:val="18"/>
                <w:lang w:eastAsia="hr-HR"/>
              </w:rPr>
            </w:pPr>
            <w:r w:rsidRPr="00BD566A">
              <w:rPr>
                <w:rFonts w:eastAsia="Times New Roman" w:cstheme="minorHAnsi"/>
                <w:b/>
                <w:bCs/>
                <w:sz w:val="18"/>
                <w:szCs w:val="18"/>
                <w:lang w:eastAsia="hr-HR"/>
              </w:rPr>
              <w:t>100%</w:t>
            </w:r>
          </w:p>
        </w:tc>
        <w:tc>
          <w:tcPr>
            <w:tcW w:w="550" w:type="pct"/>
            <w:tcBorders>
              <w:top w:val="nil"/>
              <w:left w:val="nil"/>
              <w:bottom w:val="single" w:sz="4" w:space="0" w:color="auto"/>
              <w:right w:val="single" w:sz="4" w:space="0" w:color="auto"/>
            </w:tcBorders>
            <w:shd w:val="clear" w:color="000000" w:fill="BFBFBF"/>
            <w:noWrap/>
            <w:vAlign w:val="center"/>
            <w:hideMark/>
          </w:tcPr>
          <w:p w14:paraId="152C6ED4" w14:textId="77777777" w:rsidR="00A210A2" w:rsidRPr="00BD566A" w:rsidRDefault="00A210A2" w:rsidP="00012A44">
            <w:pPr>
              <w:jc w:val="right"/>
              <w:rPr>
                <w:rFonts w:eastAsia="Times New Roman" w:cstheme="minorHAnsi"/>
                <w:b/>
                <w:bCs/>
                <w:sz w:val="18"/>
                <w:szCs w:val="18"/>
                <w:lang w:eastAsia="hr-HR"/>
              </w:rPr>
            </w:pPr>
            <w:r w:rsidRPr="00BD566A">
              <w:rPr>
                <w:rFonts w:eastAsia="Times New Roman" w:cstheme="minorHAnsi"/>
                <w:b/>
                <w:bCs/>
                <w:sz w:val="18"/>
                <w:szCs w:val="18"/>
                <w:lang w:eastAsia="hr-HR"/>
              </w:rPr>
              <w:t>105%</w:t>
            </w:r>
          </w:p>
        </w:tc>
      </w:tr>
    </w:tbl>
    <w:p w14:paraId="139724CB" w14:textId="77777777" w:rsidR="00A210A2" w:rsidRDefault="00A210A2" w:rsidP="00A210A2">
      <w:pPr>
        <w:spacing w:after="240" w:line="276" w:lineRule="auto"/>
        <w:jc w:val="both"/>
        <w:rPr>
          <w:rFonts w:eastAsia="Times New Roman" w:cstheme="minorHAnsi"/>
          <w:color w:val="000000"/>
          <w:lang w:eastAsia="hr-HR"/>
        </w:rPr>
      </w:pPr>
    </w:p>
    <w:p w14:paraId="286B37DF" w14:textId="77A5C918" w:rsidR="00A210A2" w:rsidRDefault="00A210A2" w:rsidP="00A210A2">
      <w:pPr>
        <w:spacing w:after="240" w:line="276" w:lineRule="auto"/>
        <w:jc w:val="both"/>
        <w:rPr>
          <w:rFonts w:eastAsia="Times New Roman" w:cstheme="minorHAnsi"/>
          <w:color w:val="000000"/>
          <w:lang w:eastAsia="hr-HR"/>
        </w:rPr>
      </w:pPr>
      <w:r>
        <w:rPr>
          <w:rFonts w:eastAsia="Times New Roman" w:cstheme="minorHAnsi"/>
          <w:color w:val="000000"/>
          <w:lang w:eastAsia="hr-HR"/>
        </w:rPr>
        <w:t xml:space="preserve">U strukturi rashoda, rashodi </w:t>
      </w:r>
      <w:r w:rsidRPr="002A6222">
        <w:rPr>
          <w:rFonts w:eastAsia="Times New Roman" w:cstheme="minorHAnsi"/>
          <w:color w:val="000000"/>
          <w:lang w:eastAsia="hr-HR"/>
        </w:rPr>
        <w:t>za zaposlene</w:t>
      </w:r>
      <w:r>
        <w:rPr>
          <w:rFonts w:eastAsia="Times New Roman" w:cstheme="minorHAnsi"/>
          <w:color w:val="000000"/>
          <w:lang w:eastAsia="hr-HR"/>
        </w:rPr>
        <w:t xml:space="preserve"> (plaće) </w:t>
      </w:r>
      <w:r w:rsidRPr="002A6222">
        <w:rPr>
          <w:rFonts w:eastAsia="Times New Roman" w:cstheme="minorHAnsi"/>
          <w:color w:val="000000"/>
          <w:lang w:eastAsia="hr-HR"/>
        </w:rPr>
        <w:t xml:space="preserve">iznose </w:t>
      </w:r>
      <w:r>
        <w:rPr>
          <w:rFonts w:eastAsia="Times New Roman" w:cstheme="minorHAnsi"/>
          <w:color w:val="000000"/>
          <w:lang w:eastAsia="hr-HR"/>
        </w:rPr>
        <w:t>61</w:t>
      </w:r>
      <w:r w:rsidRPr="002A6222">
        <w:rPr>
          <w:rFonts w:eastAsia="Times New Roman" w:cstheme="minorHAnsi"/>
          <w:color w:val="000000"/>
          <w:lang w:eastAsia="hr-HR"/>
        </w:rPr>
        <w:t xml:space="preserve">% svih rashoda, usluge održavanja </w:t>
      </w:r>
      <w:r>
        <w:rPr>
          <w:rFonts w:eastAsia="Times New Roman" w:cstheme="minorHAnsi"/>
          <w:color w:val="000000"/>
          <w:lang w:eastAsia="hr-HR"/>
        </w:rPr>
        <w:t xml:space="preserve">13%, ostali </w:t>
      </w:r>
      <w:r w:rsidRPr="002A6222">
        <w:rPr>
          <w:rFonts w:eastAsia="Times New Roman" w:cstheme="minorHAnsi"/>
          <w:color w:val="000000"/>
          <w:lang w:eastAsia="hr-HR"/>
        </w:rPr>
        <w:t xml:space="preserve">vanjski troškovi iznose </w:t>
      </w:r>
      <w:r>
        <w:rPr>
          <w:rFonts w:eastAsia="Times New Roman" w:cstheme="minorHAnsi"/>
          <w:color w:val="000000"/>
          <w:lang w:eastAsia="hr-HR"/>
        </w:rPr>
        <w:t>7</w:t>
      </w:r>
      <w:r w:rsidRPr="002A6222">
        <w:rPr>
          <w:rFonts w:eastAsia="Times New Roman" w:cstheme="minorHAnsi"/>
          <w:color w:val="000000"/>
          <w:lang w:eastAsia="hr-HR"/>
        </w:rPr>
        <w:t>% rashoda,</w:t>
      </w:r>
      <w:r>
        <w:rPr>
          <w:rFonts w:eastAsia="Times New Roman" w:cstheme="minorHAnsi"/>
          <w:color w:val="000000"/>
          <w:lang w:eastAsia="hr-HR"/>
        </w:rPr>
        <w:t xml:space="preserve"> potpore, naknade, prigodne i ostale nagrade iznose 5% </w:t>
      </w:r>
      <w:r w:rsidRPr="002A6222">
        <w:rPr>
          <w:rFonts w:eastAsia="Times New Roman" w:cstheme="minorHAnsi"/>
          <w:color w:val="000000"/>
          <w:lang w:eastAsia="hr-HR"/>
        </w:rPr>
        <w:t>svih rashoda</w:t>
      </w:r>
      <w:r>
        <w:rPr>
          <w:rFonts w:eastAsia="Times New Roman" w:cstheme="minorHAnsi"/>
          <w:color w:val="000000"/>
          <w:lang w:eastAsia="hr-HR"/>
        </w:rPr>
        <w:t>, naknade troškova radnika, troškovi reprezentacije i ostali nespomenuti troškovi iznose 4% ukupnih rashoda, a</w:t>
      </w:r>
      <w:r w:rsidRPr="002A6222">
        <w:rPr>
          <w:rFonts w:eastAsia="Times New Roman" w:cstheme="minorHAnsi"/>
          <w:color w:val="000000"/>
          <w:lang w:eastAsia="hr-HR"/>
        </w:rPr>
        <w:t xml:space="preserve"> što se vidi iz grafa 2.</w:t>
      </w:r>
    </w:p>
    <w:p w14:paraId="2E209F0C" w14:textId="3482569E" w:rsidR="004E5C3A" w:rsidRDefault="004E5C3A">
      <w:pPr>
        <w:rPr>
          <w:rFonts w:eastAsia="Times New Roman" w:cstheme="minorHAnsi"/>
          <w:color w:val="000000"/>
          <w:lang w:eastAsia="hr-HR"/>
        </w:rPr>
      </w:pPr>
      <w:r>
        <w:rPr>
          <w:rFonts w:eastAsia="Times New Roman" w:cstheme="minorHAnsi"/>
          <w:color w:val="000000"/>
          <w:lang w:eastAsia="hr-HR"/>
        </w:rPr>
        <w:br w:type="page"/>
      </w:r>
    </w:p>
    <w:p w14:paraId="344B1B5D" w14:textId="037BC6B5" w:rsidR="00A210A2" w:rsidRPr="00C155C7" w:rsidRDefault="00A210A2" w:rsidP="00A210A2">
      <w:pPr>
        <w:spacing w:after="200" w:line="276" w:lineRule="auto"/>
        <w:rPr>
          <w:rFonts w:cstheme="minorHAnsi"/>
          <w:b/>
          <w:color w:val="000000"/>
        </w:rPr>
      </w:pPr>
      <w:r w:rsidRPr="00C155C7">
        <w:rPr>
          <w:rFonts w:cstheme="minorHAnsi"/>
          <w:b/>
          <w:color w:val="000000"/>
        </w:rPr>
        <w:lastRenderedPageBreak/>
        <w:t xml:space="preserve">Graf 2. Struktura rashoda </w:t>
      </w:r>
      <w:r w:rsidR="004E5C3A">
        <w:rPr>
          <w:rFonts w:cstheme="minorHAnsi"/>
          <w:b/>
          <w:color w:val="000000"/>
        </w:rPr>
        <w:t xml:space="preserve">u </w:t>
      </w:r>
      <w:r w:rsidRPr="00C155C7">
        <w:rPr>
          <w:rFonts w:cstheme="minorHAnsi"/>
          <w:b/>
          <w:color w:val="000000"/>
        </w:rPr>
        <w:t>202</w:t>
      </w:r>
      <w:r>
        <w:rPr>
          <w:rFonts w:cstheme="minorHAnsi"/>
          <w:b/>
          <w:color w:val="000000"/>
        </w:rPr>
        <w:t>4</w:t>
      </w:r>
      <w:r w:rsidRPr="00C155C7">
        <w:rPr>
          <w:rFonts w:cstheme="minorHAnsi"/>
          <w:b/>
          <w:color w:val="000000"/>
        </w:rPr>
        <w:t>. godin</w:t>
      </w:r>
      <w:r w:rsidR="004E5C3A">
        <w:rPr>
          <w:rFonts w:cstheme="minorHAnsi"/>
          <w:b/>
          <w:color w:val="000000"/>
        </w:rPr>
        <w:t>i</w:t>
      </w:r>
      <w:r>
        <w:rPr>
          <w:rFonts w:eastAsia="Times New Roman" w:cstheme="minorHAnsi"/>
          <w:lang w:eastAsia="hr-HR"/>
        </w:rPr>
        <w:t xml:space="preserve"> </w:t>
      </w:r>
    </w:p>
    <w:p w14:paraId="40657ED9" w14:textId="77777777" w:rsidR="00A210A2" w:rsidRDefault="00A210A2" w:rsidP="00A210A2">
      <w:pPr>
        <w:pStyle w:val="NoSpacing"/>
        <w:spacing w:after="120" w:line="276" w:lineRule="auto"/>
        <w:rPr>
          <w:rFonts w:eastAsia="Times New Roman" w:cstheme="minorHAnsi"/>
          <w:lang w:eastAsia="hr-HR"/>
        </w:rPr>
      </w:pPr>
      <w:r>
        <w:rPr>
          <w:noProof/>
          <w:lang w:eastAsia="hr-HR"/>
        </w:rPr>
        <w:drawing>
          <wp:inline distT="0" distB="0" distL="0" distR="0" wp14:anchorId="30EFB4B6" wp14:editId="76F4818E">
            <wp:extent cx="5956814" cy="5052985"/>
            <wp:effectExtent l="0" t="0" r="635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0C0304A" w14:textId="77777777" w:rsidR="00A210A2" w:rsidRPr="00F36DA9" w:rsidRDefault="00A210A2" w:rsidP="00A210A2">
      <w:pPr>
        <w:pStyle w:val="Heading2"/>
        <w:rPr>
          <w:rFonts w:eastAsia="Calibri"/>
        </w:rPr>
      </w:pPr>
      <w:bookmarkStart w:id="397" w:name="_Toc50540999"/>
      <w:bookmarkStart w:id="398" w:name="_Toc107229670"/>
      <w:bookmarkStart w:id="399" w:name="_Toc196895853"/>
      <w:r w:rsidRPr="0018199C">
        <w:rPr>
          <w:rFonts w:eastAsia="Calibri"/>
        </w:rPr>
        <w:t>3.4. Rezultat poslovanja</w:t>
      </w:r>
      <w:bookmarkEnd w:id="397"/>
      <w:bookmarkEnd w:id="398"/>
      <w:bookmarkEnd w:id="399"/>
    </w:p>
    <w:p w14:paraId="3809381D" w14:textId="77777777" w:rsidR="00A210A2" w:rsidRDefault="00A210A2" w:rsidP="00A210A2">
      <w:pPr>
        <w:tabs>
          <w:tab w:val="num" w:pos="0"/>
        </w:tabs>
        <w:spacing w:after="240" w:line="276" w:lineRule="auto"/>
        <w:jc w:val="both"/>
        <w:rPr>
          <w:rFonts w:eastAsia="Times New Roman" w:cstheme="minorHAnsi"/>
        </w:rPr>
      </w:pPr>
      <w:r w:rsidRPr="0010296D">
        <w:rPr>
          <w:rFonts w:eastAsia="Times New Roman" w:cstheme="minorHAnsi"/>
        </w:rPr>
        <w:t xml:space="preserve">Ukupni prihodi HALMED-a iznose </w:t>
      </w:r>
      <w:r>
        <w:rPr>
          <w:rFonts w:eastAsia="Times New Roman" w:cstheme="minorHAnsi"/>
        </w:rPr>
        <w:t>13.581.491 euro, a</w:t>
      </w:r>
      <w:r w:rsidRPr="0010296D">
        <w:rPr>
          <w:rFonts w:eastAsia="Times New Roman" w:cstheme="minorHAnsi"/>
        </w:rPr>
        <w:t xml:space="preserve"> ukupni rashodi</w:t>
      </w:r>
      <w:r>
        <w:rPr>
          <w:rFonts w:eastAsia="Times New Roman" w:cstheme="minorHAnsi"/>
        </w:rPr>
        <w:t xml:space="preserve"> 13.495.800 eura</w:t>
      </w:r>
      <w:r w:rsidRPr="0010296D">
        <w:rPr>
          <w:rFonts w:eastAsia="Times New Roman" w:cstheme="minorHAnsi"/>
        </w:rPr>
        <w:t xml:space="preserve"> temeljem čega je na dan </w:t>
      </w:r>
      <w:r>
        <w:rPr>
          <w:rFonts w:eastAsia="Times New Roman" w:cstheme="minorHAnsi"/>
        </w:rPr>
        <w:t>31. prosinca 2024</w:t>
      </w:r>
      <w:r w:rsidRPr="0010296D">
        <w:rPr>
          <w:rFonts w:eastAsia="Times New Roman" w:cstheme="minorHAnsi"/>
        </w:rPr>
        <w:t>. godine ostvarena dobit</w:t>
      </w:r>
      <w:r>
        <w:rPr>
          <w:rFonts w:eastAsia="Times New Roman" w:cstheme="minorHAnsi"/>
        </w:rPr>
        <w:t xml:space="preserve"> prije oporezivanja u iznosu</w:t>
      </w:r>
      <w:r w:rsidRPr="0010296D">
        <w:rPr>
          <w:rFonts w:eastAsia="Times New Roman" w:cstheme="minorHAnsi"/>
        </w:rPr>
        <w:t xml:space="preserve"> </w:t>
      </w:r>
      <w:r>
        <w:rPr>
          <w:rFonts w:eastAsia="Times New Roman" w:cstheme="minorHAnsi"/>
        </w:rPr>
        <w:t>85.692 eura.</w:t>
      </w:r>
      <w:r w:rsidRPr="0010296D">
        <w:rPr>
          <w:rFonts w:eastAsia="Times New Roman" w:cstheme="minorHAnsi"/>
        </w:rPr>
        <w:t xml:space="preserve"> </w:t>
      </w:r>
    </w:p>
    <w:p w14:paraId="54BA70F9" w14:textId="6B8C71CB" w:rsidR="00A210A2" w:rsidRPr="0010296D" w:rsidRDefault="00A210A2" w:rsidP="00A210A2">
      <w:pPr>
        <w:spacing w:after="120"/>
        <w:rPr>
          <w:rFonts w:cstheme="minorHAnsi"/>
          <w:b/>
          <w:bCs/>
        </w:rPr>
      </w:pPr>
      <w:r w:rsidRPr="0010296D">
        <w:rPr>
          <w:rFonts w:eastAsia="Times New Roman" w:cstheme="minorHAnsi"/>
          <w:b/>
          <w:lang w:eastAsia="hr-HR"/>
        </w:rPr>
        <w:t>Tablica 3</w:t>
      </w:r>
      <w:r>
        <w:rPr>
          <w:rFonts w:eastAsia="Times New Roman" w:cstheme="minorHAnsi"/>
          <w:b/>
          <w:lang w:eastAsia="hr-HR"/>
        </w:rPr>
        <w:t>8</w:t>
      </w:r>
      <w:r w:rsidRPr="0010296D">
        <w:rPr>
          <w:rFonts w:eastAsia="Times New Roman" w:cstheme="minorHAnsi"/>
          <w:b/>
          <w:lang w:eastAsia="hr-HR"/>
        </w:rPr>
        <w:t xml:space="preserve">. Prihodi i rashodi </w:t>
      </w:r>
      <w:r w:rsidR="00664BC6">
        <w:rPr>
          <w:rFonts w:eastAsia="Times New Roman" w:cstheme="minorHAnsi"/>
          <w:b/>
          <w:lang w:eastAsia="hr-HR"/>
        </w:rPr>
        <w:t xml:space="preserve">u </w:t>
      </w:r>
      <w:r w:rsidRPr="0010296D">
        <w:rPr>
          <w:rFonts w:eastAsia="Times New Roman" w:cstheme="minorHAnsi"/>
          <w:b/>
          <w:lang w:eastAsia="hr-HR"/>
        </w:rPr>
        <w:t>20</w:t>
      </w:r>
      <w:r>
        <w:rPr>
          <w:rFonts w:eastAsia="Times New Roman" w:cstheme="minorHAnsi"/>
          <w:b/>
          <w:lang w:eastAsia="hr-HR"/>
        </w:rPr>
        <w:t>24</w:t>
      </w:r>
      <w:r w:rsidRPr="0010296D">
        <w:rPr>
          <w:rFonts w:eastAsia="Times New Roman" w:cstheme="minorHAnsi"/>
          <w:b/>
          <w:lang w:eastAsia="hr-HR"/>
        </w:rPr>
        <w:t>. godin</w:t>
      </w:r>
      <w:r w:rsidR="00664BC6">
        <w:rPr>
          <w:rFonts w:eastAsia="Times New Roman" w:cstheme="minorHAnsi"/>
          <w:b/>
          <w:lang w:eastAsia="hr-HR"/>
        </w:rPr>
        <w:t>i</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1559"/>
        <w:gridCol w:w="1985"/>
        <w:gridCol w:w="1150"/>
      </w:tblGrid>
      <w:tr w:rsidR="00A210A2" w:rsidRPr="003A5226" w14:paraId="69DE1742" w14:textId="77777777" w:rsidTr="00012A44">
        <w:trPr>
          <w:trHeight w:val="260"/>
        </w:trPr>
        <w:tc>
          <w:tcPr>
            <w:tcW w:w="846" w:type="dxa"/>
            <w:vMerge w:val="restart"/>
            <w:shd w:val="clear" w:color="000000" w:fill="A3E7FF"/>
            <w:noWrap/>
            <w:vAlign w:val="center"/>
            <w:hideMark/>
          </w:tcPr>
          <w:p w14:paraId="0F8CE264" w14:textId="77777777" w:rsidR="00A210A2" w:rsidRPr="003A5226" w:rsidRDefault="00A210A2" w:rsidP="00012A44">
            <w:pPr>
              <w:jc w:val="center"/>
              <w:rPr>
                <w:rFonts w:eastAsia="Times New Roman" w:cstheme="minorHAnsi"/>
                <w:b/>
                <w:bCs/>
                <w:color w:val="000000"/>
                <w:sz w:val="20"/>
                <w:szCs w:val="20"/>
                <w:lang w:eastAsia="hr-HR"/>
              </w:rPr>
            </w:pPr>
            <w:r w:rsidRPr="003A5226">
              <w:rPr>
                <w:rFonts w:eastAsia="Times New Roman" w:cstheme="minorHAnsi"/>
                <w:b/>
                <w:bCs/>
                <w:color w:val="000000"/>
                <w:sz w:val="20"/>
                <w:szCs w:val="20"/>
                <w:lang w:eastAsia="hr-HR"/>
              </w:rPr>
              <w:t>R.br.</w:t>
            </w:r>
          </w:p>
        </w:tc>
        <w:tc>
          <w:tcPr>
            <w:tcW w:w="3260" w:type="dxa"/>
            <w:vMerge w:val="restart"/>
            <w:shd w:val="clear" w:color="000000" w:fill="A3E7FF"/>
            <w:vAlign w:val="center"/>
            <w:hideMark/>
          </w:tcPr>
          <w:p w14:paraId="2AD5D951" w14:textId="77777777" w:rsidR="00A210A2" w:rsidRPr="003A5226" w:rsidRDefault="00A210A2" w:rsidP="00012A44">
            <w:pPr>
              <w:rPr>
                <w:rFonts w:eastAsia="Times New Roman" w:cstheme="minorHAnsi"/>
                <w:b/>
                <w:bCs/>
                <w:color w:val="000000"/>
                <w:sz w:val="20"/>
                <w:szCs w:val="20"/>
                <w:lang w:eastAsia="hr-HR"/>
              </w:rPr>
            </w:pPr>
            <w:r w:rsidRPr="003A5226">
              <w:rPr>
                <w:rFonts w:eastAsia="Times New Roman" w:cstheme="minorHAnsi"/>
                <w:b/>
                <w:bCs/>
                <w:color w:val="000000"/>
                <w:sz w:val="20"/>
                <w:szCs w:val="20"/>
                <w:lang w:eastAsia="hr-HR"/>
              </w:rPr>
              <w:t>Naziv kategorije</w:t>
            </w:r>
          </w:p>
        </w:tc>
        <w:tc>
          <w:tcPr>
            <w:tcW w:w="1559" w:type="dxa"/>
            <w:vMerge w:val="restart"/>
            <w:tcBorders>
              <w:right w:val="single" w:sz="4" w:space="0" w:color="auto"/>
            </w:tcBorders>
            <w:shd w:val="clear" w:color="000000" w:fill="A3E7FF"/>
            <w:vAlign w:val="center"/>
          </w:tcPr>
          <w:p w14:paraId="68FEBABC" w14:textId="77777777" w:rsidR="00A210A2" w:rsidRPr="003A5226" w:rsidRDefault="00A210A2" w:rsidP="00012A44">
            <w:pPr>
              <w:jc w:val="center"/>
              <w:rPr>
                <w:rFonts w:eastAsia="Times New Roman" w:cstheme="minorHAnsi"/>
                <w:b/>
                <w:bCs/>
                <w:color w:val="000000"/>
                <w:sz w:val="20"/>
                <w:szCs w:val="20"/>
                <w:lang w:eastAsia="hr-HR"/>
              </w:rPr>
            </w:pPr>
            <w:r>
              <w:rPr>
                <w:rFonts w:ascii="Calibri" w:hAnsi="Calibri" w:cs="Calibri"/>
                <w:b/>
                <w:bCs/>
                <w:color w:val="000000"/>
                <w:sz w:val="20"/>
                <w:szCs w:val="20"/>
              </w:rPr>
              <w:t>Plan V3 u 2024. godini</w:t>
            </w:r>
          </w:p>
        </w:tc>
        <w:tc>
          <w:tcPr>
            <w:tcW w:w="1985" w:type="dxa"/>
            <w:tcBorders>
              <w:top w:val="single" w:sz="4" w:space="0" w:color="auto"/>
              <w:left w:val="single" w:sz="4" w:space="0" w:color="auto"/>
              <w:bottom w:val="nil"/>
              <w:right w:val="single" w:sz="4" w:space="0" w:color="auto"/>
            </w:tcBorders>
            <w:shd w:val="clear" w:color="000000" w:fill="A3E7FF"/>
            <w:vAlign w:val="center"/>
          </w:tcPr>
          <w:p w14:paraId="0F4EB4FD" w14:textId="77777777" w:rsidR="00A210A2" w:rsidRPr="003A5226" w:rsidRDefault="00A210A2" w:rsidP="00012A44">
            <w:pPr>
              <w:jc w:val="center"/>
              <w:rPr>
                <w:rFonts w:eastAsia="Times New Roman" w:cstheme="minorHAnsi"/>
                <w:b/>
                <w:bCs/>
                <w:color w:val="000000"/>
                <w:sz w:val="20"/>
                <w:szCs w:val="20"/>
                <w:lang w:eastAsia="hr-HR"/>
              </w:rPr>
            </w:pPr>
            <w:r>
              <w:rPr>
                <w:rFonts w:ascii="Calibri" w:hAnsi="Calibri" w:cs="Calibri"/>
                <w:b/>
                <w:bCs/>
                <w:color w:val="000000"/>
                <w:sz w:val="20"/>
                <w:szCs w:val="20"/>
              </w:rPr>
              <w:t>Izvršenje</w:t>
            </w:r>
          </w:p>
        </w:tc>
        <w:tc>
          <w:tcPr>
            <w:tcW w:w="1150" w:type="dxa"/>
            <w:vMerge w:val="restart"/>
            <w:tcBorders>
              <w:left w:val="single" w:sz="4" w:space="0" w:color="auto"/>
            </w:tcBorders>
            <w:shd w:val="clear" w:color="000000" w:fill="A3E7FF"/>
            <w:vAlign w:val="center"/>
          </w:tcPr>
          <w:p w14:paraId="5981F698" w14:textId="77777777" w:rsidR="00A210A2" w:rsidRPr="003A5226" w:rsidRDefault="00A210A2" w:rsidP="00012A44">
            <w:pPr>
              <w:jc w:val="center"/>
              <w:rPr>
                <w:rFonts w:eastAsia="Times New Roman" w:cstheme="minorHAnsi"/>
                <w:b/>
                <w:bCs/>
                <w:color w:val="000000"/>
                <w:sz w:val="20"/>
                <w:szCs w:val="20"/>
                <w:lang w:eastAsia="hr-HR"/>
              </w:rPr>
            </w:pPr>
            <w:r>
              <w:rPr>
                <w:rFonts w:ascii="Calibri" w:hAnsi="Calibri" w:cs="Calibri"/>
                <w:b/>
                <w:bCs/>
                <w:color w:val="000000"/>
                <w:sz w:val="20"/>
                <w:szCs w:val="20"/>
              </w:rPr>
              <w:t>% izvršenja</w:t>
            </w:r>
          </w:p>
        </w:tc>
      </w:tr>
      <w:tr w:rsidR="00A210A2" w:rsidRPr="003A5226" w14:paraId="23BC5258" w14:textId="77777777" w:rsidTr="00012A44">
        <w:trPr>
          <w:trHeight w:val="530"/>
        </w:trPr>
        <w:tc>
          <w:tcPr>
            <w:tcW w:w="846" w:type="dxa"/>
            <w:vMerge/>
            <w:vAlign w:val="center"/>
            <w:hideMark/>
          </w:tcPr>
          <w:p w14:paraId="082F2A5A" w14:textId="77777777" w:rsidR="00A210A2" w:rsidRPr="003A5226" w:rsidRDefault="00A210A2" w:rsidP="00012A44">
            <w:pPr>
              <w:rPr>
                <w:rFonts w:eastAsia="Times New Roman" w:cstheme="minorHAnsi"/>
                <w:b/>
                <w:bCs/>
                <w:color w:val="000000"/>
                <w:sz w:val="20"/>
                <w:szCs w:val="20"/>
                <w:lang w:eastAsia="hr-HR"/>
              </w:rPr>
            </w:pPr>
          </w:p>
        </w:tc>
        <w:tc>
          <w:tcPr>
            <w:tcW w:w="3260" w:type="dxa"/>
            <w:vMerge/>
            <w:vAlign w:val="center"/>
            <w:hideMark/>
          </w:tcPr>
          <w:p w14:paraId="14787D57" w14:textId="77777777" w:rsidR="00A210A2" w:rsidRPr="003A5226" w:rsidRDefault="00A210A2" w:rsidP="00012A44">
            <w:pPr>
              <w:rPr>
                <w:rFonts w:eastAsia="Times New Roman" w:cstheme="minorHAnsi"/>
                <w:b/>
                <w:bCs/>
                <w:color w:val="000000"/>
                <w:sz w:val="20"/>
                <w:szCs w:val="20"/>
                <w:lang w:eastAsia="hr-HR"/>
              </w:rPr>
            </w:pPr>
          </w:p>
        </w:tc>
        <w:tc>
          <w:tcPr>
            <w:tcW w:w="1559" w:type="dxa"/>
            <w:vMerge/>
            <w:tcBorders>
              <w:right w:val="single" w:sz="4" w:space="0" w:color="auto"/>
            </w:tcBorders>
            <w:vAlign w:val="center"/>
          </w:tcPr>
          <w:p w14:paraId="6D6D2062" w14:textId="77777777" w:rsidR="00A210A2" w:rsidRPr="003A5226" w:rsidRDefault="00A210A2" w:rsidP="00012A44">
            <w:pPr>
              <w:rPr>
                <w:rFonts w:eastAsia="Times New Roman" w:cstheme="minorHAnsi"/>
                <w:b/>
                <w:bCs/>
                <w:color w:val="000000"/>
                <w:sz w:val="20"/>
                <w:szCs w:val="20"/>
                <w:lang w:eastAsia="hr-HR"/>
              </w:rPr>
            </w:pPr>
          </w:p>
        </w:tc>
        <w:tc>
          <w:tcPr>
            <w:tcW w:w="1985" w:type="dxa"/>
            <w:tcBorders>
              <w:top w:val="nil"/>
              <w:left w:val="single" w:sz="4" w:space="0" w:color="auto"/>
              <w:bottom w:val="single" w:sz="4" w:space="0" w:color="auto"/>
              <w:right w:val="single" w:sz="4" w:space="0" w:color="auto"/>
            </w:tcBorders>
            <w:shd w:val="clear" w:color="000000" w:fill="A3E7FF"/>
            <w:vAlign w:val="center"/>
          </w:tcPr>
          <w:p w14:paraId="0E804F22" w14:textId="77777777" w:rsidR="00A210A2" w:rsidRPr="003A5226" w:rsidRDefault="00A210A2" w:rsidP="00012A44">
            <w:pPr>
              <w:jc w:val="center"/>
              <w:rPr>
                <w:rFonts w:eastAsia="Times New Roman" w:cstheme="minorHAnsi"/>
                <w:b/>
                <w:bCs/>
                <w:color w:val="000000"/>
                <w:sz w:val="20"/>
                <w:szCs w:val="20"/>
                <w:lang w:eastAsia="hr-HR"/>
              </w:rPr>
            </w:pPr>
            <w:r>
              <w:rPr>
                <w:rFonts w:ascii="Calibri" w:hAnsi="Calibri" w:cs="Calibri"/>
                <w:b/>
                <w:bCs/>
                <w:sz w:val="20"/>
                <w:szCs w:val="20"/>
              </w:rPr>
              <w:t xml:space="preserve"> 01.01.-31.12.2024. g. </w:t>
            </w:r>
          </w:p>
        </w:tc>
        <w:tc>
          <w:tcPr>
            <w:tcW w:w="1150" w:type="dxa"/>
            <w:vMerge/>
            <w:tcBorders>
              <w:left w:val="single" w:sz="4" w:space="0" w:color="auto"/>
            </w:tcBorders>
            <w:vAlign w:val="center"/>
          </w:tcPr>
          <w:p w14:paraId="6B6884D2" w14:textId="77777777" w:rsidR="00A210A2" w:rsidRPr="003A5226" w:rsidRDefault="00A210A2" w:rsidP="00012A44">
            <w:pPr>
              <w:rPr>
                <w:rFonts w:eastAsia="Times New Roman" w:cstheme="minorHAnsi"/>
                <w:b/>
                <w:bCs/>
                <w:color w:val="000000"/>
                <w:sz w:val="20"/>
                <w:szCs w:val="20"/>
                <w:lang w:eastAsia="hr-HR"/>
              </w:rPr>
            </w:pPr>
          </w:p>
        </w:tc>
      </w:tr>
      <w:tr w:rsidR="00A210A2" w:rsidRPr="003A5226" w14:paraId="4C589075" w14:textId="77777777" w:rsidTr="00012A44">
        <w:trPr>
          <w:trHeight w:val="270"/>
        </w:trPr>
        <w:tc>
          <w:tcPr>
            <w:tcW w:w="846" w:type="dxa"/>
            <w:shd w:val="clear" w:color="auto" w:fill="auto"/>
            <w:vAlign w:val="center"/>
            <w:hideMark/>
          </w:tcPr>
          <w:p w14:paraId="0AAFBCBC" w14:textId="77777777" w:rsidR="00A210A2" w:rsidRPr="003A5226" w:rsidRDefault="00A210A2" w:rsidP="00012A44">
            <w:pPr>
              <w:jc w:val="center"/>
              <w:rPr>
                <w:rFonts w:eastAsia="Times New Roman" w:cstheme="minorHAnsi"/>
                <w:color w:val="000000"/>
                <w:sz w:val="20"/>
                <w:szCs w:val="20"/>
                <w:lang w:eastAsia="hr-HR"/>
              </w:rPr>
            </w:pPr>
            <w:r w:rsidRPr="003A5226">
              <w:rPr>
                <w:rFonts w:eastAsia="Times New Roman" w:cstheme="minorHAnsi"/>
                <w:color w:val="000000"/>
                <w:sz w:val="20"/>
                <w:szCs w:val="20"/>
                <w:lang w:eastAsia="hr-HR"/>
              </w:rPr>
              <w:t>1.</w:t>
            </w:r>
          </w:p>
        </w:tc>
        <w:tc>
          <w:tcPr>
            <w:tcW w:w="3260" w:type="dxa"/>
            <w:shd w:val="clear" w:color="auto" w:fill="auto"/>
            <w:vAlign w:val="center"/>
            <w:hideMark/>
          </w:tcPr>
          <w:p w14:paraId="12E825B5" w14:textId="77777777" w:rsidR="00A210A2" w:rsidRPr="003A5226" w:rsidRDefault="00A210A2" w:rsidP="00012A44">
            <w:pPr>
              <w:rPr>
                <w:rFonts w:eastAsia="Times New Roman" w:cstheme="minorHAnsi"/>
                <w:color w:val="000000"/>
                <w:sz w:val="20"/>
                <w:szCs w:val="20"/>
                <w:lang w:eastAsia="hr-HR"/>
              </w:rPr>
            </w:pPr>
            <w:r w:rsidRPr="003A5226">
              <w:rPr>
                <w:rFonts w:eastAsia="Times New Roman" w:cstheme="minorHAnsi"/>
                <w:color w:val="000000"/>
                <w:sz w:val="20"/>
                <w:szCs w:val="20"/>
                <w:lang w:eastAsia="hr-HR"/>
              </w:rPr>
              <w:t>Ukupni prihodi</w:t>
            </w:r>
          </w:p>
        </w:tc>
        <w:tc>
          <w:tcPr>
            <w:tcW w:w="1559" w:type="dxa"/>
            <w:shd w:val="clear" w:color="auto" w:fill="auto"/>
            <w:noWrap/>
            <w:vAlign w:val="center"/>
          </w:tcPr>
          <w:p w14:paraId="6EFB4713" w14:textId="77777777" w:rsidR="00A210A2" w:rsidRPr="003A5226" w:rsidRDefault="00A210A2" w:rsidP="00012A44">
            <w:pPr>
              <w:jc w:val="center"/>
              <w:rPr>
                <w:rFonts w:eastAsia="Times New Roman" w:cstheme="minorHAnsi"/>
                <w:color w:val="000000"/>
                <w:sz w:val="20"/>
                <w:szCs w:val="20"/>
                <w:lang w:eastAsia="hr-HR"/>
              </w:rPr>
            </w:pPr>
            <w:r>
              <w:rPr>
                <w:rFonts w:ascii="Calibri" w:hAnsi="Calibri" w:cs="Calibri"/>
                <w:color w:val="000000"/>
                <w:sz w:val="20"/>
                <w:szCs w:val="20"/>
              </w:rPr>
              <w:t>13.432.491</w:t>
            </w:r>
          </w:p>
        </w:tc>
        <w:tc>
          <w:tcPr>
            <w:tcW w:w="1985" w:type="dxa"/>
            <w:tcBorders>
              <w:top w:val="single" w:sz="4" w:space="0" w:color="auto"/>
            </w:tcBorders>
            <w:shd w:val="clear" w:color="auto" w:fill="auto"/>
            <w:vAlign w:val="center"/>
          </w:tcPr>
          <w:p w14:paraId="38E29831" w14:textId="77777777" w:rsidR="00A210A2" w:rsidRPr="003A5226" w:rsidRDefault="00A210A2" w:rsidP="00012A44">
            <w:pPr>
              <w:jc w:val="center"/>
              <w:rPr>
                <w:rFonts w:eastAsia="Times New Roman" w:cstheme="minorHAnsi"/>
                <w:color w:val="000000"/>
                <w:sz w:val="20"/>
                <w:szCs w:val="20"/>
                <w:lang w:eastAsia="hr-HR"/>
              </w:rPr>
            </w:pPr>
            <w:r>
              <w:rPr>
                <w:rFonts w:ascii="Calibri" w:hAnsi="Calibri" w:cs="Calibri"/>
                <w:color w:val="000000"/>
                <w:sz w:val="20"/>
                <w:szCs w:val="20"/>
              </w:rPr>
              <w:t>13.581.491</w:t>
            </w:r>
          </w:p>
        </w:tc>
        <w:tc>
          <w:tcPr>
            <w:tcW w:w="1150" w:type="dxa"/>
            <w:shd w:val="clear" w:color="auto" w:fill="auto"/>
            <w:vAlign w:val="center"/>
          </w:tcPr>
          <w:p w14:paraId="67F5660B" w14:textId="77777777" w:rsidR="00A210A2" w:rsidRPr="003A5226" w:rsidRDefault="00A210A2" w:rsidP="00012A44">
            <w:pPr>
              <w:jc w:val="center"/>
              <w:rPr>
                <w:rFonts w:eastAsia="Times New Roman" w:cstheme="minorHAnsi"/>
                <w:color w:val="000000"/>
                <w:sz w:val="20"/>
                <w:szCs w:val="20"/>
                <w:lang w:eastAsia="hr-HR"/>
              </w:rPr>
            </w:pPr>
            <w:r>
              <w:rPr>
                <w:rFonts w:ascii="Calibri" w:hAnsi="Calibri" w:cs="Calibri"/>
                <w:color w:val="000000"/>
                <w:sz w:val="20"/>
                <w:szCs w:val="20"/>
              </w:rPr>
              <w:t>101%</w:t>
            </w:r>
          </w:p>
        </w:tc>
      </w:tr>
      <w:tr w:rsidR="00A210A2" w:rsidRPr="003A5226" w14:paraId="1FBB078D" w14:textId="77777777" w:rsidTr="00012A44">
        <w:trPr>
          <w:trHeight w:val="270"/>
        </w:trPr>
        <w:tc>
          <w:tcPr>
            <w:tcW w:w="846" w:type="dxa"/>
            <w:shd w:val="clear" w:color="auto" w:fill="auto"/>
            <w:vAlign w:val="center"/>
            <w:hideMark/>
          </w:tcPr>
          <w:p w14:paraId="7CAAB7E2" w14:textId="77777777" w:rsidR="00A210A2" w:rsidRPr="003A5226" w:rsidRDefault="00A210A2" w:rsidP="00012A44">
            <w:pPr>
              <w:jc w:val="center"/>
              <w:rPr>
                <w:rFonts w:eastAsia="Times New Roman" w:cstheme="minorHAnsi"/>
                <w:color w:val="000000"/>
                <w:sz w:val="20"/>
                <w:szCs w:val="20"/>
                <w:lang w:eastAsia="hr-HR"/>
              </w:rPr>
            </w:pPr>
            <w:r w:rsidRPr="003A5226">
              <w:rPr>
                <w:rFonts w:eastAsia="Times New Roman" w:cstheme="minorHAnsi"/>
                <w:color w:val="000000"/>
                <w:sz w:val="20"/>
                <w:szCs w:val="20"/>
                <w:lang w:eastAsia="hr-HR"/>
              </w:rPr>
              <w:t>2.</w:t>
            </w:r>
          </w:p>
        </w:tc>
        <w:tc>
          <w:tcPr>
            <w:tcW w:w="3260" w:type="dxa"/>
            <w:shd w:val="clear" w:color="auto" w:fill="auto"/>
            <w:vAlign w:val="center"/>
            <w:hideMark/>
          </w:tcPr>
          <w:p w14:paraId="3C5D6212" w14:textId="77777777" w:rsidR="00A210A2" w:rsidRPr="003A5226" w:rsidRDefault="00A210A2" w:rsidP="00012A44">
            <w:pPr>
              <w:rPr>
                <w:rFonts w:eastAsia="Times New Roman" w:cstheme="minorHAnsi"/>
                <w:color w:val="000000"/>
                <w:sz w:val="20"/>
                <w:szCs w:val="20"/>
                <w:lang w:eastAsia="hr-HR"/>
              </w:rPr>
            </w:pPr>
            <w:r w:rsidRPr="003A5226">
              <w:rPr>
                <w:rFonts w:eastAsia="Times New Roman" w:cstheme="minorHAnsi"/>
                <w:color w:val="000000"/>
                <w:sz w:val="20"/>
                <w:szCs w:val="20"/>
                <w:lang w:eastAsia="hr-HR"/>
              </w:rPr>
              <w:t>Ukupni rashodi</w:t>
            </w:r>
          </w:p>
        </w:tc>
        <w:tc>
          <w:tcPr>
            <w:tcW w:w="1559" w:type="dxa"/>
            <w:shd w:val="clear" w:color="auto" w:fill="auto"/>
            <w:noWrap/>
            <w:vAlign w:val="center"/>
          </w:tcPr>
          <w:p w14:paraId="658827E0" w14:textId="77777777" w:rsidR="00A210A2" w:rsidRPr="003A5226" w:rsidRDefault="00A210A2" w:rsidP="00012A44">
            <w:pPr>
              <w:jc w:val="center"/>
              <w:rPr>
                <w:rFonts w:eastAsia="Times New Roman" w:cstheme="minorHAnsi"/>
                <w:color w:val="000000"/>
                <w:sz w:val="20"/>
                <w:szCs w:val="20"/>
                <w:lang w:eastAsia="hr-HR"/>
              </w:rPr>
            </w:pPr>
            <w:r>
              <w:rPr>
                <w:rFonts w:ascii="Calibri" w:hAnsi="Calibri" w:cs="Calibri"/>
                <w:color w:val="000000"/>
                <w:sz w:val="20"/>
                <w:szCs w:val="20"/>
              </w:rPr>
              <w:t>13.575.342</w:t>
            </w:r>
          </w:p>
        </w:tc>
        <w:tc>
          <w:tcPr>
            <w:tcW w:w="1985" w:type="dxa"/>
            <w:shd w:val="clear" w:color="auto" w:fill="auto"/>
            <w:noWrap/>
            <w:vAlign w:val="center"/>
          </w:tcPr>
          <w:p w14:paraId="336EA653" w14:textId="77777777" w:rsidR="00A210A2" w:rsidRPr="003A5226" w:rsidRDefault="00A210A2" w:rsidP="00012A44">
            <w:pPr>
              <w:jc w:val="center"/>
              <w:rPr>
                <w:rFonts w:eastAsia="Times New Roman" w:cstheme="minorHAnsi"/>
                <w:color w:val="000000"/>
                <w:sz w:val="20"/>
                <w:szCs w:val="20"/>
                <w:lang w:eastAsia="hr-HR"/>
              </w:rPr>
            </w:pPr>
            <w:r>
              <w:rPr>
                <w:rFonts w:ascii="Calibri" w:hAnsi="Calibri" w:cs="Calibri"/>
                <w:color w:val="000000"/>
                <w:sz w:val="20"/>
                <w:szCs w:val="20"/>
              </w:rPr>
              <w:t>13.495.800</w:t>
            </w:r>
          </w:p>
        </w:tc>
        <w:tc>
          <w:tcPr>
            <w:tcW w:w="1150" w:type="dxa"/>
            <w:shd w:val="clear" w:color="auto" w:fill="auto"/>
            <w:vAlign w:val="center"/>
          </w:tcPr>
          <w:p w14:paraId="36EF91D9" w14:textId="77777777" w:rsidR="00A210A2" w:rsidRPr="003A5226" w:rsidRDefault="00A210A2" w:rsidP="00012A44">
            <w:pPr>
              <w:jc w:val="center"/>
              <w:rPr>
                <w:rFonts w:eastAsia="Times New Roman" w:cstheme="minorHAnsi"/>
                <w:color w:val="000000"/>
                <w:sz w:val="20"/>
                <w:szCs w:val="20"/>
                <w:lang w:eastAsia="hr-HR"/>
              </w:rPr>
            </w:pPr>
            <w:r>
              <w:rPr>
                <w:rFonts w:ascii="Calibri" w:hAnsi="Calibri" w:cs="Calibri"/>
                <w:color w:val="000000"/>
                <w:sz w:val="20"/>
                <w:szCs w:val="20"/>
              </w:rPr>
              <w:t>99%</w:t>
            </w:r>
          </w:p>
        </w:tc>
      </w:tr>
      <w:tr w:rsidR="00A210A2" w:rsidRPr="003A5226" w14:paraId="2707B363" w14:textId="77777777" w:rsidTr="00012A44">
        <w:trPr>
          <w:trHeight w:val="270"/>
        </w:trPr>
        <w:tc>
          <w:tcPr>
            <w:tcW w:w="4106" w:type="dxa"/>
            <w:gridSpan w:val="2"/>
            <w:shd w:val="clear" w:color="000000" w:fill="BFBFBF"/>
            <w:vAlign w:val="center"/>
            <w:hideMark/>
          </w:tcPr>
          <w:p w14:paraId="651D7E44" w14:textId="77777777" w:rsidR="00A210A2" w:rsidRPr="003A5226" w:rsidRDefault="00A210A2" w:rsidP="00012A44">
            <w:pPr>
              <w:rPr>
                <w:rFonts w:eastAsia="Times New Roman" w:cstheme="minorHAnsi"/>
                <w:b/>
                <w:bCs/>
                <w:color w:val="000000"/>
                <w:sz w:val="20"/>
                <w:szCs w:val="20"/>
                <w:lang w:eastAsia="hr-HR"/>
              </w:rPr>
            </w:pPr>
            <w:r>
              <w:rPr>
                <w:rFonts w:eastAsia="Times New Roman" w:cstheme="minorHAnsi"/>
                <w:b/>
                <w:bCs/>
                <w:color w:val="000000"/>
                <w:sz w:val="20"/>
                <w:szCs w:val="20"/>
                <w:lang w:eastAsia="hr-HR"/>
              </w:rPr>
              <w:t>REZULTAT</w:t>
            </w:r>
            <w:r w:rsidRPr="003A5226">
              <w:rPr>
                <w:rFonts w:eastAsia="Times New Roman" w:cstheme="minorHAnsi"/>
                <w:b/>
                <w:bCs/>
                <w:color w:val="000000"/>
                <w:sz w:val="20"/>
                <w:szCs w:val="20"/>
                <w:lang w:eastAsia="hr-HR"/>
              </w:rPr>
              <w:t>:</w:t>
            </w:r>
          </w:p>
        </w:tc>
        <w:tc>
          <w:tcPr>
            <w:tcW w:w="1559" w:type="dxa"/>
            <w:shd w:val="clear" w:color="000000" w:fill="BFBFBF"/>
            <w:noWrap/>
            <w:vAlign w:val="center"/>
          </w:tcPr>
          <w:p w14:paraId="3781F2EF" w14:textId="77777777" w:rsidR="00A210A2" w:rsidRPr="003A5226" w:rsidRDefault="00A210A2" w:rsidP="00012A44">
            <w:pPr>
              <w:jc w:val="center"/>
              <w:rPr>
                <w:rFonts w:eastAsia="Times New Roman" w:cstheme="minorHAnsi"/>
                <w:b/>
                <w:bCs/>
                <w:color w:val="000000"/>
                <w:sz w:val="20"/>
                <w:szCs w:val="20"/>
                <w:lang w:eastAsia="hr-HR"/>
              </w:rPr>
            </w:pPr>
            <w:r>
              <w:rPr>
                <w:rFonts w:ascii="Calibri" w:hAnsi="Calibri" w:cs="Calibri"/>
                <w:b/>
                <w:bCs/>
                <w:color w:val="000000"/>
                <w:sz w:val="20"/>
                <w:szCs w:val="20"/>
              </w:rPr>
              <w:t>-142.851</w:t>
            </w:r>
          </w:p>
        </w:tc>
        <w:tc>
          <w:tcPr>
            <w:tcW w:w="1985" w:type="dxa"/>
            <w:shd w:val="clear" w:color="000000" w:fill="BFBFBF"/>
            <w:noWrap/>
            <w:vAlign w:val="center"/>
          </w:tcPr>
          <w:p w14:paraId="0F519AD0" w14:textId="77777777" w:rsidR="00A210A2" w:rsidRPr="003A5226" w:rsidRDefault="00A210A2" w:rsidP="00012A44">
            <w:pPr>
              <w:jc w:val="center"/>
              <w:rPr>
                <w:rFonts w:eastAsia="Times New Roman" w:cstheme="minorHAnsi"/>
                <w:b/>
                <w:bCs/>
                <w:color w:val="000000"/>
                <w:sz w:val="20"/>
                <w:szCs w:val="20"/>
                <w:lang w:eastAsia="hr-HR"/>
              </w:rPr>
            </w:pPr>
            <w:r>
              <w:rPr>
                <w:rFonts w:ascii="Calibri" w:hAnsi="Calibri" w:cs="Calibri"/>
                <w:b/>
                <w:bCs/>
                <w:color w:val="000000"/>
                <w:sz w:val="20"/>
                <w:szCs w:val="20"/>
              </w:rPr>
              <w:t>85.692</w:t>
            </w:r>
          </w:p>
        </w:tc>
        <w:tc>
          <w:tcPr>
            <w:tcW w:w="1150" w:type="dxa"/>
            <w:shd w:val="clear" w:color="000000" w:fill="BFBFBF"/>
            <w:noWrap/>
            <w:vAlign w:val="center"/>
          </w:tcPr>
          <w:p w14:paraId="48ACC4D3" w14:textId="77777777" w:rsidR="00A210A2" w:rsidRPr="003A5226" w:rsidRDefault="00A210A2" w:rsidP="00012A44">
            <w:pPr>
              <w:jc w:val="center"/>
              <w:rPr>
                <w:rFonts w:eastAsia="Times New Roman" w:cstheme="minorHAnsi"/>
                <w:b/>
                <w:bCs/>
                <w:color w:val="000000"/>
                <w:sz w:val="20"/>
                <w:szCs w:val="20"/>
                <w:lang w:eastAsia="hr-HR"/>
              </w:rPr>
            </w:pPr>
            <w:r>
              <w:rPr>
                <w:rFonts w:ascii="Calibri" w:hAnsi="Calibri" w:cs="Calibri"/>
                <w:b/>
                <w:bCs/>
                <w:color w:val="000000"/>
                <w:sz w:val="20"/>
                <w:szCs w:val="20"/>
              </w:rPr>
              <w:t>-</w:t>
            </w:r>
          </w:p>
        </w:tc>
      </w:tr>
    </w:tbl>
    <w:p w14:paraId="6D79A38B" w14:textId="77777777" w:rsidR="00A210A2" w:rsidRPr="00F36DA9" w:rsidRDefault="00A210A2" w:rsidP="00A210A2">
      <w:pPr>
        <w:pStyle w:val="Heading2"/>
        <w:rPr>
          <w:rFonts w:eastAsia="Calibri"/>
        </w:rPr>
      </w:pPr>
      <w:bookmarkStart w:id="400" w:name="_Toc463256235"/>
      <w:bookmarkStart w:id="401" w:name="_Toc487621903"/>
      <w:bookmarkStart w:id="402" w:name="_Toc50541000"/>
      <w:bookmarkStart w:id="403" w:name="_Toc107229671"/>
      <w:bookmarkStart w:id="404" w:name="_Toc196895854"/>
      <w:r w:rsidRPr="001158D1">
        <w:rPr>
          <w:rFonts w:eastAsia="Calibri"/>
        </w:rPr>
        <w:lastRenderedPageBreak/>
        <w:t>3.5. Financijska imovina</w:t>
      </w:r>
      <w:bookmarkEnd w:id="400"/>
      <w:bookmarkEnd w:id="401"/>
      <w:bookmarkEnd w:id="402"/>
      <w:bookmarkEnd w:id="403"/>
      <w:bookmarkEnd w:id="404"/>
    </w:p>
    <w:p w14:paraId="6E840FBE" w14:textId="77777777" w:rsidR="00A210A2" w:rsidRPr="004500F0" w:rsidRDefault="00A210A2" w:rsidP="00A210A2">
      <w:pPr>
        <w:tabs>
          <w:tab w:val="left" w:pos="0"/>
        </w:tabs>
        <w:spacing w:after="120" w:line="276" w:lineRule="auto"/>
        <w:jc w:val="both"/>
        <w:rPr>
          <w:rFonts w:eastAsia="Calibri" w:cstheme="minorHAnsi"/>
          <w:color w:val="000000"/>
          <w:lang w:eastAsia="hr-HR"/>
        </w:rPr>
      </w:pPr>
      <w:r w:rsidRPr="004500F0">
        <w:rPr>
          <w:rFonts w:eastAsia="Calibri" w:cstheme="minorHAnsi"/>
          <w:color w:val="000000"/>
          <w:lang w:eastAsia="hr-HR"/>
        </w:rPr>
        <w:t>Ukupno stanje novčanih sredstava</w:t>
      </w:r>
      <w:r>
        <w:rPr>
          <w:rFonts w:eastAsia="Calibri" w:cstheme="minorHAnsi"/>
          <w:color w:val="000000"/>
          <w:lang w:eastAsia="hr-HR"/>
        </w:rPr>
        <w:t xml:space="preserve"> na dan 31. prosinca 2024</w:t>
      </w:r>
      <w:r w:rsidRPr="004500F0">
        <w:rPr>
          <w:rFonts w:eastAsia="Calibri" w:cstheme="minorHAnsi"/>
          <w:color w:val="000000"/>
          <w:lang w:eastAsia="hr-HR"/>
        </w:rPr>
        <w:t xml:space="preserve">. godine iznosi  </w:t>
      </w:r>
      <w:r>
        <w:rPr>
          <w:rFonts w:eastAsia="Calibri" w:cstheme="minorHAnsi"/>
          <w:color w:val="000000"/>
          <w:lang w:eastAsia="hr-HR"/>
        </w:rPr>
        <w:t>8.368.767 eura s time da obveze za primljene predujmove iznose 5.839.487 eura (od toga 227.802 eura za sudjelovanje u EU projektima).</w:t>
      </w:r>
    </w:p>
    <w:p w14:paraId="5B5CDCCA" w14:textId="77777777" w:rsidR="00A210A2" w:rsidRPr="004500F0" w:rsidRDefault="00A210A2" w:rsidP="00A210A2">
      <w:pPr>
        <w:tabs>
          <w:tab w:val="left" w:pos="0"/>
        </w:tabs>
        <w:spacing w:after="120" w:line="276" w:lineRule="auto"/>
        <w:jc w:val="both"/>
        <w:rPr>
          <w:rFonts w:eastAsia="Times New Roman" w:cstheme="minorHAnsi"/>
          <w:b/>
          <w:lang w:eastAsia="hr-HR"/>
        </w:rPr>
      </w:pPr>
      <w:r w:rsidRPr="004500F0">
        <w:rPr>
          <w:rFonts w:eastAsia="Calibri" w:cstheme="minorHAnsi"/>
          <w:color w:val="000000"/>
          <w:lang w:eastAsia="hr-HR"/>
        </w:rPr>
        <w:t>HALMED većinu svojih usluga od ulaska Republike Hrvatske u EU naplaćuje p</w:t>
      </w:r>
      <w:r>
        <w:rPr>
          <w:rFonts w:eastAsia="Calibri" w:cstheme="minorHAnsi"/>
          <w:color w:val="000000"/>
          <w:lang w:eastAsia="hr-HR"/>
        </w:rPr>
        <w:t>o primitku zahtjeva (predujmom).</w:t>
      </w:r>
      <w:r w:rsidRPr="004500F0">
        <w:rPr>
          <w:rFonts w:eastAsia="Calibri" w:cstheme="minorHAnsi"/>
          <w:color w:val="000000"/>
          <w:lang w:eastAsia="hr-HR"/>
        </w:rPr>
        <w:t xml:space="preserve"> </w:t>
      </w:r>
    </w:p>
    <w:p w14:paraId="148F1976" w14:textId="77777777" w:rsidR="00A210A2" w:rsidRPr="004500F0" w:rsidRDefault="00A210A2" w:rsidP="00A210A2">
      <w:pPr>
        <w:tabs>
          <w:tab w:val="left" w:pos="0"/>
        </w:tabs>
        <w:spacing w:after="120"/>
        <w:ind w:right="-142"/>
        <w:contextualSpacing/>
        <w:jc w:val="both"/>
        <w:rPr>
          <w:rFonts w:eastAsiaTheme="minorEastAsia" w:cstheme="minorHAnsi"/>
          <w:b/>
        </w:rPr>
      </w:pPr>
      <w:r w:rsidRPr="004500F0">
        <w:rPr>
          <w:rFonts w:eastAsia="Times New Roman" w:cstheme="minorHAnsi"/>
          <w:b/>
          <w:lang w:eastAsia="hr-HR"/>
        </w:rPr>
        <w:t>Tablica 3</w:t>
      </w:r>
      <w:r>
        <w:rPr>
          <w:rFonts w:eastAsia="Times New Roman" w:cstheme="minorHAnsi"/>
          <w:b/>
          <w:lang w:eastAsia="hr-HR"/>
        </w:rPr>
        <w:t>9</w:t>
      </w:r>
      <w:r w:rsidRPr="004500F0">
        <w:rPr>
          <w:rFonts w:eastAsia="Times New Roman" w:cstheme="minorHAnsi"/>
          <w:b/>
          <w:lang w:eastAsia="hr-HR"/>
        </w:rPr>
        <w:t>.</w:t>
      </w:r>
      <w:r w:rsidRPr="004500F0">
        <w:rPr>
          <w:rFonts w:eastAsia="Calibri" w:cstheme="minorHAnsi"/>
          <w:b/>
          <w:lang w:eastAsia="hr-HR"/>
        </w:rPr>
        <w:t xml:space="preserve"> Ukupna n</w:t>
      </w:r>
      <w:r w:rsidRPr="004500F0">
        <w:rPr>
          <w:rFonts w:eastAsia="Times New Roman" w:cstheme="minorHAnsi"/>
          <w:b/>
          <w:lang w:eastAsia="hr-HR"/>
        </w:rPr>
        <w:t>ovčana sredstva na dan 3</w:t>
      </w:r>
      <w:r>
        <w:rPr>
          <w:rFonts w:eastAsia="Times New Roman" w:cstheme="minorHAnsi"/>
          <w:b/>
          <w:lang w:eastAsia="hr-HR"/>
        </w:rPr>
        <w:t>1</w:t>
      </w:r>
      <w:r w:rsidRPr="004500F0">
        <w:rPr>
          <w:rFonts w:eastAsiaTheme="minorEastAsia" w:cstheme="minorHAnsi"/>
          <w:b/>
        </w:rPr>
        <w:t>.</w:t>
      </w:r>
      <w:r w:rsidRPr="004500F0">
        <w:rPr>
          <w:rFonts w:cstheme="minorHAnsi"/>
          <w:b/>
        </w:rPr>
        <w:t xml:space="preserve"> </w:t>
      </w:r>
      <w:r>
        <w:rPr>
          <w:rFonts w:cstheme="minorHAnsi"/>
          <w:b/>
        </w:rPr>
        <w:t>prosinca</w:t>
      </w:r>
      <w:r w:rsidRPr="004500F0">
        <w:rPr>
          <w:rFonts w:cstheme="minorHAnsi"/>
          <w:b/>
        </w:rPr>
        <w:t xml:space="preserve"> </w:t>
      </w:r>
      <w:r w:rsidRPr="004500F0">
        <w:rPr>
          <w:rFonts w:eastAsiaTheme="minorEastAsia" w:cstheme="minorHAnsi"/>
          <w:b/>
        </w:rPr>
        <w:t>20</w:t>
      </w:r>
      <w:r>
        <w:rPr>
          <w:rFonts w:eastAsiaTheme="minorEastAsia" w:cstheme="minorHAnsi"/>
          <w:b/>
        </w:rPr>
        <w:t>24.</w:t>
      </w:r>
      <w:r w:rsidRPr="004500F0">
        <w:rPr>
          <w:rFonts w:eastAsiaTheme="minorEastAsia" w:cstheme="minorHAnsi"/>
          <w:b/>
        </w:rPr>
        <w:t xml:space="preserve"> godine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085"/>
        <w:gridCol w:w="3257"/>
      </w:tblGrid>
      <w:tr w:rsidR="00A210A2" w:rsidRPr="004500F0" w14:paraId="3DA03F58" w14:textId="77777777" w:rsidTr="00012A44">
        <w:trPr>
          <w:trHeight w:val="284"/>
        </w:trPr>
        <w:tc>
          <w:tcPr>
            <w:tcW w:w="340" w:type="pct"/>
            <w:shd w:val="clear" w:color="auto" w:fill="A3E7FF"/>
            <w:vAlign w:val="center"/>
            <w:hideMark/>
          </w:tcPr>
          <w:p w14:paraId="50D082CE" w14:textId="77777777" w:rsidR="00A210A2" w:rsidRPr="004500F0" w:rsidRDefault="00A210A2" w:rsidP="00012A44">
            <w:pPr>
              <w:pStyle w:val="NoSpacing"/>
              <w:jc w:val="center"/>
              <w:rPr>
                <w:rFonts w:eastAsia="Times New Roman" w:cstheme="minorHAnsi"/>
                <w:b/>
                <w:lang w:eastAsia="hr-HR"/>
              </w:rPr>
            </w:pPr>
            <w:r w:rsidRPr="004500F0">
              <w:rPr>
                <w:rFonts w:eastAsia="Times New Roman" w:cstheme="minorHAnsi"/>
                <w:b/>
                <w:lang w:eastAsia="hr-HR"/>
              </w:rPr>
              <w:t>R.Br.</w:t>
            </w:r>
          </w:p>
        </w:tc>
        <w:tc>
          <w:tcPr>
            <w:tcW w:w="2840" w:type="pct"/>
            <w:shd w:val="clear" w:color="auto" w:fill="A3E7FF"/>
            <w:vAlign w:val="center"/>
          </w:tcPr>
          <w:p w14:paraId="6A3708DA" w14:textId="77777777" w:rsidR="00A210A2" w:rsidRPr="004500F0" w:rsidRDefault="00A210A2" w:rsidP="00012A44">
            <w:pPr>
              <w:pStyle w:val="NoSpacing"/>
              <w:rPr>
                <w:rFonts w:eastAsia="Times New Roman" w:cstheme="minorHAnsi"/>
                <w:b/>
                <w:lang w:eastAsia="hr-HR"/>
              </w:rPr>
            </w:pPr>
            <w:r w:rsidRPr="004500F0">
              <w:rPr>
                <w:rFonts w:eastAsia="Times New Roman" w:cstheme="minorHAnsi"/>
                <w:b/>
                <w:lang w:eastAsia="hr-HR"/>
              </w:rPr>
              <w:t>Novčana sredstva</w:t>
            </w:r>
          </w:p>
        </w:tc>
        <w:tc>
          <w:tcPr>
            <w:tcW w:w="1820" w:type="pct"/>
            <w:shd w:val="clear" w:color="auto" w:fill="A3E7FF"/>
            <w:vAlign w:val="center"/>
          </w:tcPr>
          <w:p w14:paraId="5C5B823D" w14:textId="77777777" w:rsidR="00A210A2" w:rsidRPr="004500F0" w:rsidRDefault="00A210A2" w:rsidP="00012A44">
            <w:pPr>
              <w:pStyle w:val="NoSpacing"/>
              <w:jc w:val="center"/>
              <w:rPr>
                <w:rFonts w:eastAsia="Times New Roman" w:cstheme="minorHAnsi"/>
                <w:b/>
                <w:lang w:eastAsia="hr-HR"/>
              </w:rPr>
            </w:pPr>
            <w:r w:rsidRPr="004500F0">
              <w:rPr>
                <w:rFonts w:eastAsia="Times New Roman" w:cstheme="minorHAnsi"/>
                <w:b/>
                <w:lang w:eastAsia="hr-HR"/>
              </w:rPr>
              <w:t xml:space="preserve">Stanje, </w:t>
            </w:r>
            <w:r>
              <w:rPr>
                <w:rFonts w:eastAsia="Times New Roman" w:cstheme="minorHAnsi"/>
                <w:b/>
                <w:lang w:eastAsia="hr-HR"/>
              </w:rPr>
              <w:t>eur</w:t>
            </w:r>
          </w:p>
        </w:tc>
      </w:tr>
      <w:tr w:rsidR="00A210A2" w:rsidRPr="004500F0" w14:paraId="703C78DC" w14:textId="77777777" w:rsidTr="00012A44">
        <w:trPr>
          <w:trHeight w:val="284"/>
        </w:trPr>
        <w:tc>
          <w:tcPr>
            <w:tcW w:w="340" w:type="pct"/>
            <w:shd w:val="clear" w:color="auto" w:fill="auto"/>
            <w:vAlign w:val="center"/>
            <w:hideMark/>
          </w:tcPr>
          <w:p w14:paraId="47AADCFF" w14:textId="77777777" w:rsidR="00A210A2" w:rsidRPr="004500F0" w:rsidRDefault="00A210A2" w:rsidP="00012A44">
            <w:pPr>
              <w:pStyle w:val="NoSpacing"/>
              <w:jc w:val="center"/>
              <w:rPr>
                <w:rFonts w:eastAsia="Times New Roman" w:cstheme="minorHAnsi"/>
                <w:lang w:eastAsia="hr-HR"/>
              </w:rPr>
            </w:pPr>
            <w:r w:rsidRPr="004500F0">
              <w:rPr>
                <w:rFonts w:eastAsia="Times New Roman" w:cstheme="minorHAnsi"/>
                <w:lang w:eastAsia="hr-HR"/>
              </w:rPr>
              <w:t>1.</w:t>
            </w:r>
          </w:p>
        </w:tc>
        <w:tc>
          <w:tcPr>
            <w:tcW w:w="2840" w:type="pct"/>
            <w:shd w:val="clear" w:color="auto" w:fill="auto"/>
            <w:vAlign w:val="center"/>
          </w:tcPr>
          <w:p w14:paraId="00ED0E2A" w14:textId="77777777" w:rsidR="00A210A2" w:rsidRPr="004500F0" w:rsidRDefault="00A210A2" w:rsidP="00012A44">
            <w:pPr>
              <w:pStyle w:val="NoSpacing"/>
              <w:rPr>
                <w:rFonts w:eastAsia="Times New Roman" w:cstheme="minorHAnsi"/>
                <w:lang w:eastAsia="hr-HR"/>
              </w:rPr>
            </w:pPr>
            <w:r w:rsidRPr="004500F0">
              <w:rPr>
                <w:rFonts w:eastAsia="Times New Roman" w:cstheme="minorHAnsi"/>
                <w:lang w:eastAsia="hr-HR"/>
              </w:rPr>
              <w:t>Na računima i u blagajni</w:t>
            </w:r>
          </w:p>
        </w:tc>
        <w:tc>
          <w:tcPr>
            <w:tcW w:w="1820" w:type="pct"/>
            <w:shd w:val="clear" w:color="auto" w:fill="auto"/>
            <w:noWrap/>
            <w:vAlign w:val="center"/>
          </w:tcPr>
          <w:p w14:paraId="21450779" w14:textId="77777777" w:rsidR="00A210A2" w:rsidRPr="00092A41" w:rsidRDefault="00A210A2" w:rsidP="00012A44">
            <w:pPr>
              <w:jc w:val="center"/>
              <w:rPr>
                <w:rFonts w:ascii="Calibri" w:hAnsi="Calibri" w:cs="Calibri"/>
                <w:color w:val="000000"/>
                <w:sz w:val="20"/>
                <w:szCs w:val="20"/>
                <w:highlight w:val="red"/>
              </w:rPr>
            </w:pPr>
            <w:r>
              <w:rPr>
                <w:rFonts w:ascii="Calibri" w:hAnsi="Calibri" w:cs="Calibri"/>
                <w:color w:val="000000"/>
                <w:sz w:val="20"/>
                <w:szCs w:val="20"/>
              </w:rPr>
              <w:t>2.555.167</w:t>
            </w:r>
          </w:p>
        </w:tc>
      </w:tr>
      <w:tr w:rsidR="00A210A2" w:rsidRPr="004500F0" w14:paraId="1C0340AF" w14:textId="77777777" w:rsidTr="00012A44">
        <w:trPr>
          <w:trHeight w:val="284"/>
        </w:trPr>
        <w:tc>
          <w:tcPr>
            <w:tcW w:w="340" w:type="pct"/>
            <w:shd w:val="clear" w:color="auto" w:fill="auto"/>
            <w:vAlign w:val="center"/>
            <w:hideMark/>
          </w:tcPr>
          <w:p w14:paraId="5AF57556" w14:textId="77777777" w:rsidR="00A210A2" w:rsidRPr="004500F0" w:rsidRDefault="00A210A2" w:rsidP="00012A44">
            <w:pPr>
              <w:pStyle w:val="NoSpacing"/>
              <w:jc w:val="center"/>
              <w:rPr>
                <w:rFonts w:eastAsia="Times New Roman" w:cstheme="minorHAnsi"/>
                <w:lang w:eastAsia="hr-HR"/>
              </w:rPr>
            </w:pPr>
            <w:r w:rsidRPr="004500F0">
              <w:rPr>
                <w:rFonts w:eastAsia="Times New Roman" w:cstheme="minorHAnsi"/>
                <w:lang w:eastAsia="hr-HR"/>
              </w:rPr>
              <w:t>2.</w:t>
            </w:r>
          </w:p>
        </w:tc>
        <w:tc>
          <w:tcPr>
            <w:tcW w:w="2840" w:type="pct"/>
            <w:shd w:val="clear" w:color="auto" w:fill="auto"/>
            <w:vAlign w:val="center"/>
          </w:tcPr>
          <w:p w14:paraId="15A34B92" w14:textId="77777777" w:rsidR="00A210A2" w:rsidRPr="004957D6" w:rsidRDefault="00A210A2" w:rsidP="00012A44">
            <w:pPr>
              <w:pStyle w:val="NoSpacing"/>
              <w:rPr>
                <w:rFonts w:eastAsia="Times New Roman" w:cstheme="minorHAnsi"/>
                <w:lang w:eastAsia="hr-HR"/>
              </w:rPr>
            </w:pPr>
            <w:r w:rsidRPr="004957D6">
              <w:rPr>
                <w:rFonts w:eastAsia="Times New Roman" w:cstheme="minorHAnsi"/>
                <w:lang w:eastAsia="hr-HR"/>
              </w:rPr>
              <w:t>Oročeni depoziti i jamstva</w:t>
            </w:r>
          </w:p>
        </w:tc>
        <w:tc>
          <w:tcPr>
            <w:tcW w:w="1820" w:type="pct"/>
            <w:shd w:val="clear" w:color="auto" w:fill="auto"/>
            <w:vAlign w:val="center"/>
          </w:tcPr>
          <w:p w14:paraId="3496E606" w14:textId="77777777" w:rsidR="00A210A2" w:rsidRPr="004957D6" w:rsidRDefault="00A210A2" w:rsidP="00012A44">
            <w:pPr>
              <w:jc w:val="center"/>
              <w:rPr>
                <w:rFonts w:ascii="Calibri" w:hAnsi="Calibri" w:cs="Calibri"/>
                <w:color w:val="000000"/>
                <w:sz w:val="20"/>
                <w:szCs w:val="20"/>
              </w:rPr>
            </w:pPr>
            <w:r>
              <w:rPr>
                <w:rFonts w:ascii="Calibri" w:hAnsi="Calibri" w:cs="Calibri"/>
                <w:color w:val="000000"/>
                <w:sz w:val="20"/>
                <w:szCs w:val="20"/>
              </w:rPr>
              <w:t>5.813.600</w:t>
            </w:r>
          </w:p>
        </w:tc>
      </w:tr>
      <w:tr w:rsidR="00A210A2" w:rsidRPr="004500F0" w14:paraId="3640E59B" w14:textId="77777777" w:rsidTr="00012A44">
        <w:trPr>
          <w:trHeight w:val="284"/>
        </w:trPr>
        <w:tc>
          <w:tcPr>
            <w:tcW w:w="3180" w:type="pct"/>
            <w:gridSpan w:val="2"/>
            <w:shd w:val="clear" w:color="auto" w:fill="BFBFBF"/>
            <w:vAlign w:val="center"/>
            <w:hideMark/>
          </w:tcPr>
          <w:p w14:paraId="43D53E82" w14:textId="77777777" w:rsidR="00A210A2" w:rsidRPr="004957D6" w:rsidRDefault="00A210A2" w:rsidP="00012A44">
            <w:pPr>
              <w:pStyle w:val="NoSpacing"/>
              <w:rPr>
                <w:rFonts w:eastAsia="Times New Roman" w:cstheme="minorHAnsi"/>
                <w:b/>
                <w:bCs/>
                <w:lang w:eastAsia="hr-HR"/>
              </w:rPr>
            </w:pPr>
            <w:r w:rsidRPr="004957D6">
              <w:rPr>
                <w:rFonts w:eastAsia="Times New Roman" w:cstheme="minorHAnsi"/>
                <w:b/>
                <w:bCs/>
                <w:lang w:eastAsia="hr-HR"/>
              </w:rPr>
              <w:t>UKUPNO:</w:t>
            </w:r>
          </w:p>
        </w:tc>
        <w:tc>
          <w:tcPr>
            <w:tcW w:w="1820" w:type="pct"/>
            <w:shd w:val="clear" w:color="auto" w:fill="BFBFBF"/>
            <w:vAlign w:val="center"/>
          </w:tcPr>
          <w:p w14:paraId="66CBDF42" w14:textId="77777777" w:rsidR="00A210A2" w:rsidRPr="004957D6" w:rsidRDefault="00A210A2" w:rsidP="00012A44">
            <w:pPr>
              <w:jc w:val="center"/>
              <w:rPr>
                <w:rFonts w:ascii="Calibri" w:hAnsi="Calibri" w:cs="Calibri"/>
                <w:b/>
                <w:bCs/>
                <w:color w:val="000000"/>
                <w:sz w:val="20"/>
                <w:szCs w:val="20"/>
              </w:rPr>
            </w:pPr>
            <w:r>
              <w:rPr>
                <w:rFonts w:ascii="Calibri" w:hAnsi="Calibri" w:cs="Calibri"/>
                <w:b/>
                <w:bCs/>
                <w:color w:val="000000"/>
                <w:sz w:val="20"/>
                <w:szCs w:val="20"/>
              </w:rPr>
              <w:t>8.368.767</w:t>
            </w:r>
          </w:p>
        </w:tc>
      </w:tr>
    </w:tbl>
    <w:p w14:paraId="72B54419" w14:textId="77777777" w:rsidR="00A210A2" w:rsidRDefault="00A210A2" w:rsidP="00A210A2">
      <w:pPr>
        <w:spacing w:after="240"/>
        <w:rPr>
          <w:rFonts w:eastAsia="Times New Roman" w:cstheme="minorHAnsi"/>
          <w:bCs/>
          <w:color w:val="000000"/>
          <w:lang w:eastAsia="hr-HR"/>
        </w:rPr>
      </w:pPr>
    </w:p>
    <w:p w14:paraId="2F02564A" w14:textId="77777777" w:rsidR="00A210A2" w:rsidRPr="002A6222" w:rsidRDefault="00A210A2" w:rsidP="00A210A2">
      <w:pPr>
        <w:tabs>
          <w:tab w:val="left" w:pos="0"/>
        </w:tabs>
        <w:spacing w:after="240"/>
        <w:ind w:right="-2"/>
        <w:contextualSpacing/>
        <w:jc w:val="both"/>
        <w:rPr>
          <w:rFonts w:eastAsia="Calibri" w:cstheme="minorHAnsi"/>
          <w:b/>
          <w:color w:val="000000"/>
          <w:lang w:eastAsia="hr-HR"/>
        </w:rPr>
      </w:pPr>
      <w:r w:rsidRPr="00FD01FF">
        <w:rPr>
          <w:rFonts w:eastAsia="Calibri" w:cstheme="minorHAnsi"/>
          <w:b/>
          <w:color w:val="000000"/>
          <w:lang w:eastAsia="hr-HR"/>
        </w:rPr>
        <w:t>Oročeni depoziti</w:t>
      </w:r>
      <w:r>
        <w:rPr>
          <w:rFonts w:eastAsia="Calibri" w:cstheme="minorHAnsi"/>
          <w:b/>
          <w:color w:val="000000"/>
          <w:lang w:eastAsia="hr-HR"/>
        </w:rPr>
        <w:t xml:space="preserve"> </w:t>
      </w:r>
    </w:p>
    <w:p w14:paraId="07B51B3F" w14:textId="77777777" w:rsidR="00A210A2" w:rsidRPr="002A6222" w:rsidRDefault="00A210A2" w:rsidP="00A210A2">
      <w:pPr>
        <w:tabs>
          <w:tab w:val="left" w:pos="0"/>
        </w:tabs>
        <w:spacing w:after="240"/>
        <w:ind w:right="-2"/>
        <w:contextualSpacing/>
        <w:jc w:val="both"/>
        <w:rPr>
          <w:rFonts w:eastAsia="Calibri" w:cstheme="minorHAnsi"/>
          <w:color w:val="002060"/>
          <w:lang w:eastAsia="hr-HR"/>
        </w:rPr>
      </w:pPr>
    </w:p>
    <w:p w14:paraId="49E2E281" w14:textId="77777777" w:rsidR="00A210A2" w:rsidRPr="002A6222" w:rsidRDefault="00A210A2" w:rsidP="00A210A2">
      <w:pPr>
        <w:tabs>
          <w:tab w:val="left" w:pos="0"/>
        </w:tabs>
        <w:spacing w:after="240" w:line="276" w:lineRule="auto"/>
        <w:ind w:right="-2"/>
        <w:contextualSpacing/>
        <w:jc w:val="both"/>
        <w:rPr>
          <w:rFonts w:eastAsia="Times New Roman" w:cstheme="minorHAnsi"/>
          <w:color w:val="000000"/>
          <w:lang w:eastAsia="hr-HR"/>
        </w:rPr>
      </w:pPr>
      <w:r>
        <w:rPr>
          <w:rFonts w:eastAsia="Calibri" w:cstheme="minorHAnsi"/>
          <w:color w:val="000000"/>
          <w:lang w:eastAsia="hr-HR"/>
        </w:rPr>
        <w:t>HALMED na dan 31</w:t>
      </w:r>
      <w:r w:rsidRPr="002A6222">
        <w:rPr>
          <w:rFonts w:eastAsia="Calibri" w:cstheme="minorHAnsi"/>
          <w:color w:val="000000"/>
          <w:lang w:eastAsia="hr-HR"/>
        </w:rPr>
        <w:t xml:space="preserve">. </w:t>
      </w:r>
      <w:r>
        <w:rPr>
          <w:rFonts w:eastAsia="Calibri" w:cstheme="minorHAnsi"/>
          <w:color w:val="000000"/>
          <w:lang w:eastAsia="hr-HR"/>
        </w:rPr>
        <w:t>prosinca 2024.</w:t>
      </w:r>
      <w:r w:rsidRPr="002A6222">
        <w:rPr>
          <w:rFonts w:eastAsia="Calibri" w:cstheme="minorHAnsi"/>
          <w:color w:val="000000"/>
          <w:lang w:eastAsia="hr-HR"/>
        </w:rPr>
        <w:t xml:space="preserve"> </w:t>
      </w:r>
      <w:r>
        <w:rPr>
          <w:rFonts w:eastAsia="Calibri" w:cstheme="minorHAnsi"/>
          <w:color w:val="000000"/>
          <w:lang w:eastAsia="hr-HR"/>
        </w:rPr>
        <w:t>g</w:t>
      </w:r>
      <w:r w:rsidRPr="002A6222">
        <w:rPr>
          <w:rFonts w:eastAsia="Calibri" w:cstheme="minorHAnsi"/>
          <w:color w:val="000000"/>
          <w:lang w:eastAsia="hr-HR"/>
        </w:rPr>
        <w:t>odine</w:t>
      </w:r>
      <w:r>
        <w:rPr>
          <w:rFonts w:eastAsia="Calibri" w:cstheme="minorHAnsi"/>
          <w:color w:val="000000"/>
          <w:lang w:eastAsia="hr-HR"/>
        </w:rPr>
        <w:t xml:space="preserve"> ima 41.000 eura danih jamstava te ukupno oročenih sredstava u iznosu od 5.772.600 eura </w:t>
      </w:r>
      <w:r w:rsidRPr="002A6222">
        <w:rPr>
          <w:rFonts w:eastAsia="Calibri" w:cstheme="minorHAnsi"/>
          <w:color w:val="000000"/>
          <w:lang w:eastAsia="hr-HR"/>
        </w:rPr>
        <w:t xml:space="preserve">na rok od 12 mjeseci </w:t>
      </w:r>
      <w:r>
        <w:rPr>
          <w:rFonts w:eastAsia="Calibri" w:cstheme="minorHAnsi"/>
          <w:color w:val="000000"/>
          <w:lang w:eastAsia="hr-HR"/>
        </w:rPr>
        <w:t xml:space="preserve">(dospijevaju u </w:t>
      </w:r>
      <w:r w:rsidRPr="000D32EA">
        <w:rPr>
          <w:rFonts w:eastAsia="Calibri" w:cstheme="minorHAnsi"/>
          <w:color w:val="000000"/>
          <w:lang w:eastAsia="hr-HR"/>
        </w:rPr>
        <w:t>lipnju 202</w:t>
      </w:r>
      <w:r>
        <w:rPr>
          <w:rFonts w:eastAsia="Calibri" w:cstheme="minorHAnsi"/>
          <w:color w:val="000000"/>
          <w:lang w:eastAsia="hr-HR"/>
        </w:rPr>
        <w:t>5</w:t>
      </w:r>
      <w:r w:rsidRPr="000D32EA">
        <w:rPr>
          <w:rFonts w:eastAsia="Calibri" w:cstheme="minorHAnsi"/>
          <w:color w:val="000000"/>
          <w:lang w:eastAsia="hr-HR"/>
        </w:rPr>
        <w:t>. godine</w:t>
      </w:r>
      <w:r w:rsidRPr="00E9160A">
        <w:rPr>
          <w:rFonts w:eastAsia="Calibri" w:cstheme="minorHAnsi"/>
          <w:color w:val="000000"/>
          <w:lang w:eastAsia="hr-HR"/>
        </w:rPr>
        <w:t>)</w:t>
      </w:r>
      <w:r>
        <w:rPr>
          <w:rFonts w:eastAsia="Calibri" w:cstheme="minorHAnsi"/>
          <w:color w:val="000000"/>
          <w:lang w:eastAsia="hr-HR"/>
        </w:rPr>
        <w:t>.</w:t>
      </w:r>
      <w:r w:rsidRPr="002A6222">
        <w:rPr>
          <w:rFonts w:eastAsia="Calibri" w:cstheme="minorHAnsi"/>
          <w:color w:val="000000"/>
          <w:lang w:eastAsia="hr-HR"/>
        </w:rPr>
        <w:t xml:space="preserve"> Depoziti su deponirani </w:t>
      </w:r>
      <w:r>
        <w:rPr>
          <w:rFonts w:eastAsia="Calibri" w:cstheme="minorHAnsi"/>
          <w:color w:val="000000"/>
          <w:lang w:eastAsia="hr-HR"/>
        </w:rPr>
        <w:t xml:space="preserve">u </w:t>
      </w:r>
      <w:r w:rsidRPr="002A6222">
        <w:rPr>
          <w:rFonts w:eastAsia="Calibri" w:cstheme="minorHAnsi"/>
          <w:color w:val="000000"/>
          <w:lang w:eastAsia="hr-HR"/>
        </w:rPr>
        <w:t xml:space="preserve">Croatia banka d.d. </w:t>
      </w:r>
      <w:r>
        <w:rPr>
          <w:rFonts w:eastAsia="Calibri" w:cstheme="minorHAnsi"/>
          <w:color w:val="000000"/>
          <w:lang w:eastAsia="hr-HR"/>
        </w:rPr>
        <w:t>i Privredna banka Zagreb d.d.</w:t>
      </w:r>
    </w:p>
    <w:p w14:paraId="2018458F" w14:textId="77777777" w:rsidR="00A210A2" w:rsidRPr="004500F0" w:rsidRDefault="00A210A2" w:rsidP="00A210A2">
      <w:pPr>
        <w:tabs>
          <w:tab w:val="left" w:pos="0"/>
        </w:tabs>
        <w:spacing w:after="240"/>
        <w:ind w:right="-2"/>
        <w:contextualSpacing/>
        <w:jc w:val="both"/>
        <w:rPr>
          <w:rFonts w:eastAsia="Times New Roman" w:cstheme="minorHAnsi"/>
          <w:bCs/>
          <w:color w:val="000000"/>
          <w:lang w:eastAsia="hr-HR"/>
        </w:rPr>
      </w:pPr>
      <w:r>
        <w:rPr>
          <w:rFonts w:eastAsia="Calibri" w:cstheme="minorHAnsi"/>
          <w:color w:val="000000"/>
          <w:lang w:eastAsia="hr-HR"/>
        </w:rPr>
        <w:t xml:space="preserve"> </w:t>
      </w:r>
    </w:p>
    <w:p w14:paraId="5E31387E" w14:textId="77777777" w:rsidR="00A210A2" w:rsidRPr="00F36DA9" w:rsidRDefault="00A210A2" w:rsidP="00A210A2">
      <w:pPr>
        <w:pStyle w:val="Heading2"/>
        <w:rPr>
          <w:rFonts w:eastAsia="Calibri"/>
        </w:rPr>
      </w:pPr>
      <w:bookmarkStart w:id="405" w:name="_Toc463256236"/>
      <w:bookmarkStart w:id="406" w:name="_Toc487621904"/>
      <w:bookmarkStart w:id="407" w:name="_Toc50541001"/>
      <w:bookmarkStart w:id="408" w:name="_Toc107229672"/>
      <w:bookmarkStart w:id="409" w:name="_Toc196895855"/>
      <w:r w:rsidRPr="00FF6F85">
        <w:rPr>
          <w:rFonts w:eastAsia="Calibri"/>
        </w:rPr>
        <w:t xml:space="preserve">3.6. Potraživanja </w:t>
      </w:r>
      <w:bookmarkEnd w:id="405"/>
      <w:r w:rsidRPr="00FF6F85">
        <w:rPr>
          <w:rFonts w:eastAsia="Calibri"/>
        </w:rPr>
        <w:t>od kupaca</w:t>
      </w:r>
      <w:bookmarkEnd w:id="406"/>
      <w:bookmarkEnd w:id="407"/>
      <w:bookmarkEnd w:id="408"/>
      <w:bookmarkEnd w:id="409"/>
    </w:p>
    <w:p w14:paraId="215126CC" w14:textId="77777777" w:rsidR="00A210A2" w:rsidRPr="00AD387B" w:rsidRDefault="00A210A2" w:rsidP="00A210A2">
      <w:pPr>
        <w:spacing w:after="240" w:line="276" w:lineRule="auto"/>
        <w:jc w:val="both"/>
        <w:rPr>
          <w:rFonts w:eastAsia="Calibri" w:cstheme="minorHAnsi"/>
          <w:color w:val="000000"/>
          <w:lang w:eastAsia="hr-HR"/>
        </w:rPr>
      </w:pPr>
      <w:r w:rsidRPr="002A6222">
        <w:rPr>
          <w:rFonts w:eastAsia="Times New Roman" w:cstheme="minorHAnsi"/>
          <w:color w:val="000000"/>
          <w:lang w:eastAsia="hr-HR"/>
        </w:rPr>
        <w:t xml:space="preserve">Na dan </w:t>
      </w:r>
      <w:r w:rsidRPr="002A6222">
        <w:rPr>
          <w:rFonts w:eastAsia="Calibri" w:cstheme="minorHAnsi"/>
          <w:color w:val="000000"/>
          <w:lang w:eastAsia="hr-HR"/>
        </w:rPr>
        <w:t>3</w:t>
      </w:r>
      <w:r>
        <w:rPr>
          <w:rFonts w:eastAsia="Calibri" w:cstheme="minorHAnsi"/>
          <w:color w:val="000000"/>
          <w:lang w:eastAsia="hr-HR"/>
        </w:rPr>
        <w:t>1</w:t>
      </w:r>
      <w:r w:rsidRPr="002A6222">
        <w:rPr>
          <w:rFonts w:eastAsia="Calibri" w:cstheme="minorHAnsi"/>
          <w:color w:val="000000"/>
          <w:lang w:eastAsia="hr-HR"/>
        </w:rPr>
        <w:t xml:space="preserve">. </w:t>
      </w:r>
      <w:r>
        <w:rPr>
          <w:rFonts w:eastAsia="Calibri" w:cstheme="minorHAnsi"/>
          <w:color w:val="000000"/>
          <w:lang w:eastAsia="hr-HR"/>
        </w:rPr>
        <w:t>prosinca</w:t>
      </w:r>
      <w:r w:rsidRPr="002A6222">
        <w:rPr>
          <w:rFonts w:eastAsia="Calibri" w:cstheme="minorHAnsi"/>
          <w:color w:val="000000"/>
          <w:lang w:eastAsia="hr-HR"/>
        </w:rPr>
        <w:t xml:space="preserve"> </w:t>
      </w:r>
      <w:r w:rsidRPr="002A6222">
        <w:rPr>
          <w:rFonts w:eastAsia="Times New Roman" w:cstheme="minorHAnsi"/>
          <w:color w:val="000000"/>
          <w:lang w:eastAsia="hr-HR"/>
        </w:rPr>
        <w:t>20</w:t>
      </w:r>
      <w:r>
        <w:rPr>
          <w:rFonts w:eastAsia="Times New Roman" w:cstheme="minorHAnsi"/>
          <w:color w:val="000000"/>
          <w:lang w:eastAsia="hr-HR"/>
        </w:rPr>
        <w:t>24</w:t>
      </w:r>
      <w:r w:rsidRPr="002A6222">
        <w:rPr>
          <w:rFonts w:eastAsia="Times New Roman" w:cstheme="minorHAnsi"/>
          <w:color w:val="000000"/>
          <w:lang w:eastAsia="hr-HR"/>
        </w:rPr>
        <w:t>. godine</w:t>
      </w:r>
      <w:r w:rsidRPr="002A6222" w:rsidDel="009B00CC">
        <w:rPr>
          <w:rFonts w:eastAsia="Times New Roman" w:cstheme="minorHAnsi"/>
          <w:color w:val="000000"/>
          <w:lang w:eastAsia="hr-HR"/>
        </w:rPr>
        <w:t xml:space="preserve"> </w:t>
      </w:r>
      <w:r w:rsidRPr="002A6222">
        <w:rPr>
          <w:rFonts w:eastAsia="Calibri" w:cstheme="minorHAnsi"/>
          <w:color w:val="000000"/>
          <w:lang w:eastAsia="hr-HR"/>
        </w:rPr>
        <w:t xml:space="preserve">ukupna potraživanja (dospjela i nedospjela) od kupaca </w:t>
      </w:r>
      <w:r>
        <w:rPr>
          <w:rFonts w:eastAsia="Calibri" w:cstheme="minorHAnsi"/>
          <w:color w:val="000000"/>
          <w:lang w:eastAsia="hr-HR"/>
        </w:rPr>
        <w:t>iznose</w:t>
      </w:r>
      <w:r w:rsidRPr="002A6222">
        <w:rPr>
          <w:rFonts w:eastAsia="Calibri" w:cstheme="minorHAnsi"/>
          <w:color w:val="000000"/>
          <w:lang w:eastAsia="hr-HR"/>
        </w:rPr>
        <w:t xml:space="preserve"> </w:t>
      </w:r>
      <w:r>
        <w:rPr>
          <w:rFonts w:eastAsia="Calibri" w:cstheme="minorHAnsi"/>
          <w:color w:val="000000"/>
          <w:lang w:eastAsia="hr-HR"/>
        </w:rPr>
        <w:t xml:space="preserve">1.185.533 </w:t>
      </w:r>
      <w:r w:rsidRPr="00F36DA9">
        <w:rPr>
          <w:rFonts w:eastAsia="Calibri" w:cstheme="minorHAnsi"/>
          <w:color w:val="000000"/>
          <w:lang w:eastAsia="hr-HR"/>
        </w:rPr>
        <w:t xml:space="preserve"> </w:t>
      </w:r>
      <w:r>
        <w:rPr>
          <w:rFonts w:eastAsia="Calibri" w:cstheme="minorHAnsi"/>
          <w:color w:val="000000"/>
          <w:lang w:eastAsia="hr-HR"/>
        </w:rPr>
        <w:t>eura</w:t>
      </w:r>
      <w:r w:rsidRPr="00251B49">
        <w:rPr>
          <w:rFonts w:eastAsia="Calibri" w:cstheme="minorHAnsi"/>
          <w:color w:val="000000"/>
          <w:lang w:eastAsia="hr-HR"/>
        </w:rPr>
        <w:t xml:space="preserve">. Od navedenog iznosa, </w:t>
      </w:r>
      <w:r>
        <w:rPr>
          <w:rFonts w:eastAsia="Calibri" w:cstheme="minorHAnsi"/>
          <w:color w:val="000000"/>
          <w:lang w:eastAsia="hr-HR"/>
        </w:rPr>
        <w:t xml:space="preserve">682.291 eura </w:t>
      </w:r>
      <w:r w:rsidRPr="00251B49">
        <w:rPr>
          <w:rFonts w:eastAsia="Calibri" w:cstheme="minorHAnsi"/>
          <w:color w:val="000000"/>
          <w:lang w:eastAsia="hr-HR"/>
        </w:rPr>
        <w:t>odnosi se na dospjela</w:t>
      </w:r>
      <w:r w:rsidRPr="00251B49">
        <w:rPr>
          <w:rFonts w:eastAsia="Times New Roman" w:cstheme="minorHAnsi"/>
          <w:color w:val="000000"/>
          <w:lang w:eastAsia="hr-HR"/>
        </w:rPr>
        <w:t xml:space="preserve"> potraživanja.</w:t>
      </w:r>
      <w:r w:rsidRPr="002A6222">
        <w:rPr>
          <w:rFonts w:eastAsia="Times New Roman" w:cstheme="minorHAnsi"/>
          <w:color w:val="000000"/>
          <w:lang w:eastAsia="hr-HR"/>
        </w:rPr>
        <w:t xml:space="preserve"> </w:t>
      </w:r>
    </w:p>
    <w:p w14:paraId="414A1E9A" w14:textId="77777777" w:rsidR="00A210A2" w:rsidRPr="00D77148" w:rsidRDefault="00A210A2" w:rsidP="00A210A2">
      <w:pPr>
        <w:spacing w:after="120"/>
        <w:jc w:val="both"/>
        <w:rPr>
          <w:rFonts w:eastAsiaTheme="minorEastAsia" w:cs="Times New Roman"/>
          <w:b/>
        </w:rPr>
      </w:pPr>
      <w:r w:rsidRPr="00D77148">
        <w:rPr>
          <w:rFonts w:eastAsia="Times New Roman" w:cs="Times New Roman"/>
          <w:b/>
          <w:lang w:eastAsia="hr-HR"/>
        </w:rPr>
        <w:t xml:space="preserve">Tablica </w:t>
      </w:r>
      <w:r>
        <w:rPr>
          <w:rFonts w:eastAsia="Times New Roman" w:cs="Times New Roman"/>
          <w:b/>
          <w:lang w:eastAsia="hr-HR"/>
        </w:rPr>
        <w:t>40</w:t>
      </w:r>
      <w:r w:rsidRPr="00D77148">
        <w:rPr>
          <w:rFonts w:eastAsia="Times New Roman" w:cs="Times New Roman"/>
          <w:b/>
          <w:lang w:eastAsia="hr-HR"/>
        </w:rPr>
        <w:t xml:space="preserve">. Potraživanja od kupaca na dan </w:t>
      </w:r>
      <w:r>
        <w:rPr>
          <w:rFonts w:eastAsia="Times New Roman" w:cs="Times New Roman"/>
          <w:b/>
          <w:lang w:eastAsia="hr-HR"/>
        </w:rPr>
        <w:t>31. prosinca</w:t>
      </w:r>
      <w:r w:rsidRPr="00D77148">
        <w:rPr>
          <w:rFonts w:cs="Times New Roman"/>
          <w:b/>
        </w:rPr>
        <w:t xml:space="preserve"> </w:t>
      </w:r>
      <w:r w:rsidRPr="00D77148">
        <w:rPr>
          <w:rFonts w:eastAsiaTheme="minorEastAsia" w:cs="Times New Roman"/>
          <w:b/>
        </w:rPr>
        <w:t>20</w:t>
      </w:r>
      <w:r>
        <w:rPr>
          <w:rFonts w:eastAsiaTheme="minorEastAsia" w:cs="Times New Roman"/>
          <w:b/>
        </w:rPr>
        <w:t>24.</w:t>
      </w:r>
      <w:r w:rsidRPr="00D77148">
        <w:rPr>
          <w:rFonts w:eastAsiaTheme="minorEastAsia" w:cs="Times New Roman"/>
          <w:b/>
        </w:rPr>
        <w:t xml:space="preserve"> godine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2"/>
      </w:tblGrid>
      <w:tr w:rsidR="00A210A2" w:rsidRPr="00A87F0D" w14:paraId="0D60DB57" w14:textId="77777777" w:rsidTr="00012A44">
        <w:trPr>
          <w:trHeight w:val="284"/>
          <w:tblHeader/>
        </w:trPr>
        <w:tc>
          <w:tcPr>
            <w:tcW w:w="4962" w:type="dxa"/>
            <w:tcBorders>
              <w:bottom w:val="single" w:sz="4" w:space="0" w:color="auto"/>
            </w:tcBorders>
            <w:shd w:val="clear" w:color="auto" w:fill="A3E7FF"/>
            <w:vAlign w:val="center"/>
          </w:tcPr>
          <w:p w14:paraId="5384C027" w14:textId="77777777" w:rsidR="00A210A2" w:rsidRPr="00A87F0D" w:rsidRDefault="00A210A2" w:rsidP="00012A44">
            <w:pPr>
              <w:rPr>
                <w:rFonts w:eastAsia="Times New Roman" w:cs="Arial"/>
                <w:b/>
                <w:bCs/>
                <w:sz w:val="20"/>
                <w:szCs w:val="20"/>
                <w:lang w:eastAsia="hr-HR"/>
              </w:rPr>
            </w:pPr>
            <w:r w:rsidRPr="00A87F0D">
              <w:rPr>
                <w:rFonts w:eastAsia="Times New Roman" w:cs="Arial"/>
                <w:b/>
                <w:bCs/>
                <w:sz w:val="20"/>
                <w:szCs w:val="20"/>
                <w:lang w:eastAsia="hr-HR"/>
              </w:rPr>
              <w:t>Potraživanja od kupaca</w:t>
            </w:r>
          </w:p>
        </w:tc>
        <w:tc>
          <w:tcPr>
            <w:tcW w:w="4252" w:type="dxa"/>
            <w:tcBorders>
              <w:bottom w:val="single" w:sz="4" w:space="0" w:color="auto"/>
            </w:tcBorders>
            <w:shd w:val="clear" w:color="auto" w:fill="A3E7FF"/>
            <w:vAlign w:val="center"/>
            <w:hideMark/>
          </w:tcPr>
          <w:p w14:paraId="26CC7994" w14:textId="77777777" w:rsidR="00A210A2" w:rsidRPr="00A87F0D" w:rsidRDefault="00A210A2" w:rsidP="00012A44">
            <w:pPr>
              <w:jc w:val="center"/>
              <w:rPr>
                <w:rFonts w:eastAsia="Times New Roman" w:cs="Arial"/>
                <w:b/>
                <w:bCs/>
                <w:sz w:val="20"/>
                <w:szCs w:val="20"/>
                <w:lang w:eastAsia="hr-HR"/>
              </w:rPr>
            </w:pPr>
            <w:r w:rsidRPr="00A87F0D">
              <w:rPr>
                <w:rFonts w:eastAsia="Times New Roman" w:cs="Arial"/>
                <w:b/>
                <w:bCs/>
                <w:sz w:val="20"/>
                <w:szCs w:val="20"/>
                <w:lang w:eastAsia="hr-HR"/>
              </w:rPr>
              <w:t>Iznos</w:t>
            </w:r>
            <w:r>
              <w:rPr>
                <w:rFonts w:eastAsia="Times New Roman" w:cs="Arial"/>
                <w:b/>
                <w:bCs/>
                <w:sz w:val="20"/>
                <w:szCs w:val="20"/>
                <w:lang w:eastAsia="hr-HR"/>
              </w:rPr>
              <w:t>, eur</w:t>
            </w:r>
          </w:p>
        </w:tc>
      </w:tr>
      <w:tr w:rsidR="00A210A2" w:rsidRPr="00A87F0D" w14:paraId="1DD1289A" w14:textId="77777777" w:rsidTr="00012A44">
        <w:trPr>
          <w:trHeight w:val="284"/>
        </w:trPr>
        <w:tc>
          <w:tcPr>
            <w:tcW w:w="4962" w:type="dxa"/>
            <w:shd w:val="clear" w:color="auto" w:fill="auto"/>
            <w:vAlign w:val="center"/>
          </w:tcPr>
          <w:p w14:paraId="57CB5166" w14:textId="77777777" w:rsidR="00A210A2" w:rsidRPr="00A87F0D" w:rsidRDefault="00A210A2" w:rsidP="00012A44">
            <w:pPr>
              <w:rPr>
                <w:rFonts w:eastAsia="Times New Roman" w:cs="Arial"/>
                <w:b/>
                <w:bCs/>
                <w:sz w:val="20"/>
                <w:szCs w:val="20"/>
                <w:lang w:eastAsia="hr-HR"/>
              </w:rPr>
            </w:pPr>
            <w:r w:rsidRPr="00FC3EA0">
              <w:rPr>
                <w:rFonts w:eastAsia="Times New Roman" w:cs="Arial"/>
                <w:b/>
                <w:sz w:val="20"/>
                <w:szCs w:val="20"/>
                <w:lang w:eastAsia="hr-HR"/>
              </w:rPr>
              <w:t>Potraživanja od kupaca – ukupna</w:t>
            </w:r>
          </w:p>
        </w:tc>
        <w:tc>
          <w:tcPr>
            <w:tcW w:w="4252" w:type="dxa"/>
            <w:shd w:val="clear" w:color="auto" w:fill="auto"/>
            <w:vAlign w:val="center"/>
          </w:tcPr>
          <w:p w14:paraId="2DFEAA1F" w14:textId="77777777" w:rsidR="00A210A2" w:rsidRPr="00A87F0D" w:rsidRDefault="00A210A2" w:rsidP="00012A44">
            <w:pPr>
              <w:jc w:val="right"/>
              <w:rPr>
                <w:rFonts w:eastAsia="Times New Roman" w:cs="Arial"/>
                <w:b/>
                <w:bCs/>
                <w:sz w:val="20"/>
                <w:szCs w:val="20"/>
                <w:lang w:eastAsia="hr-HR"/>
              </w:rPr>
            </w:pPr>
            <w:r>
              <w:rPr>
                <w:rFonts w:ascii="Calibri" w:hAnsi="Calibri" w:cs="Calibri"/>
                <w:b/>
                <w:bCs/>
                <w:color w:val="000000"/>
                <w:sz w:val="20"/>
                <w:szCs w:val="20"/>
              </w:rPr>
              <w:t>1.185.533</w:t>
            </w:r>
          </w:p>
        </w:tc>
      </w:tr>
      <w:tr w:rsidR="00A210A2" w:rsidRPr="00A87F0D" w14:paraId="10135EF5" w14:textId="77777777" w:rsidTr="00012A44">
        <w:trPr>
          <w:trHeight w:val="284"/>
        </w:trPr>
        <w:tc>
          <w:tcPr>
            <w:tcW w:w="4962" w:type="dxa"/>
            <w:shd w:val="clear" w:color="auto" w:fill="auto"/>
            <w:vAlign w:val="center"/>
          </w:tcPr>
          <w:p w14:paraId="7C0F5E67" w14:textId="77777777" w:rsidR="00A210A2" w:rsidRDefault="00A210A2" w:rsidP="00012A44">
            <w:pPr>
              <w:ind w:firstLineChars="400" w:firstLine="800"/>
              <w:rPr>
                <w:rFonts w:ascii="Calibri" w:hAnsi="Calibri" w:cs="Calibri"/>
                <w:color w:val="000000"/>
                <w:sz w:val="20"/>
                <w:szCs w:val="20"/>
              </w:rPr>
            </w:pPr>
            <w:r>
              <w:rPr>
                <w:rFonts w:ascii="Calibri" w:hAnsi="Calibri" w:cs="Calibri"/>
                <w:color w:val="000000"/>
                <w:sz w:val="20"/>
                <w:szCs w:val="20"/>
              </w:rPr>
              <w:t>-  od toga nedospjela potraživanja</w:t>
            </w:r>
          </w:p>
        </w:tc>
        <w:tc>
          <w:tcPr>
            <w:tcW w:w="4252" w:type="dxa"/>
            <w:shd w:val="clear" w:color="auto" w:fill="auto"/>
            <w:noWrap/>
            <w:vAlign w:val="center"/>
          </w:tcPr>
          <w:p w14:paraId="74A59A0A" w14:textId="77777777" w:rsidR="00A210A2" w:rsidRPr="007A6FD0" w:rsidRDefault="00A210A2" w:rsidP="00012A44">
            <w:pPr>
              <w:jc w:val="right"/>
              <w:rPr>
                <w:rFonts w:cstheme="minorHAnsi"/>
                <w:color w:val="000000"/>
                <w:sz w:val="20"/>
                <w:szCs w:val="20"/>
              </w:rPr>
            </w:pPr>
            <w:r>
              <w:rPr>
                <w:rFonts w:ascii="Calibri" w:hAnsi="Calibri" w:cs="Calibri"/>
                <w:color w:val="000000"/>
                <w:sz w:val="20"/>
                <w:szCs w:val="20"/>
              </w:rPr>
              <w:t>503.243</w:t>
            </w:r>
          </w:p>
        </w:tc>
      </w:tr>
      <w:tr w:rsidR="00A210A2" w:rsidRPr="00A87F0D" w14:paraId="62071B92" w14:textId="77777777" w:rsidTr="00012A44">
        <w:trPr>
          <w:trHeight w:val="284"/>
        </w:trPr>
        <w:tc>
          <w:tcPr>
            <w:tcW w:w="4962" w:type="dxa"/>
            <w:shd w:val="clear" w:color="auto" w:fill="auto"/>
            <w:vAlign w:val="center"/>
          </w:tcPr>
          <w:p w14:paraId="522E9114" w14:textId="77777777" w:rsidR="00A210A2" w:rsidRDefault="00A210A2" w:rsidP="00012A44">
            <w:pPr>
              <w:ind w:firstLineChars="400" w:firstLine="800"/>
              <w:rPr>
                <w:rFonts w:ascii="Calibri" w:hAnsi="Calibri" w:cs="Calibri"/>
                <w:color w:val="000000"/>
                <w:sz w:val="20"/>
                <w:szCs w:val="20"/>
              </w:rPr>
            </w:pPr>
            <w:r>
              <w:rPr>
                <w:rFonts w:ascii="Calibri" w:hAnsi="Calibri" w:cs="Calibri"/>
                <w:color w:val="000000"/>
                <w:sz w:val="20"/>
                <w:szCs w:val="20"/>
              </w:rPr>
              <w:t>-  od toga dospjela potraživanja do 30 dana</w:t>
            </w:r>
          </w:p>
        </w:tc>
        <w:tc>
          <w:tcPr>
            <w:tcW w:w="4252" w:type="dxa"/>
            <w:shd w:val="clear" w:color="auto" w:fill="auto"/>
            <w:noWrap/>
            <w:vAlign w:val="center"/>
          </w:tcPr>
          <w:p w14:paraId="5F808F52" w14:textId="77777777" w:rsidR="00A210A2" w:rsidRPr="007A6FD0" w:rsidRDefault="00A210A2" w:rsidP="00012A44">
            <w:pPr>
              <w:jc w:val="right"/>
              <w:rPr>
                <w:rFonts w:cstheme="minorHAnsi"/>
                <w:color w:val="000000"/>
                <w:sz w:val="20"/>
                <w:szCs w:val="20"/>
              </w:rPr>
            </w:pPr>
            <w:r>
              <w:rPr>
                <w:rFonts w:ascii="Calibri" w:hAnsi="Calibri" w:cs="Calibri"/>
                <w:color w:val="000000"/>
                <w:sz w:val="20"/>
                <w:szCs w:val="20"/>
              </w:rPr>
              <w:t>73.128</w:t>
            </w:r>
          </w:p>
        </w:tc>
      </w:tr>
      <w:tr w:rsidR="00A210A2" w:rsidRPr="00A87F0D" w14:paraId="565E2220" w14:textId="77777777" w:rsidTr="00012A44">
        <w:trPr>
          <w:trHeight w:val="284"/>
        </w:trPr>
        <w:tc>
          <w:tcPr>
            <w:tcW w:w="4962" w:type="dxa"/>
            <w:shd w:val="clear" w:color="auto" w:fill="auto"/>
            <w:vAlign w:val="center"/>
          </w:tcPr>
          <w:p w14:paraId="45B9A7A0" w14:textId="77777777" w:rsidR="00A210A2" w:rsidRDefault="00A210A2" w:rsidP="00012A44">
            <w:pPr>
              <w:ind w:firstLineChars="400" w:firstLine="800"/>
              <w:rPr>
                <w:rFonts w:ascii="Calibri" w:hAnsi="Calibri" w:cs="Calibri"/>
                <w:color w:val="000000"/>
                <w:sz w:val="20"/>
                <w:szCs w:val="20"/>
              </w:rPr>
            </w:pPr>
            <w:r>
              <w:rPr>
                <w:rFonts w:ascii="Calibri" w:hAnsi="Calibri" w:cs="Calibri"/>
                <w:color w:val="000000"/>
                <w:sz w:val="20"/>
                <w:szCs w:val="20"/>
              </w:rPr>
              <w:t>-  od toga dospjela potraživanja do 180 dana</w:t>
            </w:r>
          </w:p>
        </w:tc>
        <w:tc>
          <w:tcPr>
            <w:tcW w:w="4252" w:type="dxa"/>
            <w:shd w:val="clear" w:color="auto" w:fill="auto"/>
            <w:noWrap/>
            <w:vAlign w:val="center"/>
          </w:tcPr>
          <w:p w14:paraId="7E607B10" w14:textId="77777777" w:rsidR="00A210A2" w:rsidRPr="007A6FD0" w:rsidRDefault="00A210A2" w:rsidP="00012A44">
            <w:pPr>
              <w:jc w:val="right"/>
              <w:rPr>
                <w:rFonts w:cstheme="minorHAnsi"/>
                <w:color w:val="000000"/>
                <w:sz w:val="20"/>
                <w:szCs w:val="20"/>
              </w:rPr>
            </w:pPr>
            <w:r>
              <w:rPr>
                <w:rFonts w:ascii="Calibri" w:hAnsi="Calibri" w:cs="Calibri"/>
                <w:color w:val="000000"/>
                <w:sz w:val="20"/>
                <w:szCs w:val="20"/>
              </w:rPr>
              <w:t>120.603</w:t>
            </w:r>
          </w:p>
        </w:tc>
      </w:tr>
      <w:tr w:rsidR="00A210A2" w:rsidRPr="00A87F0D" w14:paraId="26726C18" w14:textId="77777777" w:rsidTr="00012A44">
        <w:trPr>
          <w:trHeight w:val="284"/>
        </w:trPr>
        <w:tc>
          <w:tcPr>
            <w:tcW w:w="4962" w:type="dxa"/>
            <w:shd w:val="clear" w:color="auto" w:fill="auto"/>
            <w:vAlign w:val="center"/>
          </w:tcPr>
          <w:p w14:paraId="745015A4" w14:textId="77777777" w:rsidR="00A210A2" w:rsidRDefault="00A210A2" w:rsidP="00012A44">
            <w:pPr>
              <w:ind w:firstLineChars="400" w:firstLine="800"/>
              <w:rPr>
                <w:rFonts w:ascii="Calibri" w:hAnsi="Calibri" w:cs="Calibri"/>
                <w:color w:val="000000"/>
                <w:sz w:val="20"/>
                <w:szCs w:val="20"/>
              </w:rPr>
            </w:pPr>
            <w:r>
              <w:rPr>
                <w:rFonts w:ascii="Calibri" w:hAnsi="Calibri" w:cs="Calibri"/>
                <w:color w:val="000000"/>
                <w:sz w:val="20"/>
                <w:szCs w:val="20"/>
              </w:rPr>
              <w:t>-  od toga dospjela potraživanja do 365 dana</w:t>
            </w:r>
          </w:p>
        </w:tc>
        <w:tc>
          <w:tcPr>
            <w:tcW w:w="4252" w:type="dxa"/>
            <w:shd w:val="clear" w:color="auto" w:fill="auto"/>
            <w:noWrap/>
            <w:vAlign w:val="center"/>
          </w:tcPr>
          <w:p w14:paraId="3F5B239F" w14:textId="77777777" w:rsidR="00A210A2" w:rsidRPr="007A6FD0" w:rsidRDefault="00A210A2" w:rsidP="00012A44">
            <w:pPr>
              <w:jc w:val="right"/>
              <w:rPr>
                <w:rFonts w:cstheme="minorHAnsi"/>
                <w:color w:val="000000"/>
                <w:sz w:val="20"/>
                <w:szCs w:val="20"/>
              </w:rPr>
            </w:pPr>
            <w:r>
              <w:rPr>
                <w:rFonts w:ascii="Calibri" w:hAnsi="Calibri" w:cs="Calibri"/>
                <w:color w:val="000000"/>
                <w:sz w:val="20"/>
                <w:szCs w:val="20"/>
              </w:rPr>
              <w:t>61.457</w:t>
            </w:r>
          </w:p>
        </w:tc>
      </w:tr>
      <w:tr w:rsidR="00A210A2" w:rsidRPr="00A87F0D" w14:paraId="61BED6E2" w14:textId="77777777" w:rsidTr="00012A44">
        <w:trPr>
          <w:trHeight w:val="106"/>
        </w:trPr>
        <w:tc>
          <w:tcPr>
            <w:tcW w:w="4962" w:type="dxa"/>
            <w:shd w:val="clear" w:color="auto" w:fill="auto"/>
            <w:vAlign w:val="center"/>
          </w:tcPr>
          <w:p w14:paraId="0EA9ACB0" w14:textId="77777777" w:rsidR="00A210A2" w:rsidRDefault="00A210A2" w:rsidP="00012A44">
            <w:pPr>
              <w:ind w:firstLineChars="400" w:firstLine="800"/>
              <w:rPr>
                <w:rFonts w:ascii="Calibri" w:hAnsi="Calibri" w:cs="Calibri"/>
                <w:color w:val="000000"/>
                <w:sz w:val="20"/>
                <w:szCs w:val="20"/>
              </w:rPr>
            </w:pPr>
            <w:r>
              <w:rPr>
                <w:rFonts w:ascii="Calibri" w:hAnsi="Calibri" w:cs="Calibri"/>
                <w:color w:val="000000"/>
                <w:sz w:val="20"/>
                <w:szCs w:val="20"/>
              </w:rPr>
              <w:t>-  od toga dospjela potraživanja preko 365 dana</w:t>
            </w:r>
          </w:p>
        </w:tc>
        <w:tc>
          <w:tcPr>
            <w:tcW w:w="4252" w:type="dxa"/>
            <w:shd w:val="clear" w:color="auto" w:fill="auto"/>
            <w:noWrap/>
            <w:vAlign w:val="center"/>
          </w:tcPr>
          <w:p w14:paraId="1E5298DB" w14:textId="77777777" w:rsidR="00A210A2" w:rsidRPr="007A6FD0" w:rsidRDefault="00A210A2" w:rsidP="00012A44">
            <w:pPr>
              <w:jc w:val="right"/>
              <w:rPr>
                <w:rFonts w:cstheme="minorHAnsi"/>
                <w:color w:val="000000"/>
                <w:sz w:val="20"/>
                <w:szCs w:val="20"/>
              </w:rPr>
            </w:pPr>
            <w:r>
              <w:rPr>
                <w:rFonts w:ascii="Calibri" w:hAnsi="Calibri" w:cs="Calibri"/>
                <w:color w:val="000000"/>
                <w:sz w:val="20"/>
                <w:szCs w:val="20"/>
              </w:rPr>
              <w:t>427.102</w:t>
            </w:r>
          </w:p>
        </w:tc>
      </w:tr>
    </w:tbl>
    <w:p w14:paraId="39C25238" w14:textId="5E619BF1" w:rsidR="00A210A2" w:rsidRPr="00026B0D" w:rsidRDefault="00A210A2" w:rsidP="00A210A2">
      <w:pPr>
        <w:spacing w:after="240" w:line="276" w:lineRule="auto"/>
        <w:jc w:val="both"/>
        <w:rPr>
          <w:lang w:eastAsia="hr-HR"/>
        </w:rPr>
      </w:pPr>
      <w:r w:rsidRPr="002A6222">
        <w:rPr>
          <w:rFonts w:eastAsia="Times New Roman" w:cstheme="minorHAnsi"/>
          <w:color w:val="000000"/>
          <w:lang w:eastAsia="hr-HR"/>
        </w:rPr>
        <w:t>HALMED vodi računa o naplati potraživanja od kupaca, poduzima mjere naplate potraživanja te osigurava svoja potraživanja od zastare. Na</w:t>
      </w:r>
      <w:r>
        <w:rPr>
          <w:rFonts w:eastAsia="Times New Roman" w:cstheme="minorHAnsi"/>
          <w:color w:val="000000"/>
          <w:lang w:eastAsia="hr-HR"/>
        </w:rPr>
        <w:t xml:space="preserve">d svim dospjelim potraživanjima, vodeći računa o zastari, pokreću se </w:t>
      </w:r>
      <w:r w:rsidRPr="002A6222">
        <w:rPr>
          <w:rFonts w:eastAsia="Times New Roman" w:cstheme="minorHAnsi"/>
          <w:color w:val="000000"/>
          <w:lang w:eastAsia="hr-HR"/>
        </w:rPr>
        <w:t>postup</w:t>
      </w:r>
      <w:r>
        <w:rPr>
          <w:rFonts w:eastAsia="Times New Roman" w:cstheme="minorHAnsi"/>
          <w:color w:val="000000"/>
          <w:lang w:eastAsia="hr-HR"/>
        </w:rPr>
        <w:t>ci</w:t>
      </w:r>
      <w:r w:rsidRPr="002A6222">
        <w:rPr>
          <w:rFonts w:eastAsia="Times New Roman" w:cstheme="minorHAnsi"/>
          <w:color w:val="000000"/>
          <w:lang w:eastAsia="hr-HR"/>
        </w:rPr>
        <w:t xml:space="preserve"> ovrhe</w:t>
      </w:r>
      <w:r>
        <w:rPr>
          <w:rFonts w:eastAsia="Times New Roman" w:cstheme="minorHAnsi"/>
          <w:color w:val="000000"/>
          <w:lang w:eastAsia="hr-HR"/>
        </w:rPr>
        <w:t xml:space="preserve">. </w:t>
      </w:r>
      <w:r w:rsidRPr="002A6222">
        <w:rPr>
          <w:rFonts w:eastAsia="Times New Roman" w:cstheme="minorHAnsi"/>
          <w:color w:val="000000"/>
          <w:lang w:eastAsia="hr-HR"/>
        </w:rPr>
        <w:t xml:space="preserve">Potraživanja od kupaca preko 365 dana odnose se uglavnom na potraživanja od Imunološkog zavoda d.d. </w:t>
      </w:r>
    </w:p>
    <w:p w14:paraId="6ED90AE1" w14:textId="77777777" w:rsidR="00A210A2" w:rsidRPr="00F36DA9" w:rsidRDefault="00A210A2" w:rsidP="00A210A2">
      <w:pPr>
        <w:pStyle w:val="Heading2"/>
        <w:rPr>
          <w:rFonts w:eastAsia="Calibri"/>
        </w:rPr>
      </w:pPr>
      <w:bookmarkStart w:id="410" w:name="_Toc463256237"/>
      <w:bookmarkStart w:id="411" w:name="_Toc487621905"/>
      <w:bookmarkStart w:id="412" w:name="_Toc50541002"/>
      <w:bookmarkStart w:id="413" w:name="_Toc107229673"/>
      <w:bookmarkStart w:id="414" w:name="_Toc196895856"/>
      <w:r w:rsidRPr="00606DC4">
        <w:rPr>
          <w:rFonts w:eastAsia="Calibri"/>
        </w:rPr>
        <w:lastRenderedPageBreak/>
        <w:t>3.7. Obveze</w:t>
      </w:r>
      <w:bookmarkEnd w:id="410"/>
      <w:bookmarkEnd w:id="411"/>
      <w:bookmarkEnd w:id="412"/>
      <w:bookmarkEnd w:id="413"/>
      <w:bookmarkEnd w:id="414"/>
    </w:p>
    <w:p w14:paraId="213E90FE" w14:textId="2E4749ED" w:rsidR="00A210A2" w:rsidRPr="00757EDC" w:rsidRDefault="00A210A2" w:rsidP="00A210A2">
      <w:pPr>
        <w:spacing w:after="240" w:line="276" w:lineRule="auto"/>
        <w:rPr>
          <w:rFonts w:ascii="Calibri" w:eastAsia="Calibri" w:hAnsi="Calibri" w:cs="Times New Roman"/>
          <w:bCs/>
        </w:rPr>
      </w:pPr>
      <w:r w:rsidRPr="002A6222">
        <w:rPr>
          <w:rFonts w:eastAsia="Times New Roman" w:cstheme="minorHAnsi"/>
          <w:color w:val="000000"/>
          <w:lang w:eastAsia="hr-HR"/>
        </w:rPr>
        <w:t xml:space="preserve">HALMED </w:t>
      </w:r>
      <w:r>
        <w:rPr>
          <w:rFonts w:eastAsia="Times New Roman" w:cstheme="minorHAnsi"/>
          <w:color w:val="000000"/>
          <w:lang w:eastAsia="hr-HR"/>
        </w:rPr>
        <w:t xml:space="preserve">je sve </w:t>
      </w:r>
      <w:r w:rsidRPr="002A6222">
        <w:rPr>
          <w:rFonts w:eastAsia="Times New Roman" w:cstheme="minorHAnsi"/>
          <w:color w:val="000000"/>
          <w:lang w:eastAsia="hr-HR"/>
        </w:rPr>
        <w:t xml:space="preserve">obveze </w:t>
      </w:r>
      <w:r>
        <w:rPr>
          <w:rFonts w:eastAsia="Times New Roman" w:cstheme="minorHAnsi"/>
          <w:color w:val="000000"/>
          <w:lang w:eastAsia="hr-HR"/>
        </w:rPr>
        <w:t xml:space="preserve">prema dobavljačima i zaposlenicima u izvještajnom razdoblju </w:t>
      </w:r>
      <w:r w:rsidRPr="002A6222">
        <w:rPr>
          <w:rFonts w:eastAsia="Times New Roman" w:cstheme="minorHAnsi"/>
          <w:color w:val="000000"/>
          <w:lang w:eastAsia="hr-HR"/>
        </w:rPr>
        <w:t>podmir</w:t>
      </w:r>
      <w:r>
        <w:rPr>
          <w:rFonts w:eastAsia="Times New Roman" w:cstheme="minorHAnsi"/>
          <w:color w:val="000000"/>
          <w:lang w:eastAsia="hr-HR"/>
        </w:rPr>
        <w:t>io</w:t>
      </w:r>
      <w:r w:rsidRPr="002A6222">
        <w:rPr>
          <w:rFonts w:eastAsia="Times New Roman" w:cstheme="minorHAnsi"/>
          <w:color w:val="000000"/>
          <w:lang w:eastAsia="hr-HR"/>
        </w:rPr>
        <w:t xml:space="preserve"> u roku plaćanja.</w:t>
      </w:r>
      <w:r w:rsidR="00757EDC">
        <w:rPr>
          <w:rFonts w:ascii="Calibri" w:eastAsia="Calibri" w:hAnsi="Calibri" w:cs="Times New Roman"/>
          <w:bCs/>
        </w:rPr>
        <w:t xml:space="preserve"> </w:t>
      </w:r>
      <w:r w:rsidRPr="002A6222">
        <w:rPr>
          <w:rFonts w:eastAsia="Times New Roman" w:cstheme="minorHAnsi"/>
          <w:color w:val="000000"/>
          <w:lang w:eastAsia="hr-HR"/>
        </w:rPr>
        <w:t xml:space="preserve">Obveze prema dobavljačima na dan </w:t>
      </w:r>
      <w:r>
        <w:rPr>
          <w:rFonts w:eastAsia="Calibri" w:cstheme="minorHAnsi"/>
          <w:color w:val="000000"/>
          <w:lang w:eastAsia="hr-HR"/>
        </w:rPr>
        <w:t>31</w:t>
      </w:r>
      <w:r w:rsidRPr="002A6222">
        <w:rPr>
          <w:rFonts w:eastAsia="Calibri" w:cstheme="minorHAnsi"/>
          <w:color w:val="000000"/>
          <w:lang w:eastAsia="hr-HR"/>
        </w:rPr>
        <w:t xml:space="preserve">. </w:t>
      </w:r>
      <w:r>
        <w:rPr>
          <w:rFonts w:eastAsia="Calibri" w:cstheme="minorHAnsi"/>
          <w:color w:val="000000"/>
          <w:lang w:eastAsia="hr-HR"/>
        </w:rPr>
        <w:t>prosinca</w:t>
      </w:r>
      <w:r w:rsidRPr="002A6222">
        <w:rPr>
          <w:rFonts w:eastAsia="Calibri" w:cstheme="minorHAnsi"/>
          <w:color w:val="000000"/>
          <w:lang w:eastAsia="hr-HR"/>
        </w:rPr>
        <w:t xml:space="preserve"> </w:t>
      </w:r>
      <w:r w:rsidRPr="002A6222">
        <w:rPr>
          <w:rFonts w:eastAsia="Times New Roman" w:cstheme="minorHAnsi"/>
          <w:color w:val="000000"/>
          <w:lang w:eastAsia="hr-HR"/>
        </w:rPr>
        <w:t>20</w:t>
      </w:r>
      <w:r>
        <w:rPr>
          <w:rFonts w:eastAsia="Times New Roman" w:cstheme="minorHAnsi"/>
          <w:color w:val="000000"/>
          <w:lang w:eastAsia="hr-HR"/>
        </w:rPr>
        <w:t>24</w:t>
      </w:r>
      <w:r w:rsidRPr="002A6222">
        <w:rPr>
          <w:rFonts w:eastAsia="Times New Roman" w:cstheme="minorHAnsi"/>
          <w:color w:val="000000"/>
          <w:lang w:eastAsia="hr-HR"/>
        </w:rPr>
        <w:t>. godine</w:t>
      </w:r>
      <w:r w:rsidRPr="002A6222" w:rsidDel="009B00CC">
        <w:rPr>
          <w:rFonts w:eastAsia="Times New Roman" w:cstheme="minorHAnsi"/>
          <w:color w:val="000000"/>
          <w:lang w:eastAsia="hr-HR"/>
        </w:rPr>
        <w:t xml:space="preserve"> </w:t>
      </w:r>
      <w:r w:rsidRPr="002A6222">
        <w:rPr>
          <w:rFonts w:eastAsia="Times New Roman" w:cstheme="minorHAnsi"/>
          <w:color w:val="000000"/>
          <w:lang w:eastAsia="hr-HR"/>
        </w:rPr>
        <w:t xml:space="preserve">iznose </w:t>
      </w:r>
      <w:r>
        <w:rPr>
          <w:rFonts w:eastAsia="Times New Roman" w:cstheme="minorHAnsi"/>
          <w:color w:val="000000"/>
          <w:lang w:eastAsia="hr-HR"/>
        </w:rPr>
        <w:t>229.724 eura</w:t>
      </w:r>
      <w:r w:rsidRPr="002A6222">
        <w:rPr>
          <w:rFonts w:eastAsia="Times New Roman" w:cstheme="minorHAnsi"/>
          <w:color w:val="000000"/>
          <w:lang w:eastAsia="hr-HR"/>
        </w:rPr>
        <w:t>, a odnose se na obveze kojima plaćanje nije dospjelo</w:t>
      </w:r>
      <w:r>
        <w:rPr>
          <w:rFonts w:eastAsia="Times New Roman" w:cstheme="minorHAnsi"/>
          <w:color w:val="000000"/>
          <w:lang w:eastAsia="hr-HR"/>
        </w:rPr>
        <w:t xml:space="preserve">. </w:t>
      </w:r>
    </w:p>
    <w:p w14:paraId="784D238E" w14:textId="77777777" w:rsidR="00A210A2" w:rsidRPr="00CA06B2" w:rsidRDefault="00A210A2" w:rsidP="00A210A2">
      <w:pPr>
        <w:pStyle w:val="Heading1"/>
      </w:pPr>
      <w:bookmarkStart w:id="415" w:name="_Toc88031871"/>
      <w:bookmarkStart w:id="416" w:name="_Toc107229674"/>
      <w:bookmarkStart w:id="417" w:name="_Toc196895857"/>
      <w:bookmarkStart w:id="418" w:name="_Toc503343182"/>
      <w:r w:rsidRPr="00343863">
        <w:t>4. IZVJEŠĆE O IZVRŠENJU PLANA NABAVE</w:t>
      </w:r>
      <w:bookmarkEnd w:id="415"/>
      <w:bookmarkEnd w:id="416"/>
      <w:bookmarkEnd w:id="417"/>
    </w:p>
    <w:p w14:paraId="425A0322" w14:textId="77777777" w:rsidR="00A210A2" w:rsidRPr="00BB35A8" w:rsidRDefault="00A210A2" w:rsidP="00A210A2">
      <w:pPr>
        <w:spacing w:after="240" w:line="276" w:lineRule="auto"/>
        <w:jc w:val="both"/>
        <w:rPr>
          <w:rFonts w:eastAsia="Times New Roman" w:cstheme="minorHAnsi"/>
          <w:color w:val="000000"/>
        </w:rPr>
      </w:pPr>
      <w:r w:rsidRPr="00BB35A8">
        <w:rPr>
          <w:rFonts w:eastAsia="Times New Roman" w:cstheme="minorHAnsi"/>
          <w:color w:val="000000"/>
        </w:rPr>
        <w:t>Sukladno odobrenom Planu nabave za 2</w:t>
      </w:r>
      <w:r>
        <w:rPr>
          <w:rFonts w:eastAsia="Times New Roman" w:cstheme="minorHAnsi"/>
          <w:color w:val="000000"/>
        </w:rPr>
        <w:t>024</w:t>
      </w:r>
      <w:r w:rsidRPr="00BB35A8">
        <w:rPr>
          <w:rFonts w:eastAsia="Times New Roman" w:cstheme="minorHAnsi"/>
          <w:color w:val="000000"/>
        </w:rPr>
        <w:t xml:space="preserve">. godinu i Zakonu o javnoj nabavi </w:t>
      </w:r>
      <w:r w:rsidRPr="008E4589">
        <w:rPr>
          <w:rFonts w:eastAsia="Times New Roman" w:cstheme="minorHAnsi"/>
          <w:color w:val="000000"/>
        </w:rPr>
        <w:t>(</w:t>
      </w:r>
      <w:r w:rsidRPr="008E4589">
        <w:rPr>
          <w:rFonts w:cstheme="minorHAnsi"/>
          <w:color w:val="000000"/>
        </w:rPr>
        <w:t xml:space="preserve">Narodne novine, br. </w:t>
      </w:r>
      <w:r>
        <w:rPr>
          <w:rFonts w:cstheme="minorHAnsi"/>
        </w:rPr>
        <w:t xml:space="preserve"> 120/16 i 114/22</w:t>
      </w:r>
      <w:r w:rsidRPr="008E4589">
        <w:rPr>
          <w:rFonts w:eastAsia="Times New Roman" w:cstheme="minorHAnsi"/>
          <w:color w:val="000000"/>
        </w:rPr>
        <w:t xml:space="preserve">) </w:t>
      </w:r>
      <w:r w:rsidRPr="00BB35A8">
        <w:rPr>
          <w:rFonts w:eastAsia="Times New Roman" w:cstheme="minorHAnsi"/>
          <w:color w:val="000000"/>
        </w:rPr>
        <w:t xml:space="preserve">HALMED je provodio postupke </w:t>
      </w:r>
      <w:r>
        <w:rPr>
          <w:rFonts w:eastAsia="Times New Roman" w:cstheme="minorHAnsi"/>
          <w:color w:val="000000"/>
        </w:rPr>
        <w:t>jednostavne</w:t>
      </w:r>
      <w:r w:rsidRPr="00BB35A8">
        <w:rPr>
          <w:rFonts w:eastAsia="Times New Roman" w:cstheme="minorHAnsi"/>
          <w:color w:val="000000"/>
        </w:rPr>
        <w:t xml:space="preserve"> i javne nabave. </w:t>
      </w:r>
    </w:p>
    <w:p w14:paraId="123715A2" w14:textId="2C55E2D6" w:rsidR="00A210A2" w:rsidRDefault="00602FCF" w:rsidP="00A210A2">
      <w:pPr>
        <w:spacing w:after="240" w:line="276" w:lineRule="auto"/>
        <w:jc w:val="both"/>
        <w:rPr>
          <w:rFonts w:eastAsia="Times New Roman" w:cstheme="minorHAnsi"/>
        </w:rPr>
      </w:pPr>
      <w:r>
        <w:rPr>
          <w:rFonts w:eastAsia="Times New Roman" w:cstheme="minorHAnsi"/>
          <w:color w:val="000000"/>
        </w:rPr>
        <w:t>Plan nabave</w:t>
      </w:r>
      <w:r w:rsidR="00A210A2" w:rsidRPr="00BB35A8">
        <w:rPr>
          <w:rFonts w:eastAsia="Times New Roman" w:cstheme="minorHAnsi"/>
          <w:color w:val="000000"/>
        </w:rPr>
        <w:t xml:space="preserve"> 20</w:t>
      </w:r>
      <w:r w:rsidR="00A210A2">
        <w:rPr>
          <w:rFonts w:eastAsia="Times New Roman" w:cstheme="minorHAnsi"/>
          <w:color w:val="000000"/>
        </w:rPr>
        <w:t>24</w:t>
      </w:r>
      <w:r w:rsidR="00A210A2" w:rsidRPr="00BB35A8">
        <w:rPr>
          <w:rFonts w:eastAsia="Times New Roman" w:cstheme="minorHAnsi"/>
          <w:color w:val="000000"/>
        </w:rPr>
        <w:t>. godine</w:t>
      </w:r>
      <w:r w:rsidR="00A210A2" w:rsidRPr="00BB35A8" w:rsidDel="00F90465">
        <w:rPr>
          <w:rFonts w:eastAsia="Times New Roman" w:cstheme="minorHAnsi"/>
          <w:color w:val="000000"/>
        </w:rPr>
        <w:t xml:space="preserve"> </w:t>
      </w:r>
      <w:r w:rsidR="00A210A2" w:rsidRPr="00BB35A8">
        <w:rPr>
          <w:rFonts w:eastAsia="Times New Roman" w:cstheme="minorHAnsi"/>
          <w:color w:val="000000"/>
        </w:rPr>
        <w:t xml:space="preserve">izvršen je u iznosu od </w:t>
      </w:r>
      <w:r w:rsidR="00A210A2">
        <w:rPr>
          <w:rFonts w:eastAsia="Times New Roman" w:cstheme="minorHAnsi"/>
          <w:color w:val="000000"/>
        </w:rPr>
        <w:t>2.409.672 eura</w:t>
      </w:r>
      <w:r w:rsidR="00A210A2" w:rsidRPr="00BB35A8">
        <w:rPr>
          <w:rFonts w:eastAsia="Times New Roman" w:cstheme="minorHAnsi"/>
          <w:color w:val="000000"/>
        </w:rPr>
        <w:t xml:space="preserve"> što je </w:t>
      </w:r>
      <w:r w:rsidR="00A210A2">
        <w:rPr>
          <w:rFonts w:eastAsia="Times New Roman" w:cstheme="minorHAnsi"/>
          <w:color w:val="000000"/>
        </w:rPr>
        <w:t>64%</w:t>
      </w:r>
      <w:r w:rsidR="00A210A2" w:rsidRPr="00BB35A8">
        <w:rPr>
          <w:rFonts w:eastAsia="Times New Roman" w:cstheme="minorHAnsi"/>
          <w:color w:val="000000"/>
        </w:rPr>
        <w:t xml:space="preserve"> od ukupno planiranih </w:t>
      </w:r>
      <w:r w:rsidR="00A210A2">
        <w:rPr>
          <w:rFonts w:eastAsia="Times New Roman" w:cstheme="minorHAnsi"/>
          <w:color w:val="000000"/>
        </w:rPr>
        <w:t>3.764.272 eura.</w:t>
      </w:r>
      <w:r w:rsidR="00A210A2" w:rsidRPr="00BB35A8">
        <w:rPr>
          <w:rFonts w:eastAsia="Times New Roman" w:cstheme="minorHAnsi"/>
          <w:color w:val="000000"/>
        </w:rPr>
        <w:t xml:space="preserve"> </w:t>
      </w:r>
      <w:r w:rsidR="00A210A2" w:rsidRPr="00932C77">
        <w:rPr>
          <w:rFonts w:eastAsia="Times New Roman" w:cstheme="minorHAnsi"/>
        </w:rPr>
        <w:t xml:space="preserve">U navedenom razdoblju HALMED je uložio </w:t>
      </w:r>
      <w:r w:rsidR="00A210A2">
        <w:rPr>
          <w:rFonts w:eastAsia="Times New Roman" w:cstheme="minorHAnsi"/>
        </w:rPr>
        <w:t>ukupno 1.221.017</w:t>
      </w:r>
      <w:r w:rsidR="00A210A2" w:rsidRPr="00932C77">
        <w:rPr>
          <w:rFonts w:eastAsia="Times New Roman" w:cstheme="minorHAnsi"/>
        </w:rPr>
        <w:t xml:space="preserve"> </w:t>
      </w:r>
      <w:r w:rsidR="00A210A2">
        <w:rPr>
          <w:rFonts w:eastAsia="Times New Roman" w:cstheme="minorHAnsi"/>
        </w:rPr>
        <w:t>eura</w:t>
      </w:r>
      <w:r w:rsidR="00A210A2" w:rsidRPr="00932C77">
        <w:rPr>
          <w:rFonts w:eastAsia="Times New Roman" w:cstheme="minorHAnsi"/>
        </w:rPr>
        <w:t xml:space="preserve"> u osnovna sredstva, od čega se većina odnosi na ulaganja </w:t>
      </w:r>
      <w:r w:rsidR="00A210A2">
        <w:rPr>
          <w:rFonts w:eastAsia="Times New Roman" w:cstheme="minorHAnsi"/>
        </w:rPr>
        <w:t xml:space="preserve">u poslužitelje i diskovne sustave, mrežnu opremu, sustav za BackUp te softvere </w:t>
      </w:r>
      <w:r w:rsidR="00A210A2" w:rsidRPr="00932C77">
        <w:rPr>
          <w:rFonts w:eastAsia="Times New Roman" w:cstheme="minorHAnsi"/>
        </w:rPr>
        <w:t xml:space="preserve"> prema </w:t>
      </w:r>
      <w:r w:rsidR="00A210A2">
        <w:rPr>
          <w:rFonts w:eastAsia="Times New Roman" w:cstheme="minorHAnsi"/>
        </w:rPr>
        <w:t>P</w:t>
      </w:r>
      <w:r w:rsidR="00A210A2" w:rsidRPr="00932C77">
        <w:rPr>
          <w:rFonts w:eastAsia="Times New Roman" w:cstheme="minorHAnsi"/>
        </w:rPr>
        <w:t xml:space="preserve">lanu nabave iz </w:t>
      </w:r>
      <w:r w:rsidR="00A210A2">
        <w:rPr>
          <w:rFonts w:eastAsia="Times New Roman" w:cstheme="minorHAnsi"/>
        </w:rPr>
        <w:t xml:space="preserve">tekuće i </w:t>
      </w:r>
      <w:r w:rsidR="00A210A2" w:rsidRPr="00932C77">
        <w:rPr>
          <w:rFonts w:eastAsia="Times New Roman" w:cstheme="minorHAnsi"/>
        </w:rPr>
        <w:t>prethodne godine.</w:t>
      </w:r>
      <w:r w:rsidR="00A210A2">
        <w:rPr>
          <w:rFonts w:eastAsia="Times New Roman" w:cstheme="minorHAnsi"/>
        </w:rPr>
        <w:t xml:space="preserve"> </w:t>
      </w:r>
    </w:p>
    <w:p w14:paraId="66459901" w14:textId="77777777" w:rsidR="00A210A2" w:rsidRDefault="00A210A2" w:rsidP="00A210A2">
      <w:pPr>
        <w:spacing w:after="240" w:line="276" w:lineRule="auto"/>
        <w:jc w:val="both"/>
        <w:rPr>
          <w:rFonts w:eastAsia="Times New Roman" w:cstheme="minorHAnsi"/>
          <w:color w:val="000000"/>
        </w:rPr>
      </w:pPr>
      <w:r w:rsidRPr="00664BC6">
        <w:rPr>
          <w:rFonts w:eastAsia="Times New Roman" w:cstheme="minorHAnsi"/>
          <w:color w:val="000000"/>
        </w:rPr>
        <w:t>U Tablici 41.</w:t>
      </w:r>
      <w:r w:rsidRPr="00BB35A8">
        <w:rPr>
          <w:rFonts w:eastAsia="Times New Roman" w:cstheme="minorHAnsi"/>
          <w:color w:val="000000"/>
        </w:rPr>
        <w:t xml:space="preserve"> prikazana je razrada plana nabave po </w:t>
      </w:r>
      <w:r>
        <w:rPr>
          <w:rFonts w:eastAsia="Times New Roman" w:cstheme="minorHAnsi"/>
          <w:color w:val="000000"/>
        </w:rPr>
        <w:t>skupinama</w:t>
      </w:r>
      <w:r w:rsidRPr="00BB35A8">
        <w:rPr>
          <w:rFonts w:eastAsia="Times New Roman" w:cstheme="minorHAnsi"/>
          <w:color w:val="000000"/>
        </w:rPr>
        <w:t>.</w:t>
      </w:r>
    </w:p>
    <w:p w14:paraId="170B9B33" w14:textId="77777777" w:rsidR="00A210A2" w:rsidRDefault="00A210A2" w:rsidP="00A210A2">
      <w:pPr>
        <w:spacing w:after="240" w:line="276" w:lineRule="auto"/>
        <w:jc w:val="both"/>
        <w:rPr>
          <w:rFonts w:eastAsia="Times New Roman" w:cstheme="minorHAnsi"/>
        </w:rPr>
      </w:pPr>
      <w:r w:rsidRPr="00CD56AF">
        <w:rPr>
          <w:rFonts w:eastAsia="Times New Roman" w:cstheme="minorHAnsi"/>
          <w:b/>
        </w:rPr>
        <w:t>Objašnjenja stavki</w:t>
      </w:r>
      <w:r w:rsidRPr="00CD56AF">
        <w:rPr>
          <w:rFonts w:eastAsia="Times New Roman" w:cstheme="minorHAnsi"/>
        </w:rPr>
        <w:t>:</w:t>
      </w:r>
    </w:p>
    <w:p w14:paraId="334DB338" w14:textId="3C729852" w:rsidR="00A210A2" w:rsidRPr="00DE41A5" w:rsidRDefault="00A210A2" w:rsidP="00A210A2">
      <w:pPr>
        <w:spacing w:after="240" w:line="276" w:lineRule="auto"/>
        <w:jc w:val="both"/>
        <w:rPr>
          <w:rFonts w:eastAsia="Times New Roman" w:cstheme="minorHAnsi"/>
        </w:rPr>
      </w:pPr>
      <w:r>
        <w:rPr>
          <w:rFonts w:eastAsia="Times New Roman" w:cstheme="minorHAnsi"/>
        </w:rPr>
        <w:t xml:space="preserve">- </w:t>
      </w:r>
      <w:r>
        <w:rPr>
          <w:rFonts w:eastAsia="Times New Roman" w:cstheme="minorHAnsi"/>
          <w:b/>
        </w:rPr>
        <w:t>Skupina</w:t>
      </w:r>
      <w:r w:rsidRPr="005E3AFC">
        <w:rPr>
          <w:rFonts w:eastAsia="Times New Roman" w:cstheme="minorHAnsi"/>
          <w:b/>
        </w:rPr>
        <w:t xml:space="preserve"> </w:t>
      </w:r>
      <w:r>
        <w:rPr>
          <w:rFonts w:eastAsia="Times New Roman" w:cstheme="minorHAnsi"/>
          <w:b/>
        </w:rPr>
        <w:t>003</w:t>
      </w:r>
      <w:r w:rsidRPr="005E3AFC">
        <w:rPr>
          <w:rFonts w:eastAsia="Times New Roman" w:cstheme="minorHAnsi"/>
          <w:b/>
        </w:rPr>
        <w:t xml:space="preserve"> </w:t>
      </w:r>
      <w:r>
        <w:rPr>
          <w:rFonts w:eastAsia="Times New Roman" w:cstheme="minorHAnsi"/>
          <w:b/>
        </w:rPr>
        <w:t xml:space="preserve">Laboratorijski uređaji i oprema </w:t>
      </w:r>
      <w:r>
        <w:rPr>
          <w:rFonts w:eastAsia="Times New Roman" w:cstheme="minorHAnsi"/>
        </w:rPr>
        <w:t>izvršena je 24% od planiranog, što znači da s</w:t>
      </w:r>
      <w:r w:rsidR="00602FCF">
        <w:rPr>
          <w:rFonts w:eastAsia="Times New Roman" w:cstheme="minorHAnsi"/>
        </w:rPr>
        <w:t>u do kraja godine isporučeni</w:t>
      </w:r>
      <w:r>
        <w:rPr>
          <w:rFonts w:eastAsia="Times New Roman" w:cstheme="minorHAnsi"/>
        </w:rPr>
        <w:t xml:space="preserve"> </w:t>
      </w:r>
      <w:r w:rsidRPr="00A0485E">
        <w:rPr>
          <w:rFonts w:eastAsia="Times New Roman" w:cstheme="minorHAnsi"/>
          <w:i/>
        </w:rPr>
        <w:t>Hladnjak</w:t>
      </w:r>
      <w:r>
        <w:rPr>
          <w:rFonts w:eastAsia="Times New Roman" w:cstheme="minorHAnsi"/>
          <w:i/>
        </w:rPr>
        <w:t xml:space="preserve"> </w:t>
      </w:r>
      <w:r w:rsidRPr="00CB323F">
        <w:rPr>
          <w:rFonts w:eastAsia="Times New Roman" w:cstheme="minorHAnsi"/>
        </w:rPr>
        <w:t>i</w:t>
      </w:r>
      <w:r>
        <w:rPr>
          <w:rFonts w:eastAsia="Times New Roman" w:cstheme="minorHAnsi"/>
        </w:rPr>
        <w:t xml:space="preserve"> </w:t>
      </w:r>
      <w:r w:rsidRPr="00DE41A5">
        <w:rPr>
          <w:rFonts w:eastAsia="Times New Roman" w:cstheme="minorHAnsi"/>
          <w:i/>
        </w:rPr>
        <w:t>Automatic TLC Sampler 4</w:t>
      </w:r>
      <w:r>
        <w:rPr>
          <w:rFonts w:eastAsia="Times New Roman" w:cstheme="minorHAnsi"/>
          <w:i/>
        </w:rPr>
        <w:t xml:space="preserve">. </w:t>
      </w:r>
      <w:r>
        <w:rPr>
          <w:rFonts w:eastAsia="Times New Roman" w:cstheme="minorHAnsi"/>
        </w:rPr>
        <w:t xml:space="preserve">Za stavku </w:t>
      </w:r>
      <w:r w:rsidRPr="00DE41A5">
        <w:rPr>
          <w:rFonts w:eastAsia="Times New Roman" w:cstheme="minorHAnsi"/>
          <w:i/>
        </w:rPr>
        <w:t xml:space="preserve">Aparat za subvidljive čestice </w:t>
      </w:r>
      <w:r>
        <w:rPr>
          <w:rFonts w:eastAsia="Times New Roman" w:cstheme="minorHAnsi"/>
        </w:rPr>
        <w:t>proveden je postupak javne nabave, a ugovor je sklopljen u siječnju 20</w:t>
      </w:r>
      <w:r w:rsidR="00602FCF">
        <w:rPr>
          <w:rFonts w:eastAsia="Times New Roman" w:cstheme="minorHAnsi"/>
        </w:rPr>
        <w:t xml:space="preserve">25. godine.  </w:t>
      </w:r>
      <w:r>
        <w:rPr>
          <w:rFonts w:eastAsia="Times New Roman" w:cstheme="minorHAnsi"/>
        </w:rPr>
        <w:t xml:space="preserve">Za </w:t>
      </w:r>
      <w:r w:rsidRPr="009162C2">
        <w:rPr>
          <w:rFonts w:eastAsia="Times New Roman" w:cstheme="minorHAnsi"/>
          <w:i/>
        </w:rPr>
        <w:t>Konduktometar</w:t>
      </w:r>
      <w:r>
        <w:rPr>
          <w:rFonts w:eastAsia="Times New Roman" w:cstheme="minorHAnsi"/>
        </w:rPr>
        <w:t xml:space="preserve"> i </w:t>
      </w:r>
      <w:r w:rsidRPr="009162C2">
        <w:rPr>
          <w:rFonts w:eastAsia="Times New Roman" w:cstheme="minorHAnsi"/>
          <w:i/>
        </w:rPr>
        <w:t>Vagu</w:t>
      </w:r>
      <w:r>
        <w:rPr>
          <w:rFonts w:eastAsia="Times New Roman" w:cstheme="minorHAnsi"/>
        </w:rPr>
        <w:t xml:space="preserve"> su provedeni postupci jednostavne nabave s rokom isporuke također početkom 2025. godine. Nabava </w:t>
      </w:r>
      <w:r w:rsidRPr="001704CE">
        <w:rPr>
          <w:rFonts w:eastAsia="Times New Roman" w:cstheme="minorHAnsi"/>
          <w:i/>
        </w:rPr>
        <w:t>Karl Fischer volumetrijsk</w:t>
      </w:r>
      <w:r>
        <w:rPr>
          <w:rFonts w:eastAsia="Times New Roman" w:cstheme="minorHAnsi"/>
          <w:i/>
        </w:rPr>
        <w:t>og</w:t>
      </w:r>
      <w:r w:rsidRPr="001704CE">
        <w:rPr>
          <w:rFonts w:eastAsia="Times New Roman" w:cstheme="minorHAnsi"/>
          <w:i/>
        </w:rPr>
        <w:t xml:space="preserve"> titrator</w:t>
      </w:r>
      <w:r>
        <w:rPr>
          <w:rFonts w:eastAsia="Times New Roman" w:cstheme="minorHAnsi"/>
          <w:i/>
        </w:rPr>
        <w:t>a</w:t>
      </w:r>
      <w:r>
        <w:rPr>
          <w:rFonts w:eastAsia="Times New Roman" w:cstheme="minorHAnsi"/>
        </w:rPr>
        <w:t xml:space="preserve"> je odgođena iz razloga ponovne procjene i </w:t>
      </w:r>
      <w:r w:rsidRPr="001704CE">
        <w:rPr>
          <w:rFonts w:eastAsia="Times New Roman" w:cstheme="minorHAnsi"/>
        </w:rPr>
        <w:t>ispitivanja tržišta slijedom visoke cijene inst</w:t>
      </w:r>
      <w:r w:rsidR="00602FCF">
        <w:rPr>
          <w:rFonts w:eastAsia="Times New Roman" w:cstheme="minorHAnsi"/>
        </w:rPr>
        <w:t>rumenta specificiranih</w:t>
      </w:r>
      <w:r>
        <w:rPr>
          <w:rFonts w:eastAsia="Times New Roman" w:cstheme="minorHAnsi"/>
        </w:rPr>
        <w:t xml:space="preserve"> karakteristika.</w:t>
      </w:r>
    </w:p>
    <w:p w14:paraId="46E12DF4" w14:textId="77777777" w:rsidR="00A210A2" w:rsidRPr="00273FF2" w:rsidRDefault="00A210A2" w:rsidP="00A210A2">
      <w:pPr>
        <w:spacing w:after="240" w:line="276" w:lineRule="auto"/>
        <w:jc w:val="both"/>
        <w:rPr>
          <w:rFonts w:eastAsia="Times New Roman" w:cstheme="minorHAnsi"/>
        </w:rPr>
      </w:pPr>
      <w:r>
        <w:rPr>
          <w:rFonts w:eastAsia="Times New Roman" w:cstheme="minorHAnsi"/>
        </w:rPr>
        <w:t xml:space="preserve">- </w:t>
      </w:r>
      <w:r>
        <w:rPr>
          <w:rFonts w:eastAsia="Times New Roman" w:cstheme="minorHAnsi"/>
          <w:b/>
        </w:rPr>
        <w:t>Skupina</w:t>
      </w:r>
      <w:r w:rsidRPr="00147F62">
        <w:rPr>
          <w:rFonts w:eastAsia="Times New Roman" w:cstheme="minorHAnsi"/>
          <w:b/>
        </w:rPr>
        <w:t xml:space="preserve"> </w:t>
      </w:r>
      <w:r>
        <w:rPr>
          <w:rFonts w:eastAsia="Times New Roman" w:cstheme="minorHAnsi"/>
          <w:b/>
        </w:rPr>
        <w:t>004</w:t>
      </w:r>
      <w:r w:rsidRPr="00147F62">
        <w:rPr>
          <w:rFonts w:eastAsia="Times New Roman" w:cstheme="minorHAnsi"/>
          <w:b/>
        </w:rPr>
        <w:t xml:space="preserve"> </w:t>
      </w:r>
      <w:r w:rsidRPr="00DA3131">
        <w:rPr>
          <w:rFonts w:eastAsia="Times New Roman" w:cstheme="minorHAnsi"/>
          <w:b/>
        </w:rPr>
        <w:t>Usluge umjeravanja, popravka i održavanja laboratorijske opreme</w:t>
      </w:r>
      <w:r>
        <w:rPr>
          <w:rFonts w:eastAsia="Times New Roman" w:cstheme="minorHAnsi"/>
          <w:b/>
        </w:rPr>
        <w:t xml:space="preserve"> </w:t>
      </w:r>
      <w:r>
        <w:rPr>
          <w:rFonts w:eastAsia="Times New Roman" w:cstheme="minorHAnsi"/>
        </w:rPr>
        <w:t>izvršena je 92% planiranog za godinu sukladno planu redovnog umjeravanja opreme i potrebi za popravcima uslijed izvanrednih kvarova.</w:t>
      </w:r>
    </w:p>
    <w:p w14:paraId="47ACD5D6" w14:textId="7CD9027C" w:rsidR="00A210A2" w:rsidRPr="00F85B61" w:rsidRDefault="00A210A2" w:rsidP="00A210A2">
      <w:pPr>
        <w:spacing w:after="240" w:line="276" w:lineRule="auto"/>
        <w:jc w:val="both"/>
        <w:rPr>
          <w:rFonts w:eastAsia="Times New Roman" w:cstheme="minorHAnsi"/>
        </w:rPr>
      </w:pPr>
      <w:r>
        <w:rPr>
          <w:rFonts w:eastAsia="Times New Roman" w:cstheme="minorHAnsi"/>
        </w:rPr>
        <w:t xml:space="preserve">- </w:t>
      </w:r>
      <w:r>
        <w:rPr>
          <w:rFonts w:eastAsia="Times New Roman" w:cstheme="minorHAnsi"/>
          <w:b/>
        </w:rPr>
        <w:t>Skupina</w:t>
      </w:r>
      <w:r w:rsidRPr="006E3F93">
        <w:rPr>
          <w:rFonts w:eastAsia="Times New Roman" w:cstheme="minorHAnsi"/>
          <w:b/>
        </w:rPr>
        <w:t xml:space="preserve"> </w:t>
      </w:r>
      <w:r>
        <w:rPr>
          <w:rFonts w:eastAsia="Times New Roman" w:cstheme="minorHAnsi"/>
          <w:b/>
        </w:rPr>
        <w:t>007</w:t>
      </w:r>
      <w:r w:rsidRPr="006E3F93">
        <w:rPr>
          <w:rFonts w:eastAsia="Times New Roman" w:cstheme="minorHAnsi"/>
          <w:b/>
        </w:rPr>
        <w:t xml:space="preserve"> Nabava opreme i održavanje zgrade uključujući radove </w:t>
      </w:r>
      <w:r w:rsidRPr="006E3F93">
        <w:rPr>
          <w:rFonts w:eastAsia="Times New Roman" w:cstheme="minorHAnsi"/>
        </w:rPr>
        <w:t xml:space="preserve">izvršena je </w:t>
      </w:r>
      <w:r>
        <w:rPr>
          <w:rFonts w:eastAsia="Times New Roman" w:cstheme="minorHAnsi"/>
        </w:rPr>
        <w:t>56</w:t>
      </w:r>
      <w:r w:rsidRPr="006E3F93">
        <w:rPr>
          <w:rFonts w:eastAsia="Times New Roman" w:cstheme="minorHAnsi"/>
        </w:rPr>
        <w:t>% u odnosu na planirano za godinu.</w:t>
      </w:r>
      <w:r>
        <w:rPr>
          <w:rFonts w:eastAsia="Times New Roman" w:cstheme="minorHAnsi"/>
        </w:rPr>
        <w:t xml:space="preserve"> </w:t>
      </w:r>
      <w:r w:rsidRPr="006B4FAD">
        <w:rPr>
          <w:rFonts w:eastAsia="Times New Roman" w:cstheme="minorHAnsi"/>
        </w:rPr>
        <w:t>Za</w:t>
      </w:r>
      <w:r>
        <w:rPr>
          <w:rFonts w:eastAsia="Times New Roman" w:cstheme="minorHAnsi"/>
        </w:rPr>
        <w:t xml:space="preserve"> najveću stavku</w:t>
      </w:r>
      <w:r w:rsidRPr="006B4FAD">
        <w:rPr>
          <w:rFonts w:eastAsia="Times New Roman" w:cstheme="minorHAnsi"/>
        </w:rPr>
        <w:t xml:space="preserve"> </w:t>
      </w:r>
      <w:r w:rsidRPr="006B4FAD">
        <w:rPr>
          <w:rFonts w:eastAsia="Times New Roman" w:cstheme="minorHAnsi"/>
          <w:i/>
        </w:rPr>
        <w:t>Usluge stražarskih i čuvarskih službi</w:t>
      </w:r>
      <w:r>
        <w:rPr>
          <w:rFonts w:eastAsia="Times New Roman" w:cstheme="minorHAnsi"/>
        </w:rPr>
        <w:t xml:space="preserve"> proveden je novi postupak javne nabave s ciljem sklapanja Okvirnog sporazuma na dvije godine čija je realizacija po prvom godišnjem ugovoru započela 1. svibnja 2024. godine od kada se evidentira izvršenje po ovoj stavci</w:t>
      </w:r>
      <w:r w:rsidRPr="00675F67">
        <w:rPr>
          <w:rFonts w:eastAsia="Times New Roman" w:cstheme="minorHAnsi"/>
          <w:i/>
        </w:rPr>
        <w:t>.</w:t>
      </w:r>
      <w:r>
        <w:rPr>
          <w:rFonts w:eastAsia="Times New Roman" w:cstheme="minorHAnsi"/>
          <w:i/>
        </w:rPr>
        <w:t xml:space="preserve">  </w:t>
      </w:r>
      <w:r>
        <w:rPr>
          <w:rFonts w:eastAsia="Times New Roman" w:cstheme="minorHAnsi"/>
        </w:rPr>
        <w:t xml:space="preserve">S druge strane, za pojedine nabave vezane uz održavanje kao npr. </w:t>
      </w:r>
      <w:r w:rsidRPr="00F85B61">
        <w:rPr>
          <w:rFonts w:eastAsia="Times New Roman" w:cstheme="minorHAnsi"/>
          <w:i/>
        </w:rPr>
        <w:t>Održavanje centralnog grijanja, kotlovnice, plinskih instalacija i plinskog bojlera</w:t>
      </w:r>
      <w:r>
        <w:rPr>
          <w:rFonts w:eastAsia="Times New Roman" w:cstheme="minorHAnsi"/>
          <w:i/>
        </w:rPr>
        <w:t xml:space="preserve"> </w:t>
      </w:r>
      <w:r w:rsidRPr="00F85B61">
        <w:rPr>
          <w:rFonts w:eastAsia="Times New Roman" w:cstheme="minorHAnsi"/>
        </w:rPr>
        <w:t>te</w:t>
      </w:r>
      <w:r>
        <w:rPr>
          <w:rFonts w:eastAsia="Times New Roman" w:cstheme="minorHAnsi"/>
          <w:i/>
        </w:rPr>
        <w:t xml:space="preserve"> </w:t>
      </w:r>
      <w:r w:rsidRPr="00F85B61">
        <w:rPr>
          <w:rFonts w:eastAsia="Times New Roman" w:cstheme="minorHAnsi"/>
          <w:i/>
        </w:rPr>
        <w:t xml:space="preserve">Održavanje sustava protupožarne zaštite, </w:t>
      </w:r>
      <w:r>
        <w:rPr>
          <w:rFonts w:eastAsia="Times New Roman" w:cstheme="minorHAnsi"/>
          <w:i/>
        </w:rPr>
        <w:t xml:space="preserve">sustava </w:t>
      </w:r>
      <w:r w:rsidRPr="00F85B61">
        <w:rPr>
          <w:rFonts w:eastAsia="Times New Roman" w:cstheme="minorHAnsi"/>
          <w:i/>
        </w:rPr>
        <w:t>protiv poplave i sustava kontrole zaštitara i videonadzora</w:t>
      </w:r>
      <w:r>
        <w:rPr>
          <w:rFonts w:eastAsia="Times New Roman" w:cstheme="minorHAnsi"/>
          <w:i/>
        </w:rPr>
        <w:t xml:space="preserve"> </w:t>
      </w:r>
      <w:r>
        <w:rPr>
          <w:rFonts w:eastAsia="Times New Roman" w:cstheme="minorHAnsi"/>
        </w:rPr>
        <w:t xml:space="preserve">nije bilo većih kvarova i potrebe za vanjskim uslugama. </w:t>
      </w:r>
      <w:r>
        <w:rPr>
          <w:rFonts w:eastAsia="Times New Roman" w:cstheme="minorHAnsi"/>
          <w:i/>
        </w:rPr>
        <w:t xml:space="preserve"> Usluge električara </w:t>
      </w:r>
      <w:r w:rsidRPr="00F85B61">
        <w:rPr>
          <w:rFonts w:eastAsia="Times New Roman" w:cstheme="minorHAnsi"/>
        </w:rPr>
        <w:t>se</w:t>
      </w:r>
      <w:r>
        <w:rPr>
          <w:rFonts w:eastAsia="Times New Roman" w:cstheme="minorHAnsi"/>
          <w:i/>
        </w:rPr>
        <w:t xml:space="preserve"> </w:t>
      </w:r>
      <w:r>
        <w:rPr>
          <w:rFonts w:eastAsia="Times New Roman" w:cstheme="minorHAnsi"/>
        </w:rPr>
        <w:t xml:space="preserve">nisu izvršavale zbog privremeno odgođenih elektro zahvata u zgradi nakadašnje nastambe za životinje te odgođenog kabliranja za montažu LED rasvjete u prizemlju glavne zgrade. Na stavci </w:t>
      </w:r>
      <w:r w:rsidRPr="00DE39E5">
        <w:rPr>
          <w:rFonts w:eastAsia="Times New Roman" w:cstheme="minorHAnsi"/>
          <w:i/>
        </w:rPr>
        <w:t>Građevinski radovi</w:t>
      </w:r>
      <w:r>
        <w:rPr>
          <w:rFonts w:eastAsia="Times New Roman" w:cstheme="minorHAnsi"/>
        </w:rPr>
        <w:t xml:space="preserve"> planirana su sredstva za manje </w:t>
      </w:r>
      <w:r w:rsidR="00602FCF">
        <w:rPr>
          <w:rFonts w:eastAsia="Times New Roman" w:cstheme="minorHAnsi"/>
        </w:rPr>
        <w:t>izvanredne radove za kojima</w:t>
      </w:r>
      <w:r>
        <w:rPr>
          <w:rFonts w:eastAsia="Times New Roman" w:cstheme="minorHAnsi"/>
        </w:rPr>
        <w:t xml:space="preserve"> nije bilo potrebe.</w:t>
      </w:r>
    </w:p>
    <w:p w14:paraId="4C9457AC" w14:textId="4AF1BF10" w:rsidR="00A210A2" w:rsidRDefault="00A210A2" w:rsidP="00A210A2">
      <w:pPr>
        <w:spacing w:after="240" w:line="276" w:lineRule="auto"/>
        <w:jc w:val="both"/>
        <w:rPr>
          <w:rFonts w:eastAsia="Times New Roman" w:cstheme="minorHAnsi"/>
        </w:rPr>
      </w:pPr>
      <w:r w:rsidRPr="002A2FE2">
        <w:rPr>
          <w:rFonts w:eastAsia="Times New Roman" w:cstheme="minorHAnsi"/>
        </w:rPr>
        <w:t xml:space="preserve">- </w:t>
      </w:r>
      <w:r>
        <w:rPr>
          <w:rFonts w:eastAsia="Times New Roman" w:cstheme="minorHAnsi"/>
          <w:b/>
        </w:rPr>
        <w:t>Skupina</w:t>
      </w:r>
      <w:r w:rsidRPr="002A2FE2">
        <w:rPr>
          <w:rFonts w:eastAsia="Times New Roman" w:cstheme="minorHAnsi"/>
          <w:b/>
        </w:rPr>
        <w:t xml:space="preserve"> </w:t>
      </w:r>
      <w:r>
        <w:rPr>
          <w:rFonts w:eastAsia="Times New Roman" w:cstheme="minorHAnsi"/>
          <w:b/>
        </w:rPr>
        <w:t>00</w:t>
      </w:r>
      <w:r w:rsidRPr="002A2FE2">
        <w:rPr>
          <w:rFonts w:eastAsia="Times New Roman" w:cstheme="minorHAnsi"/>
          <w:b/>
        </w:rPr>
        <w:t>9 Uredska oprema, uređaji, materijal i potrepštine</w:t>
      </w:r>
      <w:r>
        <w:rPr>
          <w:rFonts w:eastAsia="Times New Roman" w:cstheme="minorHAnsi"/>
          <w:b/>
        </w:rPr>
        <w:t xml:space="preserve"> </w:t>
      </w:r>
      <w:r>
        <w:rPr>
          <w:rFonts w:eastAsia="Times New Roman" w:cstheme="minorHAnsi"/>
        </w:rPr>
        <w:t xml:space="preserve">izvršena je 63% planiranog iznosa za godinu. Najveća stavka u ovoj skupini su </w:t>
      </w:r>
      <w:r w:rsidRPr="008179BE">
        <w:rPr>
          <w:rFonts w:eastAsia="Times New Roman" w:cstheme="minorHAnsi"/>
          <w:i/>
        </w:rPr>
        <w:t>Toneri</w:t>
      </w:r>
      <w:r>
        <w:rPr>
          <w:rFonts w:eastAsia="Times New Roman" w:cstheme="minorHAnsi"/>
          <w:i/>
        </w:rPr>
        <w:t xml:space="preserve"> </w:t>
      </w:r>
      <w:r>
        <w:rPr>
          <w:rFonts w:eastAsia="Times New Roman" w:cstheme="minorHAnsi"/>
        </w:rPr>
        <w:t xml:space="preserve">za čiju je nabavu proveden </w:t>
      </w:r>
      <w:r w:rsidR="00602FCF">
        <w:rPr>
          <w:rFonts w:eastAsia="Times New Roman" w:cstheme="minorHAnsi"/>
        </w:rPr>
        <w:t xml:space="preserve">postupak jednostavne nabave te </w:t>
      </w:r>
      <w:r>
        <w:rPr>
          <w:rFonts w:eastAsia="Times New Roman" w:cstheme="minorHAnsi"/>
        </w:rPr>
        <w:t>isp</w:t>
      </w:r>
      <w:r w:rsidR="00602FCF">
        <w:rPr>
          <w:rFonts w:eastAsia="Times New Roman" w:cstheme="minorHAnsi"/>
        </w:rPr>
        <w:t>oruka po novom ugovoru je započela</w:t>
      </w:r>
      <w:r>
        <w:rPr>
          <w:rFonts w:eastAsia="Times New Roman" w:cstheme="minorHAnsi"/>
        </w:rPr>
        <w:t xml:space="preserve"> u lipnju 2024. godine. Za stavku </w:t>
      </w:r>
      <w:r w:rsidRPr="00B31F09">
        <w:rPr>
          <w:rFonts w:eastAsia="Times New Roman" w:cstheme="minorHAnsi"/>
          <w:i/>
        </w:rPr>
        <w:t xml:space="preserve">Uredski potrošni </w:t>
      </w:r>
      <w:r w:rsidRPr="00B31F09">
        <w:rPr>
          <w:rFonts w:eastAsia="Times New Roman" w:cstheme="minorHAnsi"/>
          <w:i/>
        </w:rPr>
        <w:lastRenderedPageBreak/>
        <w:t>materijal</w:t>
      </w:r>
      <w:r>
        <w:rPr>
          <w:rFonts w:eastAsia="Times New Roman" w:cstheme="minorHAnsi"/>
        </w:rPr>
        <w:t xml:space="preserve"> također je proveden postupak jednostavne nabave te se novi ugovor primjenjuje od travnja 2024. godine. Dinamika izvršenja ostalih stavki je u skladu s potrebama.</w:t>
      </w:r>
    </w:p>
    <w:p w14:paraId="71F42EA8" w14:textId="77777777" w:rsidR="00A210A2" w:rsidRPr="00504F1D" w:rsidRDefault="00A210A2" w:rsidP="00A210A2">
      <w:pPr>
        <w:spacing w:after="240" w:line="276" w:lineRule="auto"/>
        <w:jc w:val="both"/>
        <w:rPr>
          <w:rFonts w:eastAsia="Times New Roman" w:cstheme="minorHAnsi"/>
        </w:rPr>
      </w:pPr>
      <w:r w:rsidRPr="009071F8">
        <w:rPr>
          <w:rFonts w:eastAsia="Times New Roman" w:cstheme="minorHAnsi"/>
          <w:b/>
        </w:rPr>
        <w:t>- Skupina 010 Tiskarske, izdavačke i srodne usluge</w:t>
      </w:r>
      <w:r>
        <w:rPr>
          <w:rFonts w:eastAsia="Times New Roman" w:cstheme="minorHAnsi"/>
          <w:b/>
        </w:rPr>
        <w:t xml:space="preserve"> </w:t>
      </w:r>
      <w:r>
        <w:rPr>
          <w:rFonts w:eastAsia="Times New Roman" w:cstheme="minorHAnsi"/>
        </w:rPr>
        <w:t xml:space="preserve">izvršena je 32% u odnosu na planirano, sredstva su se koristila u skladu s potrebama, a za uslugama </w:t>
      </w:r>
      <w:r w:rsidRPr="00562782">
        <w:rPr>
          <w:rFonts w:eastAsia="Times New Roman" w:cstheme="minorHAnsi"/>
          <w:i/>
        </w:rPr>
        <w:t>Izrada i tisak informativnog materijala</w:t>
      </w:r>
      <w:r>
        <w:rPr>
          <w:rFonts w:eastAsia="Times New Roman" w:cstheme="minorHAnsi"/>
          <w:i/>
        </w:rPr>
        <w:t xml:space="preserve"> </w:t>
      </w:r>
      <w:r>
        <w:rPr>
          <w:rFonts w:eastAsia="Times New Roman" w:cstheme="minorHAnsi"/>
        </w:rPr>
        <w:t>nije bilo potrebe.</w:t>
      </w:r>
    </w:p>
    <w:p w14:paraId="3FAEE6AE" w14:textId="3DA17788" w:rsidR="00A210A2" w:rsidRDefault="00A210A2" w:rsidP="00A210A2">
      <w:pPr>
        <w:spacing w:after="240" w:line="276" w:lineRule="auto"/>
        <w:jc w:val="both"/>
        <w:rPr>
          <w:rFonts w:eastAsia="Times New Roman" w:cstheme="minorHAnsi"/>
        </w:rPr>
      </w:pPr>
      <w:r>
        <w:rPr>
          <w:rFonts w:eastAsia="Times New Roman" w:cstheme="minorHAnsi"/>
        </w:rPr>
        <w:t xml:space="preserve">- </w:t>
      </w:r>
      <w:r>
        <w:rPr>
          <w:rFonts w:eastAsia="Times New Roman" w:cstheme="minorHAnsi"/>
          <w:b/>
        </w:rPr>
        <w:t>Skupina</w:t>
      </w:r>
      <w:r w:rsidRPr="00993C32">
        <w:rPr>
          <w:rFonts w:eastAsia="Times New Roman" w:cstheme="minorHAnsi"/>
          <w:b/>
        </w:rPr>
        <w:t xml:space="preserve"> </w:t>
      </w:r>
      <w:r>
        <w:rPr>
          <w:rFonts w:eastAsia="Times New Roman" w:cstheme="minorHAnsi"/>
          <w:b/>
        </w:rPr>
        <w:t>0</w:t>
      </w:r>
      <w:r w:rsidRPr="00993C32">
        <w:rPr>
          <w:rFonts w:eastAsia="Times New Roman" w:cstheme="minorHAnsi"/>
          <w:b/>
        </w:rPr>
        <w:t>12 Troškovi vezani uz konferencije</w:t>
      </w:r>
      <w:r>
        <w:rPr>
          <w:rFonts w:eastAsia="Times New Roman" w:cstheme="minorHAnsi"/>
        </w:rPr>
        <w:t xml:space="preserve"> izvršena je 25% planir</w:t>
      </w:r>
      <w:r w:rsidR="00602FCF">
        <w:rPr>
          <w:rFonts w:eastAsia="Times New Roman" w:cstheme="minorHAnsi"/>
        </w:rPr>
        <w:t>anog za godinu obzirom da je</w:t>
      </w:r>
      <w:r>
        <w:rPr>
          <w:rFonts w:eastAsia="Times New Roman" w:cstheme="minorHAnsi"/>
        </w:rPr>
        <w:t xml:space="preserve"> nab</w:t>
      </w:r>
      <w:r w:rsidR="00602FCF">
        <w:rPr>
          <w:rFonts w:eastAsia="Times New Roman" w:cstheme="minorHAnsi"/>
        </w:rPr>
        <w:t>ava bila vezana uz konferencije</w:t>
      </w:r>
      <w:r>
        <w:rPr>
          <w:rFonts w:eastAsia="Times New Roman" w:cstheme="minorHAnsi"/>
        </w:rPr>
        <w:t xml:space="preserve"> </w:t>
      </w:r>
      <w:r w:rsidRPr="00B92557">
        <w:rPr>
          <w:rFonts w:eastAsia="Times New Roman" w:cstheme="minorHAnsi"/>
          <w:i/>
        </w:rPr>
        <w:t>P</w:t>
      </w:r>
      <w:r w:rsidRPr="00BE72D0">
        <w:rPr>
          <w:rFonts w:eastAsia="Times New Roman" w:cstheme="minorHAnsi"/>
          <w:i/>
        </w:rPr>
        <w:t>redstavljanj</w:t>
      </w:r>
      <w:r>
        <w:rPr>
          <w:rFonts w:eastAsia="Times New Roman" w:cstheme="minorHAnsi"/>
          <w:i/>
        </w:rPr>
        <w:t>e</w:t>
      </w:r>
      <w:r w:rsidRPr="00BE72D0">
        <w:rPr>
          <w:rFonts w:eastAsia="Times New Roman" w:cstheme="minorHAnsi"/>
          <w:i/>
        </w:rPr>
        <w:t xml:space="preserve"> projekta MEDI-THEFT</w:t>
      </w:r>
      <w:r>
        <w:rPr>
          <w:rFonts w:eastAsia="Times New Roman" w:cstheme="minorHAnsi"/>
          <w:i/>
        </w:rPr>
        <w:t xml:space="preserve"> </w:t>
      </w:r>
      <w:r w:rsidRPr="0028553E">
        <w:rPr>
          <w:rFonts w:eastAsia="Times New Roman" w:cstheme="minorHAnsi"/>
        </w:rPr>
        <w:t xml:space="preserve">i </w:t>
      </w:r>
      <w:r w:rsidRPr="009C2BC2">
        <w:rPr>
          <w:rFonts w:eastAsia="Times New Roman" w:cstheme="minorHAnsi"/>
          <w:i/>
        </w:rPr>
        <w:t xml:space="preserve">Usluge organizacije sastanka radne skupine iz EU regulatorne mreže za lijekove </w:t>
      </w:r>
      <w:r w:rsidRPr="009C2BC2">
        <w:rPr>
          <w:rFonts w:eastAsia="Times New Roman" w:cstheme="minorHAnsi"/>
        </w:rPr>
        <w:t>koje nisu održane</w:t>
      </w:r>
      <w:r>
        <w:rPr>
          <w:rFonts w:eastAsia="Times New Roman" w:cstheme="minorHAnsi"/>
        </w:rPr>
        <w:t xml:space="preserve"> odnosno naknadno su otkazane.</w:t>
      </w:r>
    </w:p>
    <w:p w14:paraId="33D48099" w14:textId="77777777" w:rsidR="00A210A2" w:rsidRDefault="00A210A2" w:rsidP="00A210A2">
      <w:pPr>
        <w:spacing w:after="240" w:line="276" w:lineRule="auto"/>
        <w:jc w:val="both"/>
        <w:rPr>
          <w:rFonts w:eastAsia="Times New Roman" w:cstheme="minorHAnsi"/>
        </w:rPr>
      </w:pPr>
      <w:r w:rsidRPr="00BE4058">
        <w:rPr>
          <w:rFonts w:eastAsia="Times New Roman" w:cstheme="minorHAnsi"/>
          <w:b/>
        </w:rPr>
        <w:t xml:space="preserve">- </w:t>
      </w:r>
      <w:r>
        <w:rPr>
          <w:rFonts w:eastAsia="Times New Roman" w:cstheme="minorHAnsi"/>
          <w:b/>
        </w:rPr>
        <w:t>Skupina</w:t>
      </w:r>
      <w:r w:rsidRPr="00BE4058">
        <w:rPr>
          <w:rFonts w:eastAsia="Times New Roman" w:cstheme="minorHAnsi"/>
          <w:b/>
        </w:rPr>
        <w:t xml:space="preserve"> </w:t>
      </w:r>
      <w:r>
        <w:rPr>
          <w:rFonts w:eastAsia="Times New Roman" w:cstheme="minorHAnsi"/>
          <w:b/>
        </w:rPr>
        <w:t>0</w:t>
      </w:r>
      <w:r w:rsidRPr="00BE4058">
        <w:rPr>
          <w:rFonts w:eastAsia="Times New Roman" w:cstheme="minorHAnsi"/>
          <w:b/>
        </w:rPr>
        <w:t xml:space="preserve">15 </w:t>
      </w:r>
      <w:r>
        <w:rPr>
          <w:rFonts w:eastAsia="Times New Roman" w:cstheme="minorHAnsi"/>
          <w:b/>
        </w:rPr>
        <w:t>U</w:t>
      </w:r>
      <w:r w:rsidRPr="00BE4058">
        <w:rPr>
          <w:rFonts w:eastAsia="Times New Roman" w:cstheme="minorHAnsi"/>
          <w:b/>
        </w:rPr>
        <w:t xml:space="preserve">gostiteljske usluge </w:t>
      </w:r>
      <w:r w:rsidRPr="00293457">
        <w:rPr>
          <w:rFonts w:eastAsia="Times New Roman" w:cstheme="minorHAnsi"/>
        </w:rPr>
        <w:t>se</w:t>
      </w:r>
      <w:r>
        <w:rPr>
          <w:rFonts w:eastAsia="Times New Roman" w:cstheme="minorHAnsi"/>
          <w:b/>
        </w:rPr>
        <w:t xml:space="preserve"> </w:t>
      </w:r>
      <w:r>
        <w:rPr>
          <w:rFonts w:eastAsia="Times New Roman" w:cstheme="minorHAnsi"/>
        </w:rPr>
        <w:t xml:space="preserve">do kraja godine izvršila 26% planiranog obzirom da se u zadnjem dijelu godine </w:t>
      </w:r>
      <w:r w:rsidRPr="008833DC">
        <w:rPr>
          <w:rFonts w:eastAsia="Times New Roman" w:cstheme="minorHAnsi"/>
          <w:i/>
        </w:rPr>
        <w:t xml:space="preserve">Restorantske usluge </w:t>
      </w:r>
      <w:r>
        <w:rPr>
          <w:rFonts w:eastAsia="Times New Roman" w:cstheme="minorHAnsi"/>
        </w:rPr>
        <w:t xml:space="preserve">nisu koristile u planiranom obujmu, a sve s ciljem postizanja ušteda. </w:t>
      </w:r>
    </w:p>
    <w:p w14:paraId="7A5629D2" w14:textId="77777777" w:rsidR="00A210A2" w:rsidRPr="00B24031" w:rsidRDefault="00A210A2" w:rsidP="00A210A2">
      <w:pPr>
        <w:spacing w:after="240" w:line="276" w:lineRule="auto"/>
        <w:jc w:val="both"/>
        <w:rPr>
          <w:rFonts w:eastAsia="Times New Roman" w:cstheme="minorHAnsi"/>
        </w:rPr>
      </w:pPr>
      <w:r w:rsidRPr="00293457">
        <w:rPr>
          <w:rFonts w:eastAsia="Times New Roman" w:cstheme="minorHAnsi"/>
          <w:b/>
        </w:rPr>
        <w:t xml:space="preserve">- </w:t>
      </w:r>
      <w:r>
        <w:rPr>
          <w:rFonts w:eastAsia="Times New Roman" w:cstheme="minorHAnsi"/>
          <w:b/>
        </w:rPr>
        <w:t>Skupina</w:t>
      </w:r>
      <w:r w:rsidRPr="00293457">
        <w:rPr>
          <w:rFonts w:eastAsia="Times New Roman" w:cstheme="minorHAnsi"/>
          <w:b/>
        </w:rPr>
        <w:t xml:space="preserve"> </w:t>
      </w:r>
      <w:r>
        <w:rPr>
          <w:rFonts w:eastAsia="Times New Roman" w:cstheme="minorHAnsi"/>
          <w:b/>
        </w:rPr>
        <w:t>0</w:t>
      </w:r>
      <w:r w:rsidRPr="00293457">
        <w:rPr>
          <w:rFonts w:eastAsia="Times New Roman" w:cstheme="minorHAnsi"/>
          <w:b/>
        </w:rPr>
        <w:t>16 Usluge prijevoza, transporta, dostave, otpreme, pošte  i usluge  putničkih agencija</w:t>
      </w:r>
      <w:r>
        <w:rPr>
          <w:rFonts w:eastAsia="Times New Roman" w:cstheme="minorHAnsi"/>
          <w:b/>
        </w:rPr>
        <w:t xml:space="preserve"> </w:t>
      </w:r>
      <w:r>
        <w:rPr>
          <w:rFonts w:eastAsia="Times New Roman" w:cstheme="minorHAnsi"/>
        </w:rPr>
        <w:t xml:space="preserve">izvršena je 59% u odnosu na plan za godinu. Najveći udio u ovoj grupi imaju stavke </w:t>
      </w:r>
      <w:r w:rsidRPr="00297719">
        <w:rPr>
          <w:rFonts w:eastAsia="Times New Roman" w:cstheme="minorHAnsi"/>
          <w:i/>
        </w:rPr>
        <w:t>Univerzalne poštanske usluge</w:t>
      </w:r>
      <w:r>
        <w:rPr>
          <w:rFonts w:eastAsia="Times New Roman" w:cstheme="minorHAnsi"/>
        </w:rPr>
        <w:t xml:space="preserve">, koja se izvršila nešto više od planiranog, </w:t>
      </w:r>
      <w:r w:rsidRPr="00FB605E">
        <w:rPr>
          <w:rFonts w:eastAsia="Times New Roman" w:cstheme="minorHAnsi"/>
        </w:rPr>
        <w:t xml:space="preserve">te </w:t>
      </w:r>
      <w:r w:rsidRPr="00FB605E">
        <w:rPr>
          <w:rFonts w:eastAsia="Times New Roman" w:cstheme="minorHAnsi"/>
          <w:i/>
        </w:rPr>
        <w:t>Usluga organizacije sastanka</w:t>
      </w:r>
      <w:r w:rsidRPr="00FB605E">
        <w:rPr>
          <w:rFonts w:eastAsia="Times New Roman" w:cstheme="minorHAnsi"/>
        </w:rPr>
        <w:t xml:space="preserve"> </w:t>
      </w:r>
      <w:r w:rsidRPr="00FB605E">
        <w:rPr>
          <w:rFonts w:eastAsia="Times New Roman" w:cstheme="minorHAnsi"/>
          <w:i/>
        </w:rPr>
        <w:t xml:space="preserve">radne skupine iz EU regulatorne mreže za lijekove </w:t>
      </w:r>
      <w:r>
        <w:rPr>
          <w:rFonts w:eastAsia="Times New Roman" w:cstheme="minorHAnsi"/>
        </w:rPr>
        <w:t>za kojom nije bilo potrebe obzirom</w:t>
      </w:r>
      <w:r w:rsidRPr="00FB605E">
        <w:rPr>
          <w:rFonts w:eastAsia="Times New Roman" w:cstheme="minorHAnsi"/>
        </w:rPr>
        <w:t xml:space="preserve"> da sastanak nije održan.</w:t>
      </w:r>
    </w:p>
    <w:p w14:paraId="568F5EFD" w14:textId="27EE69C8" w:rsidR="00A210A2" w:rsidRPr="00266C44" w:rsidRDefault="00A210A2" w:rsidP="00A210A2">
      <w:pPr>
        <w:spacing w:after="240" w:line="276" w:lineRule="auto"/>
        <w:jc w:val="both"/>
        <w:rPr>
          <w:rFonts w:cstheme="minorHAnsi"/>
          <w:i/>
        </w:rPr>
      </w:pPr>
      <w:r w:rsidRPr="001B084D">
        <w:rPr>
          <w:rFonts w:cstheme="minorHAnsi"/>
          <w:b/>
        </w:rPr>
        <w:t>- Skupina 017 Gospodarske javne službe</w:t>
      </w:r>
      <w:r w:rsidRPr="009D3B8C">
        <w:rPr>
          <w:rFonts w:cstheme="minorHAnsi"/>
          <w:b/>
        </w:rPr>
        <w:t xml:space="preserve"> </w:t>
      </w:r>
      <w:r w:rsidRPr="002D5184">
        <w:rPr>
          <w:rFonts w:cstheme="minorHAnsi"/>
        </w:rPr>
        <w:t xml:space="preserve">izvršena je </w:t>
      </w:r>
      <w:r>
        <w:rPr>
          <w:rFonts w:cstheme="minorHAnsi"/>
        </w:rPr>
        <w:t>28</w:t>
      </w:r>
      <w:r w:rsidRPr="002D5184">
        <w:rPr>
          <w:rFonts w:cstheme="minorHAnsi"/>
        </w:rPr>
        <w:t>%</w:t>
      </w:r>
      <w:r>
        <w:rPr>
          <w:rFonts w:cstheme="minorHAnsi"/>
          <w:b/>
        </w:rPr>
        <w:t xml:space="preserve"> </w:t>
      </w:r>
      <w:r w:rsidRPr="002D5184">
        <w:rPr>
          <w:rFonts w:cstheme="minorHAnsi"/>
        </w:rPr>
        <w:t>planiranog za godinu</w:t>
      </w:r>
      <w:r>
        <w:rPr>
          <w:rFonts w:cstheme="minorHAnsi"/>
        </w:rPr>
        <w:t xml:space="preserve">. Za stavku </w:t>
      </w:r>
      <w:r w:rsidRPr="002A1682">
        <w:rPr>
          <w:rFonts w:cstheme="minorHAnsi"/>
          <w:i/>
        </w:rPr>
        <w:t>Plin</w:t>
      </w:r>
      <w:r>
        <w:rPr>
          <w:rFonts w:cstheme="minorHAnsi"/>
        </w:rPr>
        <w:t xml:space="preserve"> proveden je postupak javne nabave kojim su postignute cijene znatno niže od planiranih, a izvršenje po novom ugovoru je počelo 1. ožujka.  Što se tiče </w:t>
      </w:r>
      <w:r w:rsidRPr="002A1682">
        <w:rPr>
          <w:rFonts w:cstheme="minorHAnsi"/>
          <w:i/>
        </w:rPr>
        <w:t>Električne energije</w:t>
      </w:r>
      <w:r>
        <w:rPr>
          <w:rFonts w:cstheme="minorHAnsi"/>
        </w:rPr>
        <w:t xml:space="preserve"> također je proveden postupak javne nabave, a izvršenje </w:t>
      </w:r>
      <w:r w:rsidR="00602FCF">
        <w:rPr>
          <w:rFonts w:cstheme="minorHAnsi"/>
        </w:rPr>
        <w:t>po novom ugovoru započelo je od</w:t>
      </w:r>
      <w:r>
        <w:rPr>
          <w:rFonts w:cstheme="minorHAnsi"/>
        </w:rPr>
        <w:t xml:space="preserve"> lipnja no još uvijek po nižim cijenama iz Vladine </w:t>
      </w:r>
      <w:r w:rsidRPr="00266C44">
        <w:rPr>
          <w:rFonts w:cstheme="minorHAnsi"/>
          <w:i/>
        </w:rPr>
        <w:t>Uredbe</w:t>
      </w:r>
      <w:r>
        <w:rPr>
          <w:rFonts w:cstheme="minorHAnsi"/>
          <w:i/>
        </w:rPr>
        <w:t xml:space="preserve"> o otklanjanju poremećaja na domaćem tržištu energije </w:t>
      </w:r>
      <w:r w:rsidRPr="00266C44">
        <w:rPr>
          <w:rFonts w:cstheme="minorHAnsi"/>
        </w:rPr>
        <w:t xml:space="preserve">koja je na snazi do </w:t>
      </w:r>
      <w:r>
        <w:rPr>
          <w:rFonts w:cstheme="minorHAnsi"/>
        </w:rPr>
        <w:t>31</w:t>
      </w:r>
      <w:r w:rsidRPr="00266C44">
        <w:rPr>
          <w:rFonts w:cstheme="minorHAnsi"/>
        </w:rPr>
        <w:t xml:space="preserve">. </w:t>
      </w:r>
      <w:r>
        <w:rPr>
          <w:rFonts w:cstheme="minorHAnsi"/>
        </w:rPr>
        <w:t>ožujka</w:t>
      </w:r>
      <w:r w:rsidRPr="00266C44">
        <w:rPr>
          <w:rFonts w:cstheme="minorHAnsi"/>
        </w:rPr>
        <w:t xml:space="preserve"> 202</w:t>
      </w:r>
      <w:r>
        <w:rPr>
          <w:rFonts w:cstheme="minorHAnsi"/>
        </w:rPr>
        <w:t>5</w:t>
      </w:r>
      <w:r w:rsidRPr="00266C44">
        <w:rPr>
          <w:rFonts w:cstheme="minorHAnsi"/>
        </w:rPr>
        <w:t>. godine.</w:t>
      </w:r>
      <w:r>
        <w:rPr>
          <w:rFonts w:cstheme="minorHAnsi"/>
        </w:rPr>
        <w:t xml:space="preserve"> </w:t>
      </w:r>
    </w:p>
    <w:p w14:paraId="553BF9EF" w14:textId="54C56795" w:rsidR="00A210A2" w:rsidRDefault="00A210A2" w:rsidP="00A210A2">
      <w:pPr>
        <w:spacing w:after="240" w:line="276" w:lineRule="auto"/>
        <w:jc w:val="both"/>
        <w:rPr>
          <w:rFonts w:cstheme="minorHAnsi"/>
        </w:rPr>
      </w:pPr>
      <w:r w:rsidRPr="00E11B20">
        <w:rPr>
          <w:rFonts w:cstheme="minorHAnsi"/>
          <w:b/>
        </w:rPr>
        <w:t xml:space="preserve">- </w:t>
      </w:r>
      <w:r>
        <w:rPr>
          <w:rFonts w:cstheme="minorHAnsi"/>
          <w:b/>
        </w:rPr>
        <w:t>Skupina</w:t>
      </w:r>
      <w:r w:rsidRPr="00E11B20">
        <w:rPr>
          <w:rFonts w:cstheme="minorHAnsi"/>
          <w:b/>
        </w:rPr>
        <w:t xml:space="preserve"> 018 Usluge</w:t>
      </w:r>
      <w:r w:rsidRPr="00E11B20">
        <w:rPr>
          <w:rFonts w:cstheme="minorHAnsi"/>
        </w:rPr>
        <w:t xml:space="preserve"> </w:t>
      </w:r>
      <w:r w:rsidRPr="00E11B20">
        <w:rPr>
          <w:rFonts w:cstheme="minorHAnsi"/>
          <w:b/>
        </w:rPr>
        <w:t>osiguranja</w:t>
      </w:r>
      <w:r>
        <w:rPr>
          <w:rFonts w:cstheme="minorHAnsi"/>
        </w:rPr>
        <w:t xml:space="preserve"> izvršena je 66% planiranog za godinu. </w:t>
      </w:r>
      <w:r w:rsidRPr="00BE2B99">
        <w:rPr>
          <w:rFonts w:cstheme="minorHAnsi"/>
          <w:i/>
        </w:rPr>
        <w:t>Usluge dodatnog zdravstvenog osiguranja</w:t>
      </w:r>
      <w:r>
        <w:rPr>
          <w:rFonts w:cstheme="minorHAnsi"/>
          <w:i/>
        </w:rPr>
        <w:t>,</w:t>
      </w:r>
      <w:r w:rsidRPr="002D5184">
        <w:rPr>
          <w:rFonts w:cstheme="minorHAnsi"/>
          <w:i/>
        </w:rPr>
        <w:t xml:space="preserve"> </w:t>
      </w:r>
      <w:r>
        <w:rPr>
          <w:rFonts w:cstheme="minorHAnsi"/>
        </w:rPr>
        <w:t>kao najveća stavka u ovoj skupini, nabavlj</w:t>
      </w:r>
      <w:r w:rsidR="002B3616">
        <w:rPr>
          <w:rFonts w:cstheme="minorHAnsi"/>
        </w:rPr>
        <w:t>ena je</w:t>
      </w:r>
      <w:r>
        <w:rPr>
          <w:rFonts w:cstheme="minorHAnsi"/>
        </w:rPr>
        <w:t xml:space="preserve"> postupkom javne nabave </w:t>
      </w:r>
      <w:r w:rsidR="002B3616">
        <w:rPr>
          <w:rFonts w:cstheme="minorHAnsi"/>
        </w:rPr>
        <w:t xml:space="preserve">te je ugovor stupio na snagu </w:t>
      </w:r>
      <w:r>
        <w:rPr>
          <w:rFonts w:cstheme="minorHAnsi"/>
        </w:rPr>
        <w:t xml:space="preserve">početkom srpnja 2024. godine. Za nabavu </w:t>
      </w:r>
      <w:r w:rsidRPr="007633D3">
        <w:rPr>
          <w:rFonts w:cstheme="minorHAnsi"/>
          <w:i/>
        </w:rPr>
        <w:t>Usluge dopunskog zdravstvenog osiguranja</w:t>
      </w:r>
      <w:r>
        <w:rPr>
          <w:rFonts w:cstheme="minorHAnsi"/>
          <w:i/>
        </w:rPr>
        <w:t xml:space="preserve"> </w:t>
      </w:r>
      <w:r>
        <w:rPr>
          <w:rFonts w:cstheme="minorHAnsi"/>
        </w:rPr>
        <w:t xml:space="preserve"> proveden je postupak jednostavne nabave te je sklopljen ugovor čije je izvršenje počelo </w:t>
      </w:r>
      <w:r w:rsidR="002B3616">
        <w:rPr>
          <w:rFonts w:cstheme="minorHAnsi"/>
        </w:rPr>
        <w:t xml:space="preserve">od </w:t>
      </w:r>
      <w:r>
        <w:rPr>
          <w:rFonts w:cstheme="minorHAnsi"/>
        </w:rPr>
        <w:t>travnja</w:t>
      </w:r>
      <w:r w:rsidR="002B3616">
        <w:rPr>
          <w:rFonts w:cstheme="minorHAnsi"/>
        </w:rPr>
        <w:t xml:space="preserve"> 2024.</w:t>
      </w:r>
      <w:r>
        <w:rPr>
          <w:rFonts w:cstheme="minorHAnsi"/>
        </w:rPr>
        <w:t xml:space="preserve">godine. </w:t>
      </w:r>
    </w:p>
    <w:p w14:paraId="78F0207C" w14:textId="2CC7420E" w:rsidR="00A210A2" w:rsidRDefault="00A210A2" w:rsidP="00A210A2">
      <w:pPr>
        <w:spacing w:after="240" w:line="276" w:lineRule="auto"/>
        <w:jc w:val="both"/>
      </w:pPr>
      <w:r>
        <w:t xml:space="preserve">- </w:t>
      </w:r>
      <w:r>
        <w:rPr>
          <w:b/>
        </w:rPr>
        <w:t>Skupina</w:t>
      </w:r>
      <w:r w:rsidRPr="00D03E5D">
        <w:rPr>
          <w:b/>
        </w:rPr>
        <w:t xml:space="preserve"> 019 Intelektualne usluge i projekti</w:t>
      </w:r>
      <w:r>
        <w:t xml:space="preserve"> izvršena je 26% u odnosu na plan za godinu što je bilo u </w:t>
      </w:r>
      <w:r w:rsidRPr="00672F86">
        <w:t>skladu s potrebama</w:t>
      </w:r>
      <w:r w:rsidR="001325BC">
        <w:t xml:space="preserve">. </w:t>
      </w:r>
      <w:r w:rsidRPr="00672F86">
        <w:t xml:space="preserve">Na stavci </w:t>
      </w:r>
      <w:r w:rsidRPr="00251858">
        <w:rPr>
          <w:i/>
        </w:rPr>
        <w:t>Usluge pružanja financijskih savjeta</w:t>
      </w:r>
      <w:r w:rsidRPr="00672F86">
        <w:t xml:space="preserve"> je premašena procijenjena vrijednost nabave za potrebe </w:t>
      </w:r>
      <w:r>
        <w:t xml:space="preserve">vanjske </w:t>
      </w:r>
      <w:r w:rsidRPr="00672F86">
        <w:t>financijske revizije EU projekta „Horizon 2020 UNICOM“ (Scaling up the univocal identification of Medicinal products).</w:t>
      </w:r>
      <w:r>
        <w:t xml:space="preserve">  </w:t>
      </w:r>
      <w:r w:rsidRPr="00222B9F">
        <w:t>Stavk</w:t>
      </w:r>
      <w:r>
        <w:t>a</w:t>
      </w:r>
      <w:r w:rsidRPr="00222B9F">
        <w:t xml:space="preserve"> </w:t>
      </w:r>
      <w:r w:rsidRPr="00222B9F">
        <w:rPr>
          <w:i/>
        </w:rPr>
        <w:t xml:space="preserve">Izrada elaborata o optimalnim resursima i organizacijskim tijekovima poslovnih procesa </w:t>
      </w:r>
      <w:r w:rsidRPr="00222B9F">
        <w:t>o</w:t>
      </w:r>
      <w:r>
        <w:t>dgađa se do daljnjega, a s</w:t>
      </w:r>
      <w:r w:rsidRPr="00222B9F">
        <w:t xml:space="preserve">tavka </w:t>
      </w:r>
      <w:r w:rsidRPr="00222B9F">
        <w:rPr>
          <w:i/>
        </w:rPr>
        <w:t xml:space="preserve">Savjetovanje iz područja zaštite osobnih podataka </w:t>
      </w:r>
      <w:r>
        <w:t>nije izvršena budući da je u 2024. godini s</w:t>
      </w:r>
      <w:r w:rsidRPr="00222B9F">
        <w:t>lužbenica za zaštitu podataka Agencije koristila pravo na rad s</w:t>
      </w:r>
      <w:r>
        <w:t xml:space="preserve"> polovicom punog radnog vremena</w:t>
      </w:r>
      <w:r w:rsidRPr="00222B9F">
        <w:t xml:space="preserve"> </w:t>
      </w:r>
      <w:r>
        <w:t xml:space="preserve">te je odlučeno </w:t>
      </w:r>
      <w:r w:rsidRPr="00222B9F">
        <w:t>da se predviđeno savjetovanje iz područja zaštite osobnih podataka prebaci u 2025. godinu</w:t>
      </w:r>
      <w:r>
        <w:t>.</w:t>
      </w:r>
      <w:r w:rsidRPr="00523795">
        <w:t xml:space="preserve"> Stavka </w:t>
      </w:r>
      <w:r w:rsidRPr="00523795">
        <w:rPr>
          <w:i/>
        </w:rPr>
        <w:t xml:space="preserve">Usluge izrade idejnih, kreativnih i grafičkih rješenja </w:t>
      </w:r>
      <w:r w:rsidRPr="00523795">
        <w:t>se nije izvršavala prema planu obzirom na promijenjene okolnosti i smanjene potrebe.</w:t>
      </w:r>
    </w:p>
    <w:p w14:paraId="2F1B2D02" w14:textId="77777777" w:rsidR="00A210A2" w:rsidRPr="007F0999" w:rsidRDefault="00A210A2" w:rsidP="00A210A2">
      <w:pPr>
        <w:spacing w:after="240" w:line="276" w:lineRule="auto"/>
        <w:jc w:val="both"/>
      </w:pPr>
      <w:r w:rsidRPr="007D0380">
        <w:rPr>
          <w:b/>
        </w:rPr>
        <w:t>-</w:t>
      </w:r>
      <w:r>
        <w:rPr>
          <w:b/>
        </w:rPr>
        <w:t xml:space="preserve"> </w:t>
      </w:r>
      <w:r w:rsidRPr="007D0380">
        <w:rPr>
          <w:b/>
        </w:rPr>
        <w:t>Skupina 021 Usluge zdravstva, zaštite na radu, zaštite okoliša i zbrinjavanja otpada</w:t>
      </w:r>
      <w:r>
        <w:t xml:space="preserve"> izvršena je 11% više od plana za godinu i to sve za potrebe zbrinjavanja otpada, komunalnog te posebno proizvodnog otpada iz laboratorija čiju je količinu po pojedinim vrstama teško precizno unaprijed planirati.</w:t>
      </w:r>
    </w:p>
    <w:p w14:paraId="409A7839" w14:textId="3557ABFD" w:rsidR="00A210A2" w:rsidRDefault="00A210A2" w:rsidP="00A210A2">
      <w:pPr>
        <w:spacing w:after="240" w:line="276" w:lineRule="auto"/>
        <w:jc w:val="both"/>
        <w:rPr>
          <w:rFonts w:eastAsia="Times New Roman" w:cstheme="minorHAnsi"/>
        </w:rPr>
      </w:pPr>
      <w:r>
        <w:rPr>
          <w:rFonts w:eastAsia="Times New Roman" w:cstheme="minorHAnsi"/>
          <w:b/>
        </w:rPr>
        <w:lastRenderedPageBreak/>
        <w:t xml:space="preserve">- Skupina 022 Ostale usluge </w:t>
      </w:r>
      <w:r>
        <w:rPr>
          <w:rFonts w:eastAsia="Times New Roman" w:cstheme="minorHAnsi"/>
        </w:rPr>
        <w:t xml:space="preserve">izvršena je 50% u odnosu na plan za godinu. Najveća stavka u ovoj grupi je </w:t>
      </w:r>
      <w:r w:rsidRPr="00FE4AE4">
        <w:rPr>
          <w:rFonts w:eastAsia="Times New Roman" w:cstheme="minorHAnsi"/>
          <w:i/>
        </w:rPr>
        <w:t>Usluga arhiviranja i skladištenja dokumentacije te pohrane mikrofilmova</w:t>
      </w:r>
      <w:r>
        <w:rPr>
          <w:rFonts w:eastAsia="Times New Roman" w:cstheme="minorHAnsi"/>
        </w:rPr>
        <w:t xml:space="preserve"> </w:t>
      </w:r>
      <w:r w:rsidR="001325BC">
        <w:rPr>
          <w:rFonts w:eastAsia="Times New Roman" w:cstheme="minorHAnsi"/>
        </w:rPr>
        <w:t xml:space="preserve">koja je realizirna sukladno odredbama ugovora iz prethodne godine (na snazi do </w:t>
      </w:r>
      <w:r>
        <w:rPr>
          <w:rFonts w:eastAsia="Times New Roman" w:cstheme="minorHAnsi"/>
        </w:rPr>
        <w:t>rujna 2024. godine</w:t>
      </w:r>
      <w:r w:rsidR="001325BC">
        <w:rPr>
          <w:rFonts w:eastAsia="Times New Roman" w:cstheme="minorHAnsi"/>
        </w:rPr>
        <w:t xml:space="preserve">). </w:t>
      </w:r>
      <w:r>
        <w:rPr>
          <w:rFonts w:eastAsia="Times New Roman" w:cstheme="minorHAnsi"/>
        </w:rPr>
        <w:t xml:space="preserve"> Planirana stavka </w:t>
      </w:r>
      <w:r w:rsidRPr="006562E7">
        <w:rPr>
          <w:rFonts w:eastAsia="Times New Roman" w:cstheme="minorHAnsi"/>
          <w:i/>
        </w:rPr>
        <w:t>Procjena kompetencija</w:t>
      </w:r>
      <w:r w:rsidRPr="006562E7">
        <w:rPr>
          <w:rFonts w:eastAsia="Times New Roman" w:cstheme="minorHAnsi"/>
        </w:rPr>
        <w:t xml:space="preserve"> </w:t>
      </w:r>
      <w:r>
        <w:rPr>
          <w:rFonts w:eastAsia="Times New Roman" w:cstheme="minorHAnsi"/>
        </w:rPr>
        <w:t>se odgađa do završetka implementacije novog sustava ocjenjivanja zaposlenika koje je u tijeku. Ostale stavke su se izvršavale sukladno potrebama i okolnostima.</w:t>
      </w:r>
    </w:p>
    <w:p w14:paraId="0102FC07" w14:textId="77777777" w:rsidR="00A210A2" w:rsidRPr="00EE00A7" w:rsidRDefault="00A210A2" w:rsidP="00A210A2">
      <w:pPr>
        <w:spacing w:after="240" w:line="276" w:lineRule="auto"/>
        <w:jc w:val="both"/>
        <w:rPr>
          <w:rFonts w:eastAsia="Times New Roman" w:cstheme="minorHAnsi"/>
          <w:b/>
        </w:rPr>
      </w:pPr>
      <w:r>
        <w:rPr>
          <w:rFonts w:eastAsia="Times New Roman" w:cstheme="minorHAnsi"/>
        </w:rPr>
        <w:t xml:space="preserve">- </w:t>
      </w:r>
      <w:r>
        <w:rPr>
          <w:rFonts w:eastAsia="Times New Roman" w:cstheme="minorHAnsi"/>
          <w:b/>
        </w:rPr>
        <w:t>Skupina</w:t>
      </w:r>
      <w:r w:rsidRPr="00EE00A7">
        <w:rPr>
          <w:rFonts w:eastAsia="Times New Roman" w:cstheme="minorHAnsi"/>
          <w:b/>
        </w:rPr>
        <w:t xml:space="preserve"> 024 Računalna oprema</w:t>
      </w:r>
      <w:r>
        <w:rPr>
          <w:rFonts w:eastAsia="Times New Roman" w:cstheme="minorHAnsi"/>
        </w:rPr>
        <w:t xml:space="preserve"> izvršena je 88% planiranog za godinu. Za obje najveće stavke u skupini </w:t>
      </w:r>
      <w:r w:rsidRPr="00E3264C">
        <w:rPr>
          <w:rFonts w:eastAsia="Times New Roman" w:cstheme="minorHAnsi"/>
          <w:i/>
        </w:rPr>
        <w:t>Poslužitelji i diskovni sustavi</w:t>
      </w:r>
      <w:r>
        <w:rPr>
          <w:rFonts w:eastAsia="Times New Roman" w:cstheme="minorHAnsi"/>
          <w:i/>
        </w:rPr>
        <w:t xml:space="preserve"> </w:t>
      </w:r>
      <w:r>
        <w:rPr>
          <w:rFonts w:eastAsia="Times New Roman" w:cstheme="minorHAnsi"/>
        </w:rPr>
        <w:t xml:space="preserve">te </w:t>
      </w:r>
      <w:r w:rsidRPr="00B80C59">
        <w:rPr>
          <w:rFonts w:eastAsia="Times New Roman" w:cstheme="minorHAnsi"/>
          <w:i/>
        </w:rPr>
        <w:t>Računala</w:t>
      </w:r>
      <w:r>
        <w:rPr>
          <w:rFonts w:eastAsia="Times New Roman" w:cstheme="minorHAnsi"/>
          <w:i/>
        </w:rPr>
        <w:t xml:space="preserve"> p</w:t>
      </w:r>
      <w:r>
        <w:rPr>
          <w:rFonts w:eastAsia="Times New Roman" w:cstheme="minorHAnsi"/>
        </w:rPr>
        <w:t>rovedeni su postupci javne nabave i oprema je isporučena.</w:t>
      </w:r>
    </w:p>
    <w:p w14:paraId="6A8B396F" w14:textId="0F4F6543" w:rsidR="00A210A2" w:rsidRPr="000E1329" w:rsidRDefault="00A210A2" w:rsidP="00A210A2">
      <w:pPr>
        <w:spacing w:after="240" w:line="276" w:lineRule="auto"/>
        <w:jc w:val="both"/>
        <w:rPr>
          <w:rFonts w:eastAsia="Times New Roman" w:cstheme="minorHAnsi"/>
          <w:b/>
        </w:rPr>
      </w:pPr>
      <w:r w:rsidRPr="00102B5D">
        <w:rPr>
          <w:rFonts w:eastAsia="Times New Roman" w:cstheme="minorHAnsi"/>
          <w:b/>
        </w:rPr>
        <w:t xml:space="preserve">- </w:t>
      </w:r>
      <w:r>
        <w:rPr>
          <w:rFonts w:eastAsia="Times New Roman" w:cstheme="minorHAnsi"/>
          <w:b/>
        </w:rPr>
        <w:t>Skupina</w:t>
      </w:r>
      <w:r w:rsidRPr="00F9275F">
        <w:rPr>
          <w:rFonts w:eastAsia="Times New Roman" w:cstheme="minorHAnsi"/>
          <w:b/>
        </w:rPr>
        <w:t xml:space="preserve"> 025 Računalne aplikacije</w:t>
      </w:r>
      <w:r w:rsidRPr="00102B5D">
        <w:rPr>
          <w:rFonts w:eastAsia="Times New Roman" w:cstheme="minorHAnsi"/>
          <w:b/>
        </w:rPr>
        <w:t xml:space="preserve"> </w:t>
      </w:r>
      <w:r w:rsidRPr="00102B5D">
        <w:rPr>
          <w:rFonts w:eastAsia="Times New Roman" w:cstheme="minorHAnsi"/>
        </w:rPr>
        <w:t xml:space="preserve">izvršena je </w:t>
      </w:r>
      <w:r>
        <w:rPr>
          <w:rFonts w:eastAsia="Times New Roman" w:cstheme="minorHAnsi"/>
        </w:rPr>
        <w:t>58</w:t>
      </w:r>
      <w:r w:rsidRPr="00102B5D">
        <w:rPr>
          <w:rFonts w:eastAsia="Times New Roman" w:cstheme="minorHAnsi"/>
        </w:rPr>
        <w:t>% planiranog za godinu.</w:t>
      </w:r>
      <w:r>
        <w:rPr>
          <w:rFonts w:eastAsia="Times New Roman" w:cstheme="minorHAnsi"/>
        </w:rPr>
        <w:t xml:space="preserve"> Najveće</w:t>
      </w:r>
      <w:r w:rsidRPr="00102B5D">
        <w:rPr>
          <w:rFonts w:eastAsia="Times New Roman" w:cstheme="minorHAnsi"/>
        </w:rPr>
        <w:t xml:space="preserve"> stavk</w:t>
      </w:r>
      <w:r>
        <w:rPr>
          <w:rFonts w:eastAsia="Times New Roman" w:cstheme="minorHAnsi"/>
        </w:rPr>
        <w:t>e u ovoj skupini su nadogradnje i održavanja programa i sustava Agencije zbog potrebe za uvođenjem novih funkcionalnosti kako bi se poboljšali poslovni procesi. Radi se uglavnom o većim nadogradnjama za koje se provode postupci javne nabave kroz cijelu godinu. Do kraja godine završena je ve</w:t>
      </w:r>
      <w:r w:rsidR="001325BC">
        <w:rPr>
          <w:rFonts w:eastAsia="Times New Roman" w:cstheme="minorHAnsi"/>
        </w:rPr>
        <w:t xml:space="preserve">ćina natječaja, ugovori su </w:t>
      </w:r>
      <w:r>
        <w:rPr>
          <w:rFonts w:eastAsia="Times New Roman" w:cstheme="minorHAnsi"/>
        </w:rPr>
        <w:t xml:space="preserve">sklopljeni i započela je isporuka po istima, osim za postupak javne nabave za </w:t>
      </w:r>
      <w:r w:rsidRPr="00694029">
        <w:rPr>
          <w:rFonts w:eastAsia="Times New Roman" w:cstheme="minorHAnsi"/>
          <w:i/>
        </w:rPr>
        <w:t>Privileged Access Management (PAM)</w:t>
      </w:r>
      <w:r>
        <w:rPr>
          <w:rFonts w:eastAsia="Times New Roman" w:cstheme="minorHAnsi"/>
        </w:rPr>
        <w:t xml:space="preserve"> </w:t>
      </w:r>
      <w:r>
        <w:t xml:space="preserve">odnosno za </w:t>
      </w:r>
      <w:r w:rsidRPr="001F2312">
        <w:t>sustav za izvršavanje kontrole nad povlaštenim pristupom i dopuštenjima za korisnike, račune, procese i sustave u IT okruženju, te provođenja postupaka i mjera za postizanja visoke razine kibernetičke sigurnosti, sukladno Zakonu o kibernetičkoj sigurnosti</w:t>
      </w:r>
      <w:r>
        <w:t xml:space="preserve">.  Izvršenje navedene stavke planirano je po sklapanju ugovora početkom 2025. godine. </w:t>
      </w:r>
      <w:r>
        <w:rPr>
          <w:rFonts w:eastAsia="Times New Roman" w:cstheme="minorHAnsi"/>
        </w:rPr>
        <w:t xml:space="preserve">Postupak javne nabave za </w:t>
      </w:r>
      <w:r w:rsidRPr="000E1329">
        <w:rPr>
          <w:rFonts w:eastAsia="Times New Roman" w:cstheme="minorHAnsi"/>
          <w:i/>
        </w:rPr>
        <w:t xml:space="preserve">Licence za korištenje softvera - Microsoft  </w:t>
      </w:r>
      <w:r>
        <w:rPr>
          <w:rFonts w:eastAsia="Times New Roman" w:cstheme="minorHAnsi"/>
        </w:rPr>
        <w:t xml:space="preserve">proveo je </w:t>
      </w:r>
      <w:r w:rsidRPr="005176D0">
        <w:rPr>
          <w:rFonts w:eastAsia="Times New Roman" w:cstheme="minorHAnsi"/>
        </w:rPr>
        <w:t>Središnji državni ured za središnju javnu naba</w:t>
      </w:r>
      <w:r>
        <w:rPr>
          <w:rFonts w:eastAsia="Times New Roman" w:cstheme="minorHAnsi"/>
        </w:rPr>
        <w:t>vu,</w:t>
      </w:r>
      <w:r w:rsidRPr="000E1329">
        <w:rPr>
          <w:rFonts w:eastAsia="Times New Roman" w:cstheme="minorHAnsi"/>
          <w:i/>
        </w:rPr>
        <w:t xml:space="preserve"> </w:t>
      </w:r>
      <w:r w:rsidRPr="00C16E3D">
        <w:rPr>
          <w:rFonts w:eastAsia="Times New Roman" w:cstheme="minorHAnsi"/>
        </w:rPr>
        <w:t>sklopljen je okvirni sporazum na tri godine</w:t>
      </w:r>
      <w:r>
        <w:rPr>
          <w:rFonts w:eastAsia="Times New Roman" w:cstheme="minorHAnsi"/>
        </w:rPr>
        <w:t xml:space="preserve">, </w:t>
      </w:r>
      <w:r w:rsidRPr="009A10DF">
        <w:rPr>
          <w:rFonts w:eastAsia="Times New Roman" w:cstheme="minorHAnsi"/>
        </w:rPr>
        <w:t xml:space="preserve">a </w:t>
      </w:r>
      <w:r>
        <w:rPr>
          <w:rFonts w:eastAsia="Times New Roman" w:cstheme="minorHAnsi"/>
        </w:rPr>
        <w:t xml:space="preserve">treći jednogodišnji </w:t>
      </w:r>
      <w:r w:rsidRPr="009A10DF">
        <w:rPr>
          <w:rFonts w:eastAsia="Times New Roman" w:cstheme="minorHAnsi"/>
        </w:rPr>
        <w:t>u</w:t>
      </w:r>
      <w:r>
        <w:rPr>
          <w:rFonts w:eastAsia="Times New Roman" w:cstheme="minorHAnsi"/>
        </w:rPr>
        <w:t>govor stupa na snagu 1. srpnja 2024. godine.</w:t>
      </w:r>
      <w:r w:rsidRPr="000E1329">
        <w:rPr>
          <w:rFonts w:eastAsia="Times New Roman" w:cstheme="minorHAnsi"/>
          <w:i/>
        </w:rPr>
        <w:t xml:space="preserve">  </w:t>
      </w:r>
      <w:r w:rsidRPr="000E1329">
        <w:rPr>
          <w:rFonts w:eastAsia="Times New Roman" w:cstheme="minorHAnsi"/>
          <w:b/>
        </w:rPr>
        <w:t xml:space="preserve">                   </w:t>
      </w:r>
    </w:p>
    <w:p w14:paraId="7A274D8F" w14:textId="77777777" w:rsidR="00A210A2" w:rsidRPr="00076F43" w:rsidRDefault="00A210A2" w:rsidP="00A210A2">
      <w:pPr>
        <w:spacing w:after="240" w:line="276" w:lineRule="auto"/>
        <w:jc w:val="both"/>
        <w:rPr>
          <w:rFonts w:eastAsia="Times New Roman" w:cstheme="minorHAnsi"/>
        </w:rPr>
      </w:pPr>
      <w:r w:rsidRPr="00003DFB">
        <w:rPr>
          <w:rFonts w:eastAsia="Times New Roman" w:cstheme="minorHAnsi"/>
          <w:b/>
        </w:rPr>
        <w:t xml:space="preserve">- </w:t>
      </w:r>
      <w:r>
        <w:rPr>
          <w:rFonts w:eastAsia="Times New Roman" w:cstheme="minorHAnsi"/>
          <w:b/>
        </w:rPr>
        <w:t>Skupina</w:t>
      </w:r>
      <w:r w:rsidRPr="00003DFB">
        <w:rPr>
          <w:rFonts w:eastAsia="Times New Roman" w:cstheme="minorHAnsi"/>
          <w:b/>
        </w:rPr>
        <w:t xml:space="preserve"> </w:t>
      </w:r>
      <w:r>
        <w:rPr>
          <w:rFonts w:eastAsia="Times New Roman" w:cstheme="minorHAnsi"/>
          <w:b/>
        </w:rPr>
        <w:t>0</w:t>
      </w:r>
      <w:r w:rsidRPr="00003DFB">
        <w:rPr>
          <w:rFonts w:eastAsia="Times New Roman" w:cstheme="minorHAnsi"/>
          <w:b/>
        </w:rPr>
        <w:t xml:space="preserve">26 Održavanje aplikacija </w:t>
      </w:r>
      <w:r w:rsidRPr="00003DFB">
        <w:rPr>
          <w:rFonts w:eastAsia="Times New Roman" w:cstheme="minorHAnsi"/>
        </w:rPr>
        <w:t xml:space="preserve">izvršena je </w:t>
      </w:r>
      <w:r>
        <w:rPr>
          <w:rFonts w:eastAsia="Times New Roman" w:cstheme="minorHAnsi"/>
        </w:rPr>
        <w:t>89</w:t>
      </w:r>
      <w:r w:rsidRPr="00003DFB">
        <w:rPr>
          <w:rFonts w:eastAsia="Times New Roman" w:cstheme="minorHAnsi"/>
        </w:rPr>
        <w:t>% planira</w:t>
      </w:r>
      <w:r>
        <w:rPr>
          <w:rFonts w:eastAsia="Times New Roman" w:cstheme="minorHAnsi"/>
        </w:rPr>
        <w:t>nog za godinu. Održavanja su se odvijala prema planu, neka dospijevaju mjesečno, a neka jednokratno raspoređeno kroz godinu.</w:t>
      </w:r>
    </w:p>
    <w:p w14:paraId="7232B9C6" w14:textId="1CF9249E" w:rsidR="00A210A2" w:rsidRPr="00664BC6" w:rsidRDefault="00A210A2" w:rsidP="00A210A2">
      <w:pPr>
        <w:spacing w:line="276" w:lineRule="auto"/>
        <w:jc w:val="both"/>
      </w:pPr>
      <w:r w:rsidRPr="008712A0">
        <w:rPr>
          <w:rFonts w:eastAsia="Times New Roman" w:cstheme="minorHAnsi"/>
          <w:b/>
        </w:rPr>
        <w:t xml:space="preserve">- </w:t>
      </w:r>
      <w:r>
        <w:rPr>
          <w:rFonts w:eastAsia="Times New Roman" w:cstheme="minorHAnsi"/>
          <w:b/>
        </w:rPr>
        <w:t>Skupina</w:t>
      </w:r>
      <w:r w:rsidRPr="008712A0">
        <w:rPr>
          <w:rFonts w:eastAsia="Times New Roman" w:cstheme="minorHAnsi"/>
          <w:b/>
        </w:rPr>
        <w:t xml:space="preserve"> 027 Redoviti troškovi vezani uz informatiku </w:t>
      </w:r>
      <w:r>
        <w:rPr>
          <w:rFonts w:eastAsia="Times New Roman" w:cstheme="minorHAnsi"/>
        </w:rPr>
        <w:t xml:space="preserve">izvršena je 67% planiranog za cijelu godinu. </w:t>
      </w:r>
      <w:r>
        <w:t xml:space="preserve">Postupak jednostavne nabave za najveću stavku </w:t>
      </w:r>
      <w:r w:rsidRPr="003D596B">
        <w:rPr>
          <w:i/>
        </w:rPr>
        <w:t>Mobiln</w:t>
      </w:r>
      <w:r>
        <w:rPr>
          <w:i/>
        </w:rPr>
        <w:t xml:space="preserve">a telefonija </w:t>
      </w:r>
      <w:r>
        <w:t>je proveden, sklopljen je ugovor</w:t>
      </w:r>
      <w:r w:rsidR="001325BC">
        <w:t xml:space="preserve"> čije je izvršenje započelo od </w:t>
      </w:r>
      <w:r>
        <w:t>travnja 2024. godine.</w:t>
      </w:r>
      <w:r w:rsidRPr="009A27D4">
        <w:rPr>
          <w:rFonts w:eastAsia="Times New Roman" w:cstheme="minorHAnsi"/>
        </w:rPr>
        <w:t xml:space="preserve">                   </w:t>
      </w:r>
    </w:p>
    <w:p w14:paraId="1F0DC749" w14:textId="1A7F36F3" w:rsidR="00A210A2" w:rsidRDefault="00A210A2" w:rsidP="00A210A2">
      <w:pPr>
        <w:spacing w:line="276" w:lineRule="auto"/>
        <w:jc w:val="both"/>
      </w:pPr>
      <w:r>
        <w:rPr>
          <w:rFonts w:eastAsia="Times New Roman" w:cstheme="minorHAnsi"/>
        </w:rPr>
        <w:t xml:space="preserve">- </w:t>
      </w:r>
      <w:r>
        <w:rPr>
          <w:rFonts w:eastAsia="Times New Roman" w:cstheme="minorHAnsi"/>
          <w:b/>
        </w:rPr>
        <w:t>Skupina</w:t>
      </w:r>
      <w:r w:rsidRPr="00834C64">
        <w:rPr>
          <w:rFonts w:eastAsia="Times New Roman" w:cstheme="minorHAnsi"/>
          <w:b/>
        </w:rPr>
        <w:t xml:space="preserve"> 02</w:t>
      </w:r>
      <w:r>
        <w:rPr>
          <w:rFonts w:eastAsia="Times New Roman" w:cstheme="minorHAnsi"/>
          <w:b/>
        </w:rPr>
        <w:t>8</w:t>
      </w:r>
      <w:r w:rsidRPr="00834C64">
        <w:rPr>
          <w:rFonts w:eastAsia="Times New Roman" w:cstheme="minorHAnsi"/>
          <w:b/>
        </w:rPr>
        <w:t xml:space="preserve"> </w:t>
      </w:r>
      <w:r>
        <w:rPr>
          <w:rFonts w:eastAsia="Times New Roman" w:cstheme="minorHAnsi"/>
          <w:b/>
        </w:rPr>
        <w:t>Usluge vezane uz informatički sustav</w:t>
      </w:r>
      <w:r w:rsidRPr="00834C64">
        <w:rPr>
          <w:rFonts w:eastAsia="Times New Roman" w:cstheme="minorHAnsi"/>
          <w:b/>
        </w:rPr>
        <w:t xml:space="preserve"> </w:t>
      </w:r>
      <w:r w:rsidRPr="007F3F5B">
        <w:t xml:space="preserve">izvršena je 46% planiranog za godinu i u skladu je s potrebama i okolnostima. Stavke su izvršavane sukladno potrebama Agencije i dospjeću određenih ugovora o održavanju te nije bilo većih kvarova i potrebe za popravcima.  </w:t>
      </w:r>
      <w:r w:rsidRPr="007F3F5B">
        <w:rPr>
          <w:i/>
        </w:rPr>
        <w:t>Stavka Održavanje za servere HP Blade</w:t>
      </w:r>
      <w:r w:rsidR="00763108">
        <w:t xml:space="preserve"> se nije izvršola</w:t>
      </w:r>
      <w:r w:rsidRPr="007F3F5B">
        <w:t xml:space="preserve"> obzirom da se radi o starim serverima koji više nisu podržani od strane proizvođača, nije se sklapao ugovor o redovnom održavanju već su sredstva bila rezervirana za održavanje i popravke po potrebi. </w:t>
      </w:r>
      <w:r w:rsidRPr="007F3F5B">
        <w:rPr>
          <w:i/>
        </w:rPr>
        <w:t>Održavanje legacy backup diskovnog sustava</w:t>
      </w:r>
      <w:r w:rsidRPr="007F3F5B">
        <w:t xml:space="preserve"> je objedinjeno s održavanjem ostalih starih diskovnih sustava te je postupak nabave prebačen u 2025. godinu. Što se tiče </w:t>
      </w:r>
      <w:r w:rsidRPr="007F3F5B">
        <w:rPr>
          <w:i/>
        </w:rPr>
        <w:t>Redizajna mreže</w:t>
      </w:r>
      <w:r w:rsidRPr="007F3F5B">
        <w:t>, on je manjim dijelom napravljen prilikom instalacije nove opreme, a nastavak radova planiran je za 2025. godinu.</w:t>
      </w:r>
    </w:p>
    <w:p w14:paraId="7C6F7607" w14:textId="5C58799C" w:rsidR="00A210A2" w:rsidRDefault="00A210A2" w:rsidP="00A210A2">
      <w:pPr>
        <w:spacing w:after="120"/>
        <w:rPr>
          <w:rFonts w:eastAsia="Times New Roman" w:cs="Times New Roman"/>
          <w:b/>
          <w:lang w:eastAsia="hr-HR"/>
        </w:rPr>
      </w:pPr>
      <w:r>
        <w:rPr>
          <w:rFonts w:eastAsia="Times New Roman" w:cs="Times New Roman"/>
          <w:b/>
        </w:rPr>
        <w:t xml:space="preserve">Tablica 41. </w:t>
      </w:r>
      <w:r w:rsidR="00664BC6">
        <w:rPr>
          <w:rFonts w:eastAsia="Times New Roman" w:cs="Times New Roman"/>
          <w:b/>
        </w:rPr>
        <w:t>Prikaz i</w:t>
      </w:r>
      <w:r>
        <w:rPr>
          <w:rFonts w:eastAsia="Times New Roman" w:cs="Times New Roman"/>
          <w:b/>
        </w:rPr>
        <w:t>zvršenj</w:t>
      </w:r>
      <w:r w:rsidR="00664BC6">
        <w:rPr>
          <w:rFonts w:eastAsia="Times New Roman" w:cs="Times New Roman"/>
          <w:b/>
        </w:rPr>
        <w:t>a</w:t>
      </w:r>
      <w:r>
        <w:rPr>
          <w:rFonts w:eastAsia="Times New Roman" w:cs="Times New Roman"/>
          <w:b/>
        </w:rPr>
        <w:t xml:space="preserve"> plana nabave po skupinama </w:t>
      </w:r>
      <w:r>
        <w:rPr>
          <w:rFonts w:eastAsia="Times New Roman" w:cs="Times New Roman"/>
          <w:b/>
          <w:lang w:eastAsia="hr-HR"/>
        </w:rPr>
        <w:t>za 2024</w:t>
      </w:r>
      <w:r w:rsidRPr="00D77148">
        <w:rPr>
          <w:rFonts w:eastAsia="Times New Roman" w:cs="Times New Roman"/>
          <w:b/>
          <w:lang w:eastAsia="hr-HR"/>
        </w:rPr>
        <w:t xml:space="preserve">. </w:t>
      </w:r>
      <w:r>
        <w:rPr>
          <w:rFonts w:eastAsia="Times New Roman" w:cs="Times New Roman"/>
          <w:b/>
          <w:lang w:eastAsia="hr-HR"/>
        </w:rPr>
        <w:t>godin</w:t>
      </w:r>
      <w:r w:rsidR="00664BC6">
        <w:rPr>
          <w:rFonts w:eastAsia="Times New Roman" w:cs="Times New Roman"/>
          <w:b/>
          <w:lang w:eastAsia="hr-HR"/>
        </w:rPr>
        <w:t>u</w:t>
      </w:r>
    </w:p>
    <w:tbl>
      <w:tblPr>
        <w:tblW w:w="8926" w:type="dxa"/>
        <w:tblLook w:val="04A0" w:firstRow="1" w:lastRow="0" w:firstColumn="1" w:lastColumn="0" w:noHBand="0" w:noVBand="1"/>
      </w:tblPr>
      <w:tblGrid>
        <w:gridCol w:w="4957"/>
        <w:gridCol w:w="1417"/>
        <w:gridCol w:w="1276"/>
        <w:gridCol w:w="1276"/>
      </w:tblGrid>
      <w:tr w:rsidR="00A210A2" w:rsidRPr="00E86E89" w14:paraId="102497FA" w14:textId="77777777" w:rsidTr="00012A44">
        <w:trPr>
          <w:trHeight w:val="690"/>
          <w:tblHeader/>
        </w:trPr>
        <w:tc>
          <w:tcPr>
            <w:tcW w:w="4957" w:type="dxa"/>
            <w:tcBorders>
              <w:top w:val="single" w:sz="4" w:space="0" w:color="auto"/>
              <w:left w:val="single" w:sz="4" w:space="0" w:color="auto"/>
              <w:bottom w:val="single" w:sz="4" w:space="0" w:color="auto"/>
              <w:right w:val="single" w:sz="4" w:space="0" w:color="000000"/>
            </w:tcBorders>
            <w:shd w:val="clear" w:color="000000" w:fill="A3E7FF"/>
            <w:vAlign w:val="center"/>
            <w:hideMark/>
          </w:tcPr>
          <w:bookmarkEnd w:id="418"/>
          <w:p w14:paraId="5B0FEF3D" w14:textId="77777777" w:rsidR="00A210A2" w:rsidRPr="00E86E89" w:rsidRDefault="00A210A2" w:rsidP="00012A44">
            <w:pPr>
              <w:jc w:val="center"/>
              <w:rPr>
                <w:rFonts w:eastAsia="Times New Roman" w:cstheme="minorHAnsi"/>
                <w:b/>
                <w:bCs/>
                <w:sz w:val="20"/>
                <w:szCs w:val="20"/>
                <w:lang w:eastAsia="hr-HR"/>
              </w:rPr>
            </w:pPr>
            <w:r w:rsidRPr="00E86E89">
              <w:rPr>
                <w:rFonts w:eastAsia="Times New Roman" w:cstheme="minorHAnsi"/>
                <w:b/>
                <w:bCs/>
                <w:sz w:val="20"/>
                <w:szCs w:val="20"/>
                <w:lang w:eastAsia="hr-HR"/>
              </w:rPr>
              <w:t>Skupine predmeta nabave</w:t>
            </w:r>
          </w:p>
        </w:tc>
        <w:tc>
          <w:tcPr>
            <w:tcW w:w="1417" w:type="dxa"/>
            <w:tcBorders>
              <w:top w:val="single" w:sz="4" w:space="0" w:color="auto"/>
              <w:left w:val="nil"/>
              <w:bottom w:val="single" w:sz="4" w:space="0" w:color="auto"/>
              <w:right w:val="single" w:sz="4" w:space="0" w:color="auto"/>
            </w:tcBorders>
            <w:shd w:val="clear" w:color="000000" w:fill="A3E7FF"/>
            <w:vAlign w:val="center"/>
            <w:hideMark/>
          </w:tcPr>
          <w:p w14:paraId="0D59EB61" w14:textId="77777777" w:rsidR="00A210A2" w:rsidRPr="00E86E89" w:rsidRDefault="00A210A2" w:rsidP="00012A44">
            <w:pPr>
              <w:jc w:val="center"/>
              <w:rPr>
                <w:rFonts w:eastAsia="Times New Roman" w:cstheme="minorHAnsi"/>
                <w:b/>
                <w:bCs/>
                <w:sz w:val="20"/>
                <w:szCs w:val="20"/>
                <w:lang w:eastAsia="hr-HR"/>
              </w:rPr>
            </w:pPr>
            <w:r w:rsidRPr="00E86E89">
              <w:rPr>
                <w:rFonts w:eastAsia="Times New Roman" w:cstheme="minorHAnsi"/>
                <w:b/>
                <w:bCs/>
                <w:sz w:val="20"/>
                <w:szCs w:val="20"/>
                <w:lang w:eastAsia="hr-HR"/>
              </w:rPr>
              <w:t xml:space="preserve">Procijenjena vrijednost nabave V3 </w:t>
            </w:r>
          </w:p>
        </w:tc>
        <w:tc>
          <w:tcPr>
            <w:tcW w:w="1276" w:type="dxa"/>
            <w:tcBorders>
              <w:top w:val="single" w:sz="4" w:space="0" w:color="auto"/>
              <w:left w:val="nil"/>
              <w:bottom w:val="single" w:sz="4" w:space="0" w:color="auto"/>
              <w:right w:val="single" w:sz="4" w:space="0" w:color="auto"/>
            </w:tcBorders>
            <w:shd w:val="clear" w:color="000000" w:fill="A3E7FF"/>
            <w:vAlign w:val="center"/>
            <w:hideMark/>
          </w:tcPr>
          <w:p w14:paraId="4DA79126" w14:textId="77777777" w:rsidR="00A210A2" w:rsidRPr="00E86E89" w:rsidRDefault="00A210A2" w:rsidP="00012A44">
            <w:pPr>
              <w:jc w:val="center"/>
              <w:rPr>
                <w:rFonts w:eastAsia="Times New Roman" w:cstheme="minorHAnsi"/>
                <w:b/>
                <w:bCs/>
                <w:sz w:val="20"/>
                <w:szCs w:val="20"/>
                <w:lang w:eastAsia="hr-HR"/>
              </w:rPr>
            </w:pPr>
            <w:r w:rsidRPr="00E86E89">
              <w:rPr>
                <w:rFonts w:eastAsia="Times New Roman" w:cstheme="minorHAnsi"/>
                <w:b/>
                <w:bCs/>
                <w:sz w:val="20"/>
                <w:szCs w:val="20"/>
                <w:lang w:eastAsia="hr-HR"/>
              </w:rPr>
              <w:t>Izvršenje od 01.01.-31.12.2024.</w:t>
            </w:r>
          </w:p>
        </w:tc>
        <w:tc>
          <w:tcPr>
            <w:tcW w:w="1276" w:type="dxa"/>
            <w:tcBorders>
              <w:top w:val="single" w:sz="4" w:space="0" w:color="auto"/>
              <w:left w:val="nil"/>
              <w:bottom w:val="single" w:sz="4" w:space="0" w:color="auto"/>
              <w:right w:val="single" w:sz="4" w:space="0" w:color="auto"/>
            </w:tcBorders>
            <w:shd w:val="clear" w:color="000000" w:fill="A3E7FF"/>
            <w:vAlign w:val="center"/>
            <w:hideMark/>
          </w:tcPr>
          <w:p w14:paraId="30783F63" w14:textId="77777777" w:rsidR="00A210A2" w:rsidRPr="00E86E89" w:rsidRDefault="00A210A2" w:rsidP="00012A44">
            <w:pPr>
              <w:jc w:val="center"/>
              <w:rPr>
                <w:rFonts w:eastAsia="Times New Roman" w:cstheme="minorHAnsi"/>
                <w:b/>
                <w:bCs/>
                <w:sz w:val="20"/>
                <w:szCs w:val="20"/>
                <w:lang w:eastAsia="hr-HR"/>
              </w:rPr>
            </w:pPr>
            <w:r w:rsidRPr="00E86E89">
              <w:rPr>
                <w:rFonts w:eastAsia="Times New Roman" w:cstheme="minorHAnsi"/>
                <w:b/>
                <w:bCs/>
                <w:sz w:val="20"/>
                <w:szCs w:val="20"/>
                <w:lang w:eastAsia="hr-HR"/>
              </w:rPr>
              <w:t>% izvršenja</w:t>
            </w:r>
          </w:p>
        </w:tc>
      </w:tr>
      <w:tr w:rsidR="00A210A2" w:rsidRPr="00E86E89" w14:paraId="449B2E43" w14:textId="77777777" w:rsidTr="00012A44">
        <w:trPr>
          <w:trHeight w:val="21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1195"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1.Osnovni materijal za laboratorije</w:t>
            </w:r>
          </w:p>
        </w:tc>
        <w:tc>
          <w:tcPr>
            <w:tcW w:w="1417" w:type="dxa"/>
            <w:tcBorders>
              <w:top w:val="nil"/>
              <w:left w:val="nil"/>
              <w:bottom w:val="single" w:sz="4" w:space="0" w:color="auto"/>
              <w:right w:val="single" w:sz="4" w:space="0" w:color="auto"/>
            </w:tcBorders>
            <w:shd w:val="clear" w:color="auto" w:fill="auto"/>
            <w:noWrap/>
            <w:vAlign w:val="center"/>
            <w:hideMark/>
          </w:tcPr>
          <w:p w14:paraId="499A7112"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108.485   </w:t>
            </w:r>
          </w:p>
        </w:tc>
        <w:tc>
          <w:tcPr>
            <w:tcW w:w="1276" w:type="dxa"/>
            <w:tcBorders>
              <w:top w:val="nil"/>
              <w:left w:val="nil"/>
              <w:bottom w:val="single" w:sz="4" w:space="0" w:color="auto"/>
              <w:right w:val="single" w:sz="4" w:space="0" w:color="auto"/>
            </w:tcBorders>
            <w:shd w:val="clear" w:color="auto" w:fill="auto"/>
            <w:noWrap/>
            <w:vAlign w:val="center"/>
            <w:hideMark/>
          </w:tcPr>
          <w:p w14:paraId="44F0A79D"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92.686   </w:t>
            </w:r>
          </w:p>
        </w:tc>
        <w:tc>
          <w:tcPr>
            <w:tcW w:w="1276" w:type="dxa"/>
            <w:tcBorders>
              <w:top w:val="nil"/>
              <w:left w:val="nil"/>
              <w:bottom w:val="single" w:sz="4" w:space="0" w:color="auto"/>
              <w:right w:val="single" w:sz="4" w:space="0" w:color="auto"/>
            </w:tcBorders>
            <w:shd w:val="clear" w:color="auto" w:fill="auto"/>
            <w:noWrap/>
            <w:vAlign w:val="center"/>
            <w:hideMark/>
          </w:tcPr>
          <w:p w14:paraId="5F5B1756"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85%</w:t>
            </w:r>
          </w:p>
        </w:tc>
      </w:tr>
      <w:tr w:rsidR="00A210A2" w:rsidRPr="00E86E89" w14:paraId="302408D4" w14:textId="77777777" w:rsidTr="00012A44">
        <w:trPr>
          <w:trHeight w:val="21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8906"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lastRenderedPageBreak/>
              <w:t>2.Pomoćni potrošni materijal za laboratorije</w:t>
            </w:r>
          </w:p>
        </w:tc>
        <w:tc>
          <w:tcPr>
            <w:tcW w:w="1417" w:type="dxa"/>
            <w:tcBorders>
              <w:top w:val="nil"/>
              <w:left w:val="nil"/>
              <w:bottom w:val="single" w:sz="4" w:space="0" w:color="auto"/>
              <w:right w:val="single" w:sz="4" w:space="0" w:color="auto"/>
            </w:tcBorders>
            <w:shd w:val="clear" w:color="auto" w:fill="auto"/>
            <w:noWrap/>
            <w:vAlign w:val="center"/>
            <w:hideMark/>
          </w:tcPr>
          <w:p w14:paraId="1677660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52.763   </w:t>
            </w:r>
          </w:p>
        </w:tc>
        <w:tc>
          <w:tcPr>
            <w:tcW w:w="1276" w:type="dxa"/>
            <w:tcBorders>
              <w:top w:val="nil"/>
              <w:left w:val="nil"/>
              <w:bottom w:val="single" w:sz="4" w:space="0" w:color="auto"/>
              <w:right w:val="single" w:sz="4" w:space="0" w:color="auto"/>
            </w:tcBorders>
            <w:shd w:val="clear" w:color="auto" w:fill="auto"/>
            <w:noWrap/>
            <w:vAlign w:val="center"/>
            <w:hideMark/>
          </w:tcPr>
          <w:p w14:paraId="7D90D807"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38.806   </w:t>
            </w:r>
          </w:p>
        </w:tc>
        <w:tc>
          <w:tcPr>
            <w:tcW w:w="1276" w:type="dxa"/>
            <w:tcBorders>
              <w:top w:val="nil"/>
              <w:left w:val="nil"/>
              <w:bottom w:val="single" w:sz="4" w:space="0" w:color="auto"/>
              <w:right w:val="single" w:sz="4" w:space="0" w:color="auto"/>
            </w:tcBorders>
            <w:shd w:val="clear" w:color="auto" w:fill="auto"/>
            <w:noWrap/>
            <w:vAlign w:val="center"/>
            <w:hideMark/>
          </w:tcPr>
          <w:p w14:paraId="38BC7011"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74%</w:t>
            </w:r>
          </w:p>
        </w:tc>
      </w:tr>
      <w:tr w:rsidR="00A210A2" w:rsidRPr="00E86E89" w14:paraId="11A290F0" w14:textId="77777777" w:rsidTr="00012A44">
        <w:trPr>
          <w:trHeight w:val="21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37FE2"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3.Laboratorijski uređaji i oprema</w:t>
            </w:r>
          </w:p>
        </w:tc>
        <w:tc>
          <w:tcPr>
            <w:tcW w:w="1417" w:type="dxa"/>
            <w:tcBorders>
              <w:top w:val="nil"/>
              <w:left w:val="nil"/>
              <w:bottom w:val="single" w:sz="4" w:space="0" w:color="auto"/>
              <w:right w:val="single" w:sz="4" w:space="0" w:color="auto"/>
            </w:tcBorders>
            <w:shd w:val="clear" w:color="auto" w:fill="auto"/>
            <w:noWrap/>
            <w:vAlign w:val="center"/>
            <w:hideMark/>
          </w:tcPr>
          <w:p w14:paraId="76FDFD41"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147.000   </w:t>
            </w:r>
          </w:p>
        </w:tc>
        <w:tc>
          <w:tcPr>
            <w:tcW w:w="1276" w:type="dxa"/>
            <w:tcBorders>
              <w:top w:val="nil"/>
              <w:left w:val="nil"/>
              <w:bottom w:val="single" w:sz="4" w:space="0" w:color="auto"/>
              <w:right w:val="single" w:sz="4" w:space="0" w:color="auto"/>
            </w:tcBorders>
            <w:shd w:val="clear" w:color="auto" w:fill="auto"/>
            <w:noWrap/>
            <w:vAlign w:val="center"/>
            <w:hideMark/>
          </w:tcPr>
          <w:p w14:paraId="08E9A612"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35.920   </w:t>
            </w:r>
          </w:p>
        </w:tc>
        <w:tc>
          <w:tcPr>
            <w:tcW w:w="1276" w:type="dxa"/>
            <w:tcBorders>
              <w:top w:val="nil"/>
              <w:left w:val="nil"/>
              <w:bottom w:val="single" w:sz="4" w:space="0" w:color="auto"/>
              <w:right w:val="single" w:sz="4" w:space="0" w:color="auto"/>
            </w:tcBorders>
            <w:shd w:val="clear" w:color="auto" w:fill="auto"/>
            <w:noWrap/>
            <w:vAlign w:val="center"/>
            <w:hideMark/>
          </w:tcPr>
          <w:p w14:paraId="0694B2F8"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24%</w:t>
            </w:r>
          </w:p>
        </w:tc>
      </w:tr>
      <w:tr w:rsidR="00A210A2" w:rsidRPr="00E86E89" w14:paraId="1D8D5A7A" w14:textId="77777777" w:rsidTr="00012A44">
        <w:trPr>
          <w:trHeight w:val="39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F0D8C"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4.Usluge umjeravanja, popravka i održavanja laboratorijske opreme</w:t>
            </w:r>
          </w:p>
        </w:tc>
        <w:tc>
          <w:tcPr>
            <w:tcW w:w="1417" w:type="dxa"/>
            <w:tcBorders>
              <w:top w:val="nil"/>
              <w:left w:val="nil"/>
              <w:bottom w:val="single" w:sz="4" w:space="0" w:color="auto"/>
              <w:right w:val="single" w:sz="4" w:space="0" w:color="auto"/>
            </w:tcBorders>
            <w:shd w:val="clear" w:color="auto" w:fill="auto"/>
            <w:noWrap/>
            <w:vAlign w:val="center"/>
            <w:hideMark/>
          </w:tcPr>
          <w:p w14:paraId="04D77CD8"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202.473   </w:t>
            </w:r>
          </w:p>
        </w:tc>
        <w:tc>
          <w:tcPr>
            <w:tcW w:w="1276" w:type="dxa"/>
            <w:tcBorders>
              <w:top w:val="nil"/>
              <w:left w:val="nil"/>
              <w:bottom w:val="single" w:sz="4" w:space="0" w:color="auto"/>
              <w:right w:val="single" w:sz="4" w:space="0" w:color="auto"/>
            </w:tcBorders>
            <w:shd w:val="clear" w:color="auto" w:fill="auto"/>
            <w:noWrap/>
            <w:vAlign w:val="center"/>
            <w:hideMark/>
          </w:tcPr>
          <w:p w14:paraId="59DD1ACC"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186.219   </w:t>
            </w:r>
          </w:p>
        </w:tc>
        <w:tc>
          <w:tcPr>
            <w:tcW w:w="1276" w:type="dxa"/>
            <w:tcBorders>
              <w:top w:val="nil"/>
              <w:left w:val="nil"/>
              <w:bottom w:val="single" w:sz="4" w:space="0" w:color="auto"/>
              <w:right w:val="single" w:sz="4" w:space="0" w:color="auto"/>
            </w:tcBorders>
            <w:shd w:val="clear" w:color="auto" w:fill="auto"/>
            <w:noWrap/>
            <w:vAlign w:val="center"/>
            <w:hideMark/>
          </w:tcPr>
          <w:p w14:paraId="1259E405"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92%</w:t>
            </w:r>
          </w:p>
        </w:tc>
      </w:tr>
      <w:tr w:rsidR="00A210A2" w:rsidRPr="00E86E89" w14:paraId="5FBEF17C" w14:textId="77777777" w:rsidTr="00012A44">
        <w:trPr>
          <w:trHeight w:val="263"/>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4B8CF"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5.Laboratorijske analize</w:t>
            </w:r>
          </w:p>
        </w:tc>
        <w:tc>
          <w:tcPr>
            <w:tcW w:w="1417" w:type="dxa"/>
            <w:tcBorders>
              <w:top w:val="nil"/>
              <w:left w:val="nil"/>
              <w:bottom w:val="single" w:sz="4" w:space="0" w:color="auto"/>
              <w:right w:val="single" w:sz="4" w:space="0" w:color="auto"/>
            </w:tcBorders>
            <w:shd w:val="clear" w:color="auto" w:fill="auto"/>
            <w:noWrap/>
            <w:vAlign w:val="center"/>
            <w:hideMark/>
          </w:tcPr>
          <w:p w14:paraId="45C2C9C5"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2.100   </w:t>
            </w:r>
          </w:p>
        </w:tc>
        <w:tc>
          <w:tcPr>
            <w:tcW w:w="1276" w:type="dxa"/>
            <w:tcBorders>
              <w:top w:val="nil"/>
              <w:left w:val="nil"/>
              <w:bottom w:val="single" w:sz="4" w:space="0" w:color="auto"/>
              <w:right w:val="single" w:sz="4" w:space="0" w:color="auto"/>
            </w:tcBorders>
            <w:shd w:val="clear" w:color="auto" w:fill="auto"/>
            <w:noWrap/>
            <w:vAlign w:val="center"/>
            <w:hideMark/>
          </w:tcPr>
          <w:p w14:paraId="5CC36BF9"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704   </w:t>
            </w:r>
          </w:p>
        </w:tc>
        <w:tc>
          <w:tcPr>
            <w:tcW w:w="1276" w:type="dxa"/>
            <w:tcBorders>
              <w:top w:val="nil"/>
              <w:left w:val="nil"/>
              <w:bottom w:val="single" w:sz="4" w:space="0" w:color="auto"/>
              <w:right w:val="single" w:sz="4" w:space="0" w:color="auto"/>
            </w:tcBorders>
            <w:shd w:val="clear" w:color="auto" w:fill="auto"/>
            <w:noWrap/>
            <w:vAlign w:val="center"/>
            <w:hideMark/>
          </w:tcPr>
          <w:p w14:paraId="50120E6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34%</w:t>
            </w:r>
          </w:p>
        </w:tc>
      </w:tr>
      <w:tr w:rsidR="00A210A2" w:rsidRPr="00E86E89" w14:paraId="3B22BB52" w14:textId="77777777" w:rsidTr="00012A44">
        <w:trPr>
          <w:trHeight w:val="263"/>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3161D"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6.Zaštitna odjeća, obuća i ostala zaštitna oprema</w:t>
            </w:r>
          </w:p>
        </w:tc>
        <w:tc>
          <w:tcPr>
            <w:tcW w:w="1417" w:type="dxa"/>
            <w:tcBorders>
              <w:top w:val="nil"/>
              <w:left w:val="nil"/>
              <w:bottom w:val="single" w:sz="4" w:space="0" w:color="auto"/>
              <w:right w:val="single" w:sz="4" w:space="0" w:color="auto"/>
            </w:tcBorders>
            <w:shd w:val="clear" w:color="auto" w:fill="auto"/>
            <w:noWrap/>
            <w:vAlign w:val="center"/>
            <w:hideMark/>
          </w:tcPr>
          <w:p w14:paraId="17B417E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9.800   </w:t>
            </w:r>
          </w:p>
        </w:tc>
        <w:tc>
          <w:tcPr>
            <w:tcW w:w="1276" w:type="dxa"/>
            <w:tcBorders>
              <w:top w:val="nil"/>
              <w:left w:val="nil"/>
              <w:bottom w:val="single" w:sz="4" w:space="0" w:color="auto"/>
              <w:right w:val="single" w:sz="4" w:space="0" w:color="auto"/>
            </w:tcBorders>
            <w:shd w:val="clear" w:color="auto" w:fill="auto"/>
            <w:noWrap/>
            <w:vAlign w:val="center"/>
            <w:hideMark/>
          </w:tcPr>
          <w:p w14:paraId="7304AED5"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8.534   </w:t>
            </w:r>
          </w:p>
        </w:tc>
        <w:tc>
          <w:tcPr>
            <w:tcW w:w="1276" w:type="dxa"/>
            <w:tcBorders>
              <w:top w:val="nil"/>
              <w:left w:val="nil"/>
              <w:bottom w:val="single" w:sz="4" w:space="0" w:color="auto"/>
              <w:right w:val="single" w:sz="4" w:space="0" w:color="auto"/>
            </w:tcBorders>
            <w:shd w:val="clear" w:color="auto" w:fill="auto"/>
            <w:noWrap/>
            <w:vAlign w:val="center"/>
            <w:hideMark/>
          </w:tcPr>
          <w:p w14:paraId="15B42601"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87%</w:t>
            </w:r>
          </w:p>
        </w:tc>
      </w:tr>
      <w:tr w:rsidR="00A210A2" w:rsidRPr="00E86E89" w14:paraId="42B12EB9" w14:textId="77777777" w:rsidTr="00012A44">
        <w:trPr>
          <w:trHeight w:val="40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91327"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7.Nabava opreme i održavanje zgrade uključujući radove</w:t>
            </w:r>
          </w:p>
        </w:tc>
        <w:tc>
          <w:tcPr>
            <w:tcW w:w="1417" w:type="dxa"/>
            <w:tcBorders>
              <w:top w:val="nil"/>
              <w:left w:val="nil"/>
              <w:bottom w:val="single" w:sz="4" w:space="0" w:color="auto"/>
              <w:right w:val="single" w:sz="4" w:space="0" w:color="auto"/>
            </w:tcBorders>
            <w:shd w:val="clear" w:color="auto" w:fill="auto"/>
            <w:noWrap/>
            <w:vAlign w:val="center"/>
            <w:hideMark/>
          </w:tcPr>
          <w:p w14:paraId="45E09B41"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236.732   </w:t>
            </w:r>
          </w:p>
        </w:tc>
        <w:tc>
          <w:tcPr>
            <w:tcW w:w="1276" w:type="dxa"/>
            <w:tcBorders>
              <w:top w:val="nil"/>
              <w:left w:val="nil"/>
              <w:bottom w:val="single" w:sz="4" w:space="0" w:color="auto"/>
              <w:right w:val="single" w:sz="4" w:space="0" w:color="auto"/>
            </w:tcBorders>
            <w:shd w:val="clear" w:color="auto" w:fill="auto"/>
            <w:noWrap/>
            <w:vAlign w:val="center"/>
            <w:hideMark/>
          </w:tcPr>
          <w:p w14:paraId="54B0EF85"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132.489   </w:t>
            </w:r>
          </w:p>
        </w:tc>
        <w:tc>
          <w:tcPr>
            <w:tcW w:w="1276" w:type="dxa"/>
            <w:tcBorders>
              <w:top w:val="nil"/>
              <w:left w:val="nil"/>
              <w:bottom w:val="single" w:sz="4" w:space="0" w:color="auto"/>
              <w:right w:val="single" w:sz="4" w:space="0" w:color="auto"/>
            </w:tcBorders>
            <w:shd w:val="clear" w:color="auto" w:fill="auto"/>
            <w:noWrap/>
            <w:vAlign w:val="center"/>
            <w:hideMark/>
          </w:tcPr>
          <w:p w14:paraId="22E1922B"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56%</w:t>
            </w:r>
          </w:p>
        </w:tc>
      </w:tr>
      <w:tr w:rsidR="00A210A2" w:rsidRPr="00E86E89" w14:paraId="2BFC7C90" w14:textId="77777777" w:rsidTr="00012A44">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A4467"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8.Materijal za čišćenje i higijenske potrepštine i oprema za čišćenje i otpad</w:t>
            </w:r>
          </w:p>
        </w:tc>
        <w:tc>
          <w:tcPr>
            <w:tcW w:w="1417" w:type="dxa"/>
            <w:tcBorders>
              <w:top w:val="nil"/>
              <w:left w:val="nil"/>
              <w:bottom w:val="single" w:sz="4" w:space="0" w:color="auto"/>
              <w:right w:val="single" w:sz="4" w:space="0" w:color="auto"/>
            </w:tcBorders>
            <w:shd w:val="clear" w:color="auto" w:fill="auto"/>
            <w:noWrap/>
            <w:vAlign w:val="center"/>
            <w:hideMark/>
          </w:tcPr>
          <w:p w14:paraId="7BFEEB0C"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19.200   </w:t>
            </w:r>
          </w:p>
        </w:tc>
        <w:tc>
          <w:tcPr>
            <w:tcW w:w="1276" w:type="dxa"/>
            <w:tcBorders>
              <w:top w:val="nil"/>
              <w:left w:val="nil"/>
              <w:bottom w:val="single" w:sz="4" w:space="0" w:color="auto"/>
              <w:right w:val="single" w:sz="4" w:space="0" w:color="auto"/>
            </w:tcBorders>
            <w:shd w:val="clear" w:color="auto" w:fill="auto"/>
            <w:noWrap/>
            <w:vAlign w:val="center"/>
            <w:hideMark/>
          </w:tcPr>
          <w:p w14:paraId="7D8C1E12"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18.124   </w:t>
            </w:r>
          </w:p>
        </w:tc>
        <w:tc>
          <w:tcPr>
            <w:tcW w:w="1276" w:type="dxa"/>
            <w:tcBorders>
              <w:top w:val="nil"/>
              <w:left w:val="nil"/>
              <w:bottom w:val="single" w:sz="4" w:space="0" w:color="auto"/>
              <w:right w:val="single" w:sz="4" w:space="0" w:color="auto"/>
            </w:tcBorders>
            <w:shd w:val="clear" w:color="auto" w:fill="auto"/>
            <w:noWrap/>
            <w:vAlign w:val="center"/>
            <w:hideMark/>
          </w:tcPr>
          <w:p w14:paraId="036A9C58"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94%</w:t>
            </w:r>
          </w:p>
        </w:tc>
      </w:tr>
      <w:tr w:rsidR="00A210A2" w:rsidRPr="00E86E89" w14:paraId="3C569D1F" w14:textId="77777777" w:rsidTr="00012A44">
        <w:trPr>
          <w:trHeight w:val="31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37AAE"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9.Uredska oprema, uređaji, materijal i potrepštine</w:t>
            </w:r>
          </w:p>
        </w:tc>
        <w:tc>
          <w:tcPr>
            <w:tcW w:w="1417" w:type="dxa"/>
            <w:tcBorders>
              <w:top w:val="nil"/>
              <w:left w:val="nil"/>
              <w:bottom w:val="single" w:sz="4" w:space="0" w:color="auto"/>
              <w:right w:val="single" w:sz="4" w:space="0" w:color="auto"/>
            </w:tcBorders>
            <w:shd w:val="clear" w:color="auto" w:fill="auto"/>
            <w:noWrap/>
            <w:vAlign w:val="center"/>
            <w:hideMark/>
          </w:tcPr>
          <w:p w14:paraId="07C61AF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22.800   </w:t>
            </w:r>
          </w:p>
        </w:tc>
        <w:tc>
          <w:tcPr>
            <w:tcW w:w="1276" w:type="dxa"/>
            <w:tcBorders>
              <w:top w:val="nil"/>
              <w:left w:val="nil"/>
              <w:bottom w:val="single" w:sz="4" w:space="0" w:color="auto"/>
              <w:right w:val="single" w:sz="4" w:space="0" w:color="auto"/>
            </w:tcBorders>
            <w:shd w:val="clear" w:color="auto" w:fill="auto"/>
            <w:noWrap/>
            <w:vAlign w:val="center"/>
            <w:hideMark/>
          </w:tcPr>
          <w:p w14:paraId="560425BB"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14.363   </w:t>
            </w:r>
          </w:p>
        </w:tc>
        <w:tc>
          <w:tcPr>
            <w:tcW w:w="1276" w:type="dxa"/>
            <w:tcBorders>
              <w:top w:val="nil"/>
              <w:left w:val="nil"/>
              <w:bottom w:val="single" w:sz="4" w:space="0" w:color="auto"/>
              <w:right w:val="single" w:sz="4" w:space="0" w:color="auto"/>
            </w:tcBorders>
            <w:shd w:val="clear" w:color="auto" w:fill="auto"/>
            <w:noWrap/>
            <w:vAlign w:val="center"/>
            <w:hideMark/>
          </w:tcPr>
          <w:p w14:paraId="782847C7"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63%</w:t>
            </w:r>
          </w:p>
        </w:tc>
      </w:tr>
      <w:tr w:rsidR="00A210A2" w:rsidRPr="00E86E89" w14:paraId="43CC47A8"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6839A"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10.Tiskarske, izdavačke i srodne usluge</w:t>
            </w:r>
          </w:p>
        </w:tc>
        <w:tc>
          <w:tcPr>
            <w:tcW w:w="1417" w:type="dxa"/>
            <w:tcBorders>
              <w:top w:val="nil"/>
              <w:left w:val="nil"/>
              <w:bottom w:val="single" w:sz="4" w:space="0" w:color="auto"/>
              <w:right w:val="single" w:sz="4" w:space="0" w:color="auto"/>
            </w:tcBorders>
            <w:shd w:val="clear" w:color="auto" w:fill="auto"/>
            <w:noWrap/>
            <w:vAlign w:val="center"/>
            <w:hideMark/>
          </w:tcPr>
          <w:p w14:paraId="7D83A6E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11.465   </w:t>
            </w:r>
          </w:p>
        </w:tc>
        <w:tc>
          <w:tcPr>
            <w:tcW w:w="1276" w:type="dxa"/>
            <w:tcBorders>
              <w:top w:val="nil"/>
              <w:left w:val="nil"/>
              <w:bottom w:val="single" w:sz="4" w:space="0" w:color="auto"/>
              <w:right w:val="single" w:sz="4" w:space="0" w:color="auto"/>
            </w:tcBorders>
            <w:shd w:val="clear" w:color="auto" w:fill="auto"/>
            <w:noWrap/>
            <w:vAlign w:val="center"/>
            <w:hideMark/>
          </w:tcPr>
          <w:p w14:paraId="3EA5C9D9"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3.707   </w:t>
            </w:r>
          </w:p>
        </w:tc>
        <w:tc>
          <w:tcPr>
            <w:tcW w:w="1276" w:type="dxa"/>
            <w:tcBorders>
              <w:top w:val="nil"/>
              <w:left w:val="nil"/>
              <w:bottom w:val="single" w:sz="4" w:space="0" w:color="auto"/>
              <w:right w:val="single" w:sz="4" w:space="0" w:color="auto"/>
            </w:tcBorders>
            <w:shd w:val="clear" w:color="auto" w:fill="auto"/>
            <w:noWrap/>
            <w:vAlign w:val="center"/>
            <w:hideMark/>
          </w:tcPr>
          <w:p w14:paraId="793D680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32%</w:t>
            </w:r>
          </w:p>
        </w:tc>
      </w:tr>
      <w:tr w:rsidR="00A210A2" w:rsidRPr="00E86E89" w14:paraId="1EDD0D01"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5C895"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 xml:space="preserve">11.Prehrambeni proizvodi </w:t>
            </w:r>
          </w:p>
        </w:tc>
        <w:tc>
          <w:tcPr>
            <w:tcW w:w="1417" w:type="dxa"/>
            <w:tcBorders>
              <w:top w:val="nil"/>
              <w:left w:val="nil"/>
              <w:bottom w:val="single" w:sz="4" w:space="0" w:color="auto"/>
              <w:right w:val="single" w:sz="4" w:space="0" w:color="auto"/>
            </w:tcBorders>
            <w:shd w:val="clear" w:color="auto" w:fill="auto"/>
            <w:noWrap/>
            <w:vAlign w:val="center"/>
            <w:hideMark/>
          </w:tcPr>
          <w:p w14:paraId="204CB9B9"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10.000   </w:t>
            </w:r>
          </w:p>
        </w:tc>
        <w:tc>
          <w:tcPr>
            <w:tcW w:w="1276" w:type="dxa"/>
            <w:tcBorders>
              <w:top w:val="nil"/>
              <w:left w:val="nil"/>
              <w:bottom w:val="single" w:sz="4" w:space="0" w:color="auto"/>
              <w:right w:val="single" w:sz="4" w:space="0" w:color="auto"/>
            </w:tcBorders>
            <w:shd w:val="clear" w:color="auto" w:fill="auto"/>
            <w:noWrap/>
            <w:vAlign w:val="center"/>
            <w:hideMark/>
          </w:tcPr>
          <w:p w14:paraId="3A7DAD86"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8.340   </w:t>
            </w:r>
          </w:p>
        </w:tc>
        <w:tc>
          <w:tcPr>
            <w:tcW w:w="1276" w:type="dxa"/>
            <w:tcBorders>
              <w:top w:val="nil"/>
              <w:left w:val="nil"/>
              <w:bottom w:val="single" w:sz="4" w:space="0" w:color="auto"/>
              <w:right w:val="single" w:sz="4" w:space="0" w:color="auto"/>
            </w:tcBorders>
            <w:shd w:val="clear" w:color="auto" w:fill="auto"/>
            <w:noWrap/>
            <w:vAlign w:val="center"/>
            <w:hideMark/>
          </w:tcPr>
          <w:p w14:paraId="0276B3D1"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83%</w:t>
            </w:r>
          </w:p>
        </w:tc>
      </w:tr>
      <w:tr w:rsidR="00A210A2" w:rsidRPr="00E86E89" w14:paraId="11D739BC"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9C0F"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12.Troškovi vezani uz konferencije</w:t>
            </w:r>
          </w:p>
        </w:tc>
        <w:tc>
          <w:tcPr>
            <w:tcW w:w="1417" w:type="dxa"/>
            <w:tcBorders>
              <w:top w:val="nil"/>
              <w:left w:val="nil"/>
              <w:bottom w:val="single" w:sz="4" w:space="0" w:color="auto"/>
              <w:right w:val="single" w:sz="4" w:space="0" w:color="auto"/>
            </w:tcBorders>
            <w:shd w:val="clear" w:color="auto" w:fill="auto"/>
            <w:noWrap/>
            <w:vAlign w:val="center"/>
            <w:hideMark/>
          </w:tcPr>
          <w:p w14:paraId="7997BADF"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43.000   </w:t>
            </w:r>
          </w:p>
        </w:tc>
        <w:tc>
          <w:tcPr>
            <w:tcW w:w="1276" w:type="dxa"/>
            <w:tcBorders>
              <w:top w:val="nil"/>
              <w:left w:val="nil"/>
              <w:bottom w:val="single" w:sz="4" w:space="0" w:color="auto"/>
              <w:right w:val="single" w:sz="4" w:space="0" w:color="auto"/>
            </w:tcBorders>
            <w:shd w:val="clear" w:color="auto" w:fill="auto"/>
            <w:noWrap/>
            <w:vAlign w:val="center"/>
            <w:hideMark/>
          </w:tcPr>
          <w:p w14:paraId="4CE8EB88"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10.885   </w:t>
            </w:r>
          </w:p>
        </w:tc>
        <w:tc>
          <w:tcPr>
            <w:tcW w:w="1276" w:type="dxa"/>
            <w:tcBorders>
              <w:top w:val="nil"/>
              <w:left w:val="nil"/>
              <w:bottom w:val="single" w:sz="4" w:space="0" w:color="auto"/>
              <w:right w:val="single" w:sz="4" w:space="0" w:color="auto"/>
            </w:tcBorders>
            <w:shd w:val="clear" w:color="auto" w:fill="auto"/>
            <w:noWrap/>
            <w:vAlign w:val="center"/>
            <w:hideMark/>
          </w:tcPr>
          <w:p w14:paraId="1EA0974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25%</w:t>
            </w:r>
          </w:p>
        </w:tc>
      </w:tr>
      <w:tr w:rsidR="00A210A2" w:rsidRPr="00E86E89" w14:paraId="42552217"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E9FB7"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13.Stručna literatura</w:t>
            </w:r>
          </w:p>
        </w:tc>
        <w:tc>
          <w:tcPr>
            <w:tcW w:w="1417" w:type="dxa"/>
            <w:tcBorders>
              <w:top w:val="nil"/>
              <w:left w:val="nil"/>
              <w:bottom w:val="single" w:sz="4" w:space="0" w:color="auto"/>
              <w:right w:val="single" w:sz="4" w:space="0" w:color="auto"/>
            </w:tcBorders>
            <w:shd w:val="clear" w:color="auto" w:fill="auto"/>
            <w:noWrap/>
            <w:vAlign w:val="center"/>
            <w:hideMark/>
          </w:tcPr>
          <w:p w14:paraId="79D1EEB7"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15.700   </w:t>
            </w:r>
          </w:p>
        </w:tc>
        <w:tc>
          <w:tcPr>
            <w:tcW w:w="1276" w:type="dxa"/>
            <w:tcBorders>
              <w:top w:val="nil"/>
              <w:left w:val="nil"/>
              <w:bottom w:val="single" w:sz="4" w:space="0" w:color="auto"/>
              <w:right w:val="single" w:sz="4" w:space="0" w:color="auto"/>
            </w:tcBorders>
            <w:shd w:val="clear" w:color="auto" w:fill="auto"/>
            <w:noWrap/>
            <w:vAlign w:val="center"/>
            <w:hideMark/>
          </w:tcPr>
          <w:p w14:paraId="05BFEE6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8.764   </w:t>
            </w:r>
          </w:p>
        </w:tc>
        <w:tc>
          <w:tcPr>
            <w:tcW w:w="1276" w:type="dxa"/>
            <w:tcBorders>
              <w:top w:val="nil"/>
              <w:left w:val="nil"/>
              <w:bottom w:val="single" w:sz="4" w:space="0" w:color="auto"/>
              <w:right w:val="single" w:sz="4" w:space="0" w:color="auto"/>
            </w:tcBorders>
            <w:shd w:val="clear" w:color="auto" w:fill="auto"/>
            <w:noWrap/>
            <w:vAlign w:val="center"/>
            <w:hideMark/>
          </w:tcPr>
          <w:p w14:paraId="2F289126"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56%</w:t>
            </w:r>
          </w:p>
        </w:tc>
      </w:tr>
      <w:tr w:rsidR="00A210A2" w:rsidRPr="00E86E89" w14:paraId="20C3E6EC"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9AA8A"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14.Naftni proizvodi i goriva</w:t>
            </w:r>
          </w:p>
        </w:tc>
        <w:tc>
          <w:tcPr>
            <w:tcW w:w="1417" w:type="dxa"/>
            <w:tcBorders>
              <w:top w:val="nil"/>
              <w:left w:val="nil"/>
              <w:bottom w:val="single" w:sz="4" w:space="0" w:color="auto"/>
              <w:right w:val="single" w:sz="4" w:space="0" w:color="auto"/>
            </w:tcBorders>
            <w:shd w:val="clear" w:color="auto" w:fill="auto"/>
            <w:noWrap/>
            <w:vAlign w:val="center"/>
            <w:hideMark/>
          </w:tcPr>
          <w:p w14:paraId="28E05656"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8.500   </w:t>
            </w:r>
          </w:p>
        </w:tc>
        <w:tc>
          <w:tcPr>
            <w:tcW w:w="1276" w:type="dxa"/>
            <w:tcBorders>
              <w:top w:val="nil"/>
              <w:left w:val="nil"/>
              <w:bottom w:val="single" w:sz="4" w:space="0" w:color="auto"/>
              <w:right w:val="single" w:sz="4" w:space="0" w:color="auto"/>
            </w:tcBorders>
            <w:shd w:val="clear" w:color="auto" w:fill="auto"/>
            <w:noWrap/>
            <w:vAlign w:val="center"/>
            <w:hideMark/>
          </w:tcPr>
          <w:p w14:paraId="415CF1CA"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4.610   </w:t>
            </w:r>
          </w:p>
        </w:tc>
        <w:tc>
          <w:tcPr>
            <w:tcW w:w="1276" w:type="dxa"/>
            <w:tcBorders>
              <w:top w:val="nil"/>
              <w:left w:val="nil"/>
              <w:bottom w:val="single" w:sz="4" w:space="0" w:color="auto"/>
              <w:right w:val="single" w:sz="4" w:space="0" w:color="auto"/>
            </w:tcBorders>
            <w:shd w:val="clear" w:color="auto" w:fill="auto"/>
            <w:noWrap/>
            <w:vAlign w:val="center"/>
            <w:hideMark/>
          </w:tcPr>
          <w:p w14:paraId="25B4B657"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54%</w:t>
            </w:r>
          </w:p>
        </w:tc>
      </w:tr>
      <w:tr w:rsidR="00A210A2" w:rsidRPr="00E86E89" w14:paraId="73F47EA9"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EB1DF"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15. Ugostiteljske usluge</w:t>
            </w:r>
          </w:p>
        </w:tc>
        <w:tc>
          <w:tcPr>
            <w:tcW w:w="1417" w:type="dxa"/>
            <w:tcBorders>
              <w:top w:val="nil"/>
              <w:left w:val="nil"/>
              <w:bottom w:val="single" w:sz="4" w:space="0" w:color="auto"/>
              <w:right w:val="single" w:sz="4" w:space="0" w:color="auto"/>
            </w:tcBorders>
            <w:shd w:val="clear" w:color="auto" w:fill="auto"/>
            <w:noWrap/>
            <w:vAlign w:val="center"/>
            <w:hideMark/>
          </w:tcPr>
          <w:p w14:paraId="157A6C17"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27.200   </w:t>
            </w:r>
          </w:p>
        </w:tc>
        <w:tc>
          <w:tcPr>
            <w:tcW w:w="1276" w:type="dxa"/>
            <w:tcBorders>
              <w:top w:val="nil"/>
              <w:left w:val="nil"/>
              <w:bottom w:val="single" w:sz="4" w:space="0" w:color="auto"/>
              <w:right w:val="single" w:sz="4" w:space="0" w:color="auto"/>
            </w:tcBorders>
            <w:shd w:val="clear" w:color="auto" w:fill="auto"/>
            <w:noWrap/>
            <w:vAlign w:val="center"/>
            <w:hideMark/>
          </w:tcPr>
          <w:p w14:paraId="14916B0D"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6.960   </w:t>
            </w:r>
          </w:p>
        </w:tc>
        <w:tc>
          <w:tcPr>
            <w:tcW w:w="1276" w:type="dxa"/>
            <w:tcBorders>
              <w:top w:val="nil"/>
              <w:left w:val="nil"/>
              <w:bottom w:val="single" w:sz="4" w:space="0" w:color="auto"/>
              <w:right w:val="single" w:sz="4" w:space="0" w:color="auto"/>
            </w:tcBorders>
            <w:shd w:val="clear" w:color="auto" w:fill="auto"/>
            <w:noWrap/>
            <w:vAlign w:val="center"/>
            <w:hideMark/>
          </w:tcPr>
          <w:p w14:paraId="29C48A25"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26%</w:t>
            </w:r>
          </w:p>
        </w:tc>
      </w:tr>
      <w:tr w:rsidR="00A210A2" w:rsidRPr="00E86E89" w14:paraId="026254A1" w14:textId="77777777" w:rsidTr="00012A44">
        <w:trPr>
          <w:trHeight w:val="39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15B4"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16.Usluge prijevoza, transporta, dostave, otpreme, pošte  i usluge putničkih agencija</w:t>
            </w:r>
          </w:p>
        </w:tc>
        <w:tc>
          <w:tcPr>
            <w:tcW w:w="1417" w:type="dxa"/>
            <w:tcBorders>
              <w:top w:val="nil"/>
              <w:left w:val="nil"/>
              <w:bottom w:val="single" w:sz="4" w:space="0" w:color="auto"/>
              <w:right w:val="single" w:sz="4" w:space="0" w:color="auto"/>
            </w:tcBorders>
            <w:shd w:val="clear" w:color="auto" w:fill="auto"/>
            <w:noWrap/>
            <w:vAlign w:val="center"/>
            <w:hideMark/>
          </w:tcPr>
          <w:p w14:paraId="35C95B0E"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41.465   </w:t>
            </w:r>
          </w:p>
        </w:tc>
        <w:tc>
          <w:tcPr>
            <w:tcW w:w="1276" w:type="dxa"/>
            <w:tcBorders>
              <w:top w:val="nil"/>
              <w:left w:val="nil"/>
              <w:bottom w:val="single" w:sz="4" w:space="0" w:color="auto"/>
              <w:right w:val="single" w:sz="4" w:space="0" w:color="auto"/>
            </w:tcBorders>
            <w:shd w:val="clear" w:color="auto" w:fill="auto"/>
            <w:noWrap/>
            <w:vAlign w:val="center"/>
            <w:hideMark/>
          </w:tcPr>
          <w:p w14:paraId="08B6F89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24.334   </w:t>
            </w:r>
          </w:p>
        </w:tc>
        <w:tc>
          <w:tcPr>
            <w:tcW w:w="1276" w:type="dxa"/>
            <w:tcBorders>
              <w:top w:val="nil"/>
              <w:left w:val="nil"/>
              <w:bottom w:val="single" w:sz="4" w:space="0" w:color="auto"/>
              <w:right w:val="single" w:sz="4" w:space="0" w:color="auto"/>
            </w:tcBorders>
            <w:shd w:val="clear" w:color="auto" w:fill="auto"/>
            <w:noWrap/>
            <w:vAlign w:val="center"/>
            <w:hideMark/>
          </w:tcPr>
          <w:p w14:paraId="6E6A62EF"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59%</w:t>
            </w:r>
          </w:p>
        </w:tc>
      </w:tr>
      <w:tr w:rsidR="00A210A2" w:rsidRPr="00E86E89" w14:paraId="0DD505F9"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43E3"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17.Gospodarske javne službe</w:t>
            </w:r>
          </w:p>
        </w:tc>
        <w:tc>
          <w:tcPr>
            <w:tcW w:w="1417" w:type="dxa"/>
            <w:tcBorders>
              <w:top w:val="nil"/>
              <w:left w:val="nil"/>
              <w:bottom w:val="single" w:sz="4" w:space="0" w:color="auto"/>
              <w:right w:val="single" w:sz="4" w:space="0" w:color="auto"/>
            </w:tcBorders>
            <w:shd w:val="clear" w:color="auto" w:fill="auto"/>
            <w:noWrap/>
            <w:vAlign w:val="center"/>
            <w:hideMark/>
          </w:tcPr>
          <w:p w14:paraId="0F1A1311"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173.000   </w:t>
            </w:r>
          </w:p>
        </w:tc>
        <w:tc>
          <w:tcPr>
            <w:tcW w:w="1276" w:type="dxa"/>
            <w:tcBorders>
              <w:top w:val="nil"/>
              <w:left w:val="nil"/>
              <w:bottom w:val="single" w:sz="4" w:space="0" w:color="auto"/>
              <w:right w:val="single" w:sz="4" w:space="0" w:color="auto"/>
            </w:tcBorders>
            <w:shd w:val="clear" w:color="auto" w:fill="auto"/>
            <w:noWrap/>
            <w:vAlign w:val="center"/>
            <w:hideMark/>
          </w:tcPr>
          <w:p w14:paraId="765A351C"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48.945   </w:t>
            </w:r>
          </w:p>
        </w:tc>
        <w:tc>
          <w:tcPr>
            <w:tcW w:w="1276" w:type="dxa"/>
            <w:tcBorders>
              <w:top w:val="nil"/>
              <w:left w:val="nil"/>
              <w:bottom w:val="single" w:sz="4" w:space="0" w:color="auto"/>
              <w:right w:val="single" w:sz="4" w:space="0" w:color="auto"/>
            </w:tcBorders>
            <w:shd w:val="clear" w:color="auto" w:fill="auto"/>
            <w:noWrap/>
            <w:vAlign w:val="center"/>
            <w:hideMark/>
          </w:tcPr>
          <w:p w14:paraId="7DB46D60"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28%</w:t>
            </w:r>
          </w:p>
        </w:tc>
      </w:tr>
      <w:tr w:rsidR="00A210A2" w:rsidRPr="00E86E89" w14:paraId="599B5A8A"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2CBF1"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18.Usluge osiguranja</w:t>
            </w:r>
          </w:p>
        </w:tc>
        <w:tc>
          <w:tcPr>
            <w:tcW w:w="1417" w:type="dxa"/>
            <w:tcBorders>
              <w:top w:val="nil"/>
              <w:left w:val="nil"/>
              <w:bottom w:val="single" w:sz="4" w:space="0" w:color="auto"/>
              <w:right w:val="single" w:sz="4" w:space="0" w:color="auto"/>
            </w:tcBorders>
            <w:shd w:val="clear" w:color="auto" w:fill="auto"/>
            <w:noWrap/>
            <w:vAlign w:val="center"/>
            <w:hideMark/>
          </w:tcPr>
          <w:p w14:paraId="4366B60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111.426   </w:t>
            </w:r>
          </w:p>
        </w:tc>
        <w:tc>
          <w:tcPr>
            <w:tcW w:w="1276" w:type="dxa"/>
            <w:tcBorders>
              <w:top w:val="nil"/>
              <w:left w:val="nil"/>
              <w:bottom w:val="single" w:sz="4" w:space="0" w:color="auto"/>
              <w:right w:val="single" w:sz="4" w:space="0" w:color="auto"/>
            </w:tcBorders>
            <w:shd w:val="clear" w:color="auto" w:fill="auto"/>
            <w:noWrap/>
            <w:vAlign w:val="center"/>
            <w:hideMark/>
          </w:tcPr>
          <w:p w14:paraId="56618CA5"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73.358   </w:t>
            </w:r>
          </w:p>
        </w:tc>
        <w:tc>
          <w:tcPr>
            <w:tcW w:w="1276" w:type="dxa"/>
            <w:tcBorders>
              <w:top w:val="nil"/>
              <w:left w:val="nil"/>
              <w:bottom w:val="single" w:sz="4" w:space="0" w:color="auto"/>
              <w:right w:val="single" w:sz="4" w:space="0" w:color="auto"/>
            </w:tcBorders>
            <w:shd w:val="clear" w:color="auto" w:fill="auto"/>
            <w:noWrap/>
            <w:vAlign w:val="center"/>
            <w:hideMark/>
          </w:tcPr>
          <w:p w14:paraId="775D83EF"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66%</w:t>
            </w:r>
          </w:p>
        </w:tc>
      </w:tr>
      <w:tr w:rsidR="00A210A2" w:rsidRPr="00E86E89" w14:paraId="0D1C33B3"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D3D92"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19.Intelektualne usluge i projekti</w:t>
            </w:r>
          </w:p>
        </w:tc>
        <w:tc>
          <w:tcPr>
            <w:tcW w:w="1417" w:type="dxa"/>
            <w:tcBorders>
              <w:top w:val="nil"/>
              <w:left w:val="nil"/>
              <w:bottom w:val="single" w:sz="4" w:space="0" w:color="auto"/>
              <w:right w:val="single" w:sz="4" w:space="0" w:color="auto"/>
            </w:tcBorders>
            <w:shd w:val="clear" w:color="auto" w:fill="auto"/>
            <w:noWrap/>
            <w:vAlign w:val="center"/>
            <w:hideMark/>
          </w:tcPr>
          <w:p w14:paraId="235FD0EC"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45.850   </w:t>
            </w:r>
          </w:p>
        </w:tc>
        <w:tc>
          <w:tcPr>
            <w:tcW w:w="1276" w:type="dxa"/>
            <w:tcBorders>
              <w:top w:val="nil"/>
              <w:left w:val="nil"/>
              <w:bottom w:val="single" w:sz="4" w:space="0" w:color="auto"/>
              <w:right w:val="single" w:sz="4" w:space="0" w:color="auto"/>
            </w:tcBorders>
            <w:shd w:val="clear" w:color="auto" w:fill="auto"/>
            <w:noWrap/>
            <w:vAlign w:val="center"/>
            <w:hideMark/>
          </w:tcPr>
          <w:p w14:paraId="2DDEC122"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11.993   </w:t>
            </w:r>
          </w:p>
        </w:tc>
        <w:tc>
          <w:tcPr>
            <w:tcW w:w="1276" w:type="dxa"/>
            <w:tcBorders>
              <w:top w:val="nil"/>
              <w:left w:val="nil"/>
              <w:bottom w:val="single" w:sz="4" w:space="0" w:color="auto"/>
              <w:right w:val="single" w:sz="4" w:space="0" w:color="auto"/>
            </w:tcBorders>
            <w:shd w:val="clear" w:color="auto" w:fill="auto"/>
            <w:noWrap/>
            <w:vAlign w:val="center"/>
            <w:hideMark/>
          </w:tcPr>
          <w:p w14:paraId="55A3EF32"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26%</w:t>
            </w:r>
          </w:p>
        </w:tc>
      </w:tr>
      <w:tr w:rsidR="00A210A2" w:rsidRPr="00E86E89" w14:paraId="7A08D213"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80809"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20.Usluge obrazovanja</w:t>
            </w:r>
          </w:p>
        </w:tc>
        <w:tc>
          <w:tcPr>
            <w:tcW w:w="1417" w:type="dxa"/>
            <w:tcBorders>
              <w:top w:val="nil"/>
              <w:left w:val="nil"/>
              <w:bottom w:val="single" w:sz="4" w:space="0" w:color="auto"/>
              <w:right w:val="single" w:sz="4" w:space="0" w:color="auto"/>
            </w:tcBorders>
            <w:shd w:val="clear" w:color="auto" w:fill="auto"/>
            <w:noWrap/>
            <w:vAlign w:val="center"/>
            <w:hideMark/>
          </w:tcPr>
          <w:p w14:paraId="7F5908F9"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13.400   </w:t>
            </w:r>
          </w:p>
        </w:tc>
        <w:tc>
          <w:tcPr>
            <w:tcW w:w="1276" w:type="dxa"/>
            <w:tcBorders>
              <w:top w:val="nil"/>
              <w:left w:val="nil"/>
              <w:bottom w:val="single" w:sz="4" w:space="0" w:color="auto"/>
              <w:right w:val="single" w:sz="4" w:space="0" w:color="auto"/>
            </w:tcBorders>
            <w:shd w:val="clear" w:color="auto" w:fill="auto"/>
            <w:noWrap/>
            <w:vAlign w:val="center"/>
            <w:hideMark/>
          </w:tcPr>
          <w:p w14:paraId="15BA3225"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10.292   </w:t>
            </w:r>
          </w:p>
        </w:tc>
        <w:tc>
          <w:tcPr>
            <w:tcW w:w="1276" w:type="dxa"/>
            <w:tcBorders>
              <w:top w:val="nil"/>
              <w:left w:val="nil"/>
              <w:bottom w:val="single" w:sz="4" w:space="0" w:color="auto"/>
              <w:right w:val="single" w:sz="4" w:space="0" w:color="auto"/>
            </w:tcBorders>
            <w:shd w:val="clear" w:color="auto" w:fill="auto"/>
            <w:noWrap/>
            <w:vAlign w:val="center"/>
            <w:hideMark/>
          </w:tcPr>
          <w:p w14:paraId="23226852"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77%</w:t>
            </w:r>
          </w:p>
        </w:tc>
      </w:tr>
      <w:tr w:rsidR="00A210A2" w:rsidRPr="00E86E89" w14:paraId="002B862B" w14:textId="77777777" w:rsidTr="00012A44">
        <w:trPr>
          <w:trHeight w:val="42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1D43"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21.Usluge zdravstva, zaštite na radu, zaštite okoliša i zbrinjavanja otpada</w:t>
            </w:r>
          </w:p>
        </w:tc>
        <w:tc>
          <w:tcPr>
            <w:tcW w:w="1417" w:type="dxa"/>
            <w:tcBorders>
              <w:top w:val="nil"/>
              <w:left w:val="nil"/>
              <w:bottom w:val="single" w:sz="4" w:space="0" w:color="auto"/>
              <w:right w:val="single" w:sz="4" w:space="0" w:color="auto"/>
            </w:tcBorders>
            <w:shd w:val="clear" w:color="auto" w:fill="auto"/>
            <w:noWrap/>
            <w:vAlign w:val="center"/>
            <w:hideMark/>
          </w:tcPr>
          <w:p w14:paraId="4B1F5EA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27.350   </w:t>
            </w:r>
          </w:p>
        </w:tc>
        <w:tc>
          <w:tcPr>
            <w:tcW w:w="1276" w:type="dxa"/>
            <w:tcBorders>
              <w:top w:val="nil"/>
              <w:left w:val="nil"/>
              <w:bottom w:val="single" w:sz="4" w:space="0" w:color="auto"/>
              <w:right w:val="single" w:sz="4" w:space="0" w:color="auto"/>
            </w:tcBorders>
            <w:shd w:val="clear" w:color="auto" w:fill="auto"/>
            <w:noWrap/>
            <w:vAlign w:val="center"/>
            <w:hideMark/>
          </w:tcPr>
          <w:p w14:paraId="0D7EA87A"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30.421   </w:t>
            </w:r>
          </w:p>
        </w:tc>
        <w:tc>
          <w:tcPr>
            <w:tcW w:w="1276" w:type="dxa"/>
            <w:tcBorders>
              <w:top w:val="nil"/>
              <w:left w:val="nil"/>
              <w:bottom w:val="single" w:sz="4" w:space="0" w:color="auto"/>
              <w:right w:val="single" w:sz="4" w:space="0" w:color="auto"/>
            </w:tcBorders>
            <w:shd w:val="clear" w:color="auto" w:fill="auto"/>
            <w:noWrap/>
            <w:vAlign w:val="center"/>
            <w:hideMark/>
          </w:tcPr>
          <w:p w14:paraId="4F11FD3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111%</w:t>
            </w:r>
          </w:p>
        </w:tc>
      </w:tr>
      <w:tr w:rsidR="00A210A2" w:rsidRPr="00E86E89" w14:paraId="76548494"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6BDAB"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22.Ostale usluge</w:t>
            </w:r>
          </w:p>
        </w:tc>
        <w:tc>
          <w:tcPr>
            <w:tcW w:w="1417" w:type="dxa"/>
            <w:tcBorders>
              <w:top w:val="nil"/>
              <w:left w:val="nil"/>
              <w:bottom w:val="single" w:sz="4" w:space="0" w:color="auto"/>
              <w:right w:val="single" w:sz="4" w:space="0" w:color="auto"/>
            </w:tcBorders>
            <w:shd w:val="clear" w:color="auto" w:fill="auto"/>
            <w:noWrap/>
            <w:vAlign w:val="center"/>
            <w:hideMark/>
          </w:tcPr>
          <w:p w14:paraId="03671CBF"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150.434   </w:t>
            </w:r>
          </w:p>
        </w:tc>
        <w:tc>
          <w:tcPr>
            <w:tcW w:w="1276" w:type="dxa"/>
            <w:tcBorders>
              <w:top w:val="nil"/>
              <w:left w:val="nil"/>
              <w:bottom w:val="single" w:sz="4" w:space="0" w:color="auto"/>
              <w:right w:val="single" w:sz="4" w:space="0" w:color="auto"/>
            </w:tcBorders>
            <w:shd w:val="clear" w:color="auto" w:fill="auto"/>
            <w:noWrap/>
            <w:vAlign w:val="center"/>
            <w:hideMark/>
          </w:tcPr>
          <w:p w14:paraId="25C68229"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75.244   </w:t>
            </w:r>
          </w:p>
        </w:tc>
        <w:tc>
          <w:tcPr>
            <w:tcW w:w="1276" w:type="dxa"/>
            <w:tcBorders>
              <w:top w:val="nil"/>
              <w:left w:val="nil"/>
              <w:bottom w:val="single" w:sz="4" w:space="0" w:color="auto"/>
              <w:right w:val="single" w:sz="4" w:space="0" w:color="auto"/>
            </w:tcBorders>
            <w:shd w:val="clear" w:color="auto" w:fill="auto"/>
            <w:noWrap/>
            <w:vAlign w:val="center"/>
            <w:hideMark/>
          </w:tcPr>
          <w:p w14:paraId="4B7C304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50%</w:t>
            </w:r>
          </w:p>
        </w:tc>
      </w:tr>
      <w:tr w:rsidR="00A210A2" w:rsidRPr="00E86E89" w14:paraId="6E9640E4"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F26D7"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23.Ostale nabave</w:t>
            </w:r>
          </w:p>
        </w:tc>
        <w:tc>
          <w:tcPr>
            <w:tcW w:w="1417" w:type="dxa"/>
            <w:tcBorders>
              <w:top w:val="nil"/>
              <w:left w:val="nil"/>
              <w:bottom w:val="single" w:sz="4" w:space="0" w:color="auto"/>
              <w:right w:val="single" w:sz="4" w:space="0" w:color="auto"/>
            </w:tcBorders>
            <w:shd w:val="clear" w:color="auto" w:fill="auto"/>
            <w:noWrap/>
            <w:vAlign w:val="center"/>
            <w:hideMark/>
          </w:tcPr>
          <w:p w14:paraId="7A31D05B"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2.750   </w:t>
            </w:r>
          </w:p>
        </w:tc>
        <w:tc>
          <w:tcPr>
            <w:tcW w:w="1276" w:type="dxa"/>
            <w:tcBorders>
              <w:top w:val="nil"/>
              <w:left w:val="nil"/>
              <w:bottom w:val="single" w:sz="4" w:space="0" w:color="auto"/>
              <w:right w:val="single" w:sz="4" w:space="0" w:color="auto"/>
            </w:tcBorders>
            <w:shd w:val="clear" w:color="auto" w:fill="auto"/>
            <w:noWrap/>
            <w:vAlign w:val="center"/>
            <w:hideMark/>
          </w:tcPr>
          <w:p w14:paraId="6413337C"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728   </w:t>
            </w:r>
          </w:p>
        </w:tc>
        <w:tc>
          <w:tcPr>
            <w:tcW w:w="1276" w:type="dxa"/>
            <w:tcBorders>
              <w:top w:val="nil"/>
              <w:left w:val="nil"/>
              <w:bottom w:val="single" w:sz="4" w:space="0" w:color="auto"/>
              <w:right w:val="single" w:sz="4" w:space="0" w:color="auto"/>
            </w:tcBorders>
            <w:shd w:val="clear" w:color="auto" w:fill="auto"/>
            <w:noWrap/>
            <w:vAlign w:val="center"/>
            <w:hideMark/>
          </w:tcPr>
          <w:p w14:paraId="4FAB02C6"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26%</w:t>
            </w:r>
          </w:p>
        </w:tc>
      </w:tr>
      <w:tr w:rsidR="00A210A2" w:rsidRPr="00E86E89" w14:paraId="3379E62F"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4584D"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24.Računalna oprema</w:t>
            </w:r>
          </w:p>
        </w:tc>
        <w:tc>
          <w:tcPr>
            <w:tcW w:w="1417" w:type="dxa"/>
            <w:tcBorders>
              <w:top w:val="nil"/>
              <w:left w:val="nil"/>
              <w:bottom w:val="single" w:sz="4" w:space="0" w:color="auto"/>
              <w:right w:val="single" w:sz="4" w:space="0" w:color="auto"/>
            </w:tcBorders>
            <w:shd w:val="clear" w:color="auto" w:fill="auto"/>
            <w:noWrap/>
            <w:vAlign w:val="center"/>
            <w:hideMark/>
          </w:tcPr>
          <w:p w14:paraId="79FC43FB"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218.500   </w:t>
            </w:r>
          </w:p>
        </w:tc>
        <w:tc>
          <w:tcPr>
            <w:tcW w:w="1276" w:type="dxa"/>
            <w:tcBorders>
              <w:top w:val="nil"/>
              <w:left w:val="nil"/>
              <w:bottom w:val="single" w:sz="4" w:space="0" w:color="auto"/>
              <w:right w:val="single" w:sz="4" w:space="0" w:color="auto"/>
            </w:tcBorders>
            <w:shd w:val="clear" w:color="auto" w:fill="auto"/>
            <w:noWrap/>
            <w:vAlign w:val="center"/>
            <w:hideMark/>
          </w:tcPr>
          <w:p w14:paraId="5DC8F55C"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192.142   </w:t>
            </w:r>
          </w:p>
        </w:tc>
        <w:tc>
          <w:tcPr>
            <w:tcW w:w="1276" w:type="dxa"/>
            <w:tcBorders>
              <w:top w:val="nil"/>
              <w:left w:val="nil"/>
              <w:bottom w:val="single" w:sz="4" w:space="0" w:color="auto"/>
              <w:right w:val="single" w:sz="4" w:space="0" w:color="auto"/>
            </w:tcBorders>
            <w:shd w:val="clear" w:color="auto" w:fill="auto"/>
            <w:noWrap/>
            <w:vAlign w:val="center"/>
            <w:hideMark/>
          </w:tcPr>
          <w:p w14:paraId="0179A9F6"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88%</w:t>
            </w:r>
          </w:p>
        </w:tc>
      </w:tr>
      <w:tr w:rsidR="00A210A2" w:rsidRPr="00E86E89" w14:paraId="6E4170B4"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06C2B"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25.Računalne aplikacije</w:t>
            </w:r>
          </w:p>
        </w:tc>
        <w:tc>
          <w:tcPr>
            <w:tcW w:w="1417" w:type="dxa"/>
            <w:tcBorders>
              <w:top w:val="nil"/>
              <w:left w:val="nil"/>
              <w:bottom w:val="single" w:sz="4" w:space="0" w:color="auto"/>
              <w:right w:val="single" w:sz="4" w:space="0" w:color="auto"/>
            </w:tcBorders>
            <w:shd w:val="clear" w:color="auto" w:fill="auto"/>
            <w:noWrap/>
            <w:vAlign w:val="center"/>
            <w:hideMark/>
          </w:tcPr>
          <w:p w14:paraId="67C2A3D2"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1.328.900   </w:t>
            </w:r>
          </w:p>
        </w:tc>
        <w:tc>
          <w:tcPr>
            <w:tcW w:w="1276" w:type="dxa"/>
            <w:tcBorders>
              <w:top w:val="nil"/>
              <w:left w:val="nil"/>
              <w:bottom w:val="single" w:sz="4" w:space="0" w:color="auto"/>
              <w:right w:val="single" w:sz="4" w:space="0" w:color="auto"/>
            </w:tcBorders>
            <w:shd w:val="clear" w:color="auto" w:fill="auto"/>
            <w:noWrap/>
            <w:vAlign w:val="center"/>
            <w:hideMark/>
          </w:tcPr>
          <w:p w14:paraId="31138A8E"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773.828   </w:t>
            </w:r>
          </w:p>
        </w:tc>
        <w:tc>
          <w:tcPr>
            <w:tcW w:w="1276" w:type="dxa"/>
            <w:tcBorders>
              <w:top w:val="nil"/>
              <w:left w:val="nil"/>
              <w:bottom w:val="single" w:sz="4" w:space="0" w:color="auto"/>
              <w:right w:val="single" w:sz="4" w:space="0" w:color="auto"/>
            </w:tcBorders>
            <w:shd w:val="clear" w:color="auto" w:fill="auto"/>
            <w:noWrap/>
            <w:vAlign w:val="center"/>
            <w:hideMark/>
          </w:tcPr>
          <w:p w14:paraId="55B7263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58%</w:t>
            </w:r>
          </w:p>
        </w:tc>
      </w:tr>
      <w:tr w:rsidR="00A210A2" w:rsidRPr="00E86E89" w14:paraId="56D1C1DB"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DA518"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26.Održavanje aplikacija</w:t>
            </w:r>
          </w:p>
        </w:tc>
        <w:tc>
          <w:tcPr>
            <w:tcW w:w="1417" w:type="dxa"/>
            <w:tcBorders>
              <w:top w:val="nil"/>
              <w:left w:val="nil"/>
              <w:bottom w:val="single" w:sz="4" w:space="0" w:color="auto"/>
              <w:right w:val="single" w:sz="4" w:space="0" w:color="auto"/>
            </w:tcBorders>
            <w:shd w:val="clear" w:color="auto" w:fill="auto"/>
            <w:noWrap/>
            <w:vAlign w:val="center"/>
            <w:hideMark/>
          </w:tcPr>
          <w:p w14:paraId="580385B9"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563.484   </w:t>
            </w:r>
          </w:p>
        </w:tc>
        <w:tc>
          <w:tcPr>
            <w:tcW w:w="1276" w:type="dxa"/>
            <w:tcBorders>
              <w:top w:val="nil"/>
              <w:left w:val="nil"/>
              <w:bottom w:val="single" w:sz="4" w:space="0" w:color="auto"/>
              <w:right w:val="single" w:sz="4" w:space="0" w:color="auto"/>
            </w:tcBorders>
            <w:shd w:val="clear" w:color="auto" w:fill="auto"/>
            <w:noWrap/>
            <w:vAlign w:val="center"/>
            <w:hideMark/>
          </w:tcPr>
          <w:p w14:paraId="1A2DFBA7"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503.861   </w:t>
            </w:r>
          </w:p>
        </w:tc>
        <w:tc>
          <w:tcPr>
            <w:tcW w:w="1276" w:type="dxa"/>
            <w:tcBorders>
              <w:top w:val="nil"/>
              <w:left w:val="nil"/>
              <w:bottom w:val="single" w:sz="4" w:space="0" w:color="auto"/>
              <w:right w:val="single" w:sz="4" w:space="0" w:color="auto"/>
            </w:tcBorders>
            <w:shd w:val="clear" w:color="auto" w:fill="auto"/>
            <w:noWrap/>
            <w:vAlign w:val="center"/>
            <w:hideMark/>
          </w:tcPr>
          <w:p w14:paraId="711BE94A"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89%</w:t>
            </w:r>
          </w:p>
        </w:tc>
      </w:tr>
      <w:tr w:rsidR="00A210A2" w:rsidRPr="00E86E89" w14:paraId="775D5D2A"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6BFB5"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27.Redoviti troškovi vezani uz informatiku</w:t>
            </w:r>
          </w:p>
        </w:tc>
        <w:tc>
          <w:tcPr>
            <w:tcW w:w="1417" w:type="dxa"/>
            <w:tcBorders>
              <w:top w:val="nil"/>
              <w:left w:val="nil"/>
              <w:bottom w:val="single" w:sz="4" w:space="0" w:color="auto"/>
              <w:right w:val="single" w:sz="4" w:space="0" w:color="auto"/>
            </w:tcBorders>
            <w:shd w:val="clear" w:color="auto" w:fill="auto"/>
            <w:noWrap/>
            <w:vAlign w:val="center"/>
            <w:hideMark/>
          </w:tcPr>
          <w:p w14:paraId="45F551BA"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73.500   </w:t>
            </w:r>
          </w:p>
        </w:tc>
        <w:tc>
          <w:tcPr>
            <w:tcW w:w="1276" w:type="dxa"/>
            <w:tcBorders>
              <w:top w:val="nil"/>
              <w:left w:val="nil"/>
              <w:bottom w:val="single" w:sz="4" w:space="0" w:color="auto"/>
              <w:right w:val="single" w:sz="4" w:space="0" w:color="auto"/>
            </w:tcBorders>
            <w:shd w:val="clear" w:color="auto" w:fill="auto"/>
            <w:noWrap/>
            <w:vAlign w:val="center"/>
            <w:hideMark/>
          </w:tcPr>
          <w:p w14:paraId="6F4D37A4"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49.085   </w:t>
            </w:r>
          </w:p>
        </w:tc>
        <w:tc>
          <w:tcPr>
            <w:tcW w:w="1276" w:type="dxa"/>
            <w:tcBorders>
              <w:top w:val="nil"/>
              <w:left w:val="nil"/>
              <w:bottom w:val="single" w:sz="4" w:space="0" w:color="auto"/>
              <w:right w:val="single" w:sz="4" w:space="0" w:color="auto"/>
            </w:tcBorders>
            <w:shd w:val="clear" w:color="auto" w:fill="auto"/>
            <w:noWrap/>
            <w:vAlign w:val="center"/>
            <w:hideMark/>
          </w:tcPr>
          <w:p w14:paraId="005C7E13"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67%</w:t>
            </w:r>
          </w:p>
        </w:tc>
      </w:tr>
      <w:tr w:rsidR="00A210A2" w:rsidRPr="00E86E89" w14:paraId="38F03E44" w14:textId="77777777" w:rsidTr="00012A44">
        <w:trPr>
          <w:trHeight w:val="22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124A" w14:textId="77777777" w:rsidR="00A210A2" w:rsidRPr="00E86E89" w:rsidRDefault="00A210A2" w:rsidP="00012A44">
            <w:pPr>
              <w:rPr>
                <w:rFonts w:eastAsia="Times New Roman" w:cstheme="minorHAnsi"/>
                <w:sz w:val="20"/>
                <w:szCs w:val="20"/>
                <w:lang w:eastAsia="hr-HR"/>
              </w:rPr>
            </w:pPr>
            <w:r w:rsidRPr="00E86E89">
              <w:rPr>
                <w:rFonts w:eastAsia="Times New Roman" w:cstheme="minorHAnsi"/>
                <w:sz w:val="20"/>
                <w:szCs w:val="20"/>
                <w:lang w:eastAsia="hr-HR"/>
              </w:rPr>
              <w:t>28.Usluge vezane uz informatički sustav</w:t>
            </w:r>
          </w:p>
        </w:tc>
        <w:tc>
          <w:tcPr>
            <w:tcW w:w="1417" w:type="dxa"/>
            <w:tcBorders>
              <w:top w:val="nil"/>
              <w:left w:val="nil"/>
              <w:bottom w:val="single" w:sz="4" w:space="0" w:color="auto"/>
              <w:right w:val="single" w:sz="4" w:space="0" w:color="auto"/>
            </w:tcBorders>
            <w:shd w:val="clear" w:color="auto" w:fill="auto"/>
            <w:noWrap/>
            <w:vAlign w:val="center"/>
            <w:hideMark/>
          </w:tcPr>
          <w:p w14:paraId="56E676AD"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96.995   </w:t>
            </w:r>
          </w:p>
        </w:tc>
        <w:tc>
          <w:tcPr>
            <w:tcW w:w="1276" w:type="dxa"/>
            <w:tcBorders>
              <w:top w:val="nil"/>
              <w:left w:val="nil"/>
              <w:bottom w:val="single" w:sz="4" w:space="0" w:color="auto"/>
              <w:right w:val="single" w:sz="4" w:space="0" w:color="auto"/>
            </w:tcBorders>
            <w:shd w:val="clear" w:color="auto" w:fill="auto"/>
            <w:noWrap/>
            <w:vAlign w:val="center"/>
            <w:hideMark/>
          </w:tcPr>
          <w:p w14:paraId="6263A3DC"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 xml:space="preserve">44.328   </w:t>
            </w:r>
          </w:p>
        </w:tc>
        <w:tc>
          <w:tcPr>
            <w:tcW w:w="1276" w:type="dxa"/>
            <w:tcBorders>
              <w:top w:val="nil"/>
              <w:left w:val="nil"/>
              <w:bottom w:val="single" w:sz="4" w:space="0" w:color="auto"/>
              <w:right w:val="single" w:sz="4" w:space="0" w:color="auto"/>
            </w:tcBorders>
            <w:shd w:val="clear" w:color="auto" w:fill="auto"/>
            <w:noWrap/>
            <w:vAlign w:val="center"/>
            <w:hideMark/>
          </w:tcPr>
          <w:p w14:paraId="23922709" w14:textId="77777777" w:rsidR="00A210A2" w:rsidRPr="00E86E89" w:rsidRDefault="00A210A2" w:rsidP="00012A44">
            <w:pPr>
              <w:jc w:val="right"/>
              <w:rPr>
                <w:rFonts w:eastAsia="Times New Roman" w:cstheme="minorHAnsi"/>
                <w:sz w:val="20"/>
                <w:szCs w:val="20"/>
                <w:lang w:eastAsia="hr-HR"/>
              </w:rPr>
            </w:pPr>
            <w:r w:rsidRPr="00E86E89">
              <w:rPr>
                <w:rFonts w:eastAsia="Times New Roman" w:cstheme="minorHAnsi"/>
                <w:sz w:val="20"/>
                <w:szCs w:val="20"/>
                <w:lang w:eastAsia="hr-HR"/>
              </w:rPr>
              <w:t>46%</w:t>
            </w:r>
          </w:p>
        </w:tc>
      </w:tr>
      <w:tr w:rsidR="00A210A2" w:rsidRPr="00E86E89" w14:paraId="7A4291B0" w14:textId="77777777" w:rsidTr="00012A44">
        <w:trPr>
          <w:trHeight w:val="375"/>
        </w:trPr>
        <w:tc>
          <w:tcPr>
            <w:tcW w:w="4957"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739180CE" w14:textId="77777777" w:rsidR="00A210A2" w:rsidRPr="00E86E89" w:rsidRDefault="00A210A2" w:rsidP="00012A44">
            <w:pPr>
              <w:rPr>
                <w:rFonts w:eastAsia="Times New Roman" w:cstheme="minorHAnsi"/>
                <w:b/>
                <w:bCs/>
                <w:sz w:val="20"/>
                <w:szCs w:val="20"/>
                <w:lang w:eastAsia="hr-HR"/>
              </w:rPr>
            </w:pPr>
            <w:r w:rsidRPr="00E86E89">
              <w:rPr>
                <w:rFonts w:eastAsia="Times New Roman" w:cstheme="minorHAnsi"/>
                <w:b/>
                <w:bCs/>
                <w:sz w:val="20"/>
                <w:szCs w:val="20"/>
                <w:lang w:eastAsia="hr-HR"/>
              </w:rPr>
              <w:lastRenderedPageBreak/>
              <w:t>Ukupno:</w:t>
            </w:r>
          </w:p>
        </w:tc>
        <w:tc>
          <w:tcPr>
            <w:tcW w:w="1417" w:type="dxa"/>
            <w:tcBorders>
              <w:top w:val="nil"/>
              <w:left w:val="nil"/>
              <w:bottom w:val="single" w:sz="4" w:space="0" w:color="auto"/>
              <w:right w:val="single" w:sz="4" w:space="0" w:color="auto"/>
            </w:tcBorders>
            <w:shd w:val="clear" w:color="000000" w:fill="BFBFBF"/>
            <w:noWrap/>
            <w:vAlign w:val="center"/>
            <w:hideMark/>
          </w:tcPr>
          <w:p w14:paraId="30075154" w14:textId="77777777" w:rsidR="00A210A2" w:rsidRPr="00E86E89" w:rsidRDefault="00A210A2" w:rsidP="00012A44">
            <w:pPr>
              <w:jc w:val="right"/>
              <w:rPr>
                <w:rFonts w:eastAsia="Times New Roman" w:cstheme="minorHAnsi"/>
                <w:b/>
                <w:bCs/>
                <w:sz w:val="20"/>
                <w:szCs w:val="20"/>
                <w:lang w:eastAsia="hr-HR"/>
              </w:rPr>
            </w:pPr>
            <w:r w:rsidRPr="00E86E89">
              <w:rPr>
                <w:rFonts w:eastAsia="Times New Roman" w:cstheme="minorHAnsi"/>
                <w:b/>
                <w:bCs/>
                <w:sz w:val="20"/>
                <w:szCs w:val="20"/>
                <w:lang w:eastAsia="hr-HR"/>
              </w:rPr>
              <w:t xml:space="preserve">3.764.272   </w:t>
            </w:r>
          </w:p>
        </w:tc>
        <w:tc>
          <w:tcPr>
            <w:tcW w:w="1276" w:type="dxa"/>
            <w:tcBorders>
              <w:top w:val="nil"/>
              <w:left w:val="nil"/>
              <w:bottom w:val="single" w:sz="4" w:space="0" w:color="auto"/>
              <w:right w:val="single" w:sz="4" w:space="0" w:color="auto"/>
            </w:tcBorders>
            <w:shd w:val="clear" w:color="000000" w:fill="BFBFBF"/>
            <w:noWrap/>
            <w:vAlign w:val="center"/>
            <w:hideMark/>
          </w:tcPr>
          <w:p w14:paraId="23C7CBF9" w14:textId="77777777" w:rsidR="00A210A2" w:rsidRPr="00E86E89" w:rsidRDefault="00A210A2" w:rsidP="00012A44">
            <w:pPr>
              <w:jc w:val="right"/>
              <w:rPr>
                <w:rFonts w:eastAsia="Times New Roman" w:cstheme="minorHAnsi"/>
                <w:b/>
                <w:bCs/>
                <w:sz w:val="20"/>
                <w:szCs w:val="20"/>
                <w:lang w:eastAsia="hr-HR"/>
              </w:rPr>
            </w:pPr>
            <w:r w:rsidRPr="00E86E89">
              <w:rPr>
                <w:rFonts w:eastAsia="Times New Roman" w:cstheme="minorHAnsi"/>
                <w:b/>
                <w:bCs/>
                <w:sz w:val="20"/>
                <w:szCs w:val="20"/>
                <w:lang w:eastAsia="hr-HR"/>
              </w:rPr>
              <w:t xml:space="preserve">2.409.672   </w:t>
            </w:r>
          </w:p>
        </w:tc>
        <w:tc>
          <w:tcPr>
            <w:tcW w:w="1276" w:type="dxa"/>
            <w:tcBorders>
              <w:top w:val="nil"/>
              <w:left w:val="nil"/>
              <w:bottom w:val="single" w:sz="4" w:space="0" w:color="auto"/>
              <w:right w:val="single" w:sz="4" w:space="0" w:color="auto"/>
            </w:tcBorders>
            <w:shd w:val="clear" w:color="000000" w:fill="BFBFBF"/>
            <w:noWrap/>
            <w:vAlign w:val="center"/>
            <w:hideMark/>
          </w:tcPr>
          <w:p w14:paraId="42E8DBBC" w14:textId="77777777" w:rsidR="00A210A2" w:rsidRPr="00E86E89" w:rsidRDefault="00A210A2" w:rsidP="00012A44">
            <w:pPr>
              <w:jc w:val="right"/>
              <w:rPr>
                <w:rFonts w:eastAsia="Times New Roman" w:cstheme="minorHAnsi"/>
                <w:b/>
                <w:bCs/>
                <w:sz w:val="20"/>
                <w:szCs w:val="20"/>
                <w:lang w:eastAsia="hr-HR"/>
              </w:rPr>
            </w:pPr>
            <w:r w:rsidRPr="00E86E89">
              <w:rPr>
                <w:rFonts w:eastAsia="Times New Roman" w:cstheme="minorHAnsi"/>
                <w:b/>
                <w:bCs/>
                <w:sz w:val="20"/>
                <w:szCs w:val="20"/>
                <w:lang w:eastAsia="hr-HR"/>
              </w:rPr>
              <w:t>64%</w:t>
            </w:r>
          </w:p>
        </w:tc>
      </w:tr>
    </w:tbl>
    <w:p w14:paraId="66DBF755" w14:textId="77777777" w:rsidR="00A210A2" w:rsidRDefault="00A210A2" w:rsidP="00A210A2">
      <w:pPr>
        <w:spacing w:after="120"/>
        <w:jc w:val="both"/>
      </w:pPr>
      <w:r>
        <w:rPr>
          <w:rFonts w:cstheme="minorHAnsi"/>
          <w:sz w:val="16"/>
          <w:szCs w:val="16"/>
        </w:rPr>
        <w:t xml:space="preserve">*Skupina </w:t>
      </w:r>
      <w:r w:rsidRPr="00B2762A">
        <w:rPr>
          <w:rFonts w:cstheme="minorHAnsi"/>
          <w:i/>
          <w:sz w:val="16"/>
          <w:szCs w:val="16"/>
        </w:rPr>
        <w:t>Ostale usluge</w:t>
      </w:r>
      <w:r>
        <w:rPr>
          <w:rFonts w:cstheme="minorHAnsi"/>
          <w:sz w:val="16"/>
          <w:szCs w:val="16"/>
        </w:rPr>
        <w:t xml:space="preserve"> uključuje sljedeće: prikupljanje informacija iz medijskog prostora, usluge a</w:t>
      </w:r>
      <w:r w:rsidRPr="000D343F">
        <w:rPr>
          <w:rFonts w:cstheme="minorHAnsi"/>
          <w:sz w:val="16"/>
          <w:szCs w:val="16"/>
        </w:rPr>
        <w:t xml:space="preserve">rhiviranja i skladištenja dokumentacije te pohrane mikrofilmova, </w:t>
      </w:r>
      <w:r>
        <w:rPr>
          <w:rFonts w:cstheme="minorHAnsi"/>
          <w:sz w:val="16"/>
          <w:szCs w:val="16"/>
        </w:rPr>
        <w:t xml:space="preserve">usluga kontrole i čišćenja mikrofilmova, </w:t>
      </w:r>
      <w:r w:rsidRPr="000D343F">
        <w:rPr>
          <w:rFonts w:cstheme="minorHAnsi"/>
          <w:sz w:val="16"/>
          <w:szCs w:val="16"/>
        </w:rPr>
        <w:t>usluge članskih udruga, oglasi za radna mjesta, usluge prevođenja i lektoriranja, usluge zakupa medijskog prostora, bankovne usluge, naknada Agenciji za privremeno zapošljavanje, izlučivanje dokumentacije, naknada Student servisu, usluge promidžbe, usluge digitalne televizije</w:t>
      </w:r>
      <w:r>
        <w:rPr>
          <w:rFonts w:cstheme="minorHAnsi"/>
          <w:sz w:val="16"/>
          <w:szCs w:val="16"/>
        </w:rPr>
        <w:t xml:space="preserve">, </w:t>
      </w:r>
      <w:r w:rsidRPr="000D343F">
        <w:rPr>
          <w:rFonts w:cstheme="minorHAnsi"/>
          <w:sz w:val="16"/>
          <w:szCs w:val="16"/>
        </w:rPr>
        <w:t>procjena kompetencija zaposl</w:t>
      </w:r>
      <w:r>
        <w:rPr>
          <w:rFonts w:cstheme="minorHAnsi"/>
          <w:sz w:val="16"/>
          <w:szCs w:val="16"/>
        </w:rPr>
        <w:t>enika, usluge selidbe, certificiranje sustava za pretvorbu i usluge posluživanja.</w:t>
      </w:r>
      <w:bookmarkStart w:id="419" w:name="_Toc512327778"/>
      <w:bookmarkStart w:id="420" w:name="_Toc530140626"/>
      <w:bookmarkEnd w:id="366"/>
      <w:bookmarkEnd w:id="367"/>
      <w:bookmarkEnd w:id="368"/>
      <w:bookmarkEnd w:id="369"/>
      <w:bookmarkEnd w:id="370"/>
      <w:bookmarkEnd w:id="371"/>
      <w:bookmarkEnd w:id="372"/>
      <w:bookmarkEnd w:id="373"/>
      <w:r>
        <w:t xml:space="preserve"> </w:t>
      </w:r>
      <w:bookmarkEnd w:id="419"/>
      <w:bookmarkEnd w:id="420"/>
    </w:p>
    <w:p w14:paraId="1FAC7563" w14:textId="77777777" w:rsidR="00A210A2" w:rsidRDefault="00A210A2" w:rsidP="00A210A2">
      <w:pPr>
        <w:jc w:val="both"/>
        <w:rPr>
          <w:rFonts w:ascii="Calibri" w:hAnsi="Calibri" w:cs="Calibri"/>
        </w:rPr>
      </w:pPr>
      <w:r w:rsidRPr="00B24AA2">
        <w:rPr>
          <w:rFonts w:cstheme="minorHAnsi"/>
          <w:sz w:val="16"/>
          <w:szCs w:val="16"/>
        </w:rPr>
        <w:t>** Skupina</w:t>
      </w:r>
      <w:r w:rsidRPr="00B24AA2">
        <w:rPr>
          <w:rFonts w:cstheme="minorHAnsi"/>
          <w:i/>
          <w:iCs/>
          <w:sz w:val="16"/>
          <w:szCs w:val="16"/>
        </w:rPr>
        <w:t xml:space="preserve"> Ostale nabave </w:t>
      </w:r>
      <w:r w:rsidRPr="00B24AA2">
        <w:rPr>
          <w:rFonts w:cstheme="minorHAnsi"/>
          <w:sz w:val="16"/>
          <w:szCs w:val="16"/>
        </w:rPr>
        <w:t>uključuje sljedeće: oprema za označavanje Agencije, norme, protokolarni troškovi.</w:t>
      </w:r>
    </w:p>
    <w:p w14:paraId="3442EAAD" w14:textId="5FD701F2" w:rsidR="00A210A2" w:rsidRDefault="00A210A2">
      <w:r>
        <w:br w:type="page"/>
      </w:r>
    </w:p>
    <w:p w14:paraId="2988331A" w14:textId="77777777" w:rsidR="006916E3" w:rsidRDefault="006916E3" w:rsidP="006916E3">
      <w:pPr>
        <w:pStyle w:val="Heading1"/>
        <w:rPr>
          <w:rFonts w:eastAsia="Calibri"/>
        </w:rPr>
      </w:pPr>
      <w:bookmarkStart w:id="421" w:name="_Toc530140620"/>
      <w:bookmarkStart w:id="422" w:name="_Toc176438954"/>
      <w:bookmarkStart w:id="423" w:name="_Toc196895858"/>
      <w:r>
        <w:rPr>
          <w:rFonts w:eastAsia="Calibri"/>
        </w:rPr>
        <w:lastRenderedPageBreak/>
        <w:t>5. IZVJEŠĆE O IZVRŠENJU PLANA ZAPOŠLJAVANJA</w:t>
      </w:r>
      <w:bookmarkEnd w:id="421"/>
      <w:bookmarkEnd w:id="422"/>
      <w:bookmarkEnd w:id="423"/>
    </w:p>
    <w:p w14:paraId="691D40E3" w14:textId="77777777" w:rsidR="006916E3" w:rsidRPr="0044334C" w:rsidRDefault="006916E3" w:rsidP="006916E3">
      <w:pPr>
        <w:rPr>
          <w:rFonts w:cstheme="minorHAnsi"/>
          <w:b/>
          <w:bCs/>
        </w:rPr>
      </w:pPr>
      <w:r w:rsidRPr="0044334C">
        <w:rPr>
          <w:rFonts w:cstheme="minorHAnsi"/>
          <w:b/>
          <w:bCs/>
        </w:rPr>
        <w:t>Plan zapošljavanja</w:t>
      </w:r>
    </w:p>
    <w:p w14:paraId="2F5D146E" w14:textId="26B094E9" w:rsidR="006916E3" w:rsidRDefault="006916E3" w:rsidP="006916E3">
      <w:pPr>
        <w:rPr>
          <w:rFonts w:cstheme="minorHAnsi"/>
        </w:rPr>
      </w:pPr>
      <w:r w:rsidRPr="0044334C">
        <w:rPr>
          <w:rFonts w:cstheme="minorHAnsi"/>
        </w:rPr>
        <w:t>Poslovnim planom za 2024. godinu koji je Upravno vijeće donijelo na svojoj</w:t>
      </w:r>
      <w:r w:rsidR="00763108">
        <w:rPr>
          <w:rFonts w:cstheme="minorHAnsi"/>
        </w:rPr>
        <w:t xml:space="preserve"> 49. sjednici održanoj dana u </w:t>
      </w:r>
      <w:r w:rsidRPr="0044334C">
        <w:rPr>
          <w:rFonts w:cstheme="minorHAnsi"/>
        </w:rPr>
        <w:t>prosinc</w:t>
      </w:r>
      <w:r w:rsidR="00763108">
        <w:rPr>
          <w:rFonts w:cstheme="minorHAnsi"/>
        </w:rPr>
        <w:t>u</w:t>
      </w:r>
      <w:r w:rsidRPr="0044334C">
        <w:rPr>
          <w:rFonts w:cstheme="minorHAnsi"/>
        </w:rPr>
        <w:t xml:space="preserve"> 2023. godine utvrđen je Plan </w:t>
      </w:r>
      <w:r w:rsidR="000E7CA8">
        <w:rPr>
          <w:rFonts w:cstheme="minorHAnsi"/>
        </w:rPr>
        <w:t xml:space="preserve">zapošljavanja za 2024. godinu. </w:t>
      </w:r>
      <w:r w:rsidRPr="0044334C">
        <w:rPr>
          <w:rFonts w:cstheme="minorHAnsi"/>
        </w:rPr>
        <w:t xml:space="preserve">Plan zapošljavanja dopunjavan je na 57. sjednici Upravnog vijeća održanoj </w:t>
      </w:r>
      <w:r w:rsidR="00763108">
        <w:rPr>
          <w:rFonts w:cstheme="minorHAnsi"/>
        </w:rPr>
        <w:t xml:space="preserve">u travnju </w:t>
      </w:r>
      <w:r w:rsidRPr="0044334C">
        <w:rPr>
          <w:rFonts w:cstheme="minorHAnsi"/>
        </w:rPr>
        <w:t>2024. godine.</w:t>
      </w:r>
    </w:p>
    <w:p w14:paraId="1EEED153" w14:textId="108E8824" w:rsidR="006916E3" w:rsidRPr="008E661D" w:rsidRDefault="006916E3" w:rsidP="006916E3">
      <w:pPr>
        <w:rPr>
          <w:rFonts w:cstheme="minorHAnsi"/>
          <w:b/>
          <w:bCs/>
        </w:rPr>
      </w:pPr>
      <w:r w:rsidRPr="008E661D">
        <w:rPr>
          <w:rFonts w:cstheme="minorHAnsi"/>
          <w:b/>
          <w:bCs/>
        </w:rPr>
        <w:t>Prestanak radnog odnosa</w:t>
      </w:r>
    </w:p>
    <w:p w14:paraId="4A367C17" w14:textId="3A53B7C9" w:rsidR="006916E3" w:rsidRPr="0044334C" w:rsidRDefault="006916E3" w:rsidP="006916E3">
      <w:pPr>
        <w:rPr>
          <w:rFonts w:cstheme="minorHAnsi"/>
        </w:rPr>
      </w:pPr>
      <w:r w:rsidRPr="0044334C">
        <w:rPr>
          <w:rFonts w:cstheme="minorHAnsi"/>
        </w:rPr>
        <w:t>U 2024. godini prestao je radni odnos 17 zaposlenika H</w:t>
      </w:r>
      <w:r w:rsidR="000E7CA8">
        <w:rPr>
          <w:rFonts w:cstheme="minorHAnsi"/>
        </w:rPr>
        <w:t>ALMED-a s</w:t>
      </w:r>
      <w:r w:rsidRPr="008E661D">
        <w:rPr>
          <w:rFonts w:cstheme="minorHAnsi"/>
        </w:rPr>
        <w:t>porazumni</w:t>
      </w:r>
      <w:r w:rsidR="000E7CA8">
        <w:rPr>
          <w:rFonts w:cstheme="minorHAnsi"/>
        </w:rPr>
        <w:t>m</w:t>
      </w:r>
      <w:r w:rsidRPr="008E661D">
        <w:rPr>
          <w:rFonts w:cstheme="minorHAnsi"/>
        </w:rPr>
        <w:t xml:space="preserve"> prestank</w:t>
      </w:r>
      <w:r w:rsidR="000E7CA8">
        <w:rPr>
          <w:rFonts w:cstheme="minorHAnsi"/>
        </w:rPr>
        <w:t>om</w:t>
      </w:r>
      <w:r w:rsidRPr="008E661D">
        <w:rPr>
          <w:rFonts w:cstheme="minorHAnsi"/>
        </w:rPr>
        <w:t xml:space="preserve"> Ugovora o radu</w:t>
      </w:r>
      <w:r w:rsidR="008E661D">
        <w:rPr>
          <w:rFonts w:cstheme="minorHAnsi"/>
        </w:rPr>
        <w:t xml:space="preserve"> za radna mjesta:</w:t>
      </w:r>
    </w:p>
    <w:p w14:paraId="27436156" w14:textId="77777777" w:rsidR="006916E3" w:rsidRPr="0044334C" w:rsidRDefault="006916E3" w:rsidP="006916E3">
      <w:pPr>
        <w:numPr>
          <w:ilvl w:val="0"/>
          <w:numId w:val="45"/>
        </w:numPr>
        <w:spacing w:after="0" w:line="240" w:lineRule="auto"/>
        <w:rPr>
          <w:rFonts w:cstheme="minorHAnsi"/>
        </w:rPr>
      </w:pPr>
      <w:r w:rsidRPr="0044334C">
        <w:rPr>
          <w:rFonts w:cstheme="minorHAnsi"/>
        </w:rPr>
        <w:t>viši stručni suradnik-specijalist za informiranje o farmakovigilanciji i racionalnoj farmakoterapiji</w:t>
      </w:r>
    </w:p>
    <w:p w14:paraId="5EF9F80E" w14:textId="77777777" w:rsidR="006916E3" w:rsidRPr="0044334C" w:rsidRDefault="006916E3" w:rsidP="006916E3">
      <w:pPr>
        <w:numPr>
          <w:ilvl w:val="0"/>
          <w:numId w:val="45"/>
        </w:numPr>
        <w:spacing w:after="0" w:line="240" w:lineRule="auto"/>
        <w:rPr>
          <w:rFonts w:cstheme="minorHAnsi"/>
        </w:rPr>
      </w:pPr>
      <w:r w:rsidRPr="0044334C">
        <w:rPr>
          <w:rFonts w:cstheme="minorHAnsi"/>
        </w:rPr>
        <w:t>voditelj Ureda za odnose s javnošću</w:t>
      </w:r>
    </w:p>
    <w:p w14:paraId="36AE2CCB" w14:textId="77777777" w:rsidR="006916E3" w:rsidRPr="0044334C" w:rsidRDefault="006916E3" w:rsidP="006916E3">
      <w:pPr>
        <w:numPr>
          <w:ilvl w:val="0"/>
          <w:numId w:val="45"/>
        </w:numPr>
        <w:spacing w:after="0" w:line="240" w:lineRule="auto"/>
        <w:rPr>
          <w:rFonts w:cstheme="minorHAnsi"/>
        </w:rPr>
      </w:pPr>
      <w:r w:rsidRPr="0044334C">
        <w:rPr>
          <w:rFonts w:cstheme="minorHAnsi"/>
        </w:rPr>
        <w:t>samostalni farmakovigilancijski stručnjak</w:t>
      </w:r>
    </w:p>
    <w:p w14:paraId="52F93D50" w14:textId="77777777" w:rsidR="006916E3" w:rsidRPr="0044334C" w:rsidRDefault="006916E3" w:rsidP="006916E3">
      <w:pPr>
        <w:numPr>
          <w:ilvl w:val="0"/>
          <w:numId w:val="45"/>
        </w:numPr>
        <w:spacing w:after="0" w:line="240" w:lineRule="auto"/>
        <w:rPr>
          <w:rFonts w:cstheme="minorHAnsi"/>
        </w:rPr>
      </w:pPr>
      <w:r w:rsidRPr="0044334C">
        <w:rPr>
          <w:rFonts w:cstheme="minorHAnsi"/>
        </w:rPr>
        <w:t>stručni suradnik za dostupnost lijekova</w:t>
      </w:r>
    </w:p>
    <w:p w14:paraId="3EB21089" w14:textId="77777777" w:rsidR="006916E3" w:rsidRPr="0044334C" w:rsidRDefault="006916E3" w:rsidP="006916E3">
      <w:pPr>
        <w:numPr>
          <w:ilvl w:val="0"/>
          <w:numId w:val="45"/>
        </w:numPr>
        <w:spacing w:after="0" w:line="240" w:lineRule="auto"/>
        <w:rPr>
          <w:rFonts w:cstheme="minorHAnsi"/>
        </w:rPr>
      </w:pPr>
      <w:r w:rsidRPr="0044334C">
        <w:rPr>
          <w:rFonts w:cstheme="minorHAnsi"/>
        </w:rPr>
        <w:t>stručni savjetnik za farmakovigilanciju i racionalnu farmakoterapiju</w:t>
      </w:r>
    </w:p>
    <w:p w14:paraId="503135E1" w14:textId="77777777" w:rsidR="006916E3" w:rsidRPr="0044334C" w:rsidRDefault="006916E3" w:rsidP="006916E3">
      <w:pPr>
        <w:numPr>
          <w:ilvl w:val="0"/>
          <w:numId w:val="45"/>
        </w:numPr>
        <w:spacing w:after="0" w:line="240" w:lineRule="auto"/>
        <w:rPr>
          <w:rFonts w:cstheme="minorHAnsi"/>
        </w:rPr>
      </w:pPr>
      <w:r w:rsidRPr="0044334C">
        <w:rPr>
          <w:rFonts w:cstheme="minorHAnsi"/>
        </w:rPr>
        <w:t>glavni koordinator za nova sigurnosna pitanja</w:t>
      </w:r>
    </w:p>
    <w:p w14:paraId="0AECD7FA" w14:textId="77777777" w:rsidR="006916E3" w:rsidRPr="0044334C" w:rsidRDefault="006916E3" w:rsidP="006916E3">
      <w:pPr>
        <w:numPr>
          <w:ilvl w:val="0"/>
          <w:numId w:val="45"/>
        </w:numPr>
        <w:spacing w:after="0" w:line="240" w:lineRule="auto"/>
        <w:rPr>
          <w:rFonts w:cstheme="minorHAnsi"/>
        </w:rPr>
      </w:pPr>
      <w:r w:rsidRPr="0044334C">
        <w:rPr>
          <w:rFonts w:cstheme="minorHAnsi"/>
        </w:rPr>
        <w:t>viši stručni savjetnik za regulatorne poslove</w:t>
      </w:r>
    </w:p>
    <w:p w14:paraId="3B264020" w14:textId="77777777" w:rsidR="006916E3" w:rsidRPr="0044334C" w:rsidRDefault="006916E3" w:rsidP="006916E3">
      <w:pPr>
        <w:numPr>
          <w:ilvl w:val="0"/>
          <w:numId w:val="45"/>
        </w:numPr>
        <w:spacing w:after="0" w:line="240" w:lineRule="auto"/>
        <w:rPr>
          <w:rFonts w:cstheme="minorHAnsi"/>
        </w:rPr>
      </w:pPr>
      <w:r w:rsidRPr="0044334C">
        <w:rPr>
          <w:rFonts w:cstheme="minorHAnsi"/>
        </w:rPr>
        <w:t>stručni suradnik za ocjenu nekliničke i kliničke dokumentacije lijeka</w:t>
      </w:r>
    </w:p>
    <w:p w14:paraId="4576EF34" w14:textId="77777777" w:rsidR="006916E3" w:rsidRPr="0044334C" w:rsidRDefault="006916E3" w:rsidP="006916E3">
      <w:pPr>
        <w:numPr>
          <w:ilvl w:val="0"/>
          <w:numId w:val="45"/>
        </w:numPr>
        <w:spacing w:after="0" w:line="240" w:lineRule="auto"/>
        <w:rPr>
          <w:rFonts w:cstheme="minorHAnsi"/>
        </w:rPr>
      </w:pPr>
      <w:r w:rsidRPr="0044334C">
        <w:rPr>
          <w:rFonts w:cstheme="minorHAnsi"/>
        </w:rPr>
        <w:t>ocjenitelj za europske poslove</w:t>
      </w:r>
    </w:p>
    <w:p w14:paraId="7EC38716" w14:textId="77777777" w:rsidR="006916E3" w:rsidRPr="0044334C" w:rsidRDefault="006916E3" w:rsidP="006916E3">
      <w:pPr>
        <w:numPr>
          <w:ilvl w:val="0"/>
          <w:numId w:val="45"/>
        </w:numPr>
        <w:spacing w:after="0" w:line="240" w:lineRule="auto"/>
        <w:rPr>
          <w:rFonts w:cstheme="minorHAnsi"/>
        </w:rPr>
      </w:pPr>
      <w:r w:rsidRPr="0044334C">
        <w:rPr>
          <w:rFonts w:cstheme="minorHAnsi"/>
        </w:rPr>
        <w:t>administrativni referent za validaciju ulaznih dokumenata IV stupnja</w:t>
      </w:r>
    </w:p>
    <w:p w14:paraId="2E225818" w14:textId="77777777" w:rsidR="006916E3" w:rsidRPr="0044334C" w:rsidRDefault="006916E3" w:rsidP="006916E3">
      <w:pPr>
        <w:numPr>
          <w:ilvl w:val="0"/>
          <w:numId w:val="45"/>
        </w:numPr>
        <w:spacing w:after="0" w:line="240" w:lineRule="auto"/>
        <w:rPr>
          <w:rFonts w:cstheme="minorHAnsi"/>
        </w:rPr>
      </w:pPr>
      <w:r w:rsidRPr="0044334C">
        <w:rPr>
          <w:rFonts w:cstheme="minorHAnsi"/>
        </w:rPr>
        <w:t>voditelj poslova pismohrane</w:t>
      </w:r>
    </w:p>
    <w:p w14:paraId="769A695B" w14:textId="77777777" w:rsidR="006916E3" w:rsidRPr="0044334C" w:rsidRDefault="006916E3" w:rsidP="006916E3">
      <w:pPr>
        <w:numPr>
          <w:ilvl w:val="0"/>
          <w:numId w:val="45"/>
        </w:numPr>
        <w:spacing w:after="0" w:line="240" w:lineRule="auto"/>
        <w:rPr>
          <w:rFonts w:cstheme="minorHAnsi"/>
        </w:rPr>
      </w:pPr>
      <w:r w:rsidRPr="0044334C">
        <w:rPr>
          <w:rFonts w:cstheme="minorHAnsi"/>
        </w:rPr>
        <w:t>glavni savjetnik za dostupnost lijekova</w:t>
      </w:r>
    </w:p>
    <w:p w14:paraId="1CC8C3B1" w14:textId="77777777" w:rsidR="006916E3" w:rsidRPr="0044334C" w:rsidRDefault="006916E3" w:rsidP="006916E3">
      <w:pPr>
        <w:numPr>
          <w:ilvl w:val="0"/>
          <w:numId w:val="45"/>
        </w:numPr>
        <w:spacing w:after="0" w:line="240" w:lineRule="auto"/>
        <w:rPr>
          <w:rFonts w:cstheme="minorHAnsi"/>
        </w:rPr>
      </w:pPr>
      <w:r w:rsidRPr="0044334C">
        <w:rPr>
          <w:rFonts w:cstheme="minorHAnsi"/>
        </w:rPr>
        <w:t>viši stručni suradnik za pravne poslove I stupnja</w:t>
      </w:r>
    </w:p>
    <w:p w14:paraId="5D082C0D" w14:textId="77777777" w:rsidR="006916E3" w:rsidRPr="0044334C" w:rsidRDefault="006916E3" w:rsidP="006916E3">
      <w:pPr>
        <w:numPr>
          <w:ilvl w:val="0"/>
          <w:numId w:val="45"/>
        </w:numPr>
        <w:spacing w:after="0" w:line="240" w:lineRule="auto"/>
        <w:rPr>
          <w:rFonts w:cstheme="minorHAnsi"/>
        </w:rPr>
      </w:pPr>
      <w:r w:rsidRPr="0044334C">
        <w:rPr>
          <w:rFonts w:cstheme="minorHAnsi"/>
        </w:rPr>
        <w:t>administrativni referent za upravljanje dokumentacijom V stupnja</w:t>
      </w:r>
    </w:p>
    <w:p w14:paraId="1D8EC4E5" w14:textId="77777777" w:rsidR="006916E3" w:rsidRPr="0044334C" w:rsidRDefault="006916E3" w:rsidP="006916E3">
      <w:pPr>
        <w:numPr>
          <w:ilvl w:val="0"/>
          <w:numId w:val="45"/>
        </w:numPr>
        <w:spacing w:after="0" w:line="240" w:lineRule="auto"/>
        <w:rPr>
          <w:rFonts w:cstheme="minorHAnsi"/>
        </w:rPr>
      </w:pPr>
      <w:r w:rsidRPr="0044334C">
        <w:rPr>
          <w:rFonts w:cstheme="minorHAnsi"/>
        </w:rPr>
        <w:t>stručni suradnik za programska rješenja</w:t>
      </w:r>
    </w:p>
    <w:p w14:paraId="09243453" w14:textId="77777777" w:rsidR="006916E3" w:rsidRPr="0044334C" w:rsidRDefault="006916E3" w:rsidP="006916E3">
      <w:pPr>
        <w:numPr>
          <w:ilvl w:val="0"/>
          <w:numId w:val="45"/>
        </w:numPr>
        <w:spacing w:after="0" w:line="240" w:lineRule="auto"/>
        <w:rPr>
          <w:rFonts w:cstheme="minorHAnsi"/>
        </w:rPr>
      </w:pPr>
      <w:r w:rsidRPr="0044334C">
        <w:rPr>
          <w:rFonts w:cstheme="minorHAnsi"/>
        </w:rPr>
        <w:t>glavni koordinator za financijsko-računovodstvena i kadrovska programska rješenja</w:t>
      </w:r>
    </w:p>
    <w:p w14:paraId="63BC4C7A" w14:textId="59BCAC41" w:rsidR="006916E3" w:rsidRPr="00664BC6" w:rsidRDefault="006916E3" w:rsidP="006916E3">
      <w:pPr>
        <w:numPr>
          <w:ilvl w:val="0"/>
          <w:numId w:val="45"/>
        </w:numPr>
        <w:spacing w:after="0" w:line="240" w:lineRule="auto"/>
        <w:rPr>
          <w:rFonts w:cstheme="minorHAnsi"/>
        </w:rPr>
      </w:pPr>
      <w:r w:rsidRPr="0044334C">
        <w:rPr>
          <w:rFonts w:cstheme="minorHAnsi"/>
        </w:rPr>
        <w:t>farmakovigilancijski inspektor</w:t>
      </w:r>
    </w:p>
    <w:p w14:paraId="7179C0DF" w14:textId="77777777" w:rsidR="00E63817" w:rsidRDefault="00E63817" w:rsidP="006916E3">
      <w:pPr>
        <w:rPr>
          <w:rFonts w:cstheme="minorHAnsi"/>
          <w:b/>
          <w:bCs/>
        </w:rPr>
      </w:pPr>
    </w:p>
    <w:p w14:paraId="49CEC32E" w14:textId="54202D61" w:rsidR="006916E3" w:rsidRPr="0044334C" w:rsidRDefault="006916E3" w:rsidP="006916E3">
      <w:pPr>
        <w:rPr>
          <w:rFonts w:cstheme="minorHAnsi"/>
          <w:b/>
          <w:bCs/>
        </w:rPr>
      </w:pPr>
      <w:r w:rsidRPr="0044334C">
        <w:rPr>
          <w:rFonts w:cstheme="minorHAnsi"/>
          <w:b/>
          <w:bCs/>
        </w:rPr>
        <w:t xml:space="preserve">Zapošljavanje </w:t>
      </w:r>
    </w:p>
    <w:p w14:paraId="61B52098" w14:textId="77777777" w:rsidR="009D4A4D" w:rsidRDefault="006916E3" w:rsidP="009D4A4D">
      <w:pPr>
        <w:spacing w:after="0" w:line="240" w:lineRule="auto"/>
        <w:rPr>
          <w:rFonts w:cstheme="minorHAnsi"/>
        </w:rPr>
      </w:pPr>
      <w:r w:rsidRPr="0044334C">
        <w:rPr>
          <w:rFonts w:cstheme="minorHAnsi"/>
        </w:rPr>
        <w:t>U 2024. godini zaposleno je 17 novih zaposlenika i to u slje</w:t>
      </w:r>
      <w:r w:rsidR="009D4A4D">
        <w:rPr>
          <w:rFonts w:cstheme="minorHAnsi"/>
        </w:rPr>
        <w:t>dećim ustrojstvenim jedinicama:</w:t>
      </w:r>
    </w:p>
    <w:p w14:paraId="7E586AF7" w14:textId="2DEFC068" w:rsidR="006916E3" w:rsidRPr="0044334C" w:rsidRDefault="006916E3" w:rsidP="009D4A4D">
      <w:pPr>
        <w:spacing w:after="0" w:line="240" w:lineRule="auto"/>
        <w:rPr>
          <w:rFonts w:cstheme="minorHAnsi"/>
        </w:rPr>
      </w:pPr>
      <w:r w:rsidRPr="0044334C">
        <w:rPr>
          <w:rFonts w:cstheme="minorHAnsi"/>
        </w:rPr>
        <w:t>Ravnateljstvo</w:t>
      </w:r>
      <w:r w:rsidR="009D4A4D">
        <w:rPr>
          <w:rFonts w:cstheme="minorHAnsi"/>
        </w:rPr>
        <w:t xml:space="preserve">: </w:t>
      </w:r>
    </w:p>
    <w:p w14:paraId="210C7F91" w14:textId="0112B65B" w:rsidR="006916E3" w:rsidRPr="0044334C" w:rsidRDefault="006916E3" w:rsidP="009D4A4D">
      <w:pPr>
        <w:numPr>
          <w:ilvl w:val="0"/>
          <w:numId w:val="44"/>
        </w:numPr>
        <w:spacing w:after="0" w:line="240" w:lineRule="auto"/>
        <w:ind w:left="0"/>
        <w:rPr>
          <w:rFonts w:cstheme="minorHAnsi"/>
        </w:rPr>
      </w:pPr>
      <w:r w:rsidRPr="0044334C">
        <w:rPr>
          <w:rFonts w:cstheme="minorHAnsi"/>
        </w:rPr>
        <w:t>stručni suradnik za odnose s javnošću i informiranje (1 izvršitelj)</w:t>
      </w:r>
    </w:p>
    <w:p w14:paraId="0280BF91" w14:textId="7CB0625C" w:rsidR="006916E3" w:rsidRPr="0044334C" w:rsidRDefault="006916E3" w:rsidP="009D4A4D">
      <w:pPr>
        <w:spacing w:after="0" w:line="240" w:lineRule="auto"/>
        <w:rPr>
          <w:rFonts w:cstheme="minorHAnsi"/>
        </w:rPr>
      </w:pPr>
      <w:r w:rsidRPr="0044334C">
        <w:rPr>
          <w:rFonts w:cstheme="minorHAnsi"/>
        </w:rPr>
        <w:t>Odjel službenog laboratorija za provjeru lijekova – OMCL</w:t>
      </w:r>
    </w:p>
    <w:p w14:paraId="2041C3F7"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laboratorijski radnik (1 izvršitelj)</w:t>
      </w:r>
    </w:p>
    <w:p w14:paraId="58FD1DF9" w14:textId="2AB2211E" w:rsidR="006916E3" w:rsidRPr="0044334C" w:rsidRDefault="006916E3" w:rsidP="009D4A4D">
      <w:pPr>
        <w:spacing w:after="0" w:line="240" w:lineRule="auto"/>
        <w:rPr>
          <w:rFonts w:cstheme="minorHAnsi"/>
        </w:rPr>
      </w:pPr>
      <w:r w:rsidRPr="0044334C">
        <w:rPr>
          <w:rFonts w:cstheme="minorHAnsi"/>
        </w:rPr>
        <w:t>Odjel za odobravanje lijeko</w:t>
      </w:r>
      <w:r w:rsidR="009D4A4D">
        <w:rPr>
          <w:rFonts w:cstheme="minorHAnsi"/>
        </w:rPr>
        <w:t>va</w:t>
      </w:r>
    </w:p>
    <w:p w14:paraId="0173AC08"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stručni suradnik za ocjenu nekliničke i kliničke dokumentacije lijeka (2 izvršitelja)</w:t>
      </w:r>
    </w:p>
    <w:p w14:paraId="4D9B68D3"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administrativni referent za validaciju ulaznih dokumenata II stupnja (1 izvršitelj)</w:t>
      </w:r>
    </w:p>
    <w:p w14:paraId="0B33752B" w14:textId="2866405D" w:rsidR="006916E3" w:rsidRPr="0044334C" w:rsidRDefault="006916E3" w:rsidP="009D4A4D">
      <w:pPr>
        <w:spacing w:after="0" w:line="240" w:lineRule="auto"/>
        <w:rPr>
          <w:rFonts w:cstheme="minorHAnsi"/>
        </w:rPr>
      </w:pPr>
      <w:r w:rsidRPr="0044334C">
        <w:rPr>
          <w:rFonts w:cstheme="minorHAnsi"/>
        </w:rPr>
        <w:t xml:space="preserve">Odjel za sigurnu primjenu lijekova i medicinskih proizvoda </w:t>
      </w:r>
    </w:p>
    <w:p w14:paraId="5022B1B6"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stručni suradnik za farmakovigilanciju i racionalnu farmakoterapiju (5 izvršitelja temeljem natječaja iz prethodne godine)</w:t>
      </w:r>
    </w:p>
    <w:p w14:paraId="5E086AB5"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stručni suradnik za dostupnost lijekova (1 izvršitelj temeljem natječaja iz prethodne godine)</w:t>
      </w:r>
    </w:p>
    <w:p w14:paraId="03F2888F"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stručni suradnik za potrošnju i cijene lijekova (1 izvršitelj)</w:t>
      </w:r>
    </w:p>
    <w:p w14:paraId="0A6D9185"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stručni savjetnik za farmakovigilanciju i racionalnu farmakoterapiju (1 izvršitelj)</w:t>
      </w:r>
    </w:p>
    <w:p w14:paraId="28745E4E" w14:textId="77777777" w:rsidR="006916E3" w:rsidRPr="0044334C" w:rsidRDefault="006916E3" w:rsidP="009D4A4D">
      <w:pPr>
        <w:numPr>
          <w:ilvl w:val="0"/>
          <w:numId w:val="44"/>
        </w:numPr>
        <w:spacing w:after="0" w:line="240" w:lineRule="auto"/>
        <w:ind w:left="0"/>
        <w:rPr>
          <w:rFonts w:cstheme="minorHAnsi"/>
        </w:rPr>
      </w:pPr>
      <w:r w:rsidRPr="0044334C">
        <w:rPr>
          <w:rFonts w:cstheme="minorHAnsi"/>
        </w:rPr>
        <w:t>viši stručni suradnik-specijalist za dostupnost lijekova (1 izvršitelj)</w:t>
      </w:r>
    </w:p>
    <w:p w14:paraId="62B6E8A0" w14:textId="75BFF41E" w:rsidR="006916E3" w:rsidRPr="0044334C" w:rsidRDefault="006916E3" w:rsidP="009D4A4D">
      <w:pPr>
        <w:spacing w:after="0" w:line="240" w:lineRule="auto"/>
        <w:rPr>
          <w:rFonts w:cstheme="minorHAnsi"/>
        </w:rPr>
      </w:pPr>
      <w:r w:rsidRPr="0044334C">
        <w:rPr>
          <w:rFonts w:cstheme="minorHAnsi"/>
        </w:rPr>
        <w:t xml:space="preserve">Odjel za pravne, ekonomske, informacijske i opće poslove </w:t>
      </w:r>
    </w:p>
    <w:p w14:paraId="1E07378A" w14:textId="77777777" w:rsidR="006916E3" w:rsidRPr="0044334C" w:rsidRDefault="006916E3" w:rsidP="009D4A4D">
      <w:pPr>
        <w:numPr>
          <w:ilvl w:val="0"/>
          <w:numId w:val="46"/>
        </w:numPr>
        <w:spacing w:after="0" w:line="240" w:lineRule="auto"/>
        <w:ind w:left="0"/>
        <w:rPr>
          <w:rFonts w:cstheme="minorHAnsi"/>
        </w:rPr>
      </w:pPr>
      <w:r w:rsidRPr="0044334C">
        <w:rPr>
          <w:rFonts w:cstheme="minorHAnsi"/>
        </w:rPr>
        <w:t>stručni suradnik za upravljanje dokumentacijom (1 izvršitelj temeljem natječaja iz prethodne godine)</w:t>
      </w:r>
    </w:p>
    <w:p w14:paraId="15EA74D0" w14:textId="77777777" w:rsidR="006916E3" w:rsidRPr="0044334C" w:rsidRDefault="006916E3" w:rsidP="009D4A4D">
      <w:pPr>
        <w:numPr>
          <w:ilvl w:val="0"/>
          <w:numId w:val="46"/>
        </w:numPr>
        <w:spacing w:after="0" w:line="240" w:lineRule="auto"/>
        <w:ind w:left="0"/>
        <w:rPr>
          <w:rFonts w:cstheme="minorHAnsi"/>
        </w:rPr>
      </w:pPr>
      <w:r w:rsidRPr="0044334C">
        <w:rPr>
          <w:rFonts w:cstheme="minorHAnsi"/>
        </w:rPr>
        <w:lastRenderedPageBreak/>
        <w:t>viši stručni suradnik za pravne poslove I stupnja (1 izvršitelj)</w:t>
      </w:r>
    </w:p>
    <w:p w14:paraId="5E901492" w14:textId="77777777" w:rsidR="006916E3" w:rsidRPr="0044334C" w:rsidRDefault="006916E3" w:rsidP="009D4A4D">
      <w:pPr>
        <w:numPr>
          <w:ilvl w:val="0"/>
          <w:numId w:val="46"/>
        </w:numPr>
        <w:spacing w:after="0" w:line="240" w:lineRule="auto"/>
        <w:ind w:left="0"/>
        <w:rPr>
          <w:rFonts w:cstheme="minorHAnsi"/>
        </w:rPr>
      </w:pPr>
      <w:r w:rsidRPr="0044334C">
        <w:rPr>
          <w:rFonts w:cstheme="minorHAnsi"/>
        </w:rPr>
        <w:t>stručni suradnik za pravne poslove (1 izvršitelj)</w:t>
      </w:r>
      <w:r>
        <w:rPr>
          <w:rFonts w:cstheme="minorHAnsi"/>
        </w:rPr>
        <w:t>.</w:t>
      </w:r>
    </w:p>
    <w:p w14:paraId="23351A67" w14:textId="77777777" w:rsidR="000E7CA8" w:rsidRDefault="000E7CA8" w:rsidP="006916E3">
      <w:pPr>
        <w:rPr>
          <w:rFonts w:cstheme="minorHAnsi"/>
          <w:b/>
          <w:bCs/>
        </w:rPr>
      </w:pPr>
    </w:p>
    <w:p w14:paraId="31FBF100" w14:textId="2481D0D4" w:rsidR="006916E3" w:rsidRPr="0044334C" w:rsidRDefault="006916E3" w:rsidP="006916E3">
      <w:pPr>
        <w:rPr>
          <w:rFonts w:cstheme="minorHAnsi"/>
          <w:bCs/>
        </w:rPr>
      </w:pPr>
      <w:r w:rsidRPr="001E6EFB">
        <w:rPr>
          <w:rFonts w:cstheme="minorHAnsi"/>
          <w:b/>
          <w:bCs/>
        </w:rPr>
        <w:t>Struktura zaposlenika</w:t>
      </w:r>
      <w:r w:rsidRPr="0044334C">
        <w:rPr>
          <w:rFonts w:cstheme="minorHAnsi"/>
          <w:bCs/>
        </w:rPr>
        <w:t xml:space="preserve"> na dan 31. prosinac 2024. godine</w:t>
      </w:r>
    </w:p>
    <w:p w14:paraId="63F0CD1D" w14:textId="1AA77009" w:rsidR="006916E3" w:rsidRPr="0044334C" w:rsidRDefault="006916E3" w:rsidP="006916E3">
      <w:pPr>
        <w:rPr>
          <w:rFonts w:cstheme="minorHAnsi"/>
        </w:rPr>
      </w:pPr>
      <w:r w:rsidRPr="0044334C">
        <w:rPr>
          <w:rFonts w:cstheme="minorHAnsi"/>
        </w:rPr>
        <w:t>Na dan 31. prosinca 2024. godine ukupno je zaposleno 236 zaposlenika.</w:t>
      </w:r>
    </w:p>
    <w:p w14:paraId="466FE9C2" w14:textId="77777777" w:rsidR="006916E3" w:rsidRPr="0044334C" w:rsidRDefault="006916E3" w:rsidP="006916E3">
      <w:pPr>
        <w:rPr>
          <w:rFonts w:cstheme="minorHAnsi"/>
          <w:bCs/>
          <w:lang w:val="pl-PL"/>
        </w:rPr>
      </w:pPr>
      <w:r w:rsidRPr="0044334C">
        <w:rPr>
          <w:rFonts w:cstheme="minorHAnsi"/>
          <w:bCs/>
        </w:rPr>
        <w:t>Graf 1. Broj zaposlenika i s</w:t>
      </w:r>
      <w:r w:rsidRPr="0044334C">
        <w:rPr>
          <w:rFonts w:cstheme="minorHAnsi"/>
          <w:bCs/>
          <w:lang w:val="pl-PL"/>
        </w:rPr>
        <w:t>truktura zaposlenika prema vrsti radnog odnosa</w:t>
      </w:r>
    </w:p>
    <w:p w14:paraId="4E6781BB" w14:textId="77777777" w:rsidR="006916E3" w:rsidRPr="0044334C" w:rsidRDefault="006916E3" w:rsidP="006916E3">
      <w:pPr>
        <w:rPr>
          <w:rFonts w:cstheme="minorHAnsi"/>
          <w:bCs/>
          <w:lang w:val="pl-PL"/>
        </w:rPr>
      </w:pPr>
      <w:r w:rsidRPr="0044334C">
        <w:rPr>
          <w:rFonts w:cstheme="minorHAnsi"/>
          <w:noProof/>
          <w:lang w:eastAsia="hr-HR"/>
        </w:rPr>
        <w:drawing>
          <wp:anchor distT="0" distB="0" distL="114300" distR="114300" simplePos="0" relativeHeight="251660288" behindDoc="0" locked="0" layoutInCell="1" allowOverlap="1" wp14:anchorId="11329C23" wp14:editId="5D9CB3C5">
            <wp:simplePos x="0" y="0"/>
            <wp:positionH relativeFrom="margin">
              <wp:posOffset>4445</wp:posOffset>
            </wp:positionH>
            <wp:positionV relativeFrom="paragraph">
              <wp:posOffset>51435</wp:posOffset>
            </wp:positionV>
            <wp:extent cx="5324475" cy="1987550"/>
            <wp:effectExtent l="0" t="0" r="9525" b="1270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Pr="0044334C">
        <w:rPr>
          <w:rFonts w:cstheme="minorHAnsi"/>
        </w:rPr>
        <w:t xml:space="preserve"> </w:t>
      </w:r>
    </w:p>
    <w:p w14:paraId="73E8BCFF" w14:textId="77777777" w:rsidR="006916E3" w:rsidRPr="0044334C" w:rsidRDefault="006916E3" w:rsidP="006916E3">
      <w:pPr>
        <w:rPr>
          <w:rFonts w:cstheme="minorHAnsi"/>
        </w:rPr>
      </w:pPr>
    </w:p>
    <w:p w14:paraId="42A76937" w14:textId="77777777" w:rsidR="006916E3" w:rsidRPr="0044334C" w:rsidRDefault="006916E3" w:rsidP="006916E3">
      <w:pPr>
        <w:rPr>
          <w:rFonts w:cstheme="minorHAnsi"/>
          <w:bCs/>
        </w:rPr>
      </w:pPr>
    </w:p>
    <w:p w14:paraId="2B7C3015" w14:textId="77777777" w:rsidR="006916E3" w:rsidRPr="0044334C" w:rsidRDefault="006916E3" w:rsidP="006916E3">
      <w:pPr>
        <w:rPr>
          <w:rFonts w:cstheme="minorHAnsi"/>
          <w:bCs/>
        </w:rPr>
      </w:pPr>
    </w:p>
    <w:p w14:paraId="564D6BF2" w14:textId="77777777" w:rsidR="006916E3" w:rsidRPr="0044334C" w:rsidRDefault="006916E3" w:rsidP="006916E3">
      <w:pPr>
        <w:rPr>
          <w:rFonts w:cstheme="minorHAnsi"/>
          <w:bCs/>
        </w:rPr>
      </w:pPr>
    </w:p>
    <w:p w14:paraId="73330657" w14:textId="77777777" w:rsidR="006916E3" w:rsidRPr="0044334C" w:rsidRDefault="006916E3" w:rsidP="006916E3">
      <w:pPr>
        <w:rPr>
          <w:rFonts w:cstheme="minorHAnsi"/>
          <w:bCs/>
        </w:rPr>
      </w:pPr>
    </w:p>
    <w:p w14:paraId="0787393C" w14:textId="77777777" w:rsidR="006916E3" w:rsidRPr="0044334C" w:rsidRDefault="006916E3" w:rsidP="006916E3">
      <w:pPr>
        <w:rPr>
          <w:rFonts w:cstheme="minorHAnsi"/>
          <w:bCs/>
        </w:rPr>
      </w:pPr>
    </w:p>
    <w:p w14:paraId="69AB6F90" w14:textId="77777777" w:rsidR="006916E3" w:rsidRPr="0044334C" w:rsidRDefault="006916E3" w:rsidP="006916E3">
      <w:pPr>
        <w:rPr>
          <w:rFonts w:cstheme="minorHAnsi"/>
          <w:bCs/>
        </w:rPr>
      </w:pPr>
    </w:p>
    <w:p w14:paraId="165A7F14" w14:textId="3C2546C9" w:rsidR="006916E3" w:rsidRPr="0044334C" w:rsidRDefault="000E7CA8" w:rsidP="006916E3">
      <w:pPr>
        <w:rPr>
          <w:rFonts w:cstheme="minorHAnsi"/>
          <w:bCs/>
        </w:rPr>
      </w:pPr>
      <w:r w:rsidRPr="0044334C">
        <w:rPr>
          <w:rFonts w:cstheme="minorHAnsi"/>
          <w:noProof/>
          <w:lang w:eastAsia="hr-HR"/>
        </w:rPr>
        <w:drawing>
          <wp:anchor distT="0" distB="0" distL="114300" distR="114300" simplePos="0" relativeHeight="251659264" behindDoc="0" locked="0" layoutInCell="1" allowOverlap="1" wp14:anchorId="5FA96A3A" wp14:editId="66AF4C30">
            <wp:simplePos x="0" y="0"/>
            <wp:positionH relativeFrom="column">
              <wp:posOffset>-11269</wp:posOffset>
            </wp:positionH>
            <wp:positionV relativeFrom="paragraph">
              <wp:posOffset>237679</wp:posOffset>
            </wp:positionV>
            <wp:extent cx="5324475" cy="2095500"/>
            <wp:effectExtent l="0" t="0" r="952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6916E3" w:rsidRPr="0044334C">
        <w:rPr>
          <w:rFonts w:cstheme="minorHAnsi"/>
          <w:bCs/>
        </w:rPr>
        <w:t xml:space="preserve">U Grafu 2. prikazana je struktura zaposlenika prema vrsti spolu </w:t>
      </w:r>
    </w:p>
    <w:p w14:paraId="34FE7C4B" w14:textId="4E9B9C87" w:rsidR="006916E3" w:rsidRPr="0044334C" w:rsidRDefault="006916E3" w:rsidP="006916E3">
      <w:pPr>
        <w:rPr>
          <w:rFonts w:cstheme="minorHAnsi"/>
        </w:rPr>
      </w:pPr>
    </w:p>
    <w:p w14:paraId="21F323B0" w14:textId="77777777" w:rsidR="006916E3" w:rsidRPr="0044334C" w:rsidRDefault="006916E3" w:rsidP="006916E3">
      <w:pPr>
        <w:rPr>
          <w:rFonts w:cstheme="minorHAnsi"/>
        </w:rPr>
      </w:pPr>
    </w:p>
    <w:p w14:paraId="07ACD3A2" w14:textId="77777777" w:rsidR="006916E3" w:rsidRPr="0044334C" w:rsidRDefault="006916E3" w:rsidP="006916E3">
      <w:pPr>
        <w:rPr>
          <w:rFonts w:cstheme="minorHAnsi"/>
        </w:rPr>
      </w:pPr>
    </w:p>
    <w:p w14:paraId="0C3FA647" w14:textId="77777777" w:rsidR="006916E3" w:rsidRPr="0044334C" w:rsidRDefault="006916E3" w:rsidP="006916E3">
      <w:pPr>
        <w:rPr>
          <w:rFonts w:cstheme="minorHAnsi"/>
        </w:rPr>
      </w:pPr>
    </w:p>
    <w:p w14:paraId="00DA9CA8" w14:textId="77777777" w:rsidR="006916E3" w:rsidRPr="0044334C" w:rsidRDefault="006916E3" w:rsidP="006916E3">
      <w:pPr>
        <w:rPr>
          <w:rFonts w:cstheme="minorHAnsi"/>
        </w:rPr>
      </w:pPr>
    </w:p>
    <w:p w14:paraId="5DB8889C" w14:textId="77777777" w:rsidR="006916E3" w:rsidRPr="0044334C" w:rsidRDefault="006916E3" w:rsidP="006916E3">
      <w:pPr>
        <w:rPr>
          <w:rFonts w:cstheme="minorHAnsi"/>
        </w:rPr>
      </w:pPr>
    </w:p>
    <w:p w14:paraId="0B5DAFA1" w14:textId="77777777" w:rsidR="006916E3" w:rsidRPr="0044334C" w:rsidRDefault="006916E3" w:rsidP="006916E3">
      <w:pPr>
        <w:rPr>
          <w:rFonts w:cstheme="minorHAnsi"/>
        </w:rPr>
      </w:pPr>
    </w:p>
    <w:p w14:paraId="24276219" w14:textId="77777777" w:rsidR="006916E3" w:rsidRPr="0044334C" w:rsidRDefault="006916E3" w:rsidP="006916E3">
      <w:pPr>
        <w:rPr>
          <w:rFonts w:cstheme="minorHAnsi"/>
        </w:rPr>
      </w:pPr>
    </w:p>
    <w:p w14:paraId="67B7A251" w14:textId="1E87005A" w:rsidR="006916E3" w:rsidRPr="0044334C" w:rsidRDefault="006916E3" w:rsidP="006916E3">
      <w:pPr>
        <w:rPr>
          <w:rFonts w:cstheme="minorHAnsi"/>
        </w:rPr>
      </w:pPr>
      <w:r w:rsidRPr="0044334C">
        <w:rPr>
          <w:rFonts w:cstheme="minorHAnsi"/>
          <w:bCs/>
        </w:rPr>
        <w:t>Graf 3. S</w:t>
      </w:r>
      <w:r w:rsidRPr="0044334C">
        <w:rPr>
          <w:rFonts w:cstheme="minorHAnsi"/>
          <w:bCs/>
          <w:lang w:val="pl-PL"/>
        </w:rPr>
        <w:t xml:space="preserve">truktura zaposlenika prema stručnoj spremi </w:t>
      </w:r>
    </w:p>
    <w:p w14:paraId="0ADAEDD2" w14:textId="4C290BAB" w:rsidR="006916E3" w:rsidRDefault="0099685F" w:rsidP="006916E3">
      <w:pPr>
        <w:rPr>
          <w:rFonts w:cstheme="minorHAnsi"/>
          <w:bCs/>
        </w:rPr>
      </w:pPr>
      <w:r w:rsidRPr="0044334C">
        <w:rPr>
          <w:rFonts w:cstheme="minorHAnsi"/>
          <w:noProof/>
          <w:lang w:eastAsia="hr-HR"/>
        </w:rPr>
        <w:drawing>
          <wp:inline distT="0" distB="0" distL="0" distR="0" wp14:anchorId="5DB16F4B" wp14:editId="2FC604B2">
            <wp:extent cx="5325110" cy="1937982"/>
            <wp:effectExtent l="0" t="0" r="889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1CE2021" w14:textId="77777777" w:rsidR="000E7CA8" w:rsidRDefault="000E7CA8" w:rsidP="006916E3">
      <w:pPr>
        <w:rPr>
          <w:rFonts w:cstheme="minorHAnsi"/>
          <w:bCs/>
        </w:rPr>
      </w:pPr>
    </w:p>
    <w:p w14:paraId="0266DCF7" w14:textId="7D1961E9" w:rsidR="006916E3" w:rsidRPr="0044334C" w:rsidRDefault="006916E3" w:rsidP="006916E3">
      <w:pPr>
        <w:rPr>
          <w:rFonts w:cstheme="minorHAnsi"/>
          <w:bCs/>
          <w:lang w:val="pl-PL"/>
        </w:rPr>
      </w:pPr>
      <w:r w:rsidRPr="0044334C">
        <w:rPr>
          <w:rFonts w:cstheme="minorHAnsi"/>
          <w:bCs/>
        </w:rPr>
        <w:lastRenderedPageBreak/>
        <w:t>Graf 4. S</w:t>
      </w:r>
      <w:r w:rsidRPr="0044334C">
        <w:rPr>
          <w:rFonts w:cstheme="minorHAnsi"/>
          <w:bCs/>
          <w:lang w:val="pl-PL"/>
        </w:rPr>
        <w:t xml:space="preserve">truktura zaposlenika visoke stručne spreme </w:t>
      </w:r>
    </w:p>
    <w:p w14:paraId="3F37A348" w14:textId="77777777" w:rsidR="006916E3" w:rsidRPr="0044334C" w:rsidRDefault="006916E3" w:rsidP="006916E3">
      <w:pPr>
        <w:rPr>
          <w:rFonts w:cstheme="minorHAnsi"/>
        </w:rPr>
      </w:pPr>
    </w:p>
    <w:p w14:paraId="547FD9CC" w14:textId="77777777" w:rsidR="006916E3" w:rsidRPr="0044334C" w:rsidRDefault="006916E3" w:rsidP="006916E3">
      <w:pPr>
        <w:rPr>
          <w:rFonts w:cstheme="minorHAnsi"/>
        </w:rPr>
      </w:pPr>
      <w:r w:rsidRPr="0044334C">
        <w:rPr>
          <w:rFonts w:cstheme="minorHAnsi"/>
          <w:noProof/>
          <w:u w:val="single"/>
          <w:lang w:eastAsia="hr-HR"/>
        </w:rPr>
        <w:drawing>
          <wp:inline distT="0" distB="0" distL="0" distR="0" wp14:anchorId="74DFB4E2" wp14:editId="452B43CD">
            <wp:extent cx="5715000" cy="43148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7D35361" w14:textId="77777777" w:rsidR="006916E3" w:rsidRPr="0044334C" w:rsidRDefault="006916E3" w:rsidP="006916E3">
      <w:pPr>
        <w:rPr>
          <w:rFonts w:cstheme="minorHAnsi"/>
        </w:rPr>
      </w:pPr>
    </w:p>
    <w:p w14:paraId="5672992C" w14:textId="4D3665C1" w:rsidR="00403494" w:rsidRDefault="00403494">
      <w:r>
        <w:br w:type="page"/>
      </w:r>
    </w:p>
    <w:p w14:paraId="29088163" w14:textId="77777777" w:rsidR="00403494" w:rsidRDefault="00403494" w:rsidP="00403494">
      <w:pPr>
        <w:pStyle w:val="Heading1"/>
        <w:jc w:val="both"/>
        <w:rPr>
          <w:rFonts w:eastAsia="Calibri"/>
        </w:rPr>
      </w:pPr>
      <w:bookmarkStart w:id="424" w:name="_Toc530140621"/>
      <w:bookmarkStart w:id="425" w:name="_Toc176438955"/>
      <w:bookmarkStart w:id="426" w:name="_Toc196895859"/>
      <w:r w:rsidRPr="000F344F">
        <w:rPr>
          <w:rFonts w:eastAsia="Calibri"/>
        </w:rPr>
        <w:lastRenderedPageBreak/>
        <w:t xml:space="preserve">6. </w:t>
      </w:r>
      <w:r w:rsidRPr="00FE68AA">
        <w:rPr>
          <w:rFonts w:eastAsia="Calibri"/>
        </w:rPr>
        <w:t>IZVJEŠĆE O IZVRŠENJU PLANA STRUČNOG USAVRŠAVANJA</w:t>
      </w:r>
      <w:bookmarkEnd w:id="424"/>
      <w:bookmarkEnd w:id="425"/>
      <w:bookmarkEnd w:id="426"/>
    </w:p>
    <w:p w14:paraId="46586D09" w14:textId="77777777"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Cs/>
          <w:lang w:eastAsia="hr-HR"/>
        </w:rPr>
        <w:t xml:space="preserve">Zaposlenici HALMED-a kontinuirano nadograđuju svoja znanja i stručne sposobnosti u cilju kvalitetnog obavljanja Zakonom propisanih poslova te konkuriranja drugim europskim agencijama.  </w:t>
      </w:r>
    </w:p>
    <w:p w14:paraId="495BC357" w14:textId="77777777"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Cs/>
          <w:lang w:eastAsia="hr-HR"/>
        </w:rPr>
        <w:t>S tim ciljem HALMED je u 2024. godini izdvojio financijska sredstva i financirao razne oblike stručnog i znanstvenog usavršavanja zaposlenika u skladu s potrebama.</w:t>
      </w:r>
    </w:p>
    <w:p w14:paraId="6061CEF9" w14:textId="37536EA4"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Cs/>
          <w:lang w:eastAsia="hr-HR"/>
        </w:rPr>
        <w:t xml:space="preserve">Stručno i znanstveno usavršavanje zaposlenika provodi se na temelju godišnjeg </w:t>
      </w:r>
      <w:r w:rsidRPr="00C6359D">
        <w:rPr>
          <w:rFonts w:eastAsia="Times New Roman" w:cstheme="minorHAnsi"/>
          <w:b/>
          <w:bCs/>
          <w:i/>
          <w:lang w:eastAsia="hr-HR"/>
        </w:rPr>
        <w:t>Plana stručnog usavršavanja</w:t>
      </w:r>
      <w:r w:rsidRPr="00C6359D">
        <w:rPr>
          <w:rFonts w:eastAsia="Times New Roman" w:cstheme="minorHAnsi"/>
          <w:bCs/>
          <w:lang w:eastAsia="hr-HR"/>
        </w:rPr>
        <w:t xml:space="preserve"> koji se sastoji od Godišnjeg plan</w:t>
      </w:r>
      <w:r w:rsidR="008E661D">
        <w:rPr>
          <w:rFonts w:eastAsia="Times New Roman" w:cstheme="minorHAnsi"/>
          <w:bCs/>
          <w:lang w:eastAsia="hr-HR"/>
        </w:rPr>
        <w:t>a</w:t>
      </w:r>
      <w:r w:rsidRPr="00C6359D">
        <w:rPr>
          <w:rFonts w:eastAsia="Times New Roman" w:cstheme="minorHAnsi"/>
          <w:bCs/>
          <w:lang w:eastAsia="hr-HR"/>
        </w:rPr>
        <w:t xml:space="preserve"> upućivanja zaposlenika na poslijediplomske studije te specijalistička usavršavanja doktora medicine, doktora dentalne medicine, magistara farmacije, odnosno magistara medicinske biokemije koji na prijedlog ravnatelja don</w:t>
      </w:r>
      <w:r w:rsidR="008E661D">
        <w:rPr>
          <w:rFonts w:eastAsia="Times New Roman" w:cstheme="minorHAnsi"/>
          <w:bCs/>
          <w:lang w:eastAsia="hr-HR"/>
        </w:rPr>
        <w:t>osi Upravno vijeće Agencije te g</w:t>
      </w:r>
      <w:r w:rsidRPr="00C6359D">
        <w:rPr>
          <w:rFonts w:eastAsia="Times New Roman" w:cstheme="minorHAnsi"/>
          <w:bCs/>
          <w:lang w:eastAsia="hr-HR"/>
        </w:rPr>
        <w:t xml:space="preserve">odišnjeg plana ostalih oblika usavršavanja koji donosi ravnatelj Agencije. </w:t>
      </w:r>
    </w:p>
    <w:p w14:paraId="234E15A7" w14:textId="77777777" w:rsidR="00403494" w:rsidRPr="00C6359D" w:rsidRDefault="00403494" w:rsidP="008E661D">
      <w:pPr>
        <w:spacing w:before="240" w:after="240" w:line="240" w:lineRule="auto"/>
        <w:jc w:val="both"/>
        <w:rPr>
          <w:rFonts w:eastAsia="Times New Roman" w:cstheme="minorHAnsi"/>
          <w:bCs/>
          <w:lang w:eastAsia="hr-HR"/>
        </w:rPr>
      </w:pPr>
      <w:r w:rsidRPr="00C6359D">
        <w:rPr>
          <w:rFonts w:eastAsia="Times New Roman" w:cstheme="minorHAnsi"/>
          <w:bCs/>
          <w:lang w:eastAsia="hr-HR"/>
        </w:rPr>
        <w:t xml:space="preserve">Odobrena usavršavanja provode se temeljem internih akata:  </w:t>
      </w:r>
    </w:p>
    <w:p w14:paraId="05A1706D" w14:textId="77777777" w:rsidR="00403494" w:rsidRPr="00C6359D" w:rsidRDefault="00403494" w:rsidP="008E661D">
      <w:pPr>
        <w:numPr>
          <w:ilvl w:val="0"/>
          <w:numId w:val="48"/>
        </w:numPr>
        <w:spacing w:before="240" w:after="240" w:line="240" w:lineRule="auto"/>
        <w:jc w:val="both"/>
        <w:rPr>
          <w:rFonts w:eastAsia="Times New Roman" w:cstheme="minorHAnsi"/>
          <w:b/>
          <w:bCs/>
          <w:i/>
          <w:lang w:eastAsia="hr-HR"/>
        </w:rPr>
      </w:pPr>
      <w:r w:rsidRPr="00C6359D">
        <w:rPr>
          <w:rFonts w:eastAsia="Times New Roman" w:cstheme="minorHAnsi"/>
          <w:b/>
          <w:bCs/>
          <w:i/>
          <w:lang w:eastAsia="hr-HR"/>
        </w:rPr>
        <w:t xml:space="preserve">Pravilnika o znanstvenom i stručnom usavršavanju i </w:t>
      </w:r>
    </w:p>
    <w:p w14:paraId="1D62C763" w14:textId="77777777" w:rsidR="00403494" w:rsidRPr="00C6359D" w:rsidRDefault="00403494" w:rsidP="008E661D">
      <w:pPr>
        <w:numPr>
          <w:ilvl w:val="0"/>
          <w:numId w:val="48"/>
        </w:numPr>
        <w:spacing w:before="240" w:after="240" w:line="240" w:lineRule="auto"/>
        <w:jc w:val="both"/>
        <w:rPr>
          <w:rFonts w:eastAsia="Times New Roman" w:cstheme="minorHAnsi"/>
          <w:bCs/>
          <w:lang w:eastAsia="hr-HR"/>
        </w:rPr>
      </w:pPr>
      <w:r w:rsidRPr="00C6359D">
        <w:rPr>
          <w:rFonts w:eastAsia="Times New Roman" w:cstheme="minorHAnsi"/>
          <w:b/>
          <w:bCs/>
          <w:i/>
          <w:lang w:eastAsia="hr-HR"/>
        </w:rPr>
        <w:t>Pravilnika o provođenju internog natječaja za stručna i znanstvena usavršavanja</w:t>
      </w:r>
      <w:r w:rsidRPr="00C6359D">
        <w:rPr>
          <w:rFonts w:eastAsia="Times New Roman" w:cstheme="minorHAnsi"/>
          <w:bCs/>
          <w:lang w:eastAsia="hr-HR"/>
        </w:rPr>
        <w:t xml:space="preserve"> </w:t>
      </w:r>
    </w:p>
    <w:p w14:paraId="7187E6DF" w14:textId="77777777"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Cs/>
          <w:lang w:eastAsia="hr-HR"/>
        </w:rPr>
        <w:t>Tijekom 2024. godine zaposlenici Agencije pohađali su sljedeća poslijediplomska stručna i znanstvena usavršavanja odobrena od strane Upravnog vijeća u prethodnim godinama i u 2024. godini:</w:t>
      </w:r>
    </w:p>
    <w:p w14:paraId="05B0E4EA" w14:textId="77777777" w:rsidR="00403494" w:rsidRPr="00C6359D" w:rsidRDefault="00403494" w:rsidP="00403494">
      <w:pPr>
        <w:spacing w:before="240" w:after="240" w:line="276" w:lineRule="auto"/>
        <w:jc w:val="both"/>
        <w:rPr>
          <w:rFonts w:eastAsia="Times New Roman" w:cstheme="minorHAnsi"/>
          <w:b/>
          <w:bCs/>
          <w:lang w:eastAsia="hr-HR"/>
        </w:rPr>
      </w:pPr>
      <w:r w:rsidRPr="00C6359D">
        <w:rPr>
          <w:rFonts w:eastAsia="Times New Roman" w:cstheme="minorHAnsi"/>
          <w:b/>
          <w:bCs/>
          <w:lang w:eastAsia="hr-HR"/>
        </w:rPr>
        <w:t>Doktorski studiji:</w:t>
      </w:r>
    </w:p>
    <w:p w14:paraId="6E4A87B2"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Biomedicina i zdravstvo na Medicinskom fakultetu Sveučilišta u Zagrebu - 1 zaposlenik</w:t>
      </w:r>
    </w:p>
    <w:p w14:paraId="3C44BBB0"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Medicinska kemija na Sveučilištu u Rijeci, Odjel za biotehnologiju - 1 zaposlenik</w:t>
      </w:r>
    </w:p>
    <w:p w14:paraId="33E12AE0"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Zdravstveno i ekološko inženjerstvo na Medicinskom fakultetu Sveučilišta u Rijeci - 1 zaposlenik</w:t>
      </w:r>
    </w:p>
    <w:p w14:paraId="6036A858"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iz područja Komunikologije na Sveučilištu J.J. Strossmayera u Osijeku - 1 zaposlenik</w:t>
      </w:r>
    </w:p>
    <w:p w14:paraId="2BE5110F"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Informacijske znanosti na Fakultetu za informacijske študije, Novo Mesto, Slovenija - 1 zaposlenik</w:t>
      </w:r>
    </w:p>
    <w:p w14:paraId="0DCC452B"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iz područja biomedicine i zdravstva: Doktorska škola „Biomedicina i zdravstvo“, Medicinski fakultet Sveučilišta u Rijeci - 2 zaposlenika</w:t>
      </w:r>
    </w:p>
    <w:p w14:paraId="7086387E"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Informacijske znanosti na Fakultetu organizacije i informatike Varaždin Sveučilišta u Zagrebu - 1 zaposlenik</w:t>
      </w:r>
    </w:p>
    <w:p w14:paraId="68322A9D" w14:textId="77777777" w:rsidR="00403494" w:rsidRPr="00C6359D" w:rsidRDefault="00403494" w:rsidP="008E661D">
      <w:pPr>
        <w:numPr>
          <w:ilvl w:val="0"/>
          <w:numId w:val="47"/>
        </w:numPr>
        <w:spacing w:before="240" w:after="240" w:line="240" w:lineRule="auto"/>
        <w:jc w:val="both"/>
        <w:rPr>
          <w:rFonts w:eastAsia="Times New Roman" w:cstheme="minorHAnsi"/>
          <w:bCs/>
          <w:lang w:eastAsia="hr-HR"/>
        </w:rPr>
      </w:pPr>
      <w:r w:rsidRPr="00C6359D">
        <w:rPr>
          <w:rFonts w:eastAsia="Times New Roman" w:cstheme="minorHAnsi"/>
          <w:bCs/>
          <w:lang w:eastAsia="hr-HR"/>
        </w:rPr>
        <w:t>poslijediplomski doktorski studij Translacijska istraživanja u biomedicini na Medicinskom fakultetu Sveučilišta u Splitu - 1 zaposlenik</w:t>
      </w:r>
    </w:p>
    <w:p w14:paraId="6799B827" w14:textId="77777777" w:rsidR="00403494" w:rsidRPr="00C6359D" w:rsidRDefault="00403494" w:rsidP="00403494">
      <w:pPr>
        <w:spacing w:before="240" w:after="240" w:line="276" w:lineRule="auto"/>
        <w:jc w:val="both"/>
        <w:rPr>
          <w:rFonts w:eastAsia="Times New Roman" w:cstheme="minorHAnsi"/>
          <w:b/>
          <w:bCs/>
          <w:lang w:eastAsia="hr-HR"/>
        </w:rPr>
      </w:pPr>
      <w:r w:rsidRPr="00C6359D">
        <w:rPr>
          <w:rFonts w:eastAsia="Times New Roman" w:cstheme="minorHAnsi"/>
          <w:b/>
          <w:bCs/>
          <w:lang w:eastAsia="hr-HR"/>
        </w:rPr>
        <w:t xml:space="preserve"> Specijalistički studij: </w:t>
      </w:r>
    </w:p>
    <w:p w14:paraId="0F3A9852" w14:textId="77777777" w:rsidR="00403494" w:rsidRPr="00C6359D" w:rsidRDefault="00403494" w:rsidP="00403494">
      <w:pPr>
        <w:numPr>
          <w:ilvl w:val="0"/>
          <w:numId w:val="47"/>
        </w:numPr>
        <w:spacing w:before="240" w:after="240" w:line="276" w:lineRule="auto"/>
        <w:jc w:val="both"/>
        <w:rPr>
          <w:rFonts w:eastAsia="Times New Roman" w:cstheme="minorHAnsi"/>
          <w:bCs/>
          <w:lang w:eastAsia="hr-HR"/>
        </w:rPr>
      </w:pPr>
      <w:r w:rsidRPr="00C6359D">
        <w:rPr>
          <w:rFonts w:eastAsia="Times New Roman" w:cstheme="minorHAnsi"/>
          <w:bCs/>
          <w:lang w:eastAsia="hr-HR"/>
        </w:rPr>
        <w:lastRenderedPageBreak/>
        <w:t>poslijediplomski specijalistički studij Klinička farmacija na Farmaceutsko-biokemijskom fakultetu Sveučilišta u Zagrebu - 1 zaposlenik</w:t>
      </w:r>
    </w:p>
    <w:p w14:paraId="55F247B2" w14:textId="77777777" w:rsidR="00403494" w:rsidRPr="00C6359D" w:rsidRDefault="00403494" w:rsidP="00403494">
      <w:pPr>
        <w:numPr>
          <w:ilvl w:val="0"/>
          <w:numId w:val="47"/>
        </w:numPr>
        <w:spacing w:before="240" w:after="240" w:line="276" w:lineRule="auto"/>
        <w:jc w:val="both"/>
        <w:rPr>
          <w:rFonts w:eastAsia="Times New Roman" w:cstheme="minorHAnsi"/>
          <w:bCs/>
          <w:lang w:eastAsia="hr-HR"/>
        </w:rPr>
      </w:pPr>
      <w:r w:rsidRPr="00C6359D">
        <w:rPr>
          <w:rFonts w:eastAsia="Times New Roman" w:cstheme="minorHAnsi"/>
          <w:bCs/>
          <w:lang w:eastAsia="hr-HR"/>
        </w:rPr>
        <w:t>poslijediplomski specijalistički studij Razvoj lijekova na Farmaceutsko-biokemijskom fakultetu Sveučilišta u Zagrebu - 3 zaposlenika</w:t>
      </w:r>
    </w:p>
    <w:p w14:paraId="4AB5638F" w14:textId="77777777" w:rsidR="00403494" w:rsidRPr="00C6359D" w:rsidRDefault="00403494" w:rsidP="00403494">
      <w:pPr>
        <w:numPr>
          <w:ilvl w:val="0"/>
          <w:numId w:val="47"/>
        </w:numPr>
        <w:spacing w:before="240" w:after="240" w:line="276" w:lineRule="auto"/>
        <w:jc w:val="both"/>
        <w:rPr>
          <w:rFonts w:eastAsia="Times New Roman" w:cstheme="minorHAnsi"/>
          <w:bCs/>
          <w:lang w:eastAsia="hr-HR"/>
        </w:rPr>
      </w:pPr>
      <w:r w:rsidRPr="00C6359D">
        <w:rPr>
          <w:rFonts w:eastAsia="Times New Roman" w:cstheme="minorHAnsi"/>
          <w:bCs/>
          <w:lang w:eastAsia="hr-HR"/>
        </w:rPr>
        <w:t>poslijediplomski specijalistički studij Upravljanje ljudskim potencijalima na Sveučilištu u Zagrebu, Centru za poslijediplomski studij  - 1 zaposlenik</w:t>
      </w:r>
    </w:p>
    <w:p w14:paraId="2BB9545F" w14:textId="77777777" w:rsidR="00403494" w:rsidRPr="00C6359D" w:rsidRDefault="00403494" w:rsidP="00403494">
      <w:pPr>
        <w:numPr>
          <w:ilvl w:val="0"/>
          <w:numId w:val="47"/>
        </w:numPr>
        <w:spacing w:before="240" w:after="240" w:line="276" w:lineRule="auto"/>
        <w:jc w:val="both"/>
        <w:rPr>
          <w:rFonts w:eastAsia="Times New Roman" w:cstheme="minorHAnsi"/>
          <w:b/>
          <w:bCs/>
          <w:lang w:eastAsia="hr-HR"/>
        </w:rPr>
      </w:pPr>
      <w:r w:rsidRPr="00C6359D">
        <w:rPr>
          <w:rFonts w:eastAsia="Times New Roman" w:cstheme="minorHAnsi"/>
          <w:bCs/>
          <w:lang w:eastAsia="hr-HR"/>
        </w:rPr>
        <w:t>poslijediplomski specijalistički studij iz područja Epidemiologije University of London – London School of Hygiene &amp; Tropical Medicine – 1 zaposlenik.</w:t>
      </w:r>
    </w:p>
    <w:p w14:paraId="7FE677CE" w14:textId="77777777"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
          <w:bCs/>
          <w:lang w:eastAsia="hr-HR"/>
        </w:rPr>
        <w:t>Specijalističko usavršavanje magistara farmacije (specijalizacija):</w:t>
      </w:r>
    </w:p>
    <w:p w14:paraId="478F1BFC" w14:textId="77777777" w:rsidR="00403494" w:rsidRPr="00C6359D" w:rsidRDefault="00403494" w:rsidP="00403494">
      <w:pPr>
        <w:numPr>
          <w:ilvl w:val="0"/>
          <w:numId w:val="49"/>
        </w:numPr>
        <w:spacing w:before="240" w:after="240" w:line="276" w:lineRule="auto"/>
        <w:jc w:val="both"/>
        <w:rPr>
          <w:rFonts w:eastAsia="Times New Roman" w:cstheme="minorHAnsi"/>
          <w:bCs/>
          <w:lang w:eastAsia="hr-HR"/>
        </w:rPr>
      </w:pPr>
      <w:r w:rsidRPr="00C6359D">
        <w:rPr>
          <w:rFonts w:eastAsia="Times New Roman" w:cstheme="minorHAnsi"/>
          <w:bCs/>
          <w:lang w:eastAsia="hr-HR"/>
        </w:rPr>
        <w:t>Specijalizacija iz ispitivanja i kontrole lijekova, HALMED - 1 zaposlenik (započeto u 2021. godini)</w:t>
      </w:r>
    </w:p>
    <w:p w14:paraId="58318004" w14:textId="77777777" w:rsidR="00403494" w:rsidRPr="00C6359D" w:rsidRDefault="00403494" w:rsidP="00403494">
      <w:pPr>
        <w:numPr>
          <w:ilvl w:val="0"/>
          <w:numId w:val="49"/>
        </w:numPr>
        <w:spacing w:before="240" w:after="240" w:line="276" w:lineRule="auto"/>
        <w:jc w:val="both"/>
        <w:rPr>
          <w:rFonts w:eastAsia="Times New Roman" w:cstheme="minorHAnsi"/>
          <w:bCs/>
          <w:lang w:eastAsia="hr-HR"/>
        </w:rPr>
      </w:pPr>
      <w:r w:rsidRPr="00C6359D">
        <w:rPr>
          <w:rFonts w:eastAsia="Times New Roman" w:cstheme="minorHAnsi"/>
          <w:bCs/>
          <w:lang w:eastAsia="hr-HR"/>
        </w:rPr>
        <w:t>Specijalizacija iz farmaceutske tehnologije – 1 zaposlenik (započeta u 2022. godini)</w:t>
      </w:r>
    </w:p>
    <w:p w14:paraId="7E0901C0" w14:textId="77777777" w:rsidR="00403494" w:rsidRPr="00C6359D" w:rsidRDefault="00403494" w:rsidP="00403494">
      <w:pPr>
        <w:spacing w:before="240" w:after="240" w:line="276" w:lineRule="auto"/>
        <w:jc w:val="both"/>
        <w:rPr>
          <w:rFonts w:eastAsia="Times New Roman" w:cstheme="minorHAnsi"/>
          <w:b/>
          <w:bCs/>
          <w:lang w:eastAsia="hr-HR"/>
        </w:rPr>
      </w:pPr>
      <w:r w:rsidRPr="00C6359D">
        <w:rPr>
          <w:rFonts w:eastAsia="Times New Roman" w:cstheme="minorHAnsi"/>
          <w:b/>
          <w:bCs/>
          <w:lang w:eastAsia="hr-HR"/>
        </w:rPr>
        <w:t>Tijekom  2024. godine:</w:t>
      </w:r>
    </w:p>
    <w:p w14:paraId="3A951CF5" w14:textId="77777777" w:rsidR="00403494" w:rsidRPr="00C6359D" w:rsidRDefault="00403494" w:rsidP="00403494">
      <w:pPr>
        <w:numPr>
          <w:ilvl w:val="0"/>
          <w:numId w:val="49"/>
        </w:numPr>
        <w:spacing w:before="240" w:after="240" w:line="276" w:lineRule="auto"/>
        <w:jc w:val="both"/>
        <w:rPr>
          <w:rFonts w:eastAsia="Times New Roman" w:cstheme="minorHAnsi"/>
          <w:bCs/>
          <w:lang w:eastAsia="hr-HR"/>
        </w:rPr>
      </w:pPr>
      <w:r w:rsidRPr="00C6359D">
        <w:rPr>
          <w:rFonts w:eastAsia="Times New Roman" w:cstheme="minorHAnsi"/>
          <w:bCs/>
          <w:lang w:eastAsia="hr-HR"/>
        </w:rPr>
        <w:t>1 zaposlenica sklopljen sporazum o povratu sredstava za poslijediplomski doktorski studij Biomedicina i zdravstvo na Medicinskom fakultetu Sveučilišta u Zagrebu, a radi prestanka ugovora o radu;</w:t>
      </w:r>
    </w:p>
    <w:p w14:paraId="0584C6BD" w14:textId="77777777" w:rsidR="00403494" w:rsidRPr="00C6359D" w:rsidRDefault="00403494" w:rsidP="00403494">
      <w:pPr>
        <w:numPr>
          <w:ilvl w:val="0"/>
          <w:numId w:val="49"/>
        </w:numPr>
        <w:spacing w:before="240" w:after="240" w:line="276" w:lineRule="auto"/>
        <w:jc w:val="both"/>
        <w:rPr>
          <w:rFonts w:eastAsia="Times New Roman" w:cstheme="minorHAnsi"/>
          <w:bCs/>
          <w:lang w:eastAsia="hr-HR"/>
        </w:rPr>
      </w:pPr>
      <w:r w:rsidRPr="00C6359D">
        <w:rPr>
          <w:rFonts w:eastAsia="Times New Roman" w:cstheme="minorHAnsi"/>
          <w:bCs/>
          <w:lang w:eastAsia="hr-HR"/>
        </w:rPr>
        <w:t>1 zaposlenik sklopljen sporazum o povratu sredstava za poslijediplomski doktorski studij Informacijske znanosti na Fakultetu organizacije i informatike Varaždin Sveučilišta u Zagrebu, a radi prestanka ugovora o radu;</w:t>
      </w:r>
    </w:p>
    <w:p w14:paraId="51C8EB12" w14:textId="77777777" w:rsidR="00403494" w:rsidRPr="00C6359D" w:rsidRDefault="00403494" w:rsidP="00403494">
      <w:pPr>
        <w:numPr>
          <w:ilvl w:val="0"/>
          <w:numId w:val="49"/>
        </w:numPr>
        <w:spacing w:before="240" w:after="240" w:line="276" w:lineRule="auto"/>
        <w:jc w:val="both"/>
        <w:rPr>
          <w:rFonts w:eastAsia="Times New Roman" w:cstheme="minorHAnsi"/>
          <w:bCs/>
          <w:lang w:eastAsia="hr-HR"/>
        </w:rPr>
      </w:pPr>
      <w:r w:rsidRPr="00C6359D">
        <w:rPr>
          <w:rFonts w:eastAsia="Times New Roman" w:cstheme="minorHAnsi"/>
          <w:bCs/>
          <w:lang w:eastAsia="hr-HR"/>
        </w:rPr>
        <w:t xml:space="preserve">3 zaposlenika je završilo poslijediplomski specijalistički studij Razvoj lijekova na Farmaceutsko-biokemijskom fakultetu u Zagrebu; </w:t>
      </w:r>
    </w:p>
    <w:p w14:paraId="23EEE40A" w14:textId="77777777" w:rsidR="00403494" w:rsidRPr="00C6359D" w:rsidRDefault="00403494" w:rsidP="00403494">
      <w:pPr>
        <w:numPr>
          <w:ilvl w:val="0"/>
          <w:numId w:val="49"/>
        </w:numPr>
        <w:spacing w:before="240" w:after="240" w:line="276" w:lineRule="auto"/>
        <w:jc w:val="both"/>
        <w:rPr>
          <w:rFonts w:eastAsia="Times New Roman" w:cstheme="minorHAnsi"/>
          <w:bCs/>
          <w:lang w:eastAsia="hr-HR"/>
        </w:rPr>
      </w:pPr>
      <w:r w:rsidRPr="00C6359D">
        <w:rPr>
          <w:rFonts w:eastAsia="Times New Roman" w:cstheme="minorHAnsi"/>
          <w:bCs/>
          <w:lang w:eastAsia="hr-HR"/>
        </w:rPr>
        <w:t>1 zaposlenica je završila poslijediplomski doktorski studij Kemije na Prirodoslovno-matematičkom fakultetu Sveučilišta u Zagrebu;</w:t>
      </w:r>
    </w:p>
    <w:p w14:paraId="1EAF0696" w14:textId="77777777" w:rsidR="00403494" w:rsidRPr="00C6359D" w:rsidRDefault="00403494" w:rsidP="00403494">
      <w:pPr>
        <w:numPr>
          <w:ilvl w:val="0"/>
          <w:numId w:val="49"/>
        </w:numPr>
        <w:spacing w:before="240" w:after="240" w:line="276" w:lineRule="auto"/>
        <w:jc w:val="both"/>
        <w:rPr>
          <w:rFonts w:eastAsia="Times New Roman" w:cstheme="minorHAnsi"/>
          <w:bCs/>
          <w:lang w:eastAsia="hr-HR"/>
        </w:rPr>
      </w:pPr>
      <w:r w:rsidRPr="00C6359D">
        <w:rPr>
          <w:rFonts w:eastAsia="Times New Roman" w:cstheme="minorHAnsi"/>
          <w:bCs/>
          <w:lang w:eastAsia="hr-HR"/>
        </w:rPr>
        <w:t>1 zaposlenica je završila poslijediplomski specijalistički studij Clinical Trials by Distance Learning  University of London – London School of Hygiene &amp; Tropical Medicine;</w:t>
      </w:r>
    </w:p>
    <w:p w14:paraId="7B77E89F" w14:textId="43195477"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Cs/>
          <w:lang w:eastAsia="hr-HR"/>
        </w:rPr>
        <w:t xml:space="preserve">Osim navedenih stručnih i znanstvenih usavršavanja koje odobrava Upravno vijeće, zaposlenici su upućeni na razne oblike stručnog usavršavanja (seminari, radionice, kongresi, simpoziji) iz područja specifičnih kompetencija nužnih za obavljanje stručnih poslova, upravljanja, javne nabave, financija i pravnih poslova sukladno Planu obrazovanja. </w:t>
      </w:r>
    </w:p>
    <w:p w14:paraId="42240DBA" w14:textId="77777777"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Cs/>
          <w:lang w:eastAsia="hr-HR"/>
        </w:rPr>
        <w:t>Tijekom 2024. godine na jedan ili više oblika stručnog usavršavanja upućeno je 115 zaposlenika ili 55 % od ukupnog broja zaposlenih u 2024. godini prema stvarnim satima rada. Broj zaposlenika prema stvarnim satima rada u 2024. godine bio je 211 zaposlenih.</w:t>
      </w:r>
    </w:p>
    <w:p w14:paraId="7C2F7D0C" w14:textId="77777777" w:rsidR="00403494" w:rsidRPr="00C6359D" w:rsidRDefault="00403494" w:rsidP="00403494">
      <w:pPr>
        <w:spacing w:before="240" w:after="240" w:line="276" w:lineRule="auto"/>
        <w:jc w:val="both"/>
        <w:rPr>
          <w:rFonts w:eastAsia="Times New Roman" w:cstheme="minorHAnsi"/>
          <w:bCs/>
          <w:lang w:eastAsia="hr-HR"/>
        </w:rPr>
      </w:pPr>
      <w:r w:rsidRPr="00C6359D">
        <w:rPr>
          <w:rFonts w:eastAsia="Times New Roman" w:cstheme="minorHAnsi"/>
          <w:bCs/>
          <w:lang w:eastAsia="hr-HR"/>
        </w:rPr>
        <w:t xml:space="preserve">Budući da zaposlenici HALMED-a sudjeluju u radu EK-a, EMA-e, EDQM-a, HMA-a i drugih međunarodnih tijela, postoji potreba za stalnom nadogradnjom znanja iz engleskog jezika u stručnim </w:t>
      </w:r>
      <w:r w:rsidRPr="00C6359D">
        <w:rPr>
          <w:rFonts w:eastAsia="Times New Roman" w:cstheme="minorHAnsi"/>
          <w:bCs/>
          <w:lang w:eastAsia="hr-HR"/>
        </w:rPr>
        <w:lastRenderedPageBreak/>
        <w:t>područjima. Slijedom navedenog, HALMED je u 2024. godine nastavio za dio zaposlenika organizirati tečaj engleskog jezika.</w:t>
      </w:r>
    </w:p>
    <w:p w14:paraId="44DD2574" w14:textId="77777777" w:rsidR="00403494" w:rsidRPr="00B37C9E" w:rsidRDefault="00403494" w:rsidP="00403494">
      <w:pPr>
        <w:rPr>
          <w:rFonts w:ascii="Calibri" w:hAnsi="Calibri" w:cs="Calibri"/>
        </w:rPr>
      </w:pPr>
    </w:p>
    <w:p w14:paraId="3AEA7F6B" w14:textId="1806EE37" w:rsidR="00F0426A" w:rsidRDefault="00F0426A">
      <w:r>
        <w:br w:type="page"/>
      </w:r>
    </w:p>
    <w:p w14:paraId="6B11CDD5" w14:textId="77777777" w:rsidR="00F0426A" w:rsidRPr="00716794" w:rsidRDefault="00F0426A" w:rsidP="00F0426A">
      <w:pPr>
        <w:pStyle w:val="Heading1"/>
      </w:pPr>
      <w:bookmarkStart w:id="427" w:name="_Toc113438844"/>
      <w:bookmarkStart w:id="428" w:name="_Toc176438956"/>
      <w:bookmarkStart w:id="429" w:name="_Toc196895860"/>
      <w:r w:rsidRPr="00716794">
        <w:lastRenderedPageBreak/>
        <w:t>7. PRIVITCI</w:t>
      </w:r>
      <w:bookmarkEnd w:id="427"/>
      <w:bookmarkEnd w:id="428"/>
      <w:bookmarkEnd w:id="429"/>
    </w:p>
    <w:p w14:paraId="251247D0" w14:textId="77777777" w:rsidR="00F0426A" w:rsidRPr="00451234" w:rsidRDefault="00F0426A" w:rsidP="00622665">
      <w:pPr>
        <w:spacing w:line="276" w:lineRule="auto"/>
        <w:rPr>
          <w:b/>
        </w:rPr>
      </w:pPr>
      <w:r w:rsidRPr="00451234">
        <w:t xml:space="preserve">Privitak 1. Popis </w:t>
      </w:r>
      <w:r>
        <w:t>kratica</w:t>
      </w:r>
    </w:p>
    <w:p w14:paraId="4959AB89" w14:textId="77777777" w:rsidR="00F0426A" w:rsidRPr="00451234" w:rsidRDefault="00F0426A" w:rsidP="00622665">
      <w:pPr>
        <w:spacing w:line="276" w:lineRule="auto"/>
        <w:rPr>
          <w:b/>
        </w:rPr>
      </w:pPr>
      <w:r w:rsidRPr="00451234">
        <w:t>Privitak 2. Popis tablica</w:t>
      </w:r>
    </w:p>
    <w:p w14:paraId="101690B9" w14:textId="77777777" w:rsidR="00F0426A" w:rsidRPr="00451234" w:rsidRDefault="00F0426A" w:rsidP="00622665">
      <w:pPr>
        <w:spacing w:line="276" w:lineRule="auto"/>
        <w:rPr>
          <w:b/>
        </w:rPr>
      </w:pPr>
      <w:r w:rsidRPr="00C45B13">
        <w:t>Privitak 3. Popis sudjelovanja zaposlenika na radnim sastancima izvan HALMED-a i virtualno</w:t>
      </w:r>
    </w:p>
    <w:p w14:paraId="5F1F2988" w14:textId="113EB0BD" w:rsidR="00622665" w:rsidRDefault="00F0426A" w:rsidP="00622665">
      <w:pPr>
        <w:spacing w:line="276" w:lineRule="auto"/>
      </w:pPr>
      <w:r w:rsidRPr="00451234">
        <w:t xml:space="preserve">Privitak </w:t>
      </w:r>
      <w:r>
        <w:t>4</w:t>
      </w:r>
      <w:r w:rsidRPr="00451234">
        <w:t>.</w:t>
      </w:r>
      <w:r>
        <w:t xml:space="preserve"> </w:t>
      </w:r>
      <w:r w:rsidR="00622665">
        <w:t xml:space="preserve">Ocjena učinkovitosti provedbe Strateškog plana 2022.-2024. </w:t>
      </w:r>
    </w:p>
    <w:p w14:paraId="4CBAB68A" w14:textId="17E1EE4A" w:rsidR="00F0426A" w:rsidRDefault="00622665" w:rsidP="00622665">
      <w:pPr>
        <w:spacing w:line="276" w:lineRule="auto"/>
      </w:pPr>
      <w:r>
        <w:t xml:space="preserve">Privitak 5. </w:t>
      </w:r>
      <w:r w:rsidR="00F0426A">
        <w:t>Analiza odnosa nacionalnih i europskih poslova</w:t>
      </w:r>
    </w:p>
    <w:p w14:paraId="517F47DA" w14:textId="77F4CBDB" w:rsidR="00622665" w:rsidRDefault="00622665" w:rsidP="00622665">
      <w:pPr>
        <w:spacing w:line="276" w:lineRule="auto"/>
      </w:pPr>
      <w:r>
        <w:t>Privitak 6. Pregled sklopljenih ugovora o javnoj nabavi i ovirnih sporazume i izvršanje u 2024. godini</w:t>
      </w:r>
    </w:p>
    <w:p w14:paraId="31F9A1DA" w14:textId="77777777" w:rsidR="00F0426A" w:rsidRDefault="00F0426A" w:rsidP="00F0426A">
      <w:pPr>
        <w:spacing w:after="200" w:line="276" w:lineRule="auto"/>
      </w:pPr>
    </w:p>
    <w:p w14:paraId="50C2FA3E" w14:textId="77777777" w:rsidR="00F0426A" w:rsidRDefault="00F0426A" w:rsidP="00F0426A">
      <w:pPr>
        <w:rPr>
          <w:rFonts w:ascii="Calibri" w:hAnsi="Calibri" w:cs="Calibri"/>
        </w:rPr>
      </w:pPr>
      <w:r>
        <w:rPr>
          <w:rFonts w:ascii="Calibri" w:hAnsi="Calibri" w:cs="Calibri"/>
        </w:rPr>
        <w:br w:type="page"/>
      </w:r>
    </w:p>
    <w:p w14:paraId="6306F264" w14:textId="77777777" w:rsidR="00F0426A" w:rsidRPr="005C4250" w:rsidRDefault="00F0426A" w:rsidP="00F0426A">
      <w:pPr>
        <w:pStyle w:val="Heading2"/>
      </w:pPr>
      <w:bookmarkStart w:id="430" w:name="_Toc176438957"/>
      <w:bookmarkStart w:id="431" w:name="_Toc196895861"/>
      <w:r w:rsidRPr="00451234">
        <w:lastRenderedPageBreak/>
        <w:t xml:space="preserve">Privitak 1. Popis </w:t>
      </w:r>
      <w:r>
        <w:t>kratica</w:t>
      </w:r>
      <w:bookmarkEnd w:id="430"/>
      <w:bookmarkEnd w:id="431"/>
    </w:p>
    <w:tbl>
      <w:tblPr>
        <w:tblStyle w:val="TableGrid1"/>
        <w:tblW w:w="0" w:type="auto"/>
        <w:tblLook w:val="04A0" w:firstRow="1" w:lastRow="0" w:firstColumn="1" w:lastColumn="0" w:noHBand="0" w:noVBand="1"/>
      </w:tblPr>
      <w:tblGrid>
        <w:gridCol w:w="1780"/>
        <w:gridCol w:w="7282"/>
      </w:tblGrid>
      <w:tr w:rsidR="00F0426A" w:rsidRPr="00E3787C" w14:paraId="18F64512" w14:textId="77777777" w:rsidTr="00012A44">
        <w:tc>
          <w:tcPr>
            <w:tcW w:w="1809" w:type="dxa"/>
          </w:tcPr>
          <w:p w14:paraId="1C8DC650" w14:textId="77777777" w:rsidR="00F0426A" w:rsidRPr="00E3787C" w:rsidRDefault="00F0426A" w:rsidP="00012A44">
            <w:pPr>
              <w:rPr>
                <w:sz w:val="18"/>
                <w:szCs w:val="18"/>
              </w:rPr>
            </w:pPr>
            <w:r w:rsidRPr="00E3787C">
              <w:rPr>
                <w:sz w:val="18"/>
                <w:szCs w:val="18"/>
              </w:rPr>
              <w:t>BEMA</w:t>
            </w:r>
          </w:p>
        </w:tc>
        <w:tc>
          <w:tcPr>
            <w:tcW w:w="7479" w:type="dxa"/>
          </w:tcPr>
          <w:p w14:paraId="05FDB8B1"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Benchmarking of European Medicines Agencies</w:t>
            </w:r>
            <w:r w:rsidRPr="00E3787C">
              <w:rPr>
                <w:rFonts w:eastAsia="Times New Roman" w:cstheme="minorHAnsi"/>
                <w:sz w:val="18"/>
                <w:szCs w:val="18"/>
              </w:rPr>
              <w:t xml:space="preserve"> </w:t>
            </w:r>
          </w:p>
          <w:p w14:paraId="71A318AB"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Program vrednovanja europskih agencija za lijekove</w:t>
            </w:r>
          </w:p>
        </w:tc>
      </w:tr>
      <w:tr w:rsidR="00F0426A" w:rsidRPr="00E3787C" w14:paraId="05571CE5" w14:textId="77777777" w:rsidTr="00012A44">
        <w:tc>
          <w:tcPr>
            <w:tcW w:w="1809" w:type="dxa"/>
          </w:tcPr>
          <w:p w14:paraId="3AC47B36" w14:textId="77777777" w:rsidR="00F0426A" w:rsidRPr="00E3787C" w:rsidRDefault="00F0426A" w:rsidP="00012A44">
            <w:pPr>
              <w:rPr>
                <w:sz w:val="18"/>
                <w:szCs w:val="18"/>
              </w:rPr>
            </w:pPr>
            <w:r w:rsidRPr="00E3787C">
              <w:rPr>
                <w:sz w:val="18"/>
                <w:szCs w:val="18"/>
              </w:rPr>
              <w:t>BIS</w:t>
            </w:r>
          </w:p>
        </w:tc>
        <w:tc>
          <w:tcPr>
            <w:tcW w:w="7479" w:type="dxa"/>
          </w:tcPr>
          <w:p w14:paraId="1EB79EE3" w14:textId="77777777" w:rsidR="00F0426A" w:rsidRPr="00E3787C" w:rsidRDefault="00F0426A" w:rsidP="00012A44">
            <w:pPr>
              <w:rPr>
                <w:sz w:val="18"/>
                <w:szCs w:val="18"/>
              </w:rPr>
            </w:pPr>
            <w:r w:rsidRPr="00E3787C">
              <w:rPr>
                <w:sz w:val="18"/>
                <w:szCs w:val="18"/>
              </w:rPr>
              <w:t xml:space="preserve">Bolnički informacijski sustav u RH </w:t>
            </w:r>
          </w:p>
        </w:tc>
      </w:tr>
      <w:tr w:rsidR="00F0426A" w:rsidRPr="00E3787C" w14:paraId="7B56D027" w14:textId="77777777" w:rsidTr="00012A44">
        <w:tc>
          <w:tcPr>
            <w:tcW w:w="1809" w:type="dxa"/>
          </w:tcPr>
          <w:p w14:paraId="79FC3A08" w14:textId="77777777" w:rsidR="00F0426A" w:rsidRPr="00E3787C" w:rsidRDefault="00F0426A" w:rsidP="00012A44">
            <w:pPr>
              <w:rPr>
                <w:sz w:val="18"/>
                <w:szCs w:val="18"/>
              </w:rPr>
            </w:pPr>
            <w:r w:rsidRPr="00E3787C">
              <w:rPr>
                <w:sz w:val="18"/>
                <w:szCs w:val="18"/>
              </w:rPr>
              <w:t>BPT</w:t>
            </w:r>
          </w:p>
        </w:tc>
        <w:tc>
          <w:tcPr>
            <w:tcW w:w="7479" w:type="dxa"/>
          </w:tcPr>
          <w:p w14:paraId="5C4B31A0"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i/>
                <w:sz w:val="18"/>
                <w:szCs w:val="18"/>
              </w:rPr>
              <w:t>Pharmacovigilance Business Team</w:t>
            </w:r>
            <w:r w:rsidRPr="00E3787C">
              <w:rPr>
                <w:rFonts w:eastAsia="Times New Roman" w:cstheme="minorHAnsi"/>
                <w:sz w:val="18"/>
                <w:szCs w:val="18"/>
              </w:rPr>
              <w:t xml:space="preserve"> </w:t>
            </w:r>
          </w:p>
          <w:p w14:paraId="4BBBB68B"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sz w:val="18"/>
                <w:szCs w:val="18"/>
              </w:rPr>
              <w:t xml:space="preserve">Tim za upravljanje farmakovigilancijskim poslovima </w:t>
            </w:r>
          </w:p>
        </w:tc>
      </w:tr>
      <w:tr w:rsidR="00F0426A" w:rsidRPr="00E3787C" w14:paraId="44790C9E" w14:textId="77777777" w:rsidTr="00012A44">
        <w:tc>
          <w:tcPr>
            <w:tcW w:w="1809" w:type="dxa"/>
          </w:tcPr>
          <w:p w14:paraId="4C7C6A51" w14:textId="77777777" w:rsidR="00F0426A" w:rsidRPr="00E3787C" w:rsidRDefault="00F0426A" w:rsidP="00012A44">
            <w:pPr>
              <w:rPr>
                <w:rFonts w:cstheme="minorHAnsi"/>
                <w:sz w:val="18"/>
                <w:szCs w:val="18"/>
              </w:rPr>
            </w:pPr>
            <w:r w:rsidRPr="00E3787C">
              <w:rPr>
                <w:rFonts w:cstheme="minorHAnsi"/>
                <w:sz w:val="18"/>
                <w:szCs w:val="18"/>
              </w:rPr>
              <w:t>BPWP</w:t>
            </w:r>
          </w:p>
        </w:tc>
        <w:tc>
          <w:tcPr>
            <w:tcW w:w="7479" w:type="dxa"/>
          </w:tcPr>
          <w:p w14:paraId="5C0792E5"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Blood Products Working Party</w:t>
            </w:r>
            <w:r w:rsidRPr="00E3787C">
              <w:rPr>
                <w:rFonts w:eastAsia="Times New Roman" w:cstheme="minorHAnsi"/>
                <w:sz w:val="18"/>
                <w:szCs w:val="18"/>
              </w:rPr>
              <w:t xml:space="preserve"> </w:t>
            </w:r>
          </w:p>
          <w:p w14:paraId="299B437E"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za lijekove iz krvi ili ljudske plazme</w:t>
            </w:r>
          </w:p>
        </w:tc>
      </w:tr>
      <w:tr w:rsidR="00F0426A" w:rsidRPr="00E3787C" w14:paraId="05893E4E" w14:textId="77777777" w:rsidTr="00012A44">
        <w:tc>
          <w:tcPr>
            <w:tcW w:w="1809" w:type="dxa"/>
          </w:tcPr>
          <w:p w14:paraId="72E5ED0D" w14:textId="77777777" w:rsidR="00F0426A" w:rsidRPr="00E3787C" w:rsidRDefault="00F0426A" w:rsidP="00012A44">
            <w:pPr>
              <w:rPr>
                <w:rFonts w:cstheme="minorHAnsi"/>
                <w:sz w:val="18"/>
                <w:szCs w:val="18"/>
              </w:rPr>
            </w:pPr>
            <w:r w:rsidRPr="00E3787C">
              <w:rPr>
                <w:sz w:val="18"/>
                <w:szCs w:val="18"/>
              </w:rPr>
              <w:t>BS OHSAS</w:t>
            </w:r>
          </w:p>
        </w:tc>
        <w:tc>
          <w:tcPr>
            <w:tcW w:w="7479" w:type="dxa"/>
          </w:tcPr>
          <w:p w14:paraId="79C3FBE3"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 xml:space="preserve">British Standard </w:t>
            </w:r>
            <w:r w:rsidRPr="00E3787C">
              <w:rPr>
                <w:rFonts w:eastAsia="Times New Roman" w:cstheme="minorHAnsi"/>
                <w:sz w:val="18"/>
                <w:szCs w:val="18"/>
              </w:rPr>
              <w:t xml:space="preserve">Occupational Health and Safety Management System </w:t>
            </w:r>
          </w:p>
          <w:p w14:paraId="6EA33085"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Britanski standard Sustav upravljanja zdravljem i sigurnošću na radu</w:t>
            </w:r>
          </w:p>
        </w:tc>
      </w:tr>
      <w:tr w:rsidR="00F0426A" w:rsidRPr="00E3787C" w14:paraId="56C48BE3" w14:textId="77777777" w:rsidTr="00012A44">
        <w:tc>
          <w:tcPr>
            <w:tcW w:w="1809" w:type="dxa"/>
          </w:tcPr>
          <w:p w14:paraId="7D27DDAB" w14:textId="77777777" w:rsidR="00F0426A" w:rsidRPr="00E3787C" w:rsidRDefault="00F0426A" w:rsidP="00012A44">
            <w:pPr>
              <w:rPr>
                <w:rFonts w:cstheme="minorHAnsi"/>
                <w:sz w:val="18"/>
                <w:szCs w:val="18"/>
              </w:rPr>
            </w:pPr>
            <w:r w:rsidRPr="00E3787C">
              <w:rPr>
                <w:rFonts w:cstheme="minorHAnsi"/>
                <w:sz w:val="18"/>
                <w:szCs w:val="18"/>
              </w:rPr>
              <w:t>BWP</w:t>
            </w:r>
          </w:p>
        </w:tc>
        <w:tc>
          <w:tcPr>
            <w:tcW w:w="7479" w:type="dxa"/>
          </w:tcPr>
          <w:p w14:paraId="7D6FF72F"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Biologics Working Party</w:t>
            </w:r>
            <w:r w:rsidRPr="00E3787C">
              <w:rPr>
                <w:rFonts w:eastAsia="Times New Roman" w:cstheme="minorHAnsi"/>
                <w:sz w:val="18"/>
                <w:szCs w:val="18"/>
              </w:rPr>
              <w:t xml:space="preserve"> </w:t>
            </w:r>
          </w:p>
          <w:p w14:paraId="4B6AAEE6"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za biološke lijekove</w:t>
            </w:r>
          </w:p>
        </w:tc>
      </w:tr>
      <w:tr w:rsidR="00F0426A" w:rsidRPr="00E3787C" w14:paraId="2E12F54C" w14:textId="77777777" w:rsidTr="00012A44">
        <w:tc>
          <w:tcPr>
            <w:tcW w:w="1809" w:type="dxa"/>
          </w:tcPr>
          <w:p w14:paraId="4D37779A" w14:textId="77777777" w:rsidR="00F0426A" w:rsidRPr="00E3787C" w:rsidRDefault="00F0426A" w:rsidP="00012A44">
            <w:pPr>
              <w:rPr>
                <w:sz w:val="18"/>
                <w:szCs w:val="18"/>
              </w:rPr>
            </w:pPr>
            <w:r w:rsidRPr="00E3787C">
              <w:rPr>
                <w:sz w:val="18"/>
                <w:szCs w:val="18"/>
              </w:rPr>
              <w:t>CAMD</w:t>
            </w:r>
          </w:p>
        </w:tc>
        <w:tc>
          <w:tcPr>
            <w:tcW w:w="7479" w:type="dxa"/>
          </w:tcPr>
          <w:p w14:paraId="63F43D9D" w14:textId="77777777" w:rsidR="00F0426A" w:rsidRPr="00E3787C" w:rsidRDefault="00F0426A" w:rsidP="00012A44">
            <w:pPr>
              <w:rPr>
                <w:sz w:val="18"/>
                <w:szCs w:val="18"/>
              </w:rPr>
            </w:pPr>
            <w:r w:rsidRPr="00E3787C">
              <w:rPr>
                <w:rFonts w:eastAsia="Times New Roman" w:cstheme="minorHAnsi"/>
                <w:i/>
                <w:iCs/>
                <w:sz w:val="18"/>
                <w:szCs w:val="18"/>
              </w:rPr>
              <w:t>Competent Authorities for Medical Devices</w:t>
            </w:r>
            <w:r w:rsidRPr="00E3787C">
              <w:rPr>
                <w:sz w:val="18"/>
                <w:szCs w:val="18"/>
              </w:rPr>
              <w:t xml:space="preserve"> </w:t>
            </w:r>
          </w:p>
          <w:p w14:paraId="2BEC94BE" w14:textId="77777777" w:rsidR="00F0426A" w:rsidRPr="00E3787C" w:rsidRDefault="00F0426A" w:rsidP="00012A44">
            <w:pPr>
              <w:rPr>
                <w:sz w:val="18"/>
                <w:szCs w:val="18"/>
              </w:rPr>
            </w:pPr>
            <w:r w:rsidRPr="00E3787C">
              <w:rPr>
                <w:rFonts w:eastAsia="Times New Roman" w:cstheme="minorHAnsi"/>
                <w:sz w:val="18"/>
                <w:szCs w:val="18"/>
              </w:rPr>
              <w:t>Mreža nacionalnih agencija za medicinske proizvode</w:t>
            </w:r>
          </w:p>
        </w:tc>
      </w:tr>
      <w:tr w:rsidR="00F0426A" w:rsidRPr="00E3787C" w14:paraId="54C3FED0" w14:textId="77777777" w:rsidTr="00012A44">
        <w:tc>
          <w:tcPr>
            <w:tcW w:w="1809" w:type="dxa"/>
          </w:tcPr>
          <w:p w14:paraId="285927E6" w14:textId="77777777" w:rsidR="00F0426A" w:rsidRPr="00E3787C" w:rsidRDefault="00F0426A" w:rsidP="00012A44">
            <w:pPr>
              <w:rPr>
                <w:rFonts w:cstheme="minorHAnsi"/>
                <w:sz w:val="18"/>
                <w:szCs w:val="18"/>
              </w:rPr>
            </w:pPr>
            <w:r w:rsidRPr="00E3787C">
              <w:rPr>
                <w:rFonts w:cstheme="minorHAnsi"/>
                <w:sz w:val="18"/>
                <w:szCs w:val="18"/>
              </w:rPr>
              <w:t>CAT</w:t>
            </w:r>
          </w:p>
        </w:tc>
        <w:tc>
          <w:tcPr>
            <w:tcW w:w="7479" w:type="dxa"/>
          </w:tcPr>
          <w:p w14:paraId="7F5C5A5F"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Committee for Advanced Therapies</w:t>
            </w:r>
            <w:r w:rsidRPr="00E3787C">
              <w:rPr>
                <w:rFonts w:eastAsia="Times New Roman" w:cstheme="minorHAnsi"/>
                <w:sz w:val="18"/>
                <w:szCs w:val="18"/>
              </w:rPr>
              <w:t xml:space="preserve"> </w:t>
            </w:r>
          </w:p>
          <w:p w14:paraId="1503FB15"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Povjerenstvo za napredne terapije</w:t>
            </w:r>
          </w:p>
        </w:tc>
      </w:tr>
      <w:tr w:rsidR="00F0426A" w:rsidRPr="00E3787C" w14:paraId="169C57DC" w14:textId="77777777" w:rsidTr="00012A44">
        <w:tc>
          <w:tcPr>
            <w:tcW w:w="1809" w:type="dxa"/>
          </w:tcPr>
          <w:p w14:paraId="7E135583" w14:textId="77777777" w:rsidR="00F0426A" w:rsidRPr="00E3787C" w:rsidRDefault="00F0426A" w:rsidP="00012A44">
            <w:pPr>
              <w:rPr>
                <w:rFonts w:cstheme="minorHAnsi"/>
                <w:sz w:val="18"/>
                <w:szCs w:val="18"/>
              </w:rPr>
            </w:pPr>
            <w:r w:rsidRPr="00E3787C">
              <w:rPr>
                <w:rFonts w:cstheme="minorHAnsi"/>
                <w:sz w:val="18"/>
                <w:szCs w:val="18"/>
              </w:rPr>
              <w:t>CD-P-PH</w:t>
            </w:r>
          </w:p>
        </w:tc>
        <w:tc>
          <w:tcPr>
            <w:tcW w:w="7479" w:type="dxa"/>
          </w:tcPr>
          <w:p w14:paraId="46C48EA1"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The European Committee on Pharmaceuticals and Pharmaceutical Care</w:t>
            </w:r>
            <w:r w:rsidRPr="00E3787C">
              <w:rPr>
                <w:rFonts w:eastAsia="Times New Roman" w:cstheme="minorHAnsi"/>
                <w:sz w:val="18"/>
                <w:szCs w:val="18"/>
              </w:rPr>
              <w:t xml:space="preserve"> </w:t>
            </w:r>
          </w:p>
          <w:p w14:paraId="7DA0A30E"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Europski odbor za lijekove i farmaceutsku skrb</w:t>
            </w:r>
          </w:p>
        </w:tc>
      </w:tr>
      <w:tr w:rsidR="00F0426A" w:rsidRPr="00E3787C" w14:paraId="35F49962" w14:textId="77777777" w:rsidTr="00012A44">
        <w:tc>
          <w:tcPr>
            <w:tcW w:w="1809" w:type="dxa"/>
          </w:tcPr>
          <w:p w14:paraId="06E34B7F" w14:textId="77777777" w:rsidR="00F0426A" w:rsidRPr="00E3787C" w:rsidRDefault="00F0426A" w:rsidP="00012A44">
            <w:pPr>
              <w:rPr>
                <w:rFonts w:cstheme="minorHAnsi"/>
                <w:sz w:val="18"/>
                <w:szCs w:val="18"/>
              </w:rPr>
            </w:pPr>
            <w:r w:rsidRPr="00E3787C">
              <w:rPr>
                <w:rFonts w:cstheme="minorHAnsi"/>
                <w:sz w:val="18"/>
                <w:szCs w:val="18"/>
              </w:rPr>
              <w:t>CD-P-PH/CMED</w:t>
            </w:r>
          </w:p>
        </w:tc>
        <w:tc>
          <w:tcPr>
            <w:tcW w:w="7479" w:type="dxa"/>
          </w:tcPr>
          <w:p w14:paraId="58D3FFEE"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Committee of Experts on Minimising the Public Health Risks Posed by Counterfeiting of Medical Products and Related Crimes</w:t>
            </w:r>
            <w:r w:rsidRPr="00E3787C">
              <w:rPr>
                <w:rFonts w:eastAsia="Times New Roman" w:cstheme="minorHAnsi"/>
                <w:sz w:val="18"/>
                <w:szCs w:val="18"/>
              </w:rPr>
              <w:t xml:space="preserve"> </w:t>
            </w:r>
          </w:p>
          <w:p w14:paraId="580E4186"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Odbor za smanjenje rizika od krivotvorenih lijekova</w:t>
            </w:r>
          </w:p>
        </w:tc>
      </w:tr>
      <w:tr w:rsidR="00F0426A" w:rsidRPr="00E3787C" w14:paraId="06785C8C" w14:textId="77777777" w:rsidTr="00012A44">
        <w:tc>
          <w:tcPr>
            <w:tcW w:w="1809" w:type="dxa"/>
          </w:tcPr>
          <w:p w14:paraId="03AD0711" w14:textId="77777777" w:rsidR="00F0426A" w:rsidRPr="00E3787C" w:rsidRDefault="00F0426A" w:rsidP="00012A44">
            <w:pPr>
              <w:rPr>
                <w:rFonts w:cstheme="minorHAnsi"/>
                <w:sz w:val="18"/>
                <w:szCs w:val="18"/>
              </w:rPr>
            </w:pPr>
            <w:r w:rsidRPr="00E3787C">
              <w:rPr>
                <w:rFonts w:cstheme="minorHAnsi"/>
                <w:sz w:val="18"/>
                <w:szCs w:val="18"/>
              </w:rPr>
              <w:t>CD-P-PH/PC</w:t>
            </w:r>
          </w:p>
        </w:tc>
        <w:tc>
          <w:tcPr>
            <w:tcW w:w="7479" w:type="dxa"/>
          </w:tcPr>
          <w:p w14:paraId="1FF4CF13"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Committee of Experts on Quality and Safety Standards in Pharmaceutical Practices and Pharmaceutical Care</w:t>
            </w:r>
            <w:r w:rsidRPr="00E3787C">
              <w:rPr>
                <w:rFonts w:eastAsia="Times New Roman" w:cstheme="minorHAnsi"/>
                <w:sz w:val="18"/>
                <w:szCs w:val="18"/>
              </w:rPr>
              <w:t xml:space="preserve"> </w:t>
            </w:r>
          </w:p>
          <w:p w14:paraId="0DB8D2B7"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Odbor za standarde kakvoće i sigurnosti u farmaceutskoj praksi i farmaceutskoj skrbi</w:t>
            </w:r>
          </w:p>
        </w:tc>
      </w:tr>
      <w:tr w:rsidR="00F0426A" w:rsidRPr="00E3787C" w14:paraId="69EDCBAA" w14:textId="77777777" w:rsidTr="00012A44">
        <w:tc>
          <w:tcPr>
            <w:tcW w:w="1809" w:type="dxa"/>
          </w:tcPr>
          <w:p w14:paraId="528324D3" w14:textId="77777777" w:rsidR="00F0426A" w:rsidRPr="00E3787C" w:rsidRDefault="00F0426A" w:rsidP="00012A44">
            <w:pPr>
              <w:rPr>
                <w:sz w:val="18"/>
                <w:szCs w:val="18"/>
              </w:rPr>
            </w:pPr>
            <w:r w:rsidRPr="00E3787C">
              <w:rPr>
                <w:sz w:val="18"/>
                <w:szCs w:val="18"/>
              </w:rPr>
              <w:t>CD-P-PH/PHO</w:t>
            </w:r>
          </w:p>
        </w:tc>
        <w:tc>
          <w:tcPr>
            <w:tcW w:w="7479" w:type="dxa"/>
          </w:tcPr>
          <w:p w14:paraId="0C2894D0" w14:textId="77777777" w:rsidR="00F0426A" w:rsidRPr="00E3787C" w:rsidRDefault="00F0426A" w:rsidP="00012A44">
            <w:pPr>
              <w:rPr>
                <w:rFonts w:cstheme="minorHAnsi"/>
                <w:sz w:val="18"/>
                <w:szCs w:val="18"/>
              </w:rPr>
            </w:pPr>
            <w:r w:rsidRPr="00E3787C">
              <w:rPr>
                <w:rFonts w:cstheme="minorHAnsi"/>
                <w:i/>
                <w:sz w:val="18"/>
                <w:szCs w:val="18"/>
              </w:rPr>
              <w:t>Committee of Experts on the classification of medicines as regards their supply</w:t>
            </w:r>
            <w:r w:rsidRPr="00E3787C">
              <w:rPr>
                <w:rFonts w:cstheme="minorHAnsi"/>
                <w:sz w:val="18"/>
                <w:szCs w:val="18"/>
              </w:rPr>
              <w:t xml:space="preserve"> </w:t>
            </w:r>
          </w:p>
          <w:p w14:paraId="0BE1A118" w14:textId="77777777" w:rsidR="00F0426A" w:rsidRPr="00E3787C" w:rsidRDefault="00F0426A" w:rsidP="00012A44">
            <w:pPr>
              <w:rPr>
                <w:rFonts w:cstheme="minorHAnsi"/>
                <w:sz w:val="18"/>
                <w:szCs w:val="18"/>
                <w:highlight w:val="yellow"/>
              </w:rPr>
            </w:pPr>
            <w:r w:rsidRPr="00E3787C">
              <w:rPr>
                <w:rFonts w:cstheme="minorHAnsi"/>
                <w:sz w:val="18"/>
                <w:szCs w:val="18"/>
              </w:rPr>
              <w:t>Povjerenstvo stručnjaka za klasifikaciju lijekova s obzirom na opskrbu</w:t>
            </w:r>
          </w:p>
        </w:tc>
      </w:tr>
      <w:tr w:rsidR="00F0426A" w:rsidRPr="00E3787C" w14:paraId="116471B3" w14:textId="77777777" w:rsidTr="00012A44">
        <w:tc>
          <w:tcPr>
            <w:tcW w:w="1809" w:type="dxa"/>
          </w:tcPr>
          <w:p w14:paraId="62AB3091" w14:textId="77777777" w:rsidR="00F0426A" w:rsidRPr="00E3787C" w:rsidRDefault="00F0426A" w:rsidP="00012A44">
            <w:pPr>
              <w:rPr>
                <w:rFonts w:cstheme="minorHAnsi"/>
                <w:sz w:val="18"/>
                <w:szCs w:val="18"/>
              </w:rPr>
            </w:pPr>
            <w:r w:rsidRPr="00E3787C">
              <w:rPr>
                <w:rFonts w:cstheme="minorHAnsi"/>
                <w:sz w:val="18"/>
                <w:szCs w:val="18"/>
              </w:rPr>
              <w:t>CD-P-PH/PC</w:t>
            </w:r>
          </w:p>
        </w:tc>
        <w:tc>
          <w:tcPr>
            <w:tcW w:w="7479" w:type="dxa"/>
          </w:tcPr>
          <w:p w14:paraId="5C731586" w14:textId="77777777" w:rsidR="00F0426A" w:rsidRPr="00E3787C" w:rsidRDefault="00F0426A" w:rsidP="00012A44">
            <w:pPr>
              <w:rPr>
                <w:rFonts w:eastAsia="Times New Roman" w:cstheme="minorHAnsi"/>
                <w:i/>
                <w:sz w:val="18"/>
                <w:szCs w:val="18"/>
              </w:rPr>
            </w:pPr>
            <w:r w:rsidRPr="00E3787C">
              <w:rPr>
                <w:rFonts w:eastAsia="Times New Roman" w:cstheme="minorHAnsi"/>
                <w:i/>
                <w:sz w:val="18"/>
                <w:szCs w:val="18"/>
              </w:rPr>
              <w:t xml:space="preserve">Committee of Experts on Quality and Safety Standards in Pharmaceutical Practice and Pharmaceutical Care </w:t>
            </w:r>
          </w:p>
          <w:p w14:paraId="460D9045" w14:textId="77777777" w:rsidR="00F0426A" w:rsidRPr="00E3787C" w:rsidRDefault="00F0426A" w:rsidP="00012A44">
            <w:pPr>
              <w:rPr>
                <w:rFonts w:eastAsia="Times New Roman" w:cstheme="minorHAnsi"/>
                <w:sz w:val="18"/>
                <w:szCs w:val="18"/>
                <w:highlight w:val="yellow"/>
              </w:rPr>
            </w:pPr>
            <w:r w:rsidRPr="00E3787C">
              <w:rPr>
                <w:rFonts w:eastAsia="Times New Roman" w:cstheme="minorHAnsi"/>
                <w:sz w:val="18"/>
                <w:szCs w:val="18"/>
              </w:rPr>
              <w:t>Povjerenstvo za standarde kakvoće i sigurnosti u farmaceutskoj praksi i farmaceutskoj skrbi</w:t>
            </w:r>
            <w:r w:rsidRPr="00E3787C">
              <w:rPr>
                <w:rFonts w:eastAsia="Calibri" w:cs="Times New Roman"/>
                <w:b/>
                <w:sz w:val="18"/>
                <w:szCs w:val="18"/>
              </w:rPr>
              <w:t xml:space="preserve"> </w:t>
            </w:r>
          </w:p>
        </w:tc>
      </w:tr>
      <w:tr w:rsidR="00F0426A" w:rsidRPr="00E3787C" w14:paraId="52B41C46" w14:textId="77777777" w:rsidTr="00012A44">
        <w:tc>
          <w:tcPr>
            <w:tcW w:w="1809" w:type="dxa"/>
          </w:tcPr>
          <w:p w14:paraId="556A9035" w14:textId="77777777" w:rsidR="00F0426A" w:rsidRPr="00E3787C" w:rsidRDefault="00F0426A" w:rsidP="00012A44">
            <w:pPr>
              <w:rPr>
                <w:sz w:val="18"/>
                <w:szCs w:val="18"/>
              </w:rPr>
            </w:pPr>
            <w:r w:rsidRPr="00E3787C">
              <w:rPr>
                <w:sz w:val="18"/>
                <w:szCs w:val="18"/>
              </w:rPr>
              <w:t>CESP</w:t>
            </w:r>
          </w:p>
        </w:tc>
        <w:tc>
          <w:tcPr>
            <w:tcW w:w="7479" w:type="dxa"/>
          </w:tcPr>
          <w:p w14:paraId="742B1339" w14:textId="77777777" w:rsidR="00F0426A" w:rsidRPr="00E3787C" w:rsidRDefault="00F0426A" w:rsidP="00012A44">
            <w:pPr>
              <w:rPr>
                <w:i/>
                <w:sz w:val="18"/>
                <w:szCs w:val="18"/>
              </w:rPr>
            </w:pPr>
            <w:r w:rsidRPr="00E3787C">
              <w:rPr>
                <w:i/>
                <w:sz w:val="18"/>
                <w:szCs w:val="18"/>
              </w:rPr>
              <w:t xml:space="preserve">Common European Submission Platform </w:t>
            </w:r>
          </w:p>
          <w:p w14:paraId="338D66F9" w14:textId="77777777" w:rsidR="00F0426A" w:rsidRPr="00E3787C" w:rsidRDefault="00F0426A" w:rsidP="00012A44">
            <w:pPr>
              <w:rPr>
                <w:sz w:val="18"/>
                <w:szCs w:val="18"/>
              </w:rPr>
            </w:pPr>
            <w:r w:rsidRPr="00E3787C">
              <w:rPr>
                <w:sz w:val="18"/>
                <w:szCs w:val="18"/>
              </w:rPr>
              <w:t>Europska platforma za razmjenu dokumentacije o lijeku</w:t>
            </w:r>
          </w:p>
        </w:tc>
      </w:tr>
      <w:tr w:rsidR="00F0426A" w:rsidRPr="00E3787C" w14:paraId="64D4893F" w14:textId="77777777" w:rsidTr="00012A44">
        <w:tc>
          <w:tcPr>
            <w:tcW w:w="1809" w:type="dxa"/>
          </w:tcPr>
          <w:p w14:paraId="62AD7DA6" w14:textId="77777777" w:rsidR="00F0426A" w:rsidRPr="00E3787C" w:rsidRDefault="00F0426A" w:rsidP="00012A44">
            <w:pPr>
              <w:rPr>
                <w:sz w:val="18"/>
                <w:szCs w:val="18"/>
              </w:rPr>
            </w:pPr>
            <w:r w:rsidRPr="00E3787C">
              <w:rPr>
                <w:sz w:val="18"/>
                <w:szCs w:val="18"/>
              </w:rPr>
              <w:t>CEZIH</w:t>
            </w:r>
          </w:p>
        </w:tc>
        <w:tc>
          <w:tcPr>
            <w:tcW w:w="7479" w:type="dxa"/>
          </w:tcPr>
          <w:p w14:paraId="34BA2970" w14:textId="77777777" w:rsidR="00F0426A" w:rsidRPr="00E3787C" w:rsidRDefault="00F0426A" w:rsidP="00012A44">
            <w:pPr>
              <w:rPr>
                <w:sz w:val="18"/>
                <w:szCs w:val="18"/>
              </w:rPr>
            </w:pPr>
            <w:r w:rsidRPr="00E3787C">
              <w:rPr>
                <w:sz w:val="18"/>
                <w:szCs w:val="18"/>
              </w:rPr>
              <w:t>Centralni zdravstveni informacijski sustav u RH</w:t>
            </w:r>
          </w:p>
        </w:tc>
      </w:tr>
      <w:tr w:rsidR="00F0426A" w:rsidRPr="00E3787C" w14:paraId="69319E66" w14:textId="77777777" w:rsidTr="00012A44">
        <w:tc>
          <w:tcPr>
            <w:tcW w:w="1809" w:type="dxa"/>
          </w:tcPr>
          <w:p w14:paraId="48A234BD" w14:textId="77777777" w:rsidR="00F0426A" w:rsidRPr="00E3787C" w:rsidRDefault="00F0426A" w:rsidP="00012A44">
            <w:pPr>
              <w:rPr>
                <w:sz w:val="18"/>
                <w:szCs w:val="18"/>
              </w:rPr>
            </w:pPr>
            <w:r w:rsidRPr="00E3787C">
              <w:rPr>
                <w:sz w:val="18"/>
                <w:szCs w:val="18"/>
              </w:rPr>
              <w:t>CG</w:t>
            </w:r>
          </w:p>
        </w:tc>
        <w:tc>
          <w:tcPr>
            <w:tcW w:w="7479" w:type="dxa"/>
          </w:tcPr>
          <w:p w14:paraId="11CE245C"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i/>
                <w:sz w:val="18"/>
                <w:szCs w:val="18"/>
              </w:rPr>
              <w:t>The Compliance Group</w:t>
            </w:r>
            <w:r w:rsidRPr="00E3787C">
              <w:rPr>
                <w:rFonts w:eastAsia="Times New Roman" w:cstheme="minorHAnsi"/>
                <w:sz w:val="18"/>
                <w:szCs w:val="18"/>
              </w:rPr>
              <w:t xml:space="preserve"> </w:t>
            </w:r>
          </w:p>
          <w:p w14:paraId="2C558DE7"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sz w:val="18"/>
                <w:szCs w:val="18"/>
              </w:rPr>
              <w:t>Radna grupa za usklađenost</w:t>
            </w:r>
          </w:p>
        </w:tc>
      </w:tr>
      <w:tr w:rsidR="00F0426A" w:rsidRPr="00E3787C" w14:paraId="51558DAD" w14:textId="77777777" w:rsidTr="00012A44">
        <w:tc>
          <w:tcPr>
            <w:tcW w:w="1809" w:type="dxa"/>
          </w:tcPr>
          <w:p w14:paraId="2F9693D6" w14:textId="77777777" w:rsidR="00F0426A" w:rsidRPr="00E3787C" w:rsidRDefault="00F0426A" w:rsidP="00012A44">
            <w:pPr>
              <w:rPr>
                <w:rFonts w:cstheme="minorHAnsi"/>
                <w:sz w:val="18"/>
                <w:szCs w:val="18"/>
              </w:rPr>
            </w:pPr>
            <w:r w:rsidRPr="00E3787C">
              <w:rPr>
                <w:rFonts w:cstheme="minorHAnsi"/>
                <w:sz w:val="18"/>
                <w:szCs w:val="18"/>
              </w:rPr>
              <w:t>CHMP</w:t>
            </w:r>
          </w:p>
        </w:tc>
        <w:tc>
          <w:tcPr>
            <w:tcW w:w="7479" w:type="dxa"/>
          </w:tcPr>
          <w:p w14:paraId="3EB237FB" w14:textId="77777777" w:rsidR="00F0426A" w:rsidRPr="00E3787C" w:rsidRDefault="00F0426A" w:rsidP="00012A44">
            <w:pPr>
              <w:rPr>
                <w:rFonts w:cstheme="minorHAnsi"/>
                <w:sz w:val="18"/>
                <w:szCs w:val="18"/>
              </w:rPr>
            </w:pPr>
            <w:r w:rsidRPr="00E3787C">
              <w:rPr>
                <w:rFonts w:eastAsia="Times New Roman" w:cstheme="minorHAnsi"/>
                <w:i/>
                <w:iCs/>
                <w:sz w:val="18"/>
                <w:szCs w:val="18"/>
              </w:rPr>
              <w:t>Committee for Medicinal Products for Human Use</w:t>
            </w:r>
            <w:r w:rsidRPr="00E3787C">
              <w:rPr>
                <w:rFonts w:cstheme="minorHAnsi"/>
                <w:sz w:val="18"/>
                <w:szCs w:val="18"/>
              </w:rPr>
              <w:t xml:space="preserve"> </w:t>
            </w:r>
          </w:p>
          <w:p w14:paraId="561A7DB6" w14:textId="77777777" w:rsidR="00F0426A" w:rsidRPr="00E3787C" w:rsidRDefault="00F0426A" w:rsidP="00012A44">
            <w:pPr>
              <w:rPr>
                <w:rFonts w:cstheme="minorHAnsi"/>
                <w:sz w:val="18"/>
                <w:szCs w:val="18"/>
              </w:rPr>
            </w:pPr>
            <w:r w:rsidRPr="00E3787C">
              <w:rPr>
                <w:rFonts w:cstheme="minorHAnsi"/>
                <w:sz w:val="18"/>
                <w:szCs w:val="18"/>
              </w:rPr>
              <w:t>Povjerenstvo za lijekove za humanu uporabu</w:t>
            </w:r>
          </w:p>
        </w:tc>
      </w:tr>
      <w:tr w:rsidR="00F0426A" w:rsidRPr="00E3787C" w14:paraId="23F8B20B" w14:textId="77777777" w:rsidTr="00012A44">
        <w:tc>
          <w:tcPr>
            <w:tcW w:w="1809" w:type="dxa"/>
          </w:tcPr>
          <w:p w14:paraId="5A290887" w14:textId="77777777" w:rsidR="00F0426A" w:rsidRPr="00E3787C" w:rsidRDefault="00F0426A" w:rsidP="00012A44">
            <w:pPr>
              <w:rPr>
                <w:sz w:val="18"/>
                <w:szCs w:val="18"/>
              </w:rPr>
            </w:pPr>
            <w:r w:rsidRPr="00E3787C">
              <w:rPr>
                <w:sz w:val="18"/>
                <w:szCs w:val="18"/>
              </w:rPr>
              <w:t>CMDh</w:t>
            </w:r>
          </w:p>
        </w:tc>
        <w:tc>
          <w:tcPr>
            <w:tcW w:w="7479" w:type="dxa"/>
          </w:tcPr>
          <w:p w14:paraId="73390559"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Co-ordination group for Mutual recognition and Decentralised procedures – human</w:t>
            </w:r>
            <w:r w:rsidRPr="00E3787C">
              <w:rPr>
                <w:rFonts w:eastAsia="Times New Roman" w:cstheme="minorHAnsi"/>
                <w:sz w:val="18"/>
                <w:szCs w:val="18"/>
              </w:rPr>
              <w:t xml:space="preserve"> </w:t>
            </w:r>
          </w:p>
          <w:p w14:paraId="6D8F0D28"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Koordinacijska skupina za postupke uzajamnog priznavanja i decentralizirane postupke za lijekove za humanu uporabu</w:t>
            </w:r>
          </w:p>
        </w:tc>
      </w:tr>
      <w:tr w:rsidR="00F0426A" w:rsidRPr="00E3787C" w14:paraId="77991887" w14:textId="77777777" w:rsidTr="00012A44">
        <w:tc>
          <w:tcPr>
            <w:tcW w:w="1809" w:type="dxa"/>
          </w:tcPr>
          <w:p w14:paraId="16D302E0" w14:textId="77777777" w:rsidR="00F0426A" w:rsidRPr="00E3787C" w:rsidRDefault="00F0426A" w:rsidP="00012A44">
            <w:pPr>
              <w:rPr>
                <w:sz w:val="18"/>
                <w:szCs w:val="18"/>
              </w:rPr>
            </w:pPr>
            <w:r w:rsidRPr="00E3787C">
              <w:rPr>
                <w:sz w:val="18"/>
                <w:szCs w:val="18"/>
              </w:rPr>
              <w:t>COEN</w:t>
            </w:r>
          </w:p>
          <w:p w14:paraId="38220BAA" w14:textId="77777777" w:rsidR="00F0426A" w:rsidRPr="00E3787C" w:rsidRDefault="00F0426A" w:rsidP="00012A44">
            <w:pPr>
              <w:rPr>
                <w:sz w:val="18"/>
                <w:szCs w:val="18"/>
              </w:rPr>
            </w:pPr>
          </w:p>
        </w:tc>
        <w:tc>
          <w:tcPr>
            <w:tcW w:w="7479" w:type="dxa"/>
          </w:tcPr>
          <w:p w14:paraId="0D264CC1" w14:textId="77777777" w:rsidR="00F0426A" w:rsidRPr="00E3787C" w:rsidRDefault="00F0426A" w:rsidP="00012A44">
            <w:pPr>
              <w:rPr>
                <w:b/>
                <w:i/>
                <w:sz w:val="18"/>
                <w:szCs w:val="18"/>
              </w:rPr>
            </w:pPr>
            <w:r w:rsidRPr="00E3787C">
              <w:rPr>
                <w:i/>
                <w:sz w:val="18"/>
                <w:szCs w:val="18"/>
              </w:rPr>
              <w:t>Compliance&amp;Enforcement WG</w:t>
            </w:r>
            <w:r w:rsidRPr="00E3787C">
              <w:rPr>
                <w:b/>
                <w:i/>
                <w:sz w:val="18"/>
                <w:szCs w:val="18"/>
              </w:rPr>
              <w:t xml:space="preserve"> </w:t>
            </w:r>
          </w:p>
          <w:p w14:paraId="115B5358" w14:textId="77777777" w:rsidR="00F0426A" w:rsidRPr="00E3787C" w:rsidRDefault="00F0426A" w:rsidP="00012A44">
            <w:pPr>
              <w:rPr>
                <w:sz w:val="18"/>
                <w:szCs w:val="18"/>
              </w:rPr>
            </w:pPr>
            <w:r w:rsidRPr="00E3787C">
              <w:rPr>
                <w:sz w:val="18"/>
                <w:szCs w:val="18"/>
              </w:rPr>
              <w:t>Radna skupina za usklađenost i izvršenje</w:t>
            </w:r>
          </w:p>
        </w:tc>
      </w:tr>
      <w:tr w:rsidR="00F0426A" w:rsidRPr="00E3787C" w14:paraId="4964B0EC" w14:textId="77777777" w:rsidTr="00012A44">
        <w:tc>
          <w:tcPr>
            <w:tcW w:w="1809" w:type="dxa"/>
          </w:tcPr>
          <w:p w14:paraId="474EF0C6" w14:textId="77777777" w:rsidR="00F0426A" w:rsidRPr="00E3787C" w:rsidRDefault="00F0426A" w:rsidP="00012A44">
            <w:pPr>
              <w:rPr>
                <w:rFonts w:cstheme="minorHAnsi"/>
                <w:sz w:val="18"/>
                <w:szCs w:val="18"/>
              </w:rPr>
            </w:pPr>
            <w:r w:rsidRPr="00E3787C">
              <w:rPr>
                <w:rFonts w:cstheme="minorHAnsi"/>
                <w:sz w:val="18"/>
                <w:szCs w:val="18"/>
              </w:rPr>
              <w:t>COMP</w:t>
            </w:r>
          </w:p>
        </w:tc>
        <w:tc>
          <w:tcPr>
            <w:tcW w:w="7479" w:type="dxa"/>
          </w:tcPr>
          <w:p w14:paraId="3A77ADFA"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Committee for Orphan Medicinal Products</w:t>
            </w:r>
            <w:r w:rsidRPr="00E3787C">
              <w:rPr>
                <w:rFonts w:eastAsia="Times New Roman" w:cstheme="minorHAnsi"/>
                <w:sz w:val="18"/>
                <w:szCs w:val="18"/>
              </w:rPr>
              <w:t xml:space="preserve"> </w:t>
            </w:r>
          </w:p>
          <w:p w14:paraId="1C5A25B1"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Povjerenstvo za lijekove za liječenje rijetkih i teških bolesti</w:t>
            </w:r>
          </w:p>
        </w:tc>
      </w:tr>
      <w:tr w:rsidR="00F0426A" w:rsidRPr="00E3787C" w14:paraId="101EC86C" w14:textId="77777777" w:rsidTr="00012A44">
        <w:tc>
          <w:tcPr>
            <w:tcW w:w="1809" w:type="dxa"/>
          </w:tcPr>
          <w:p w14:paraId="36E41B5C" w14:textId="77777777" w:rsidR="00F0426A" w:rsidRPr="00E3787C" w:rsidRDefault="00F0426A" w:rsidP="00012A44">
            <w:pPr>
              <w:rPr>
                <w:sz w:val="18"/>
                <w:szCs w:val="18"/>
              </w:rPr>
            </w:pPr>
            <w:r w:rsidRPr="00E3787C">
              <w:rPr>
                <w:sz w:val="18"/>
                <w:szCs w:val="18"/>
              </w:rPr>
              <w:t>CP</w:t>
            </w:r>
          </w:p>
        </w:tc>
        <w:tc>
          <w:tcPr>
            <w:tcW w:w="7479" w:type="dxa"/>
          </w:tcPr>
          <w:p w14:paraId="67FA7927" w14:textId="77777777" w:rsidR="00F0426A" w:rsidRPr="00E3787C" w:rsidRDefault="00F0426A" w:rsidP="00012A44">
            <w:pPr>
              <w:rPr>
                <w:sz w:val="18"/>
                <w:szCs w:val="18"/>
              </w:rPr>
            </w:pPr>
            <w:r w:rsidRPr="00E3787C">
              <w:rPr>
                <w:i/>
                <w:sz w:val="18"/>
                <w:szCs w:val="18"/>
              </w:rPr>
              <w:t>Centralised Procedure</w:t>
            </w:r>
            <w:r w:rsidRPr="00E3787C">
              <w:rPr>
                <w:sz w:val="18"/>
                <w:szCs w:val="18"/>
              </w:rPr>
              <w:t xml:space="preserve"> </w:t>
            </w:r>
          </w:p>
          <w:p w14:paraId="0F06BA1E" w14:textId="77777777" w:rsidR="00F0426A" w:rsidRPr="00E3787C" w:rsidRDefault="00F0426A" w:rsidP="00012A44">
            <w:pPr>
              <w:rPr>
                <w:sz w:val="18"/>
                <w:szCs w:val="18"/>
              </w:rPr>
            </w:pPr>
            <w:r w:rsidRPr="00E3787C">
              <w:rPr>
                <w:sz w:val="18"/>
                <w:szCs w:val="18"/>
              </w:rPr>
              <w:t>Centralizirani postupak</w:t>
            </w:r>
          </w:p>
        </w:tc>
      </w:tr>
      <w:tr w:rsidR="00F0426A" w:rsidRPr="00E3787C" w14:paraId="4C62AF00" w14:textId="77777777" w:rsidTr="00012A44">
        <w:tc>
          <w:tcPr>
            <w:tcW w:w="1809" w:type="dxa"/>
          </w:tcPr>
          <w:p w14:paraId="07FBA191" w14:textId="77777777" w:rsidR="00F0426A" w:rsidRPr="00E3787C" w:rsidRDefault="00F0426A" w:rsidP="00012A44">
            <w:pPr>
              <w:rPr>
                <w:sz w:val="18"/>
                <w:szCs w:val="18"/>
              </w:rPr>
            </w:pPr>
            <w:r w:rsidRPr="00E3787C">
              <w:rPr>
                <w:sz w:val="18"/>
                <w:szCs w:val="18"/>
              </w:rPr>
              <w:t>CVSWP</w:t>
            </w:r>
          </w:p>
        </w:tc>
        <w:tc>
          <w:tcPr>
            <w:tcW w:w="7479" w:type="dxa"/>
          </w:tcPr>
          <w:p w14:paraId="5B71F258" w14:textId="77777777" w:rsidR="00F0426A" w:rsidRPr="00E3787C" w:rsidRDefault="00F0426A" w:rsidP="00012A44">
            <w:pPr>
              <w:rPr>
                <w:rFonts w:eastAsia="Times New Roman" w:cstheme="minorHAnsi"/>
                <w:i/>
                <w:sz w:val="18"/>
                <w:szCs w:val="18"/>
              </w:rPr>
            </w:pPr>
            <w:r w:rsidRPr="00E3787C">
              <w:rPr>
                <w:rFonts w:eastAsia="Times New Roman" w:cstheme="minorHAnsi"/>
                <w:i/>
                <w:sz w:val="18"/>
                <w:szCs w:val="18"/>
              </w:rPr>
              <w:t>Cardiovascular Working Party</w:t>
            </w:r>
          </w:p>
          <w:p w14:paraId="3D6AFC6D"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za terapiju kardiovaskularnih bolesti</w:t>
            </w:r>
          </w:p>
        </w:tc>
      </w:tr>
      <w:tr w:rsidR="00F0426A" w:rsidRPr="00E3787C" w14:paraId="100DC959" w14:textId="77777777" w:rsidTr="00012A44">
        <w:tc>
          <w:tcPr>
            <w:tcW w:w="1809" w:type="dxa"/>
          </w:tcPr>
          <w:p w14:paraId="00E05ED5" w14:textId="77777777" w:rsidR="00F0426A" w:rsidRPr="00E3787C" w:rsidRDefault="00F0426A" w:rsidP="00012A44">
            <w:pPr>
              <w:rPr>
                <w:sz w:val="18"/>
                <w:szCs w:val="18"/>
              </w:rPr>
            </w:pPr>
            <w:r w:rsidRPr="00E3787C">
              <w:rPr>
                <w:sz w:val="18"/>
                <w:szCs w:val="18"/>
              </w:rPr>
              <w:t>DAIS</w:t>
            </w:r>
          </w:p>
        </w:tc>
        <w:tc>
          <w:tcPr>
            <w:tcW w:w="7479" w:type="dxa"/>
          </w:tcPr>
          <w:p w14:paraId="3AA2BDF6" w14:textId="77777777" w:rsidR="00F0426A" w:rsidRPr="00E3787C" w:rsidRDefault="00F0426A" w:rsidP="00012A44">
            <w:pPr>
              <w:rPr>
                <w:sz w:val="18"/>
                <w:szCs w:val="18"/>
              </w:rPr>
            </w:pPr>
            <w:r w:rsidRPr="00E3787C">
              <w:rPr>
                <w:i/>
                <w:sz w:val="18"/>
                <w:szCs w:val="18"/>
              </w:rPr>
              <w:t>Digital Archival Information System</w:t>
            </w:r>
            <w:r w:rsidRPr="00E3787C">
              <w:rPr>
                <w:sz w:val="18"/>
                <w:szCs w:val="18"/>
              </w:rPr>
              <w:t xml:space="preserve"> </w:t>
            </w:r>
          </w:p>
          <w:p w14:paraId="105E6322" w14:textId="77777777" w:rsidR="00F0426A" w:rsidRPr="00E3787C" w:rsidRDefault="00F0426A" w:rsidP="00012A44">
            <w:pPr>
              <w:rPr>
                <w:sz w:val="18"/>
                <w:szCs w:val="18"/>
              </w:rPr>
            </w:pPr>
            <w:r w:rsidRPr="00E3787C">
              <w:rPr>
                <w:sz w:val="18"/>
                <w:szCs w:val="18"/>
              </w:rPr>
              <w:t>Digitalni arhivski informacijski sustav HALMED-a</w:t>
            </w:r>
          </w:p>
        </w:tc>
      </w:tr>
      <w:tr w:rsidR="00F0426A" w:rsidRPr="00E3787C" w14:paraId="2A1CDAE1" w14:textId="77777777" w:rsidTr="00012A44">
        <w:tc>
          <w:tcPr>
            <w:tcW w:w="1809" w:type="dxa"/>
          </w:tcPr>
          <w:p w14:paraId="7BF2256F" w14:textId="77777777" w:rsidR="00F0426A" w:rsidRPr="00E3787C" w:rsidRDefault="00F0426A" w:rsidP="00012A44">
            <w:pPr>
              <w:rPr>
                <w:sz w:val="18"/>
                <w:szCs w:val="18"/>
              </w:rPr>
            </w:pPr>
            <w:r w:rsidRPr="00E3787C">
              <w:rPr>
                <w:sz w:val="18"/>
                <w:szCs w:val="18"/>
              </w:rPr>
              <w:t>eCTD</w:t>
            </w:r>
          </w:p>
        </w:tc>
        <w:tc>
          <w:tcPr>
            <w:tcW w:w="7479" w:type="dxa"/>
          </w:tcPr>
          <w:p w14:paraId="139305D1" w14:textId="77777777" w:rsidR="00F0426A" w:rsidRPr="00E3787C" w:rsidRDefault="00F0426A" w:rsidP="00012A44">
            <w:pPr>
              <w:rPr>
                <w:sz w:val="18"/>
                <w:szCs w:val="18"/>
              </w:rPr>
            </w:pPr>
            <w:r w:rsidRPr="00E3787C">
              <w:rPr>
                <w:i/>
                <w:sz w:val="18"/>
                <w:szCs w:val="18"/>
              </w:rPr>
              <w:t>Electronic Common Technical Document</w:t>
            </w:r>
            <w:r w:rsidRPr="00E3787C">
              <w:rPr>
                <w:sz w:val="18"/>
                <w:szCs w:val="18"/>
              </w:rPr>
              <w:t xml:space="preserve"> </w:t>
            </w:r>
          </w:p>
          <w:p w14:paraId="0A52EB63" w14:textId="77777777" w:rsidR="00F0426A" w:rsidRPr="00E3787C" w:rsidRDefault="00F0426A" w:rsidP="00012A44">
            <w:pPr>
              <w:rPr>
                <w:sz w:val="18"/>
                <w:szCs w:val="18"/>
              </w:rPr>
            </w:pPr>
            <w:r w:rsidRPr="00E3787C">
              <w:rPr>
                <w:sz w:val="18"/>
                <w:szCs w:val="18"/>
              </w:rPr>
              <w:t>Elektronički zajednički tehnički dokument</w:t>
            </w:r>
          </w:p>
        </w:tc>
      </w:tr>
      <w:tr w:rsidR="00F0426A" w:rsidRPr="00E3787C" w14:paraId="525B442A" w14:textId="77777777" w:rsidTr="00012A44">
        <w:tc>
          <w:tcPr>
            <w:tcW w:w="1809" w:type="dxa"/>
          </w:tcPr>
          <w:p w14:paraId="3005C022" w14:textId="77777777" w:rsidR="00F0426A" w:rsidRPr="00E3787C" w:rsidRDefault="00F0426A" w:rsidP="00012A44">
            <w:pPr>
              <w:rPr>
                <w:sz w:val="18"/>
                <w:szCs w:val="18"/>
              </w:rPr>
            </w:pPr>
            <w:r w:rsidRPr="00E3787C">
              <w:rPr>
                <w:sz w:val="18"/>
                <w:szCs w:val="18"/>
              </w:rPr>
              <w:t>EDQM</w:t>
            </w:r>
          </w:p>
        </w:tc>
        <w:tc>
          <w:tcPr>
            <w:tcW w:w="7479" w:type="dxa"/>
          </w:tcPr>
          <w:p w14:paraId="67A89C62" w14:textId="77777777" w:rsidR="00F0426A" w:rsidRPr="00E3787C" w:rsidRDefault="00F0426A" w:rsidP="00012A44">
            <w:pPr>
              <w:rPr>
                <w:sz w:val="18"/>
                <w:szCs w:val="18"/>
              </w:rPr>
            </w:pPr>
            <w:r w:rsidRPr="00E3787C">
              <w:rPr>
                <w:i/>
                <w:sz w:val="18"/>
                <w:szCs w:val="18"/>
              </w:rPr>
              <w:t>European Directory for the Quality of Medicines and Healthcare</w:t>
            </w:r>
            <w:r w:rsidRPr="00E3787C">
              <w:rPr>
                <w:sz w:val="18"/>
                <w:szCs w:val="18"/>
              </w:rPr>
              <w:t xml:space="preserve"> </w:t>
            </w:r>
          </w:p>
          <w:p w14:paraId="4A84591B" w14:textId="77777777" w:rsidR="00F0426A" w:rsidRPr="00E3787C" w:rsidRDefault="00F0426A" w:rsidP="00012A44">
            <w:pPr>
              <w:rPr>
                <w:sz w:val="18"/>
                <w:szCs w:val="18"/>
              </w:rPr>
            </w:pPr>
            <w:r w:rsidRPr="00E3787C">
              <w:rPr>
                <w:sz w:val="18"/>
                <w:szCs w:val="18"/>
              </w:rPr>
              <w:t>Europsko ravnateljstvo za kakvoću lijekova i zdravstvenu skrb</w:t>
            </w:r>
          </w:p>
        </w:tc>
      </w:tr>
      <w:tr w:rsidR="00F0426A" w:rsidRPr="00E3787C" w14:paraId="12F2D216" w14:textId="77777777" w:rsidTr="00012A44">
        <w:tc>
          <w:tcPr>
            <w:tcW w:w="1809" w:type="dxa"/>
          </w:tcPr>
          <w:p w14:paraId="1252D38E" w14:textId="77777777" w:rsidR="00F0426A" w:rsidRPr="00E3787C" w:rsidRDefault="00F0426A" w:rsidP="00012A44">
            <w:pPr>
              <w:rPr>
                <w:sz w:val="18"/>
                <w:szCs w:val="18"/>
              </w:rPr>
            </w:pPr>
            <w:r w:rsidRPr="00E3787C">
              <w:rPr>
                <w:sz w:val="18"/>
                <w:szCs w:val="18"/>
              </w:rPr>
              <w:t>EK</w:t>
            </w:r>
          </w:p>
        </w:tc>
        <w:tc>
          <w:tcPr>
            <w:tcW w:w="7479" w:type="dxa"/>
          </w:tcPr>
          <w:p w14:paraId="0E8AAF54" w14:textId="77777777" w:rsidR="00F0426A" w:rsidRPr="00E3787C" w:rsidRDefault="00F0426A" w:rsidP="00012A44">
            <w:pPr>
              <w:rPr>
                <w:sz w:val="18"/>
                <w:szCs w:val="18"/>
              </w:rPr>
            </w:pPr>
            <w:r w:rsidRPr="00E3787C">
              <w:rPr>
                <w:i/>
                <w:sz w:val="18"/>
                <w:szCs w:val="18"/>
              </w:rPr>
              <w:t>European Commission</w:t>
            </w:r>
            <w:r w:rsidRPr="00E3787C">
              <w:rPr>
                <w:sz w:val="18"/>
                <w:szCs w:val="18"/>
              </w:rPr>
              <w:t xml:space="preserve"> </w:t>
            </w:r>
          </w:p>
          <w:p w14:paraId="7974DA97" w14:textId="77777777" w:rsidR="00F0426A" w:rsidRPr="00E3787C" w:rsidRDefault="00F0426A" w:rsidP="00012A44">
            <w:pPr>
              <w:rPr>
                <w:sz w:val="18"/>
                <w:szCs w:val="18"/>
              </w:rPr>
            </w:pPr>
            <w:r w:rsidRPr="00E3787C">
              <w:rPr>
                <w:sz w:val="18"/>
                <w:szCs w:val="18"/>
              </w:rPr>
              <w:t>Europska komisija</w:t>
            </w:r>
          </w:p>
        </w:tc>
      </w:tr>
      <w:tr w:rsidR="00F0426A" w:rsidRPr="00E3787C" w14:paraId="4D4B578D" w14:textId="77777777" w:rsidTr="00012A44">
        <w:tc>
          <w:tcPr>
            <w:tcW w:w="1809" w:type="dxa"/>
          </w:tcPr>
          <w:p w14:paraId="087259F5" w14:textId="77777777" w:rsidR="00F0426A" w:rsidRPr="00E3787C" w:rsidRDefault="00F0426A" w:rsidP="00012A44">
            <w:pPr>
              <w:rPr>
                <w:sz w:val="18"/>
                <w:szCs w:val="18"/>
              </w:rPr>
            </w:pPr>
            <w:r w:rsidRPr="00E3787C">
              <w:rPr>
                <w:sz w:val="18"/>
                <w:szCs w:val="18"/>
              </w:rPr>
              <w:t xml:space="preserve">EMA </w:t>
            </w:r>
          </w:p>
        </w:tc>
        <w:tc>
          <w:tcPr>
            <w:tcW w:w="7479" w:type="dxa"/>
          </w:tcPr>
          <w:p w14:paraId="25F1B5D1" w14:textId="77777777" w:rsidR="00F0426A" w:rsidRPr="00E3787C" w:rsidRDefault="00F0426A" w:rsidP="00012A44">
            <w:pPr>
              <w:rPr>
                <w:sz w:val="18"/>
                <w:szCs w:val="18"/>
              </w:rPr>
            </w:pPr>
            <w:r w:rsidRPr="00E3787C">
              <w:rPr>
                <w:i/>
                <w:sz w:val="18"/>
                <w:szCs w:val="18"/>
              </w:rPr>
              <w:t>European Medicines Agency</w:t>
            </w:r>
            <w:r w:rsidRPr="00E3787C">
              <w:rPr>
                <w:sz w:val="18"/>
                <w:szCs w:val="18"/>
              </w:rPr>
              <w:t xml:space="preserve"> </w:t>
            </w:r>
          </w:p>
          <w:p w14:paraId="44D8D40A" w14:textId="77777777" w:rsidR="00F0426A" w:rsidRPr="00E3787C" w:rsidRDefault="00F0426A" w:rsidP="00012A44">
            <w:pPr>
              <w:rPr>
                <w:sz w:val="18"/>
                <w:szCs w:val="18"/>
              </w:rPr>
            </w:pPr>
            <w:r w:rsidRPr="00E3787C">
              <w:rPr>
                <w:sz w:val="18"/>
                <w:szCs w:val="18"/>
              </w:rPr>
              <w:t>Europska agencija za lijekove</w:t>
            </w:r>
          </w:p>
        </w:tc>
      </w:tr>
      <w:tr w:rsidR="00F0426A" w:rsidRPr="00E3787C" w14:paraId="4574D755" w14:textId="77777777" w:rsidTr="00012A44">
        <w:tc>
          <w:tcPr>
            <w:tcW w:w="1809" w:type="dxa"/>
          </w:tcPr>
          <w:p w14:paraId="5E6AA6D8" w14:textId="77777777" w:rsidR="00F0426A" w:rsidRPr="00E3787C" w:rsidRDefault="00F0426A" w:rsidP="00012A44">
            <w:pPr>
              <w:rPr>
                <w:sz w:val="18"/>
                <w:szCs w:val="18"/>
              </w:rPr>
            </w:pPr>
            <w:r w:rsidRPr="00E3787C">
              <w:rPr>
                <w:sz w:val="18"/>
                <w:szCs w:val="18"/>
              </w:rPr>
              <w:t>EMACOLEX</w:t>
            </w:r>
          </w:p>
        </w:tc>
        <w:tc>
          <w:tcPr>
            <w:tcW w:w="7479" w:type="dxa"/>
          </w:tcPr>
          <w:p w14:paraId="3C8F9884"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European Medicines Agencies Co-operation on Legal and Legislative Issues</w:t>
            </w:r>
            <w:r w:rsidRPr="00E3787C">
              <w:rPr>
                <w:rFonts w:eastAsia="Times New Roman" w:cstheme="minorHAnsi"/>
                <w:sz w:val="18"/>
                <w:szCs w:val="18"/>
              </w:rPr>
              <w:t xml:space="preserve"> </w:t>
            </w:r>
          </w:p>
          <w:p w14:paraId="6BDAD6F1" w14:textId="77777777" w:rsidR="00F0426A" w:rsidRPr="00E3787C" w:rsidRDefault="00F0426A" w:rsidP="00012A44">
            <w:pPr>
              <w:rPr>
                <w:sz w:val="18"/>
                <w:szCs w:val="18"/>
              </w:rPr>
            </w:pPr>
            <w:r w:rsidRPr="00E3787C">
              <w:rPr>
                <w:rFonts w:eastAsia="Times New Roman" w:cstheme="minorHAnsi"/>
                <w:sz w:val="18"/>
                <w:szCs w:val="18"/>
              </w:rPr>
              <w:t>Radna skupina za pravna i zakonodavna pitanja</w:t>
            </w:r>
          </w:p>
        </w:tc>
      </w:tr>
      <w:tr w:rsidR="00F0426A" w:rsidRPr="00E3787C" w14:paraId="42B4BB92" w14:textId="77777777" w:rsidTr="00012A44">
        <w:tc>
          <w:tcPr>
            <w:tcW w:w="1809" w:type="dxa"/>
          </w:tcPr>
          <w:p w14:paraId="2E75B46B" w14:textId="77777777" w:rsidR="00F0426A" w:rsidRPr="00E3787C" w:rsidRDefault="00F0426A" w:rsidP="00012A44">
            <w:pPr>
              <w:rPr>
                <w:sz w:val="18"/>
                <w:szCs w:val="18"/>
              </w:rPr>
            </w:pPr>
            <w:r w:rsidRPr="00E3787C">
              <w:rPr>
                <w:sz w:val="18"/>
                <w:szCs w:val="18"/>
              </w:rPr>
              <w:t>EMRN</w:t>
            </w:r>
          </w:p>
        </w:tc>
        <w:tc>
          <w:tcPr>
            <w:tcW w:w="7479" w:type="dxa"/>
          </w:tcPr>
          <w:p w14:paraId="74972CDB" w14:textId="77777777" w:rsidR="00F0426A" w:rsidRPr="00E3787C" w:rsidRDefault="00F0426A" w:rsidP="00012A44">
            <w:pPr>
              <w:rPr>
                <w:rFonts w:ascii="Calibri" w:eastAsia="Times New Roman" w:hAnsi="Calibri" w:cs="Calibri"/>
                <w:i/>
                <w:color w:val="1D1B11"/>
                <w:sz w:val="18"/>
                <w:szCs w:val="18"/>
              </w:rPr>
            </w:pPr>
            <w:r w:rsidRPr="00E3787C">
              <w:rPr>
                <w:rFonts w:ascii="Calibri" w:eastAsia="Times New Roman" w:hAnsi="Calibri" w:cs="Calibri"/>
                <w:i/>
                <w:color w:val="1D1B11"/>
                <w:sz w:val="18"/>
                <w:szCs w:val="18"/>
              </w:rPr>
              <w:t>European Medicines Regulatory Network</w:t>
            </w:r>
          </w:p>
          <w:p w14:paraId="66A0D268" w14:textId="77777777" w:rsidR="00F0426A" w:rsidRPr="00E3787C" w:rsidRDefault="00F0426A" w:rsidP="00012A44">
            <w:pPr>
              <w:rPr>
                <w:rFonts w:ascii="Calibri" w:eastAsia="Times New Roman" w:hAnsi="Calibri" w:cs="Calibri"/>
                <w:color w:val="1D1B11"/>
                <w:sz w:val="18"/>
                <w:szCs w:val="18"/>
              </w:rPr>
            </w:pPr>
            <w:r w:rsidRPr="00E3787C">
              <w:rPr>
                <w:rFonts w:ascii="Calibri" w:eastAsia="Times New Roman" w:hAnsi="Calibri" w:cs="Calibri"/>
                <w:iCs/>
                <w:sz w:val="18"/>
                <w:szCs w:val="18"/>
              </w:rPr>
              <w:lastRenderedPageBreak/>
              <w:t xml:space="preserve">Europska regulatorna mreža za lijekove </w:t>
            </w:r>
            <w:r w:rsidRPr="00E3787C">
              <w:rPr>
                <w:rFonts w:ascii="Calibri" w:eastAsia="Times New Roman" w:hAnsi="Calibri" w:cs="Calibri"/>
                <w:color w:val="1D1B11"/>
                <w:sz w:val="18"/>
                <w:szCs w:val="18"/>
              </w:rPr>
              <w:t>za humanui životinjsku uporabu</w:t>
            </w:r>
          </w:p>
        </w:tc>
      </w:tr>
      <w:tr w:rsidR="00F0426A" w:rsidRPr="00E3787C" w14:paraId="6444B240" w14:textId="77777777" w:rsidTr="00012A44">
        <w:tc>
          <w:tcPr>
            <w:tcW w:w="1809" w:type="dxa"/>
          </w:tcPr>
          <w:p w14:paraId="2A8C9713" w14:textId="77777777" w:rsidR="00F0426A" w:rsidRPr="00E3787C" w:rsidRDefault="00F0426A" w:rsidP="00012A44">
            <w:pPr>
              <w:rPr>
                <w:rFonts w:cstheme="minorHAnsi"/>
                <w:sz w:val="18"/>
                <w:szCs w:val="18"/>
              </w:rPr>
            </w:pPr>
            <w:r w:rsidRPr="00E3787C">
              <w:rPr>
                <w:rFonts w:cstheme="minorHAnsi"/>
                <w:sz w:val="18"/>
                <w:szCs w:val="18"/>
              </w:rPr>
              <w:lastRenderedPageBreak/>
              <w:t>ENCePP</w:t>
            </w:r>
          </w:p>
        </w:tc>
        <w:tc>
          <w:tcPr>
            <w:tcW w:w="7479" w:type="dxa"/>
          </w:tcPr>
          <w:p w14:paraId="6E8C6EDE"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European Network of Centre for Pharmacovigilance and Pharmacoepidemiology</w:t>
            </w:r>
            <w:r w:rsidRPr="00E3787C">
              <w:rPr>
                <w:rFonts w:eastAsia="Times New Roman" w:cstheme="minorHAnsi"/>
                <w:sz w:val="18"/>
                <w:szCs w:val="18"/>
              </w:rPr>
              <w:t xml:space="preserve"> </w:t>
            </w:r>
          </w:p>
          <w:p w14:paraId="1C8638FB"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 xml:space="preserve">Europska mreža centara za farmakovigilanciju i farmakoepidemiologiju </w:t>
            </w:r>
          </w:p>
        </w:tc>
      </w:tr>
      <w:tr w:rsidR="00F0426A" w:rsidRPr="00E3787C" w14:paraId="2E49AEE7" w14:textId="77777777" w:rsidTr="00012A44">
        <w:tc>
          <w:tcPr>
            <w:tcW w:w="1809" w:type="dxa"/>
          </w:tcPr>
          <w:p w14:paraId="3A771C83" w14:textId="77777777" w:rsidR="00F0426A" w:rsidRPr="00E3787C" w:rsidRDefault="00F0426A" w:rsidP="00012A44">
            <w:pPr>
              <w:rPr>
                <w:sz w:val="18"/>
                <w:szCs w:val="18"/>
              </w:rPr>
            </w:pPr>
            <w:r w:rsidRPr="00E3787C">
              <w:rPr>
                <w:sz w:val="18"/>
                <w:szCs w:val="18"/>
              </w:rPr>
              <w:t>ENG</w:t>
            </w:r>
          </w:p>
        </w:tc>
        <w:tc>
          <w:tcPr>
            <w:tcW w:w="7479" w:type="dxa"/>
          </w:tcPr>
          <w:p w14:paraId="068DB093" w14:textId="77777777" w:rsidR="00F0426A" w:rsidRPr="00E3787C" w:rsidRDefault="00F0426A" w:rsidP="00012A44">
            <w:pPr>
              <w:tabs>
                <w:tab w:val="left" w:pos="4170"/>
              </w:tabs>
              <w:rPr>
                <w:sz w:val="18"/>
                <w:szCs w:val="18"/>
              </w:rPr>
            </w:pPr>
            <w:r w:rsidRPr="00E3787C">
              <w:rPr>
                <w:rFonts w:cstheme="minorHAnsi"/>
                <w:bCs/>
                <w:i/>
                <w:sz w:val="18"/>
                <w:szCs w:val="18"/>
              </w:rPr>
              <w:t>Expert group on the delegated act on the safety features for medicinal products for human use</w:t>
            </w:r>
            <w:r w:rsidRPr="00E3787C">
              <w:rPr>
                <w:sz w:val="18"/>
                <w:szCs w:val="18"/>
              </w:rPr>
              <w:t xml:space="preserve"> </w:t>
            </w:r>
          </w:p>
          <w:p w14:paraId="04BBA8DC" w14:textId="77777777" w:rsidR="00F0426A" w:rsidRPr="00E3787C" w:rsidRDefault="00F0426A" w:rsidP="00012A44">
            <w:pPr>
              <w:tabs>
                <w:tab w:val="left" w:pos="4170"/>
              </w:tabs>
              <w:rPr>
                <w:rFonts w:cstheme="minorHAnsi"/>
                <w:bCs/>
                <w:sz w:val="18"/>
                <w:szCs w:val="18"/>
              </w:rPr>
            </w:pPr>
            <w:r w:rsidRPr="00E3787C">
              <w:rPr>
                <w:sz w:val="18"/>
                <w:szCs w:val="18"/>
              </w:rPr>
              <w:t>Ekspertna grupa za donošenje delegiranog akta o serijalizaciji lijekova za humanu uporabu</w:t>
            </w:r>
          </w:p>
        </w:tc>
      </w:tr>
      <w:tr w:rsidR="00F0426A" w:rsidRPr="00E3787C" w14:paraId="30F4A06D" w14:textId="77777777" w:rsidTr="00012A44">
        <w:tc>
          <w:tcPr>
            <w:tcW w:w="1809" w:type="dxa"/>
          </w:tcPr>
          <w:p w14:paraId="5BC7A97C" w14:textId="77777777" w:rsidR="00F0426A" w:rsidRPr="00E3787C" w:rsidRDefault="00F0426A" w:rsidP="00012A44">
            <w:pPr>
              <w:rPr>
                <w:sz w:val="18"/>
                <w:szCs w:val="18"/>
              </w:rPr>
            </w:pPr>
            <w:r w:rsidRPr="00E3787C">
              <w:rPr>
                <w:sz w:val="18"/>
                <w:szCs w:val="18"/>
              </w:rPr>
              <w:t>EPITT</w:t>
            </w:r>
          </w:p>
        </w:tc>
        <w:tc>
          <w:tcPr>
            <w:tcW w:w="7479" w:type="dxa"/>
          </w:tcPr>
          <w:p w14:paraId="15BDE486" w14:textId="77777777" w:rsidR="00F0426A" w:rsidRPr="00E3787C" w:rsidRDefault="00F0426A" w:rsidP="00012A44">
            <w:pPr>
              <w:tabs>
                <w:tab w:val="left" w:pos="4170"/>
              </w:tabs>
              <w:rPr>
                <w:rFonts w:eastAsia="Times New Roman" w:cstheme="minorHAnsi"/>
                <w:i/>
                <w:sz w:val="18"/>
                <w:szCs w:val="18"/>
              </w:rPr>
            </w:pPr>
            <w:r w:rsidRPr="00E3787C">
              <w:rPr>
                <w:rFonts w:eastAsia="Times New Roman" w:cstheme="minorHAnsi"/>
                <w:i/>
                <w:sz w:val="18"/>
                <w:szCs w:val="18"/>
              </w:rPr>
              <w:t>European Pharmacovigilance Issues Tracking Tool</w:t>
            </w:r>
          </w:p>
        </w:tc>
      </w:tr>
      <w:tr w:rsidR="00F0426A" w:rsidRPr="00E3787C" w14:paraId="55ABD763" w14:textId="77777777" w:rsidTr="00012A44">
        <w:tc>
          <w:tcPr>
            <w:tcW w:w="1809" w:type="dxa"/>
          </w:tcPr>
          <w:p w14:paraId="33BB54D5" w14:textId="77777777" w:rsidR="00F0426A" w:rsidRPr="00E3787C" w:rsidRDefault="00F0426A" w:rsidP="00012A44">
            <w:pPr>
              <w:rPr>
                <w:sz w:val="18"/>
                <w:szCs w:val="18"/>
              </w:rPr>
            </w:pPr>
            <w:r w:rsidRPr="00E3787C">
              <w:rPr>
                <w:sz w:val="18"/>
                <w:szCs w:val="18"/>
              </w:rPr>
              <w:t>EU</w:t>
            </w:r>
          </w:p>
        </w:tc>
        <w:tc>
          <w:tcPr>
            <w:tcW w:w="7479" w:type="dxa"/>
          </w:tcPr>
          <w:p w14:paraId="34B2440D" w14:textId="77777777" w:rsidR="00F0426A" w:rsidRPr="00E3787C" w:rsidRDefault="00F0426A" w:rsidP="00012A44">
            <w:pPr>
              <w:rPr>
                <w:sz w:val="18"/>
                <w:szCs w:val="18"/>
              </w:rPr>
            </w:pPr>
            <w:r w:rsidRPr="00E3787C">
              <w:rPr>
                <w:i/>
                <w:sz w:val="18"/>
                <w:szCs w:val="18"/>
              </w:rPr>
              <w:t>European Union</w:t>
            </w:r>
            <w:r w:rsidRPr="00E3787C">
              <w:rPr>
                <w:sz w:val="18"/>
                <w:szCs w:val="18"/>
              </w:rPr>
              <w:t xml:space="preserve"> </w:t>
            </w:r>
          </w:p>
          <w:p w14:paraId="35E963F1" w14:textId="77777777" w:rsidR="00F0426A" w:rsidRPr="00E3787C" w:rsidRDefault="00F0426A" w:rsidP="00012A44">
            <w:pPr>
              <w:rPr>
                <w:sz w:val="18"/>
                <w:szCs w:val="18"/>
              </w:rPr>
            </w:pPr>
            <w:r w:rsidRPr="00E3787C">
              <w:rPr>
                <w:sz w:val="18"/>
                <w:szCs w:val="18"/>
              </w:rPr>
              <w:t>Europska unija</w:t>
            </w:r>
          </w:p>
        </w:tc>
      </w:tr>
      <w:tr w:rsidR="00F0426A" w:rsidRPr="00E3787C" w14:paraId="2A39E40F" w14:textId="77777777" w:rsidTr="00012A44">
        <w:tc>
          <w:tcPr>
            <w:tcW w:w="1809" w:type="dxa"/>
          </w:tcPr>
          <w:p w14:paraId="3C72CBB4" w14:textId="77777777" w:rsidR="00F0426A" w:rsidRPr="00E3787C" w:rsidRDefault="00F0426A" w:rsidP="00012A44">
            <w:pPr>
              <w:rPr>
                <w:sz w:val="18"/>
                <w:szCs w:val="18"/>
              </w:rPr>
            </w:pPr>
            <w:r w:rsidRPr="00E3787C">
              <w:rPr>
                <w:sz w:val="18"/>
                <w:szCs w:val="18"/>
              </w:rPr>
              <w:t>EUDAMED</w:t>
            </w:r>
          </w:p>
        </w:tc>
        <w:tc>
          <w:tcPr>
            <w:tcW w:w="7479" w:type="dxa"/>
          </w:tcPr>
          <w:p w14:paraId="1AFD90F5" w14:textId="77777777" w:rsidR="00F0426A" w:rsidRPr="00E3787C" w:rsidRDefault="00F0426A" w:rsidP="00012A44">
            <w:pPr>
              <w:rPr>
                <w:i/>
                <w:sz w:val="18"/>
                <w:szCs w:val="18"/>
              </w:rPr>
            </w:pPr>
            <w:r w:rsidRPr="00E3787C">
              <w:rPr>
                <w:i/>
                <w:sz w:val="18"/>
                <w:szCs w:val="18"/>
              </w:rPr>
              <w:t>European Database for Medical Devices</w:t>
            </w:r>
          </w:p>
          <w:p w14:paraId="0CAED54F" w14:textId="77777777" w:rsidR="00F0426A" w:rsidRPr="00E3787C" w:rsidRDefault="00F0426A" w:rsidP="00012A44">
            <w:pPr>
              <w:rPr>
                <w:sz w:val="18"/>
                <w:szCs w:val="18"/>
              </w:rPr>
            </w:pPr>
            <w:r w:rsidRPr="00E3787C">
              <w:rPr>
                <w:sz w:val="18"/>
                <w:szCs w:val="18"/>
              </w:rPr>
              <w:t>Europska baza medicinskih proizvoda</w:t>
            </w:r>
          </w:p>
        </w:tc>
      </w:tr>
      <w:tr w:rsidR="00F0426A" w:rsidRPr="00E3787C" w14:paraId="25AC7D62" w14:textId="77777777" w:rsidTr="00012A44">
        <w:tc>
          <w:tcPr>
            <w:tcW w:w="1809" w:type="dxa"/>
          </w:tcPr>
          <w:p w14:paraId="09EEDB4F" w14:textId="77777777" w:rsidR="00F0426A" w:rsidRPr="00E3787C" w:rsidRDefault="00F0426A" w:rsidP="00012A44">
            <w:pPr>
              <w:rPr>
                <w:sz w:val="18"/>
                <w:szCs w:val="18"/>
              </w:rPr>
            </w:pPr>
            <w:r w:rsidRPr="00E3787C">
              <w:rPr>
                <w:sz w:val="18"/>
                <w:szCs w:val="18"/>
              </w:rPr>
              <w:t>EUDAMED SC</w:t>
            </w:r>
          </w:p>
        </w:tc>
        <w:tc>
          <w:tcPr>
            <w:tcW w:w="7479" w:type="dxa"/>
          </w:tcPr>
          <w:p w14:paraId="2B602098" w14:textId="77777777" w:rsidR="00F0426A" w:rsidRPr="00E3787C" w:rsidRDefault="00F0426A" w:rsidP="00012A44">
            <w:pPr>
              <w:jc w:val="both"/>
              <w:rPr>
                <w:rFonts w:eastAsia="Times New Roman" w:cstheme="minorHAnsi"/>
                <w:sz w:val="18"/>
                <w:szCs w:val="18"/>
              </w:rPr>
            </w:pPr>
            <w:r w:rsidRPr="00E3787C">
              <w:rPr>
                <w:rFonts w:eastAsia="Times New Roman" w:cstheme="minorHAnsi"/>
                <w:i/>
                <w:sz w:val="18"/>
                <w:szCs w:val="18"/>
              </w:rPr>
              <w:t>EUDAMED Steering Committee</w:t>
            </w:r>
            <w:r w:rsidRPr="00E3787C">
              <w:rPr>
                <w:rFonts w:eastAsia="Times New Roman" w:cstheme="minorHAnsi"/>
                <w:sz w:val="18"/>
                <w:szCs w:val="18"/>
              </w:rPr>
              <w:t xml:space="preserve"> </w:t>
            </w:r>
          </w:p>
          <w:p w14:paraId="21CF3838" w14:textId="77777777" w:rsidR="00F0426A" w:rsidRPr="00E3787C" w:rsidRDefault="00F0426A" w:rsidP="00012A44">
            <w:pPr>
              <w:jc w:val="both"/>
              <w:rPr>
                <w:rFonts w:eastAsia="Times New Roman" w:cstheme="minorHAnsi"/>
                <w:sz w:val="18"/>
                <w:szCs w:val="18"/>
              </w:rPr>
            </w:pPr>
            <w:r w:rsidRPr="00E3787C">
              <w:rPr>
                <w:rFonts w:eastAsia="Times New Roman" w:cstheme="minorHAnsi"/>
                <w:sz w:val="18"/>
                <w:szCs w:val="18"/>
              </w:rPr>
              <w:t>EUDAMED upravljački odbor za razvoj novog IT sustava</w:t>
            </w:r>
          </w:p>
        </w:tc>
      </w:tr>
      <w:tr w:rsidR="00F0426A" w:rsidRPr="00E3787C" w14:paraId="06115CEF" w14:textId="77777777" w:rsidTr="00012A44">
        <w:tc>
          <w:tcPr>
            <w:tcW w:w="1809" w:type="dxa"/>
          </w:tcPr>
          <w:p w14:paraId="6552E58D" w14:textId="77777777" w:rsidR="00F0426A" w:rsidRPr="00E3787C" w:rsidRDefault="00F0426A" w:rsidP="00012A44">
            <w:pPr>
              <w:rPr>
                <w:sz w:val="18"/>
                <w:szCs w:val="18"/>
              </w:rPr>
            </w:pPr>
            <w:r w:rsidRPr="00E3787C">
              <w:rPr>
                <w:sz w:val="18"/>
                <w:szCs w:val="18"/>
              </w:rPr>
              <w:t>Eudranet</w:t>
            </w:r>
          </w:p>
        </w:tc>
        <w:tc>
          <w:tcPr>
            <w:tcW w:w="7479" w:type="dxa"/>
          </w:tcPr>
          <w:p w14:paraId="383D40F8" w14:textId="77777777" w:rsidR="00F0426A" w:rsidRPr="00E3787C" w:rsidRDefault="00F0426A" w:rsidP="00012A44">
            <w:pPr>
              <w:rPr>
                <w:sz w:val="18"/>
                <w:szCs w:val="18"/>
              </w:rPr>
            </w:pPr>
            <w:r w:rsidRPr="00E3787C">
              <w:rPr>
                <w:i/>
                <w:sz w:val="18"/>
                <w:szCs w:val="18"/>
              </w:rPr>
              <w:t>Union Drug Regulating Authorities Network</w:t>
            </w:r>
            <w:r w:rsidRPr="00E3787C">
              <w:rPr>
                <w:sz w:val="18"/>
                <w:szCs w:val="18"/>
              </w:rPr>
              <w:t xml:space="preserve"> </w:t>
            </w:r>
          </w:p>
          <w:p w14:paraId="20F22F68" w14:textId="77777777" w:rsidR="00F0426A" w:rsidRPr="00E3787C" w:rsidRDefault="00F0426A" w:rsidP="00012A44">
            <w:pPr>
              <w:rPr>
                <w:sz w:val="18"/>
                <w:szCs w:val="18"/>
              </w:rPr>
            </w:pPr>
            <w:r w:rsidRPr="00E3787C">
              <w:rPr>
                <w:sz w:val="18"/>
                <w:szCs w:val="18"/>
              </w:rPr>
              <w:t>Zaštićena telekomunikacijska mreža regulatornih tijela odgovornih za lijekove EU-a</w:t>
            </w:r>
          </w:p>
        </w:tc>
      </w:tr>
      <w:tr w:rsidR="00F0426A" w:rsidRPr="00E3787C" w14:paraId="2586C0E7" w14:textId="77777777" w:rsidTr="00012A44">
        <w:tc>
          <w:tcPr>
            <w:tcW w:w="1809" w:type="dxa"/>
          </w:tcPr>
          <w:p w14:paraId="6327007C" w14:textId="77777777" w:rsidR="00F0426A" w:rsidRPr="00E3787C" w:rsidRDefault="00F0426A" w:rsidP="00012A44">
            <w:pPr>
              <w:rPr>
                <w:sz w:val="18"/>
                <w:szCs w:val="18"/>
              </w:rPr>
            </w:pPr>
            <w:r w:rsidRPr="00E3787C">
              <w:rPr>
                <w:sz w:val="18"/>
                <w:szCs w:val="18"/>
              </w:rPr>
              <w:t>EUNDB</w:t>
            </w:r>
          </w:p>
        </w:tc>
        <w:tc>
          <w:tcPr>
            <w:tcW w:w="7479" w:type="dxa"/>
          </w:tcPr>
          <w:p w14:paraId="6A4A6FB5" w14:textId="77777777" w:rsidR="00F0426A" w:rsidRPr="00E3787C" w:rsidRDefault="00D93E34" w:rsidP="00012A44">
            <w:pPr>
              <w:rPr>
                <w:i/>
                <w:sz w:val="18"/>
                <w:szCs w:val="18"/>
                <w:u w:val="single"/>
              </w:rPr>
            </w:pPr>
            <w:hyperlink r:id="rId42" w:history="1">
              <w:r w:rsidR="00F0426A" w:rsidRPr="00E3787C">
                <w:rPr>
                  <w:i/>
                  <w:sz w:val="18"/>
                  <w:szCs w:val="18"/>
                  <w:u w:val="single"/>
                </w:rPr>
                <w:t>European Union Network Data Board</w:t>
              </w:r>
            </w:hyperlink>
          </w:p>
          <w:p w14:paraId="44AC6AB7" w14:textId="77777777" w:rsidR="00F0426A" w:rsidRPr="00E3787C" w:rsidRDefault="00F0426A" w:rsidP="00012A44">
            <w:pPr>
              <w:rPr>
                <w:sz w:val="18"/>
                <w:szCs w:val="18"/>
              </w:rPr>
            </w:pPr>
            <w:r w:rsidRPr="00E3787C">
              <w:rPr>
                <w:sz w:val="18"/>
                <w:szCs w:val="18"/>
              </w:rPr>
              <w:t>Europski odbor za mrežne podatke</w:t>
            </w:r>
          </w:p>
        </w:tc>
      </w:tr>
      <w:tr w:rsidR="00F0426A" w:rsidRPr="00E3787C" w14:paraId="51038E1D" w14:textId="77777777" w:rsidTr="00012A44">
        <w:tc>
          <w:tcPr>
            <w:tcW w:w="1809" w:type="dxa"/>
          </w:tcPr>
          <w:p w14:paraId="3DA33044" w14:textId="77777777" w:rsidR="00F0426A" w:rsidRPr="00E3787C" w:rsidRDefault="00F0426A" w:rsidP="00012A44">
            <w:pPr>
              <w:rPr>
                <w:sz w:val="18"/>
                <w:szCs w:val="18"/>
              </w:rPr>
            </w:pPr>
            <w:r w:rsidRPr="00E3787C">
              <w:rPr>
                <w:sz w:val="18"/>
                <w:szCs w:val="18"/>
              </w:rPr>
              <w:t>EURS</w:t>
            </w:r>
          </w:p>
        </w:tc>
        <w:tc>
          <w:tcPr>
            <w:tcW w:w="7479" w:type="dxa"/>
          </w:tcPr>
          <w:p w14:paraId="387F6C15" w14:textId="77777777" w:rsidR="00F0426A" w:rsidRPr="00E3787C" w:rsidRDefault="00F0426A" w:rsidP="00012A44">
            <w:pPr>
              <w:rPr>
                <w:sz w:val="18"/>
                <w:szCs w:val="18"/>
              </w:rPr>
            </w:pPr>
            <w:r w:rsidRPr="00E3787C">
              <w:rPr>
                <w:i/>
                <w:sz w:val="18"/>
                <w:szCs w:val="18"/>
              </w:rPr>
              <w:t>The European Union Review System</w:t>
            </w:r>
            <w:r w:rsidRPr="00E3787C">
              <w:rPr>
                <w:sz w:val="18"/>
                <w:szCs w:val="18"/>
              </w:rPr>
              <w:t xml:space="preserve"> </w:t>
            </w:r>
          </w:p>
          <w:p w14:paraId="0B623122" w14:textId="77777777" w:rsidR="00F0426A" w:rsidRPr="00E3787C" w:rsidRDefault="00F0426A" w:rsidP="00012A44">
            <w:pPr>
              <w:rPr>
                <w:sz w:val="18"/>
                <w:szCs w:val="18"/>
              </w:rPr>
            </w:pPr>
            <w:r w:rsidRPr="00E3787C">
              <w:rPr>
                <w:sz w:val="18"/>
                <w:szCs w:val="18"/>
              </w:rPr>
              <w:t>Sustav za pregled eCTD dokumentacije o lijeku</w:t>
            </w:r>
          </w:p>
        </w:tc>
      </w:tr>
      <w:tr w:rsidR="00F0426A" w:rsidRPr="00E3787C" w14:paraId="67691202" w14:textId="77777777" w:rsidTr="00012A44">
        <w:tc>
          <w:tcPr>
            <w:tcW w:w="1809" w:type="dxa"/>
          </w:tcPr>
          <w:p w14:paraId="106FC12F" w14:textId="77777777" w:rsidR="00F0426A" w:rsidRPr="00E3787C" w:rsidRDefault="00F0426A" w:rsidP="00012A44">
            <w:pPr>
              <w:rPr>
                <w:sz w:val="18"/>
                <w:szCs w:val="18"/>
              </w:rPr>
            </w:pPr>
            <w:r w:rsidRPr="00E3787C">
              <w:rPr>
                <w:sz w:val="18"/>
                <w:szCs w:val="18"/>
              </w:rPr>
              <w:t>EUTCT</w:t>
            </w:r>
          </w:p>
        </w:tc>
        <w:tc>
          <w:tcPr>
            <w:tcW w:w="7479" w:type="dxa"/>
          </w:tcPr>
          <w:p w14:paraId="2A52E8F7" w14:textId="77777777" w:rsidR="00F0426A" w:rsidRPr="00E3787C" w:rsidRDefault="00F0426A" w:rsidP="00012A44">
            <w:pPr>
              <w:rPr>
                <w:sz w:val="18"/>
                <w:szCs w:val="18"/>
              </w:rPr>
            </w:pPr>
            <w:r w:rsidRPr="00E3787C">
              <w:rPr>
                <w:i/>
                <w:sz w:val="18"/>
                <w:szCs w:val="18"/>
              </w:rPr>
              <w:t>The European Union Telematics Controlled Terms</w:t>
            </w:r>
            <w:r w:rsidRPr="00E3787C">
              <w:rPr>
                <w:sz w:val="18"/>
                <w:szCs w:val="18"/>
              </w:rPr>
              <w:t xml:space="preserve"> </w:t>
            </w:r>
          </w:p>
          <w:p w14:paraId="49C00ABF" w14:textId="77777777" w:rsidR="00F0426A" w:rsidRPr="00E3787C" w:rsidRDefault="00F0426A" w:rsidP="00012A44">
            <w:pPr>
              <w:rPr>
                <w:sz w:val="18"/>
                <w:szCs w:val="18"/>
              </w:rPr>
            </w:pPr>
            <w:r w:rsidRPr="00E3787C">
              <w:rPr>
                <w:sz w:val="18"/>
                <w:szCs w:val="18"/>
              </w:rPr>
              <w:t>EU šifrarnici</w:t>
            </w:r>
          </w:p>
        </w:tc>
      </w:tr>
      <w:tr w:rsidR="00F0426A" w:rsidRPr="00E3787C" w14:paraId="0BA38ACC" w14:textId="77777777" w:rsidTr="00012A44">
        <w:tc>
          <w:tcPr>
            <w:tcW w:w="1809" w:type="dxa"/>
          </w:tcPr>
          <w:p w14:paraId="44E4C1A6" w14:textId="77777777" w:rsidR="00F0426A" w:rsidRPr="00E3787C" w:rsidRDefault="00F0426A" w:rsidP="00012A44">
            <w:pPr>
              <w:rPr>
                <w:rFonts w:cstheme="minorHAnsi"/>
                <w:sz w:val="18"/>
                <w:szCs w:val="18"/>
              </w:rPr>
            </w:pPr>
            <w:r w:rsidRPr="00E3787C">
              <w:rPr>
                <w:rFonts w:cstheme="minorHAnsi"/>
                <w:sz w:val="18"/>
                <w:szCs w:val="18"/>
              </w:rPr>
              <w:t>EV TIG</w:t>
            </w:r>
          </w:p>
        </w:tc>
        <w:tc>
          <w:tcPr>
            <w:tcW w:w="7479" w:type="dxa"/>
          </w:tcPr>
          <w:p w14:paraId="16E5DEDD"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Eudravigilance TIG</w:t>
            </w:r>
          </w:p>
        </w:tc>
      </w:tr>
      <w:tr w:rsidR="00F0426A" w:rsidRPr="00E3787C" w14:paraId="1B6E39A0" w14:textId="77777777" w:rsidTr="00012A44">
        <w:tc>
          <w:tcPr>
            <w:tcW w:w="1809" w:type="dxa"/>
          </w:tcPr>
          <w:p w14:paraId="1C1064AA" w14:textId="77777777" w:rsidR="00F0426A" w:rsidRPr="00E3787C" w:rsidRDefault="00F0426A" w:rsidP="00012A44">
            <w:pPr>
              <w:rPr>
                <w:rFonts w:cstheme="minorHAnsi"/>
                <w:sz w:val="18"/>
                <w:szCs w:val="18"/>
              </w:rPr>
            </w:pPr>
            <w:r w:rsidRPr="00E3787C">
              <w:rPr>
                <w:rFonts w:cstheme="minorHAnsi"/>
                <w:sz w:val="18"/>
                <w:szCs w:val="18"/>
              </w:rPr>
              <w:t>FMC</w:t>
            </w:r>
          </w:p>
        </w:tc>
        <w:tc>
          <w:tcPr>
            <w:tcW w:w="7479" w:type="dxa"/>
          </w:tcPr>
          <w:p w14:paraId="3BF29C35" w14:textId="77777777" w:rsidR="00F0426A" w:rsidRPr="00E3787C" w:rsidRDefault="00F0426A" w:rsidP="00012A44">
            <w:pPr>
              <w:rPr>
                <w:rFonts w:ascii="Calibri" w:eastAsia="Times New Roman" w:hAnsi="Calibri" w:cs="Calibri"/>
                <w:sz w:val="18"/>
                <w:szCs w:val="18"/>
              </w:rPr>
            </w:pPr>
            <w:r w:rsidRPr="00E3787C">
              <w:rPr>
                <w:rFonts w:ascii="Calibri" w:eastAsia="Times New Roman" w:hAnsi="Calibri" w:cs="Calibri"/>
                <w:i/>
                <w:sz w:val="18"/>
                <w:szCs w:val="18"/>
              </w:rPr>
              <w:t>Financial Management and Control</w:t>
            </w:r>
            <w:r w:rsidRPr="00E3787C">
              <w:rPr>
                <w:rFonts w:ascii="Calibri" w:eastAsia="Times New Roman" w:hAnsi="Calibri" w:cs="Calibri"/>
                <w:sz w:val="18"/>
                <w:szCs w:val="18"/>
              </w:rPr>
              <w:t xml:space="preserve"> </w:t>
            </w:r>
          </w:p>
          <w:p w14:paraId="655F7DE9" w14:textId="77777777" w:rsidR="00F0426A" w:rsidRPr="00E3787C" w:rsidRDefault="00F0426A" w:rsidP="00012A44">
            <w:pPr>
              <w:rPr>
                <w:rFonts w:ascii="Calibri" w:eastAsia="Times New Roman" w:hAnsi="Calibri" w:cs="Calibri"/>
                <w:sz w:val="18"/>
                <w:szCs w:val="18"/>
              </w:rPr>
            </w:pPr>
            <w:r w:rsidRPr="00E3787C">
              <w:rPr>
                <w:rFonts w:ascii="Calibri" w:eastAsia="Times New Roman" w:hAnsi="Calibri" w:cs="Calibri"/>
                <w:sz w:val="18"/>
                <w:szCs w:val="18"/>
              </w:rPr>
              <w:t>Financijsko upravljanje i kontrola</w:t>
            </w:r>
          </w:p>
        </w:tc>
      </w:tr>
      <w:tr w:rsidR="00F0426A" w:rsidRPr="00E3787C" w14:paraId="18DF7E95" w14:textId="77777777" w:rsidTr="00012A44">
        <w:tc>
          <w:tcPr>
            <w:tcW w:w="1809" w:type="dxa"/>
          </w:tcPr>
          <w:p w14:paraId="6EA56AC4" w14:textId="77777777" w:rsidR="00F0426A" w:rsidRPr="00E3787C" w:rsidRDefault="00F0426A" w:rsidP="00012A44">
            <w:pPr>
              <w:rPr>
                <w:rFonts w:cstheme="minorHAnsi"/>
                <w:sz w:val="18"/>
                <w:szCs w:val="18"/>
              </w:rPr>
            </w:pPr>
            <w:r w:rsidRPr="00E3787C">
              <w:rPr>
                <w:rFonts w:cstheme="minorHAnsi"/>
                <w:sz w:val="18"/>
                <w:szCs w:val="18"/>
              </w:rPr>
              <w:t>GCP IWG</w:t>
            </w:r>
          </w:p>
        </w:tc>
        <w:tc>
          <w:tcPr>
            <w:tcW w:w="7479" w:type="dxa"/>
          </w:tcPr>
          <w:p w14:paraId="5AFDD185"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Good Clinical Practice Inspectors Working Group</w:t>
            </w:r>
            <w:r w:rsidRPr="00E3787C">
              <w:rPr>
                <w:rFonts w:eastAsia="Times New Roman" w:cstheme="minorHAnsi"/>
                <w:sz w:val="18"/>
                <w:szCs w:val="18"/>
              </w:rPr>
              <w:t xml:space="preserve"> </w:t>
            </w:r>
          </w:p>
          <w:p w14:paraId="565BBFF2"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Inspektorska radna skupina za dobru kliničku praksu</w:t>
            </w:r>
          </w:p>
        </w:tc>
      </w:tr>
      <w:tr w:rsidR="00F0426A" w:rsidRPr="00E3787C" w14:paraId="2C01AD91" w14:textId="77777777" w:rsidTr="00012A44">
        <w:tc>
          <w:tcPr>
            <w:tcW w:w="1809" w:type="dxa"/>
          </w:tcPr>
          <w:p w14:paraId="5107E189" w14:textId="77777777" w:rsidR="00F0426A" w:rsidRPr="00E3787C" w:rsidRDefault="00F0426A" w:rsidP="00012A44">
            <w:pPr>
              <w:rPr>
                <w:sz w:val="18"/>
                <w:szCs w:val="18"/>
                <w:highlight w:val="yellow"/>
              </w:rPr>
            </w:pPr>
            <w:r w:rsidRPr="00E3787C">
              <w:rPr>
                <w:sz w:val="18"/>
                <w:szCs w:val="18"/>
              </w:rPr>
              <w:t>GEON</w:t>
            </w:r>
          </w:p>
        </w:tc>
        <w:tc>
          <w:tcPr>
            <w:tcW w:w="7479" w:type="dxa"/>
          </w:tcPr>
          <w:p w14:paraId="36642295" w14:textId="77777777" w:rsidR="00F0426A" w:rsidRPr="00E3787C" w:rsidRDefault="00F0426A" w:rsidP="00012A44">
            <w:pPr>
              <w:rPr>
                <w:rFonts w:eastAsia="Times New Roman" w:cstheme="minorHAnsi"/>
                <w:i/>
                <w:sz w:val="18"/>
                <w:szCs w:val="18"/>
              </w:rPr>
            </w:pPr>
            <w:r w:rsidRPr="00E3787C">
              <w:rPr>
                <w:rFonts w:eastAsia="Times New Roman" w:cstheme="minorHAnsi"/>
                <w:i/>
                <w:sz w:val="18"/>
                <w:szCs w:val="18"/>
              </w:rPr>
              <w:t xml:space="preserve">General European OMCL Network </w:t>
            </w:r>
          </w:p>
          <w:p w14:paraId="3A8F717D" w14:textId="77777777" w:rsidR="00F0426A" w:rsidRPr="00E3787C" w:rsidRDefault="00F0426A" w:rsidP="00012A44">
            <w:pPr>
              <w:rPr>
                <w:rFonts w:cstheme="minorHAnsi"/>
                <w:sz w:val="18"/>
                <w:szCs w:val="18"/>
                <w:highlight w:val="yellow"/>
              </w:rPr>
            </w:pPr>
            <w:r w:rsidRPr="00E3787C">
              <w:rPr>
                <w:rFonts w:eastAsia="Times New Roman" w:cstheme="minorHAnsi"/>
                <w:sz w:val="18"/>
                <w:szCs w:val="18"/>
              </w:rPr>
              <w:t>Europska mreža službenih laboratorija za provjeru kakvoće lijekova</w:t>
            </w:r>
          </w:p>
        </w:tc>
      </w:tr>
      <w:tr w:rsidR="00F0426A" w:rsidRPr="00E3787C" w14:paraId="06D08DBF" w14:textId="77777777" w:rsidTr="00012A44">
        <w:tc>
          <w:tcPr>
            <w:tcW w:w="1809" w:type="dxa"/>
          </w:tcPr>
          <w:p w14:paraId="576C4F64" w14:textId="77777777" w:rsidR="00F0426A" w:rsidRPr="00E3787C" w:rsidRDefault="00F0426A" w:rsidP="00012A44">
            <w:pPr>
              <w:rPr>
                <w:rFonts w:cstheme="minorHAnsi"/>
                <w:sz w:val="18"/>
                <w:szCs w:val="18"/>
              </w:rPr>
            </w:pPr>
            <w:r w:rsidRPr="00E3787C">
              <w:rPr>
                <w:rFonts w:cstheme="minorHAnsi"/>
                <w:sz w:val="18"/>
                <w:szCs w:val="18"/>
              </w:rPr>
              <w:t>GMDP IWG</w:t>
            </w:r>
          </w:p>
        </w:tc>
        <w:tc>
          <w:tcPr>
            <w:tcW w:w="7479" w:type="dxa"/>
          </w:tcPr>
          <w:p w14:paraId="712EA69C"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Good Manufacturing and Distribution Practice Inspectors Working Group</w:t>
            </w:r>
            <w:r w:rsidRPr="00E3787C">
              <w:rPr>
                <w:rFonts w:eastAsia="Times New Roman" w:cstheme="minorHAnsi"/>
                <w:sz w:val="18"/>
                <w:szCs w:val="18"/>
              </w:rPr>
              <w:t xml:space="preserve"> </w:t>
            </w:r>
          </w:p>
          <w:p w14:paraId="25BAB578"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inspektora dobre proizvođačke prakse i dobre distribucijske prakse</w:t>
            </w:r>
          </w:p>
        </w:tc>
      </w:tr>
      <w:tr w:rsidR="00F0426A" w:rsidRPr="00E3787C" w14:paraId="20AF8C40" w14:textId="77777777" w:rsidTr="00012A44">
        <w:tc>
          <w:tcPr>
            <w:tcW w:w="1809" w:type="dxa"/>
          </w:tcPr>
          <w:p w14:paraId="09DA8100" w14:textId="77777777" w:rsidR="00F0426A" w:rsidRPr="00E3787C" w:rsidRDefault="00F0426A" w:rsidP="00012A44">
            <w:pPr>
              <w:rPr>
                <w:sz w:val="18"/>
                <w:szCs w:val="18"/>
              </w:rPr>
            </w:pPr>
            <w:r w:rsidRPr="00E3787C">
              <w:rPr>
                <w:sz w:val="18"/>
                <w:szCs w:val="18"/>
              </w:rPr>
              <w:t>HALMED</w:t>
            </w:r>
          </w:p>
        </w:tc>
        <w:tc>
          <w:tcPr>
            <w:tcW w:w="7479" w:type="dxa"/>
          </w:tcPr>
          <w:p w14:paraId="1E93A1B6" w14:textId="77777777" w:rsidR="00F0426A" w:rsidRPr="00E3787C" w:rsidRDefault="00F0426A" w:rsidP="00012A44">
            <w:pPr>
              <w:rPr>
                <w:sz w:val="18"/>
                <w:szCs w:val="18"/>
              </w:rPr>
            </w:pPr>
            <w:r w:rsidRPr="00E3787C">
              <w:rPr>
                <w:sz w:val="18"/>
                <w:szCs w:val="18"/>
              </w:rPr>
              <w:t>Agencija za lijekove i medicinske proizvode</w:t>
            </w:r>
          </w:p>
        </w:tc>
      </w:tr>
      <w:tr w:rsidR="00F0426A" w:rsidRPr="00E3787C" w14:paraId="26AFD72C" w14:textId="77777777" w:rsidTr="00012A44">
        <w:tc>
          <w:tcPr>
            <w:tcW w:w="1809" w:type="dxa"/>
          </w:tcPr>
          <w:p w14:paraId="09A43185" w14:textId="77777777" w:rsidR="00F0426A" w:rsidRPr="00E3787C" w:rsidRDefault="00F0426A" w:rsidP="00012A44">
            <w:pPr>
              <w:rPr>
                <w:sz w:val="18"/>
                <w:szCs w:val="18"/>
              </w:rPr>
            </w:pPr>
            <w:r w:rsidRPr="00E3787C">
              <w:rPr>
                <w:sz w:val="18"/>
                <w:szCs w:val="18"/>
              </w:rPr>
              <w:t>HFD</w:t>
            </w:r>
          </w:p>
        </w:tc>
        <w:tc>
          <w:tcPr>
            <w:tcW w:w="7479" w:type="dxa"/>
          </w:tcPr>
          <w:p w14:paraId="7B0C6C9E" w14:textId="77777777" w:rsidR="00F0426A" w:rsidRPr="00E3787C" w:rsidRDefault="00F0426A" w:rsidP="00012A44">
            <w:pPr>
              <w:rPr>
                <w:sz w:val="18"/>
                <w:szCs w:val="18"/>
              </w:rPr>
            </w:pPr>
            <w:r w:rsidRPr="00E3787C">
              <w:rPr>
                <w:sz w:val="18"/>
                <w:szCs w:val="18"/>
              </w:rPr>
              <w:t>Hrvatsko farmaceutsko društvo</w:t>
            </w:r>
          </w:p>
        </w:tc>
      </w:tr>
      <w:tr w:rsidR="00F0426A" w:rsidRPr="00E3787C" w14:paraId="0AFC739F" w14:textId="77777777" w:rsidTr="00012A44">
        <w:tc>
          <w:tcPr>
            <w:tcW w:w="1809" w:type="dxa"/>
          </w:tcPr>
          <w:p w14:paraId="42DE6A82" w14:textId="77777777" w:rsidR="00F0426A" w:rsidRPr="00E3787C" w:rsidRDefault="00F0426A" w:rsidP="00012A44">
            <w:pPr>
              <w:rPr>
                <w:sz w:val="18"/>
                <w:szCs w:val="18"/>
              </w:rPr>
            </w:pPr>
            <w:r w:rsidRPr="00E3787C">
              <w:rPr>
                <w:sz w:val="18"/>
                <w:szCs w:val="18"/>
              </w:rPr>
              <w:t>HLK</w:t>
            </w:r>
          </w:p>
        </w:tc>
        <w:tc>
          <w:tcPr>
            <w:tcW w:w="7479" w:type="dxa"/>
          </w:tcPr>
          <w:p w14:paraId="69A8C78E" w14:textId="77777777" w:rsidR="00F0426A" w:rsidRPr="00E3787C" w:rsidRDefault="00F0426A" w:rsidP="00012A44">
            <w:pPr>
              <w:rPr>
                <w:sz w:val="18"/>
                <w:szCs w:val="18"/>
              </w:rPr>
            </w:pPr>
            <w:r w:rsidRPr="00E3787C">
              <w:rPr>
                <w:sz w:val="18"/>
                <w:szCs w:val="18"/>
              </w:rPr>
              <w:t>Hrvatska liječnička komora</w:t>
            </w:r>
          </w:p>
        </w:tc>
      </w:tr>
      <w:tr w:rsidR="00F0426A" w:rsidRPr="00E3787C" w14:paraId="78459531" w14:textId="77777777" w:rsidTr="00012A44">
        <w:tc>
          <w:tcPr>
            <w:tcW w:w="1809" w:type="dxa"/>
          </w:tcPr>
          <w:p w14:paraId="11EC56DB" w14:textId="77777777" w:rsidR="00F0426A" w:rsidRPr="00E3787C" w:rsidRDefault="00F0426A" w:rsidP="00012A44">
            <w:pPr>
              <w:rPr>
                <w:sz w:val="18"/>
                <w:szCs w:val="18"/>
              </w:rPr>
            </w:pPr>
            <w:r w:rsidRPr="00E3787C">
              <w:rPr>
                <w:sz w:val="18"/>
                <w:szCs w:val="18"/>
              </w:rPr>
              <w:t>HLJK</w:t>
            </w:r>
          </w:p>
        </w:tc>
        <w:tc>
          <w:tcPr>
            <w:tcW w:w="7479" w:type="dxa"/>
          </w:tcPr>
          <w:p w14:paraId="32CCDCF6" w14:textId="77777777" w:rsidR="00F0426A" w:rsidRPr="00E3787C" w:rsidRDefault="00F0426A" w:rsidP="00012A44">
            <w:pPr>
              <w:rPr>
                <w:sz w:val="18"/>
                <w:szCs w:val="18"/>
              </w:rPr>
            </w:pPr>
            <w:r w:rsidRPr="00E3787C">
              <w:rPr>
                <w:sz w:val="18"/>
                <w:szCs w:val="18"/>
              </w:rPr>
              <w:t>Hrvatska ljekarnička komora</w:t>
            </w:r>
          </w:p>
        </w:tc>
      </w:tr>
      <w:tr w:rsidR="00F0426A" w:rsidRPr="00E3787C" w14:paraId="65C1F801" w14:textId="77777777" w:rsidTr="00012A44">
        <w:tc>
          <w:tcPr>
            <w:tcW w:w="1809" w:type="dxa"/>
          </w:tcPr>
          <w:p w14:paraId="2079721D" w14:textId="77777777" w:rsidR="00F0426A" w:rsidRPr="00E3787C" w:rsidRDefault="00F0426A" w:rsidP="00012A44">
            <w:pPr>
              <w:rPr>
                <w:sz w:val="18"/>
                <w:szCs w:val="18"/>
              </w:rPr>
            </w:pPr>
            <w:r w:rsidRPr="00E3787C">
              <w:rPr>
                <w:sz w:val="18"/>
                <w:szCs w:val="18"/>
              </w:rPr>
              <w:t xml:space="preserve">HMA </w:t>
            </w:r>
          </w:p>
        </w:tc>
        <w:tc>
          <w:tcPr>
            <w:tcW w:w="7479" w:type="dxa"/>
          </w:tcPr>
          <w:p w14:paraId="6E1B7901" w14:textId="77777777" w:rsidR="00F0426A" w:rsidRPr="00E3787C" w:rsidRDefault="00F0426A" w:rsidP="00012A44">
            <w:pPr>
              <w:rPr>
                <w:sz w:val="18"/>
                <w:szCs w:val="18"/>
              </w:rPr>
            </w:pPr>
            <w:r w:rsidRPr="00E3787C">
              <w:rPr>
                <w:i/>
                <w:sz w:val="18"/>
                <w:szCs w:val="18"/>
              </w:rPr>
              <w:t>Heads of Medicines Agencies</w:t>
            </w:r>
            <w:r w:rsidRPr="00E3787C">
              <w:rPr>
                <w:sz w:val="18"/>
                <w:szCs w:val="18"/>
              </w:rPr>
              <w:t xml:space="preserve"> </w:t>
            </w:r>
          </w:p>
          <w:p w14:paraId="2EFE1D97" w14:textId="77777777" w:rsidR="00F0426A" w:rsidRPr="00E3787C" w:rsidRDefault="00F0426A" w:rsidP="00012A44">
            <w:pPr>
              <w:rPr>
                <w:sz w:val="18"/>
                <w:szCs w:val="18"/>
              </w:rPr>
            </w:pPr>
            <w:r w:rsidRPr="00E3787C">
              <w:rPr>
                <w:sz w:val="18"/>
                <w:szCs w:val="18"/>
              </w:rPr>
              <w:t>Ravnatelji agencija za lijekove</w:t>
            </w:r>
          </w:p>
        </w:tc>
      </w:tr>
      <w:tr w:rsidR="00F0426A" w:rsidRPr="00E3787C" w14:paraId="3872B375" w14:textId="77777777" w:rsidTr="00012A44">
        <w:tc>
          <w:tcPr>
            <w:tcW w:w="1809" w:type="dxa"/>
          </w:tcPr>
          <w:p w14:paraId="5D542982" w14:textId="77777777" w:rsidR="00F0426A" w:rsidRPr="00E3787C" w:rsidRDefault="00F0426A" w:rsidP="00012A44">
            <w:pPr>
              <w:rPr>
                <w:rFonts w:cstheme="minorHAnsi"/>
                <w:sz w:val="18"/>
                <w:szCs w:val="18"/>
              </w:rPr>
            </w:pPr>
            <w:r w:rsidRPr="00E3787C">
              <w:rPr>
                <w:rFonts w:cstheme="minorHAnsi"/>
                <w:sz w:val="18"/>
                <w:szCs w:val="18"/>
              </w:rPr>
              <w:t>HPMC</w:t>
            </w:r>
          </w:p>
        </w:tc>
        <w:tc>
          <w:tcPr>
            <w:tcW w:w="7479" w:type="dxa"/>
          </w:tcPr>
          <w:p w14:paraId="00C956B1"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Committee for Herbal Medicinal Products</w:t>
            </w:r>
            <w:r w:rsidRPr="00E3787C">
              <w:rPr>
                <w:rFonts w:eastAsia="Times New Roman" w:cstheme="minorHAnsi"/>
                <w:sz w:val="18"/>
                <w:szCs w:val="18"/>
              </w:rPr>
              <w:t xml:space="preserve"> </w:t>
            </w:r>
          </w:p>
          <w:p w14:paraId="470F7E72"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Povjerenstvo za biljne lijekove</w:t>
            </w:r>
          </w:p>
        </w:tc>
      </w:tr>
      <w:tr w:rsidR="00F0426A" w:rsidRPr="00E3787C" w14:paraId="17865247" w14:textId="77777777" w:rsidTr="00012A44">
        <w:tc>
          <w:tcPr>
            <w:tcW w:w="1809" w:type="dxa"/>
          </w:tcPr>
          <w:p w14:paraId="235B5EDB" w14:textId="77777777" w:rsidR="00F0426A" w:rsidRPr="00E3787C" w:rsidRDefault="00F0426A" w:rsidP="00012A44">
            <w:pPr>
              <w:rPr>
                <w:rFonts w:cstheme="minorHAnsi"/>
                <w:sz w:val="18"/>
                <w:szCs w:val="18"/>
              </w:rPr>
            </w:pPr>
            <w:r w:rsidRPr="00E3787C">
              <w:rPr>
                <w:rFonts w:cstheme="minorHAnsi"/>
                <w:sz w:val="18"/>
                <w:szCs w:val="18"/>
              </w:rPr>
              <w:t>HR PRES 2020</w:t>
            </w:r>
          </w:p>
        </w:tc>
        <w:tc>
          <w:tcPr>
            <w:tcW w:w="7479" w:type="dxa"/>
          </w:tcPr>
          <w:p w14:paraId="0352B8C0" w14:textId="77777777" w:rsidR="00F0426A" w:rsidRPr="00E3787C" w:rsidRDefault="00F0426A" w:rsidP="00012A44">
            <w:pPr>
              <w:rPr>
                <w:rFonts w:eastAsia="Times New Roman" w:cstheme="minorHAnsi"/>
                <w:i/>
                <w:iCs/>
                <w:sz w:val="18"/>
                <w:szCs w:val="18"/>
              </w:rPr>
            </w:pPr>
            <w:r w:rsidRPr="00E3787C">
              <w:rPr>
                <w:rFonts w:ascii="Calibri" w:hAnsi="Calibri" w:cs="Calibri"/>
                <w:sz w:val="18"/>
                <w:szCs w:val="18"/>
              </w:rPr>
              <w:t>Hrvatsko predsjedanje Vijećem Europske unije 2020</w:t>
            </w:r>
          </w:p>
        </w:tc>
      </w:tr>
      <w:tr w:rsidR="00F0426A" w:rsidRPr="00E3787C" w14:paraId="17AEFCDF" w14:textId="77777777" w:rsidTr="00012A44">
        <w:tc>
          <w:tcPr>
            <w:tcW w:w="1809" w:type="dxa"/>
          </w:tcPr>
          <w:p w14:paraId="170F2DF0" w14:textId="77777777" w:rsidR="00F0426A" w:rsidRPr="00E3787C" w:rsidRDefault="00F0426A" w:rsidP="00012A44">
            <w:pPr>
              <w:rPr>
                <w:sz w:val="18"/>
                <w:szCs w:val="18"/>
              </w:rPr>
            </w:pPr>
            <w:r w:rsidRPr="00E3787C">
              <w:rPr>
                <w:sz w:val="18"/>
                <w:szCs w:val="18"/>
              </w:rPr>
              <w:t>HVI</w:t>
            </w:r>
          </w:p>
        </w:tc>
        <w:tc>
          <w:tcPr>
            <w:tcW w:w="7479" w:type="dxa"/>
          </w:tcPr>
          <w:p w14:paraId="3C6206E3" w14:textId="77777777" w:rsidR="00F0426A" w:rsidRPr="00E3787C" w:rsidRDefault="00F0426A" w:rsidP="00012A44">
            <w:pPr>
              <w:rPr>
                <w:sz w:val="18"/>
                <w:szCs w:val="18"/>
              </w:rPr>
            </w:pPr>
            <w:r w:rsidRPr="00E3787C">
              <w:rPr>
                <w:sz w:val="18"/>
                <w:szCs w:val="18"/>
              </w:rPr>
              <w:t>Hrvatski veterinarski institut</w:t>
            </w:r>
          </w:p>
        </w:tc>
      </w:tr>
      <w:tr w:rsidR="00F0426A" w:rsidRPr="00E3787C" w14:paraId="0F836E5E" w14:textId="77777777" w:rsidTr="00012A44">
        <w:tc>
          <w:tcPr>
            <w:tcW w:w="1809" w:type="dxa"/>
          </w:tcPr>
          <w:p w14:paraId="2F27B8A6" w14:textId="77777777" w:rsidR="00F0426A" w:rsidRPr="00E3787C" w:rsidRDefault="00F0426A" w:rsidP="00012A44">
            <w:pPr>
              <w:rPr>
                <w:sz w:val="18"/>
                <w:szCs w:val="18"/>
              </w:rPr>
            </w:pPr>
            <w:r w:rsidRPr="00E3787C">
              <w:rPr>
                <w:sz w:val="18"/>
                <w:szCs w:val="18"/>
              </w:rPr>
              <w:t>IMDRF</w:t>
            </w:r>
          </w:p>
        </w:tc>
        <w:tc>
          <w:tcPr>
            <w:tcW w:w="7479" w:type="dxa"/>
          </w:tcPr>
          <w:p w14:paraId="21E396A4" w14:textId="77777777" w:rsidR="00F0426A" w:rsidRPr="00E3787C" w:rsidRDefault="00F0426A" w:rsidP="00012A44">
            <w:pPr>
              <w:jc w:val="both"/>
              <w:rPr>
                <w:rFonts w:cstheme="minorHAnsi"/>
                <w:i/>
                <w:sz w:val="18"/>
                <w:szCs w:val="18"/>
              </w:rPr>
            </w:pPr>
            <w:r w:rsidRPr="00E3787C">
              <w:rPr>
                <w:rFonts w:cstheme="minorHAnsi"/>
                <w:i/>
                <w:sz w:val="18"/>
                <w:szCs w:val="18"/>
              </w:rPr>
              <w:t xml:space="preserve">International medical devices regulatory forum </w:t>
            </w:r>
          </w:p>
          <w:p w14:paraId="3316DF5B" w14:textId="77777777" w:rsidR="00F0426A" w:rsidRPr="00E3787C" w:rsidRDefault="00F0426A" w:rsidP="00012A44">
            <w:pPr>
              <w:jc w:val="both"/>
              <w:rPr>
                <w:rFonts w:cstheme="minorHAnsi"/>
                <w:sz w:val="18"/>
                <w:szCs w:val="18"/>
              </w:rPr>
            </w:pPr>
            <w:r w:rsidRPr="00E3787C">
              <w:rPr>
                <w:rFonts w:cstheme="minorHAnsi"/>
                <w:sz w:val="18"/>
                <w:szCs w:val="18"/>
              </w:rPr>
              <w:t xml:space="preserve">Međunarodni forum za regulativu medicinskih proizvoda </w:t>
            </w:r>
          </w:p>
        </w:tc>
      </w:tr>
      <w:tr w:rsidR="00F0426A" w:rsidRPr="00E3787C" w14:paraId="0E7B1BA6" w14:textId="77777777" w:rsidTr="00012A44">
        <w:tc>
          <w:tcPr>
            <w:tcW w:w="1809" w:type="dxa"/>
          </w:tcPr>
          <w:p w14:paraId="402DCA7D" w14:textId="77777777" w:rsidR="00F0426A" w:rsidRPr="00E3787C" w:rsidRDefault="00F0426A" w:rsidP="00012A44">
            <w:pPr>
              <w:rPr>
                <w:sz w:val="18"/>
                <w:szCs w:val="18"/>
              </w:rPr>
            </w:pPr>
            <w:r w:rsidRPr="00E3787C">
              <w:rPr>
                <w:sz w:val="18"/>
                <w:szCs w:val="18"/>
              </w:rPr>
              <w:t>IMI</w:t>
            </w:r>
          </w:p>
        </w:tc>
        <w:tc>
          <w:tcPr>
            <w:tcW w:w="7479" w:type="dxa"/>
          </w:tcPr>
          <w:p w14:paraId="37BDFC0C" w14:textId="77777777" w:rsidR="00F0426A" w:rsidRPr="00E3787C" w:rsidRDefault="00F0426A" w:rsidP="00012A44">
            <w:pPr>
              <w:rPr>
                <w:sz w:val="18"/>
                <w:szCs w:val="18"/>
              </w:rPr>
            </w:pPr>
            <w:r w:rsidRPr="00E3787C">
              <w:rPr>
                <w:sz w:val="18"/>
                <w:szCs w:val="18"/>
              </w:rPr>
              <w:t>Institut za medicinska istraživanja</w:t>
            </w:r>
          </w:p>
        </w:tc>
      </w:tr>
      <w:tr w:rsidR="00F0426A" w:rsidRPr="00E3787C" w14:paraId="60DD9557" w14:textId="77777777" w:rsidTr="00012A44">
        <w:tc>
          <w:tcPr>
            <w:tcW w:w="1809" w:type="dxa"/>
          </w:tcPr>
          <w:p w14:paraId="23E06721" w14:textId="77777777" w:rsidR="00F0426A" w:rsidRPr="00E3787C" w:rsidRDefault="00F0426A" w:rsidP="00012A44">
            <w:pPr>
              <w:rPr>
                <w:sz w:val="18"/>
                <w:szCs w:val="18"/>
              </w:rPr>
            </w:pPr>
            <w:r w:rsidRPr="00E3787C">
              <w:rPr>
                <w:sz w:val="18"/>
                <w:szCs w:val="18"/>
              </w:rPr>
              <w:t>IPA</w:t>
            </w:r>
          </w:p>
        </w:tc>
        <w:tc>
          <w:tcPr>
            <w:tcW w:w="7479" w:type="dxa"/>
          </w:tcPr>
          <w:p w14:paraId="72E11CD3" w14:textId="77777777" w:rsidR="00F0426A" w:rsidRPr="005C4250" w:rsidRDefault="00F0426A" w:rsidP="00012A44">
            <w:pPr>
              <w:rPr>
                <w:rFonts w:cstheme="minorHAnsi"/>
                <w:bCs/>
                <w:i/>
                <w:sz w:val="18"/>
                <w:szCs w:val="18"/>
                <w:shd w:val="clear" w:color="auto" w:fill="FFFFFF"/>
              </w:rPr>
            </w:pPr>
            <w:r w:rsidRPr="005C4250">
              <w:rPr>
                <w:rFonts w:cstheme="minorHAnsi"/>
                <w:bCs/>
                <w:i/>
                <w:sz w:val="18"/>
                <w:szCs w:val="18"/>
                <w:shd w:val="clear" w:color="auto" w:fill="FFFFFF"/>
              </w:rPr>
              <w:t xml:space="preserve">Instrument for Pre-Accession Assistance </w:t>
            </w:r>
          </w:p>
          <w:p w14:paraId="411BC190" w14:textId="77777777" w:rsidR="00F0426A" w:rsidRPr="00E3787C" w:rsidRDefault="00F0426A" w:rsidP="00012A44">
            <w:pPr>
              <w:rPr>
                <w:rFonts w:cstheme="minorHAnsi"/>
                <w:b/>
                <w:bCs/>
                <w:sz w:val="18"/>
                <w:szCs w:val="18"/>
                <w:shd w:val="clear" w:color="auto" w:fill="FFFFFF"/>
              </w:rPr>
            </w:pPr>
            <w:r w:rsidRPr="005C4250">
              <w:rPr>
                <w:rFonts w:cstheme="minorHAnsi"/>
                <w:bCs/>
                <w:sz w:val="18"/>
                <w:szCs w:val="18"/>
                <w:shd w:val="clear" w:color="auto" w:fill="FFFFFF"/>
              </w:rPr>
              <w:t>Instrument pretpristupne pomoći</w:t>
            </w:r>
          </w:p>
        </w:tc>
      </w:tr>
      <w:tr w:rsidR="00F0426A" w:rsidRPr="00E3787C" w14:paraId="7E0204B8" w14:textId="77777777" w:rsidTr="00012A44">
        <w:tc>
          <w:tcPr>
            <w:tcW w:w="1809" w:type="dxa"/>
          </w:tcPr>
          <w:p w14:paraId="2FB71741" w14:textId="77777777" w:rsidR="00F0426A" w:rsidRPr="00E3787C" w:rsidRDefault="00F0426A" w:rsidP="00012A44">
            <w:pPr>
              <w:rPr>
                <w:sz w:val="18"/>
                <w:szCs w:val="18"/>
              </w:rPr>
            </w:pPr>
            <w:r w:rsidRPr="00E3787C">
              <w:rPr>
                <w:sz w:val="18"/>
                <w:szCs w:val="18"/>
              </w:rPr>
              <w:t>ISO IDMP Task Force</w:t>
            </w:r>
          </w:p>
        </w:tc>
        <w:tc>
          <w:tcPr>
            <w:tcW w:w="7479" w:type="dxa"/>
          </w:tcPr>
          <w:p w14:paraId="1E03DAA1" w14:textId="77777777" w:rsidR="00F0426A" w:rsidRPr="00E3787C" w:rsidRDefault="00F0426A" w:rsidP="00012A44">
            <w:pPr>
              <w:rPr>
                <w:sz w:val="18"/>
                <w:szCs w:val="18"/>
              </w:rPr>
            </w:pPr>
            <w:r w:rsidRPr="00E3787C">
              <w:rPr>
                <w:i/>
                <w:iCs/>
                <w:sz w:val="18"/>
                <w:szCs w:val="18"/>
              </w:rPr>
              <w:t>International Organization for Standardization (ISO) for the identification of medicinal products (IDMP) Task Force</w:t>
            </w:r>
            <w:r w:rsidRPr="00E3787C">
              <w:rPr>
                <w:sz w:val="18"/>
                <w:szCs w:val="18"/>
              </w:rPr>
              <w:t xml:space="preserve"> </w:t>
            </w:r>
          </w:p>
          <w:p w14:paraId="14E706F1" w14:textId="77777777" w:rsidR="00F0426A" w:rsidRPr="00E3787C" w:rsidRDefault="00F0426A" w:rsidP="00012A44">
            <w:pPr>
              <w:rPr>
                <w:sz w:val="18"/>
                <w:szCs w:val="18"/>
              </w:rPr>
            </w:pPr>
            <w:r w:rsidRPr="00E3787C">
              <w:rPr>
                <w:sz w:val="18"/>
                <w:szCs w:val="18"/>
              </w:rPr>
              <w:t>Radna grupa za uspostavu ISO standarda na podacima o lijeku</w:t>
            </w:r>
          </w:p>
        </w:tc>
      </w:tr>
      <w:tr w:rsidR="00F0426A" w:rsidRPr="00E3787C" w14:paraId="2E3E183D" w14:textId="77777777" w:rsidTr="00012A44">
        <w:tc>
          <w:tcPr>
            <w:tcW w:w="1809" w:type="dxa"/>
          </w:tcPr>
          <w:p w14:paraId="2E7BF763" w14:textId="77777777" w:rsidR="00F0426A" w:rsidRPr="00E3787C" w:rsidRDefault="00F0426A" w:rsidP="00012A44">
            <w:pPr>
              <w:rPr>
                <w:sz w:val="18"/>
                <w:szCs w:val="18"/>
              </w:rPr>
            </w:pPr>
            <w:r w:rsidRPr="00E3787C">
              <w:rPr>
                <w:sz w:val="18"/>
                <w:szCs w:val="18"/>
              </w:rPr>
              <w:t>ISPOR</w:t>
            </w:r>
          </w:p>
        </w:tc>
        <w:tc>
          <w:tcPr>
            <w:tcW w:w="7479" w:type="dxa"/>
          </w:tcPr>
          <w:p w14:paraId="64CE6435" w14:textId="77777777" w:rsidR="00F0426A" w:rsidRPr="00E3787C" w:rsidRDefault="00F0426A" w:rsidP="00012A44">
            <w:pPr>
              <w:tabs>
                <w:tab w:val="left" w:pos="4170"/>
              </w:tabs>
              <w:rPr>
                <w:sz w:val="18"/>
                <w:szCs w:val="18"/>
              </w:rPr>
            </w:pPr>
            <w:r w:rsidRPr="00E3787C">
              <w:rPr>
                <w:rFonts w:eastAsia="Times New Roman" w:cstheme="minorHAnsi"/>
                <w:i/>
                <w:sz w:val="18"/>
                <w:szCs w:val="18"/>
              </w:rPr>
              <w:t>International Society for Pharmacoeconomics and Outcomes Research</w:t>
            </w:r>
            <w:r w:rsidRPr="00E3787C">
              <w:rPr>
                <w:sz w:val="18"/>
                <w:szCs w:val="18"/>
              </w:rPr>
              <w:t xml:space="preserve"> </w:t>
            </w:r>
          </w:p>
          <w:p w14:paraId="5CE73DE3" w14:textId="77777777" w:rsidR="00F0426A" w:rsidRPr="00E3787C" w:rsidRDefault="00F0426A" w:rsidP="00012A44">
            <w:pPr>
              <w:tabs>
                <w:tab w:val="left" w:pos="4170"/>
              </w:tabs>
              <w:rPr>
                <w:sz w:val="18"/>
                <w:szCs w:val="18"/>
              </w:rPr>
            </w:pPr>
            <w:r w:rsidRPr="00E3787C">
              <w:rPr>
                <w:sz w:val="18"/>
                <w:szCs w:val="18"/>
              </w:rPr>
              <w:t>Međunarodno društvo za farmakoekonomiku i istraživanje ishoda</w:t>
            </w:r>
          </w:p>
        </w:tc>
      </w:tr>
      <w:tr w:rsidR="00F0426A" w:rsidRPr="00E3787C" w14:paraId="10A6C8C6" w14:textId="77777777" w:rsidTr="00012A44">
        <w:tc>
          <w:tcPr>
            <w:tcW w:w="1809" w:type="dxa"/>
          </w:tcPr>
          <w:p w14:paraId="1F34AFC8" w14:textId="77777777" w:rsidR="00F0426A" w:rsidRPr="00E3787C" w:rsidRDefault="00F0426A" w:rsidP="00012A44">
            <w:pPr>
              <w:rPr>
                <w:sz w:val="18"/>
                <w:szCs w:val="18"/>
              </w:rPr>
            </w:pPr>
            <w:r w:rsidRPr="00E3787C">
              <w:rPr>
                <w:sz w:val="18"/>
                <w:szCs w:val="18"/>
              </w:rPr>
              <w:t>IT Directors Group</w:t>
            </w:r>
          </w:p>
        </w:tc>
        <w:tc>
          <w:tcPr>
            <w:tcW w:w="7479" w:type="dxa"/>
          </w:tcPr>
          <w:p w14:paraId="43485A68" w14:textId="77777777" w:rsidR="00F0426A" w:rsidRPr="00E3787C" w:rsidRDefault="00F0426A" w:rsidP="00012A44">
            <w:pPr>
              <w:rPr>
                <w:sz w:val="18"/>
                <w:szCs w:val="18"/>
              </w:rPr>
            </w:pPr>
            <w:r w:rsidRPr="00E3787C">
              <w:rPr>
                <w:i/>
                <w:sz w:val="18"/>
                <w:szCs w:val="18"/>
              </w:rPr>
              <w:t>IT Directors Group</w:t>
            </w:r>
            <w:r w:rsidRPr="00E3787C">
              <w:rPr>
                <w:sz w:val="18"/>
                <w:szCs w:val="18"/>
              </w:rPr>
              <w:t xml:space="preserve"> </w:t>
            </w:r>
          </w:p>
          <w:p w14:paraId="49C11DF3" w14:textId="77777777" w:rsidR="00F0426A" w:rsidRPr="00E3787C" w:rsidRDefault="00F0426A" w:rsidP="00012A44">
            <w:pPr>
              <w:rPr>
                <w:sz w:val="18"/>
                <w:szCs w:val="18"/>
              </w:rPr>
            </w:pPr>
            <w:r w:rsidRPr="00E3787C">
              <w:rPr>
                <w:sz w:val="18"/>
                <w:szCs w:val="18"/>
              </w:rPr>
              <w:t>Radna skupina za voditelje informatičkih poslova</w:t>
            </w:r>
          </w:p>
        </w:tc>
      </w:tr>
      <w:tr w:rsidR="00F0426A" w:rsidRPr="00E3787C" w14:paraId="57580ACA" w14:textId="77777777" w:rsidTr="00012A44">
        <w:tc>
          <w:tcPr>
            <w:tcW w:w="1809" w:type="dxa"/>
          </w:tcPr>
          <w:p w14:paraId="69711112" w14:textId="77777777" w:rsidR="00F0426A" w:rsidRPr="00E3787C" w:rsidRDefault="00F0426A" w:rsidP="00012A44">
            <w:pPr>
              <w:rPr>
                <w:sz w:val="18"/>
                <w:szCs w:val="18"/>
              </w:rPr>
            </w:pPr>
            <w:r w:rsidRPr="00E3787C">
              <w:rPr>
                <w:sz w:val="18"/>
                <w:szCs w:val="18"/>
              </w:rPr>
              <w:t>IV TIG</w:t>
            </w:r>
          </w:p>
        </w:tc>
        <w:tc>
          <w:tcPr>
            <w:tcW w:w="7479" w:type="dxa"/>
          </w:tcPr>
          <w:p w14:paraId="31A8C1C5" w14:textId="77777777" w:rsidR="00F0426A" w:rsidRPr="00E3787C" w:rsidRDefault="00F0426A" w:rsidP="00012A44">
            <w:pPr>
              <w:jc w:val="both"/>
              <w:rPr>
                <w:rFonts w:cstheme="minorHAnsi"/>
                <w:sz w:val="18"/>
                <w:szCs w:val="18"/>
              </w:rPr>
            </w:pPr>
            <w:r w:rsidRPr="00E3787C">
              <w:rPr>
                <w:i/>
                <w:sz w:val="18"/>
                <w:szCs w:val="18"/>
              </w:rPr>
              <w:t>IVD Technical group</w:t>
            </w:r>
            <w:r w:rsidRPr="00E3787C">
              <w:rPr>
                <w:rFonts w:cstheme="minorHAnsi"/>
                <w:sz w:val="18"/>
                <w:szCs w:val="18"/>
              </w:rPr>
              <w:t xml:space="preserve"> </w:t>
            </w:r>
          </w:p>
          <w:p w14:paraId="321E816D" w14:textId="77777777" w:rsidR="00F0426A" w:rsidRPr="00E3787C" w:rsidRDefault="00F0426A" w:rsidP="00012A44">
            <w:pPr>
              <w:jc w:val="both"/>
              <w:rPr>
                <w:rFonts w:cstheme="minorHAnsi"/>
                <w:sz w:val="18"/>
                <w:szCs w:val="18"/>
              </w:rPr>
            </w:pPr>
            <w:r w:rsidRPr="00E3787C">
              <w:rPr>
                <w:rFonts w:cstheme="minorHAnsi"/>
                <w:sz w:val="18"/>
                <w:szCs w:val="18"/>
              </w:rPr>
              <w:t xml:space="preserve">Tehnička skupina za </w:t>
            </w:r>
            <w:r w:rsidRPr="00E3787C">
              <w:rPr>
                <w:rFonts w:cstheme="minorHAnsi"/>
                <w:i/>
                <w:sz w:val="18"/>
                <w:szCs w:val="18"/>
              </w:rPr>
              <w:t>in vitro</w:t>
            </w:r>
            <w:r w:rsidRPr="00E3787C">
              <w:rPr>
                <w:rFonts w:cstheme="minorHAnsi"/>
                <w:sz w:val="18"/>
                <w:szCs w:val="18"/>
              </w:rPr>
              <w:t xml:space="preserve"> dijagnostičke medicinske proizvode</w:t>
            </w:r>
          </w:p>
        </w:tc>
      </w:tr>
      <w:tr w:rsidR="00F0426A" w:rsidRPr="00E3787C" w14:paraId="10650405" w14:textId="77777777" w:rsidTr="00012A44">
        <w:tc>
          <w:tcPr>
            <w:tcW w:w="1809" w:type="dxa"/>
          </w:tcPr>
          <w:p w14:paraId="67A2B934" w14:textId="77777777" w:rsidR="00F0426A" w:rsidRPr="00E3787C" w:rsidRDefault="00F0426A" w:rsidP="00012A44">
            <w:pPr>
              <w:rPr>
                <w:sz w:val="18"/>
                <w:szCs w:val="18"/>
              </w:rPr>
            </w:pPr>
            <w:r w:rsidRPr="00E3787C">
              <w:rPr>
                <w:sz w:val="18"/>
                <w:szCs w:val="18"/>
              </w:rPr>
              <w:t>JAP</w:t>
            </w:r>
          </w:p>
        </w:tc>
        <w:tc>
          <w:tcPr>
            <w:tcW w:w="7479" w:type="dxa"/>
          </w:tcPr>
          <w:p w14:paraId="68A7E737"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i/>
                <w:sz w:val="18"/>
                <w:szCs w:val="18"/>
              </w:rPr>
              <w:t>Joint Audit Program</w:t>
            </w:r>
            <w:r w:rsidRPr="00E3787C">
              <w:rPr>
                <w:rFonts w:eastAsia="Times New Roman" w:cstheme="minorHAnsi"/>
                <w:sz w:val="18"/>
                <w:szCs w:val="18"/>
              </w:rPr>
              <w:t xml:space="preserve"> </w:t>
            </w:r>
          </w:p>
          <w:p w14:paraId="0C5E1555"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sz w:val="18"/>
                <w:szCs w:val="18"/>
              </w:rPr>
              <w:t>Zajednički program nadzora</w:t>
            </w:r>
          </w:p>
        </w:tc>
      </w:tr>
      <w:tr w:rsidR="00F0426A" w:rsidRPr="00E3787C" w14:paraId="64A6E648" w14:textId="77777777" w:rsidTr="00012A44">
        <w:tc>
          <w:tcPr>
            <w:tcW w:w="1809" w:type="dxa"/>
          </w:tcPr>
          <w:p w14:paraId="0E57F8C1" w14:textId="77777777" w:rsidR="00F0426A" w:rsidRPr="00E3787C" w:rsidRDefault="00F0426A" w:rsidP="00012A44">
            <w:pPr>
              <w:rPr>
                <w:sz w:val="18"/>
                <w:szCs w:val="18"/>
              </w:rPr>
            </w:pPr>
            <w:r w:rsidRPr="00E3787C">
              <w:rPr>
                <w:sz w:val="18"/>
                <w:szCs w:val="18"/>
              </w:rPr>
              <w:t>MDEG VIGILANCE</w:t>
            </w:r>
          </w:p>
        </w:tc>
        <w:tc>
          <w:tcPr>
            <w:tcW w:w="7479" w:type="dxa"/>
          </w:tcPr>
          <w:p w14:paraId="5FEEBBC9" w14:textId="77777777" w:rsidR="00F0426A" w:rsidRPr="00E3787C" w:rsidRDefault="00F0426A" w:rsidP="00012A44">
            <w:pPr>
              <w:jc w:val="both"/>
              <w:rPr>
                <w:rFonts w:cstheme="minorHAnsi"/>
                <w:sz w:val="18"/>
                <w:szCs w:val="18"/>
              </w:rPr>
            </w:pPr>
            <w:r w:rsidRPr="00E3787C">
              <w:rPr>
                <w:rFonts w:cstheme="minorHAnsi"/>
                <w:sz w:val="18"/>
                <w:szCs w:val="18"/>
              </w:rPr>
              <w:t>Radna skupina stručnjaka za medicinske proizvode u području vigilancije</w:t>
            </w:r>
          </w:p>
        </w:tc>
      </w:tr>
      <w:tr w:rsidR="00F0426A" w:rsidRPr="00E3787C" w14:paraId="722F728E" w14:textId="77777777" w:rsidTr="00012A44">
        <w:tc>
          <w:tcPr>
            <w:tcW w:w="1809" w:type="dxa"/>
          </w:tcPr>
          <w:p w14:paraId="71DD574F" w14:textId="77777777" w:rsidR="00F0426A" w:rsidRPr="00E3787C" w:rsidRDefault="00F0426A" w:rsidP="00012A44">
            <w:pPr>
              <w:rPr>
                <w:sz w:val="18"/>
                <w:szCs w:val="18"/>
              </w:rPr>
            </w:pPr>
            <w:r w:rsidRPr="00E3787C">
              <w:rPr>
                <w:sz w:val="18"/>
                <w:szCs w:val="18"/>
              </w:rPr>
              <w:t>MedDRA</w:t>
            </w:r>
          </w:p>
        </w:tc>
        <w:tc>
          <w:tcPr>
            <w:tcW w:w="7479" w:type="dxa"/>
          </w:tcPr>
          <w:p w14:paraId="536B54E7" w14:textId="77777777" w:rsidR="00F0426A" w:rsidRPr="00E3787C" w:rsidRDefault="00F0426A" w:rsidP="00012A44">
            <w:pPr>
              <w:rPr>
                <w:sz w:val="18"/>
                <w:szCs w:val="18"/>
              </w:rPr>
            </w:pPr>
            <w:r w:rsidRPr="00E3787C">
              <w:rPr>
                <w:i/>
                <w:sz w:val="18"/>
                <w:szCs w:val="18"/>
              </w:rPr>
              <w:t>Medical Dictonary for Regulatory Activities</w:t>
            </w:r>
            <w:r w:rsidRPr="00E3787C">
              <w:rPr>
                <w:sz w:val="18"/>
                <w:szCs w:val="18"/>
              </w:rPr>
              <w:t xml:space="preserve"> </w:t>
            </w:r>
          </w:p>
          <w:p w14:paraId="57A50EA3" w14:textId="77777777" w:rsidR="00F0426A" w:rsidRPr="00E3787C" w:rsidRDefault="00F0426A" w:rsidP="00012A44">
            <w:pPr>
              <w:rPr>
                <w:sz w:val="18"/>
                <w:szCs w:val="18"/>
              </w:rPr>
            </w:pPr>
            <w:r w:rsidRPr="00E3787C">
              <w:rPr>
                <w:sz w:val="18"/>
                <w:szCs w:val="18"/>
              </w:rPr>
              <w:t>Rječnik medicinske terminologije za regulatorna tijela</w:t>
            </w:r>
          </w:p>
        </w:tc>
      </w:tr>
      <w:tr w:rsidR="00F0426A" w:rsidRPr="00E3787C" w14:paraId="3CC7C5EC" w14:textId="77777777" w:rsidTr="00012A44">
        <w:tc>
          <w:tcPr>
            <w:tcW w:w="1809" w:type="dxa"/>
          </w:tcPr>
          <w:p w14:paraId="214AAEA5" w14:textId="77777777" w:rsidR="00F0426A" w:rsidRPr="00E3787C" w:rsidRDefault="00F0426A" w:rsidP="00012A44">
            <w:pPr>
              <w:rPr>
                <w:sz w:val="18"/>
                <w:szCs w:val="18"/>
              </w:rPr>
            </w:pPr>
            <w:r w:rsidRPr="00E3787C">
              <w:rPr>
                <w:sz w:val="18"/>
                <w:szCs w:val="18"/>
              </w:rPr>
              <w:t>MHRA</w:t>
            </w:r>
          </w:p>
        </w:tc>
        <w:tc>
          <w:tcPr>
            <w:tcW w:w="7479" w:type="dxa"/>
          </w:tcPr>
          <w:p w14:paraId="491AA990" w14:textId="77777777" w:rsidR="00F0426A" w:rsidRPr="00E3787C" w:rsidRDefault="00F0426A" w:rsidP="00012A44">
            <w:pPr>
              <w:rPr>
                <w:sz w:val="18"/>
                <w:szCs w:val="18"/>
              </w:rPr>
            </w:pPr>
            <w:r w:rsidRPr="00E3787C">
              <w:rPr>
                <w:i/>
                <w:sz w:val="18"/>
                <w:szCs w:val="18"/>
              </w:rPr>
              <w:t>Medicines and Healthcare products Regulatory Agency</w:t>
            </w:r>
            <w:r w:rsidRPr="00E3787C">
              <w:rPr>
                <w:sz w:val="18"/>
                <w:szCs w:val="18"/>
              </w:rPr>
              <w:t xml:space="preserve"> </w:t>
            </w:r>
          </w:p>
          <w:p w14:paraId="1EE7C6F1" w14:textId="77777777" w:rsidR="00F0426A" w:rsidRPr="00E3787C" w:rsidRDefault="00F0426A" w:rsidP="00012A44">
            <w:pPr>
              <w:rPr>
                <w:sz w:val="18"/>
                <w:szCs w:val="18"/>
              </w:rPr>
            </w:pPr>
            <w:r w:rsidRPr="00E3787C">
              <w:rPr>
                <w:sz w:val="18"/>
                <w:szCs w:val="18"/>
              </w:rPr>
              <w:t>Britanska agencija za lijekove i medicinske proizvode</w:t>
            </w:r>
          </w:p>
        </w:tc>
      </w:tr>
      <w:tr w:rsidR="00F0426A" w:rsidRPr="00E3787C" w14:paraId="0B707A5D" w14:textId="77777777" w:rsidTr="00012A44">
        <w:tc>
          <w:tcPr>
            <w:tcW w:w="1809" w:type="dxa"/>
          </w:tcPr>
          <w:p w14:paraId="5700B551" w14:textId="77777777" w:rsidR="00F0426A" w:rsidRPr="00E3787C" w:rsidRDefault="00F0426A" w:rsidP="00012A44">
            <w:pPr>
              <w:rPr>
                <w:sz w:val="18"/>
                <w:szCs w:val="18"/>
              </w:rPr>
            </w:pPr>
            <w:r w:rsidRPr="00E3787C">
              <w:rPr>
                <w:sz w:val="18"/>
                <w:szCs w:val="18"/>
              </w:rPr>
              <w:t>MRP/DCP</w:t>
            </w:r>
          </w:p>
        </w:tc>
        <w:tc>
          <w:tcPr>
            <w:tcW w:w="7479" w:type="dxa"/>
          </w:tcPr>
          <w:p w14:paraId="5138C24F" w14:textId="77777777" w:rsidR="00F0426A" w:rsidRPr="00E3787C" w:rsidRDefault="00F0426A" w:rsidP="00012A44">
            <w:pPr>
              <w:rPr>
                <w:sz w:val="18"/>
                <w:szCs w:val="18"/>
              </w:rPr>
            </w:pPr>
            <w:r w:rsidRPr="00E3787C">
              <w:rPr>
                <w:i/>
                <w:sz w:val="18"/>
                <w:szCs w:val="18"/>
              </w:rPr>
              <w:t>Mutual recognition procedure/Decentralised procedure</w:t>
            </w:r>
            <w:r w:rsidRPr="00E3787C">
              <w:rPr>
                <w:sz w:val="18"/>
                <w:szCs w:val="18"/>
              </w:rPr>
              <w:t xml:space="preserve"> </w:t>
            </w:r>
          </w:p>
          <w:p w14:paraId="09834165" w14:textId="77777777" w:rsidR="00F0426A" w:rsidRPr="00E3787C" w:rsidRDefault="00F0426A" w:rsidP="00012A44">
            <w:pPr>
              <w:rPr>
                <w:sz w:val="18"/>
                <w:szCs w:val="18"/>
              </w:rPr>
            </w:pPr>
            <w:r w:rsidRPr="00E3787C">
              <w:rPr>
                <w:sz w:val="18"/>
                <w:szCs w:val="18"/>
              </w:rPr>
              <w:t>Postupak međusobnog priznavanja/Decentralizirani postupak priznavanja</w:t>
            </w:r>
          </w:p>
        </w:tc>
      </w:tr>
      <w:tr w:rsidR="00F0426A" w:rsidRPr="00E3787C" w14:paraId="34AC452C" w14:textId="77777777" w:rsidTr="00012A44">
        <w:tc>
          <w:tcPr>
            <w:tcW w:w="1809" w:type="dxa"/>
          </w:tcPr>
          <w:p w14:paraId="7512FDE0" w14:textId="77777777" w:rsidR="00F0426A" w:rsidRPr="00E3787C" w:rsidRDefault="00F0426A" w:rsidP="00012A44">
            <w:pPr>
              <w:rPr>
                <w:rFonts w:cstheme="minorHAnsi"/>
                <w:sz w:val="18"/>
                <w:szCs w:val="18"/>
              </w:rPr>
            </w:pPr>
            <w:r w:rsidRPr="00E3787C">
              <w:rPr>
                <w:rFonts w:cstheme="minorHAnsi"/>
                <w:sz w:val="18"/>
                <w:szCs w:val="18"/>
              </w:rPr>
              <w:lastRenderedPageBreak/>
              <w:t>NRG</w:t>
            </w:r>
          </w:p>
        </w:tc>
        <w:tc>
          <w:tcPr>
            <w:tcW w:w="7479" w:type="dxa"/>
          </w:tcPr>
          <w:p w14:paraId="74A26E23"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(Invented) Name Review Group</w:t>
            </w:r>
            <w:r w:rsidRPr="00E3787C">
              <w:rPr>
                <w:rFonts w:eastAsia="Times New Roman" w:cstheme="minorHAnsi"/>
                <w:sz w:val="18"/>
                <w:szCs w:val="18"/>
              </w:rPr>
              <w:t xml:space="preserve"> </w:t>
            </w:r>
          </w:p>
          <w:p w14:paraId="166826FC"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za ocjenu prihvatljivosti naziva lijeka</w:t>
            </w:r>
          </w:p>
        </w:tc>
      </w:tr>
      <w:tr w:rsidR="00F0426A" w:rsidRPr="00E3787C" w14:paraId="31BFC156" w14:textId="77777777" w:rsidTr="00012A44">
        <w:tc>
          <w:tcPr>
            <w:tcW w:w="1809" w:type="dxa"/>
          </w:tcPr>
          <w:p w14:paraId="4FE68898" w14:textId="77777777" w:rsidR="00F0426A" w:rsidRPr="00E3787C" w:rsidRDefault="00F0426A" w:rsidP="00012A44">
            <w:pPr>
              <w:rPr>
                <w:sz w:val="18"/>
                <w:szCs w:val="18"/>
              </w:rPr>
            </w:pPr>
            <w:r w:rsidRPr="00E3787C">
              <w:rPr>
                <w:sz w:val="18"/>
                <w:szCs w:val="18"/>
              </w:rPr>
              <w:t>NtA</w:t>
            </w:r>
          </w:p>
        </w:tc>
        <w:tc>
          <w:tcPr>
            <w:tcW w:w="7479" w:type="dxa"/>
          </w:tcPr>
          <w:p w14:paraId="5A13005D" w14:textId="77777777" w:rsidR="00F0426A" w:rsidRPr="00E3787C" w:rsidRDefault="00F0426A" w:rsidP="00012A44">
            <w:pPr>
              <w:rPr>
                <w:sz w:val="18"/>
                <w:szCs w:val="18"/>
              </w:rPr>
            </w:pPr>
            <w:r w:rsidRPr="00E3787C">
              <w:rPr>
                <w:i/>
                <w:sz w:val="18"/>
                <w:szCs w:val="18"/>
              </w:rPr>
              <w:t>Notice to Applicants Working Group</w:t>
            </w:r>
            <w:r w:rsidRPr="00E3787C">
              <w:rPr>
                <w:sz w:val="18"/>
                <w:szCs w:val="18"/>
              </w:rPr>
              <w:t xml:space="preserve"> </w:t>
            </w:r>
          </w:p>
          <w:p w14:paraId="2601E520" w14:textId="77777777" w:rsidR="00F0426A" w:rsidRPr="00E3787C" w:rsidRDefault="00F0426A" w:rsidP="00012A44">
            <w:pPr>
              <w:rPr>
                <w:sz w:val="18"/>
                <w:szCs w:val="18"/>
              </w:rPr>
            </w:pPr>
            <w:r w:rsidRPr="00E3787C">
              <w:rPr>
                <w:sz w:val="18"/>
                <w:szCs w:val="18"/>
              </w:rPr>
              <w:t xml:space="preserve">Radna skupina za upute podnositeljima zahtjeva </w:t>
            </w:r>
          </w:p>
        </w:tc>
      </w:tr>
      <w:tr w:rsidR="00F0426A" w:rsidRPr="00E3787C" w14:paraId="647E0ABE" w14:textId="77777777" w:rsidTr="00012A44">
        <w:tc>
          <w:tcPr>
            <w:tcW w:w="1809" w:type="dxa"/>
          </w:tcPr>
          <w:p w14:paraId="2468C960" w14:textId="77777777" w:rsidR="00F0426A" w:rsidRPr="00E3787C" w:rsidRDefault="00F0426A" w:rsidP="00012A44">
            <w:pPr>
              <w:rPr>
                <w:sz w:val="18"/>
                <w:szCs w:val="18"/>
              </w:rPr>
            </w:pPr>
            <w:r w:rsidRPr="00E3787C">
              <w:rPr>
                <w:sz w:val="18"/>
                <w:szCs w:val="18"/>
              </w:rPr>
              <w:t>NUI</w:t>
            </w:r>
          </w:p>
        </w:tc>
        <w:tc>
          <w:tcPr>
            <w:tcW w:w="7479" w:type="dxa"/>
          </w:tcPr>
          <w:p w14:paraId="63022623"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Non Urgent Information</w:t>
            </w:r>
          </w:p>
        </w:tc>
      </w:tr>
      <w:tr w:rsidR="00F0426A" w:rsidRPr="00E3787C" w14:paraId="3D1701DA" w14:textId="77777777" w:rsidTr="00012A44">
        <w:tc>
          <w:tcPr>
            <w:tcW w:w="1809" w:type="dxa"/>
          </w:tcPr>
          <w:p w14:paraId="526F08CB" w14:textId="77777777" w:rsidR="00F0426A" w:rsidRPr="00E3787C" w:rsidRDefault="00F0426A" w:rsidP="00012A44">
            <w:pPr>
              <w:rPr>
                <w:sz w:val="18"/>
                <w:szCs w:val="18"/>
              </w:rPr>
            </w:pPr>
            <w:r w:rsidRPr="00E3787C">
              <w:rPr>
                <w:sz w:val="18"/>
                <w:szCs w:val="18"/>
              </w:rPr>
              <w:t>OMCL</w:t>
            </w:r>
          </w:p>
        </w:tc>
        <w:tc>
          <w:tcPr>
            <w:tcW w:w="7479" w:type="dxa"/>
          </w:tcPr>
          <w:p w14:paraId="08B1318F" w14:textId="77777777" w:rsidR="00F0426A" w:rsidRPr="00E3787C" w:rsidRDefault="00F0426A" w:rsidP="00012A44">
            <w:pPr>
              <w:rPr>
                <w:sz w:val="18"/>
                <w:szCs w:val="18"/>
              </w:rPr>
            </w:pPr>
            <w:r w:rsidRPr="00E3787C">
              <w:rPr>
                <w:i/>
                <w:sz w:val="18"/>
                <w:szCs w:val="18"/>
              </w:rPr>
              <w:t>Official Medicines Control Laboratories</w:t>
            </w:r>
            <w:r w:rsidRPr="00E3787C">
              <w:rPr>
                <w:sz w:val="18"/>
                <w:szCs w:val="18"/>
              </w:rPr>
              <w:t xml:space="preserve"> </w:t>
            </w:r>
          </w:p>
          <w:p w14:paraId="10C6FE50" w14:textId="77777777" w:rsidR="00F0426A" w:rsidRPr="00E3787C" w:rsidRDefault="00F0426A" w:rsidP="00012A44">
            <w:pPr>
              <w:rPr>
                <w:sz w:val="18"/>
                <w:szCs w:val="18"/>
              </w:rPr>
            </w:pPr>
            <w:r w:rsidRPr="00E3787C">
              <w:rPr>
                <w:sz w:val="18"/>
                <w:szCs w:val="18"/>
              </w:rPr>
              <w:t>Službeni laboratoriji za kontrolu lijekova</w:t>
            </w:r>
          </w:p>
        </w:tc>
      </w:tr>
      <w:tr w:rsidR="00F0426A" w:rsidRPr="00E3787C" w14:paraId="15FD2AEB" w14:textId="77777777" w:rsidTr="00012A44">
        <w:tc>
          <w:tcPr>
            <w:tcW w:w="1809" w:type="dxa"/>
          </w:tcPr>
          <w:p w14:paraId="36AEEA47" w14:textId="77777777" w:rsidR="00F0426A" w:rsidRPr="00E3787C" w:rsidRDefault="00F0426A" w:rsidP="00012A44">
            <w:pPr>
              <w:rPr>
                <w:sz w:val="18"/>
                <w:szCs w:val="18"/>
              </w:rPr>
            </w:pPr>
            <w:r w:rsidRPr="00E3787C">
              <w:rPr>
                <w:sz w:val="18"/>
                <w:szCs w:val="18"/>
              </w:rPr>
              <w:t>PBT</w:t>
            </w:r>
          </w:p>
        </w:tc>
        <w:tc>
          <w:tcPr>
            <w:tcW w:w="7479" w:type="dxa"/>
          </w:tcPr>
          <w:p w14:paraId="6F5E76B7" w14:textId="77777777" w:rsidR="00F0426A" w:rsidRPr="00E3787C" w:rsidRDefault="00F0426A" w:rsidP="00012A44">
            <w:pPr>
              <w:rPr>
                <w:i/>
                <w:sz w:val="18"/>
                <w:szCs w:val="18"/>
              </w:rPr>
            </w:pPr>
            <w:r w:rsidRPr="00E3787C">
              <w:rPr>
                <w:rFonts w:eastAsia="Times New Roman" w:cstheme="minorHAnsi"/>
                <w:i/>
                <w:sz w:val="18"/>
                <w:szCs w:val="18"/>
              </w:rPr>
              <w:t>Pharmacovigilance Business Team</w:t>
            </w:r>
          </w:p>
        </w:tc>
      </w:tr>
      <w:tr w:rsidR="00F0426A" w:rsidRPr="00E3787C" w14:paraId="1B724C52" w14:textId="77777777" w:rsidTr="00012A44">
        <w:tc>
          <w:tcPr>
            <w:tcW w:w="1809" w:type="dxa"/>
          </w:tcPr>
          <w:p w14:paraId="2C642428" w14:textId="77777777" w:rsidR="00F0426A" w:rsidRPr="00E3787C" w:rsidRDefault="00F0426A" w:rsidP="00012A44">
            <w:pPr>
              <w:rPr>
                <w:rFonts w:cstheme="minorHAnsi"/>
                <w:sz w:val="18"/>
                <w:szCs w:val="18"/>
              </w:rPr>
            </w:pPr>
            <w:r w:rsidRPr="00E3787C">
              <w:rPr>
                <w:rFonts w:cstheme="minorHAnsi"/>
                <w:sz w:val="18"/>
                <w:szCs w:val="18"/>
              </w:rPr>
              <w:t>PDCO</w:t>
            </w:r>
          </w:p>
        </w:tc>
        <w:tc>
          <w:tcPr>
            <w:tcW w:w="7479" w:type="dxa"/>
          </w:tcPr>
          <w:p w14:paraId="18CBE182"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Paediatric Committee</w:t>
            </w:r>
            <w:r w:rsidRPr="00E3787C">
              <w:rPr>
                <w:rFonts w:eastAsia="Times New Roman" w:cstheme="minorHAnsi"/>
                <w:sz w:val="18"/>
                <w:szCs w:val="18"/>
              </w:rPr>
              <w:t xml:space="preserve"> </w:t>
            </w:r>
          </w:p>
          <w:p w14:paraId="6096FCEF"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Povjerenstvo za pedijatriju</w:t>
            </w:r>
          </w:p>
        </w:tc>
      </w:tr>
      <w:tr w:rsidR="00F0426A" w:rsidRPr="00E3787C" w14:paraId="12647721" w14:textId="77777777" w:rsidTr="00012A44">
        <w:tc>
          <w:tcPr>
            <w:tcW w:w="1809" w:type="dxa"/>
          </w:tcPr>
          <w:p w14:paraId="0AE6A40F" w14:textId="77777777" w:rsidR="00F0426A" w:rsidRPr="00E3787C" w:rsidRDefault="00F0426A" w:rsidP="00012A44">
            <w:pPr>
              <w:rPr>
                <w:sz w:val="18"/>
                <w:szCs w:val="18"/>
              </w:rPr>
            </w:pPr>
            <w:r w:rsidRPr="00E3787C">
              <w:rPr>
                <w:sz w:val="18"/>
                <w:szCs w:val="18"/>
              </w:rPr>
              <w:t>PHARMA WP</w:t>
            </w:r>
          </w:p>
        </w:tc>
        <w:tc>
          <w:tcPr>
            <w:tcW w:w="7479" w:type="dxa"/>
          </w:tcPr>
          <w:p w14:paraId="4D3084C0" w14:textId="77777777" w:rsidR="00F0426A" w:rsidRPr="00E3787C" w:rsidRDefault="00F0426A" w:rsidP="00012A44">
            <w:pPr>
              <w:jc w:val="both"/>
              <w:rPr>
                <w:rFonts w:eastAsia="Times New Roman" w:cstheme="minorHAnsi"/>
                <w:sz w:val="18"/>
                <w:szCs w:val="18"/>
              </w:rPr>
            </w:pPr>
            <w:r w:rsidRPr="00E3787C">
              <w:rPr>
                <w:rFonts w:eastAsia="Times New Roman" w:cstheme="minorHAnsi"/>
                <w:i/>
                <w:sz w:val="18"/>
                <w:szCs w:val="18"/>
              </w:rPr>
              <w:t>Working Party on Pharmaceuticals and Medical Devices</w:t>
            </w:r>
            <w:r w:rsidRPr="00E3787C">
              <w:rPr>
                <w:rFonts w:eastAsia="Times New Roman" w:cstheme="minorHAnsi"/>
                <w:sz w:val="18"/>
                <w:szCs w:val="18"/>
              </w:rPr>
              <w:t xml:space="preserve"> </w:t>
            </w:r>
          </w:p>
          <w:p w14:paraId="5961A785" w14:textId="77777777" w:rsidR="00F0426A" w:rsidRPr="00E3787C" w:rsidRDefault="00F0426A" w:rsidP="00012A44">
            <w:pPr>
              <w:jc w:val="both"/>
              <w:rPr>
                <w:rFonts w:eastAsia="Times New Roman" w:cstheme="minorHAnsi"/>
                <w:sz w:val="18"/>
                <w:szCs w:val="18"/>
              </w:rPr>
            </w:pPr>
            <w:r w:rsidRPr="00E3787C">
              <w:rPr>
                <w:rFonts w:eastAsia="Times New Roman" w:cstheme="minorHAnsi"/>
                <w:sz w:val="18"/>
                <w:szCs w:val="18"/>
              </w:rPr>
              <w:t xml:space="preserve">Radna skupina za lijekove i medicinske proizvode </w:t>
            </w:r>
          </w:p>
        </w:tc>
      </w:tr>
      <w:tr w:rsidR="00F0426A" w:rsidRPr="00E3787C" w14:paraId="26F800FD" w14:textId="77777777" w:rsidTr="00012A44">
        <w:tc>
          <w:tcPr>
            <w:tcW w:w="1809" w:type="dxa"/>
          </w:tcPr>
          <w:p w14:paraId="333AF05A" w14:textId="77777777" w:rsidR="00F0426A" w:rsidRPr="00E3787C" w:rsidRDefault="00F0426A" w:rsidP="00012A44">
            <w:pPr>
              <w:rPr>
                <w:rFonts w:cstheme="minorHAnsi"/>
                <w:sz w:val="18"/>
                <w:szCs w:val="18"/>
              </w:rPr>
            </w:pPr>
            <w:r w:rsidRPr="00E3787C">
              <w:rPr>
                <w:rFonts w:cstheme="minorHAnsi"/>
                <w:sz w:val="18"/>
                <w:szCs w:val="18"/>
              </w:rPr>
              <w:t>PhV IWG</w:t>
            </w:r>
          </w:p>
        </w:tc>
        <w:tc>
          <w:tcPr>
            <w:tcW w:w="7479" w:type="dxa"/>
          </w:tcPr>
          <w:p w14:paraId="77236B7B"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Pharmacovigilance Inspectors Working Group</w:t>
            </w:r>
            <w:r w:rsidRPr="00E3787C">
              <w:rPr>
                <w:rFonts w:eastAsia="Times New Roman" w:cstheme="minorHAnsi"/>
                <w:sz w:val="18"/>
                <w:szCs w:val="18"/>
              </w:rPr>
              <w:t xml:space="preserve"> </w:t>
            </w:r>
          </w:p>
          <w:p w14:paraId="24DF5621"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farmakovigilancijskih inspektora</w:t>
            </w:r>
          </w:p>
        </w:tc>
      </w:tr>
      <w:tr w:rsidR="00F0426A" w:rsidRPr="00E3787C" w14:paraId="33255B3C" w14:textId="77777777" w:rsidTr="00012A44">
        <w:tc>
          <w:tcPr>
            <w:tcW w:w="1809" w:type="dxa"/>
          </w:tcPr>
          <w:p w14:paraId="134AAAF3" w14:textId="77777777" w:rsidR="00F0426A" w:rsidRPr="00E3787C" w:rsidRDefault="00F0426A" w:rsidP="00012A44">
            <w:pPr>
              <w:rPr>
                <w:sz w:val="18"/>
                <w:szCs w:val="18"/>
              </w:rPr>
            </w:pPr>
            <w:r w:rsidRPr="00E3787C">
              <w:rPr>
                <w:sz w:val="18"/>
                <w:szCs w:val="18"/>
              </w:rPr>
              <w:t>PIC/S</w:t>
            </w:r>
          </w:p>
        </w:tc>
        <w:tc>
          <w:tcPr>
            <w:tcW w:w="7479" w:type="dxa"/>
          </w:tcPr>
          <w:p w14:paraId="328CF93B" w14:textId="77777777" w:rsidR="00F0426A" w:rsidRPr="00E3787C" w:rsidRDefault="00F0426A" w:rsidP="00012A44">
            <w:pPr>
              <w:tabs>
                <w:tab w:val="left" w:pos="4170"/>
              </w:tabs>
              <w:rPr>
                <w:sz w:val="18"/>
                <w:szCs w:val="18"/>
              </w:rPr>
            </w:pPr>
            <w:r w:rsidRPr="00E3787C">
              <w:rPr>
                <w:i/>
                <w:sz w:val="18"/>
                <w:szCs w:val="18"/>
              </w:rPr>
              <w:t>Pharmaceutical Inspection Convention and Pharmaceutical Inspection CO-operation Scheme</w:t>
            </w:r>
            <w:r w:rsidRPr="00E3787C">
              <w:rPr>
                <w:sz w:val="18"/>
                <w:szCs w:val="18"/>
              </w:rPr>
              <w:t xml:space="preserve"> </w:t>
            </w:r>
          </w:p>
          <w:p w14:paraId="654214D0" w14:textId="77777777" w:rsidR="00F0426A" w:rsidRPr="00E3787C" w:rsidRDefault="00F0426A" w:rsidP="00012A44">
            <w:pPr>
              <w:tabs>
                <w:tab w:val="left" w:pos="4170"/>
              </w:tabs>
              <w:rPr>
                <w:sz w:val="18"/>
                <w:szCs w:val="18"/>
                <w:highlight w:val="yellow"/>
              </w:rPr>
            </w:pPr>
            <w:r w:rsidRPr="00E3787C">
              <w:rPr>
                <w:sz w:val="18"/>
                <w:szCs w:val="18"/>
              </w:rPr>
              <w:t xml:space="preserve">Međunarodna farmaceutska inspekcijska organizacija </w:t>
            </w:r>
          </w:p>
        </w:tc>
      </w:tr>
      <w:tr w:rsidR="00F0426A" w:rsidRPr="00E3787C" w14:paraId="1435E69D" w14:textId="77777777" w:rsidTr="00012A44">
        <w:tc>
          <w:tcPr>
            <w:tcW w:w="1809" w:type="dxa"/>
          </w:tcPr>
          <w:p w14:paraId="3B29E750" w14:textId="77777777" w:rsidR="00F0426A" w:rsidRPr="00E3787C" w:rsidRDefault="00F0426A" w:rsidP="00012A44">
            <w:pPr>
              <w:rPr>
                <w:rFonts w:cstheme="minorHAnsi"/>
                <w:sz w:val="18"/>
                <w:szCs w:val="18"/>
              </w:rPr>
            </w:pPr>
            <w:r w:rsidRPr="00E3787C">
              <w:rPr>
                <w:rFonts w:cstheme="minorHAnsi"/>
                <w:sz w:val="18"/>
                <w:szCs w:val="18"/>
              </w:rPr>
              <w:t>PRAC</w:t>
            </w:r>
          </w:p>
        </w:tc>
        <w:tc>
          <w:tcPr>
            <w:tcW w:w="7479" w:type="dxa"/>
          </w:tcPr>
          <w:p w14:paraId="519BABB9"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Pharmacovigilance Risk Assessment Committee</w:t>
            </w:r>
            <w:r w:rsidRPr="00E3787C">
              <w:rPr>
                <w:rFonts w:eastAsia="Times New Roman" w:cstheme="minorHAnsi"/>
                <w:sz w:val="18"/>
                <w:szCs w:val="18"/>
              </w:rPr>
              <w:t xml:space="preserve"> </w:t>
            </w:r>
          </w:p>
          <w:p w14:paraId="5C17B2DE" w14:textId="77777777" w:rsidR="00F0426A" w:rsidRPr="00E3787C" w:rsidRDefault="00F0426A" w:rsidP="00012A44">
            <w:pPr>
              <w:rPr>
                <w:rFonts w:eastAsia="Times New Roman" w:cstheme="minorHAnsi"/>
                <w:sz w:val="18"/>
                <w:szCs w:val="18"/>
              </w:rPr>
            </w:pPr>
            <w:r w:rsidRPr="00E3787C">
              <w:rPr>
                <w:rFonts w:ascii="Calibri" w:hAnsi="Calibri" w:cs="Calibri"/>
                <w:sz w:val="18"/>
                <w:szCs w:val="18"/>
              </w:rPr>
              <w:t>Povjerenstvo za ocjenu rizika na području farmakovigilancije</w:t>
            </w:r>
          </w:p>
        </w:tc>
      </w:tr>
      <w:tr w:rsidR="00F0426A" w:rsidRPr="00E3787C" w14:paraId="08B8BFA2" w14:textId="77777777" w:rsidTr="00012A44">
        <w:tc>
          <w:tcPr>
            <w:tcW w:w="1809" w:type="dxa"/>
          </w:tcPr>
          <w:p w14:paraId="72DCC117" w14:textId="77777777" w:rsidR="00F0426A" w:rsidRPr="00E3787C" w:rsidRDefault="00F0426A" w:rsidP="00012A44">
            <w:pPr>
              <w:rPr>
                <w:sz w:val="18"/>
                <w:szCs w:val="18"/>
              </w:rPr>
            </w:pPr>
            <w:r w:rsidRPr="00E3787C">
              <w:rPr>
                <w:sz w:val="18"/>
                <w:szCs w:val="18"/>
              </w:rPr>
              <w:t>PSMF</w:t>
            </w:r>
          </w:p>
        </w:tc>
        <w:tc>
          <w:tcPr>
            <w:tcW w:w="7479" w:type="dxa"/>
          </w:tcPr>
          <w:p w14:paraId="19E88811" w14:textId="77777777" w:rsidR="00F0426A" w:rsidRPr="00E3787C" w:rsidRDefault="00F0426A" w:rsidP="00012A44">
            <w:pPr>
              <w:tabs>
                <w:tab w:val="left" w:pos="4170"/>
              </w:tabs>
              <w:rPr>
                <w:rFonts w:eastAsia="Times New Roman" w:cstheme="minorHAnsi"/>
                <w:i/>
                <w:sz w:val="18"/>
                <w:szCs w:val="18"/>
              </w:rPr>
            </w:pPr>
            <w:r w:rsidRPr="00E3787C">
              <w:rPr>
                <w:rFonts w:eastAsia="Times New Roman" w:cstheme="minorHAnsi"/>
                <w:i/>
                <w:sz w:val="18"/>
                <w:szCs w:val="18"/>
              </w:rPr>
              <w:t>Pharmacovigilance site master file</w:t>
            </w:r>
          </w:p>
        </w:tc>
      </w:tr>
      <w:tr w:rsidR="00F0426A" w:rsidRPr="00E3787C" w14:paraId="43F6951E" w14:textId="77777777" w:rsidTr="00012A44">
        <w:tc>
          <w:tcPr>
            <w:tcW w:w="1809" w:type="dxa"/>
          </w:tcPr>
          <w:p w14:paraId="329C59F5" w14:textId="77777777" w:rsidR="00F0426A" w:rsidRPr="00E3787C" w:rsidRDefault="00F0426A" w:rsidP="00012A44">
            <w:pPr>
              <w:rPr>
                <w:rFonts w:cstheme="minorHAnsi"/>
                <w:sz w:val="18"/>
                <w:szCs w:val="18"/>
              </w:rPr>
            </w:pPr>
            <w:r w:rsidRPr="00E3787C">
              <w:rPr>
                <w:rFonts w:cstheme="minorHAnsi"/>
                <w:sz w:val="18"/>
                <w:szCs w:val="18"/>
              </w:rPr>
              <w:t>QRD</w:t>
            </w:r>
          </w:p>
        </w:tc>
        <w:tc>
          <w:tcPr>
            <w:tcW w:w="7479" w:type="dxa"/>
          </w:tcPr>
          <w:p w14:paraId="3333D702" w14:textId="77777777" w:rsidR="00F0426A" w:rsidRPr="00E3787C" w:rsidRDefault="00F0426A" w:rsidP="00012A44">
            <w:pPr>
              <w:rPr>
                <w:rFonts w:eastAsia="Times New Roman" w:cstheme="minorHAnsi"/>
                <w:iCs/>
                <w:sz w:val="18"/>
                <w:szCs w:val="18"/>
              </w:rPr>
            </w:pPr>
            <w:r w:rsidRPr="00E3787C">
              <w:rPr>
                <w:rFonts w:eastAsia="Times New Roman" w:cstheme="minorHAnsi"/>
                <w:i/>
                <w:iCs/>
                <w:sz w:val="18"/>
                <w:szCs w:val="18"/>
              </w:rPr>
              <w:t>Quality Review of Documents</w:t>
            </w:r>
            <w:r w:rsidRPr="00E3787C">
              <w:rPr>
                <w:rFonts w:eastAsia="Times New Roman" w:cstheme="minorHAnsi"/>
                <w:iCs/>
                <w:sz w:val="18"/>
                <w:szCs w:val="18"/>
              </w:rPr>
              <w:t xml:space="preserve"> </w:t>
            </w:r>
          </w:p>
          <w:p w14:paraId="66CC3ABF" w14:textId="77777777" w:rsidR="00F0426A" w:rsidRPr="00E3787C" w:rsidRDefault="00F0426A" w:rsidP="00012A44">
            <w:pPr>
              <w:rPr>
                <w:rFonts w:eastAsia="Times New Roman" w:cstheme="minorHAnsi"/>
                <w:iCs/>
                <w:sz w:val="18"/>
                <w:szCs w:val="18"/>
              </w:rPr>
            </w:pPr>
            <w:r w:rsidRPr="00E3787C">
              <w:rPr>
                <w:rFonts w:eastAsia="Times New Roman" w:cstheme="minorHAnsi"/>
                <w:iCs/>
                <w:sz w:val="18"/>
                <w:szCs w:val="18"/>
              </w:rPr>
              <w:t>Radna skupina za lingvističku provjeru dokumenata</w:t>
            </w:r>
          </w:p>
        </w:tc>
      </w:tr>
      <w:tr w:rsidR="00F0426A" w:rsidRPr="00E3787C" w14:paraId="2DCF5BC2" w14:textId="77777777" w:rsidTr="00012A44">
        <w:tc>
          <w:tcPr>
            <w:tcW w:w="1809" w:type="dxa"/>
          </w:tcPr>
          <w:p w14:paraId="65C370AB" w14:textId="77777777" w:rsidR="00F0426A" w:rsidRPr="00E3787C" w:rsidRDefault="00F0426A" w:rsidP="00012A44">
            <w:pPr>
              <w:rPr>
                <w:rFonts w:cstheme="minorHAnsi"/>
                <w:sz w:val="18"/>
                <w:szCs w:val="18"/>
              </w:rPr>
            </w:pPr>
            <w:r w:rsidRPr="00E3787C">
              <w:rPr>
                <w:rFonts w:cstheme="minorHAnsi"/>
                <w:sz w:val="18"/>
                <w:szCs w:val="18"/>
              </w:rPr>
              <w:t>QWP</w:t>
            </w:r>
          </w:p>
        </w:tc>
        <w:tc>
          <w:tcPr>
            <w:tcW w:w="7479" w:type="dxa"/>
          </w:tcPr>
          <w:p w14:paraId="15C648FC" w14:textId="77777777" w:rsidR="00F0426A" w:rsidRPr="00E3787C" w:rsidRDefault="00F0426A" w:rsidP="00012A44">
            <w:pPr>
              <w:rPr>
                <w:rFonts w:eastAsia="Times New Roman" w:cstheme="minorHAnsi"/>
                <w:i/>
                <w:sz w:val="18"/>
                <w:szCs w:val="18"/>
              </w:rPr>
            </w:pPr>
            <w:r w:rsidRPr="00E3787C">
              <w:rPr>
                <w:rFonts w:eastAsia="Times New Roman" w:cstheme="minorHAnsi"/>
                <w:i/>
                <w:sz w:val="18"/>
                <w:szCs w:val="18"/>
              </w:rPr>
              <w:t>Quality Working Party</w:t>
            </w:r>
          </w:p>
          <w:p w14:paraId="72EA9E7F"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za kakvoću lijekova</w:t>
            </w:r>
          </w:p>
        </w:tc>
      </w:tr>
      <w:tr w:rsidR="00F0426A" w:rsidRPr="00E3787C" w14:paraId="31EE116B" w14:textId="77777777" w:rsidTr="00012A44">
        <w:tc>
          <w:tcPr>
            <w:tcW w:w="1809" w:type="dxa"/>
          </w:tcPr>
          <w:p w14:paraId="06FFF16E" w14:textId="77777777" w:rsidR="00F0426A" w:rsidRPr="00E3787C" w:rsidRDefault="00F0426A" w:rsidP="00012A44">
            <w:pPr>
              <w:rPr>
                <w:sz w:val="18"/>
                <w:szCs w:val="18"/>
              </w:rPr>
            </w:pPr>
            <w:r w:rsidRPr="00E3787C">
              <w:rPr>
                <w:sz w:val="18"/>
                <w:szCs w:val="18"/>
              </w:rPr>
              <w:t xml:space="preserve">SAWP </w:t>
            </w:r>
          </w:p>
        </w:tc>
        <w:tc>
          <w:tcPr>
            <w:tcW w:w="7479" w:type="dxa"/>
          </w:tcPr>
          <w:p w14:paraId="23DDB52C"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Sctientific Advice Working Party</w:t>
            </w:r>
            <w:r w:rsidRPr="00E3787C">
              <w:rPr>
                <w:rFonts w:eastAsia="Times New Roman" w:cstheme="minorHAnsi"/>
                <w:sz w:val="18"/>
                <w:szCs w:val="18"/>
              </w:rPr>
              <w:t xml:space="preserve"> </w:t>
            </w:r>
          </w:p>
          <w:p w14:paraId="0B7C12E8"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za znanstveni savjet</w:t>
            </w:r>
          </w:p>
        </w:tc>
      </w:tr>
      <w:tr w:rsidR="00F0426A" w:rsidRPr="00E3787C" w14:paraId="58E8A033" w14:textId="77777777" w:rsidTr="00012A44">
        <w:tc>
          <w:tcPr>
            <w:tcW w:w="1809" w:type="dxa"/>
          </w:tcPr>
          <w:p w14:paraId="151F061F" w14:textId="77777777" w:rsidR="00F0426A" w:rsidRPr="00E3787C" w:rsidRDefault="00F0426A" w:rsidP="00012A44">
            <w:pPr>
              <w:rPr>
                <w:sz w:val="18"/>
                <w:szCs w:val="18"/>
              </w:rPr>
            </w:pPr>
            <w:r w:rsidRPr="00E3787C">
              <w:rPr>
                <w:sz w:val="18"/>
                <w:szCs w:val="18"/>
              </w:rPr>
              <w:t>SCOPE</w:t>
            </w:r>
          </w:p>
        </w:tc>
        <w:tc>
          <w:tcPr>
            <w:tcW w:w="7479" w:type="dxa"/>
          </w:tcPr>
          <w:p w14:paraId="623A9B57" w14:textId="77777777" w:rsidR="00F0426A" w:rsidRPr="00E3787C" w:rsidRDefault="00F0426A" w:rsidP="00012A44">
            <w:pPr>
              <w:rPr>
                <w:sz w:val="18"/>
                <w:szCs w:val="18"/>
              </w:rPr>
            </w:pPr>
            <w:r w:rsidRPr="00E3787C">
              <w:rPr>
                <w:rFonts w:eastAsia="Times New Roman" w:cstheme="minorHAnsi"/>
                <w:i/>
                <w:sz w:val="18"/>
                <w:szCs w:val="18"/>
                <w:lang w:eastAsia="ja-JP"/>
              </w:rPr>
              <w:t>Joint Action on Strenghtening Collaboration for Operating Pharmacovigilance in Europe</w:t>
            </w:r>
            <w:r w:rsidRPr="00E3787C">
              <w:rPr>
                <w:sz w:val="18"/>
                <w:szCs w:val="18"/>
              </w:rPr>
              <w:t xml:space="preserve"> </w:t>
            </w:r>
          </w:p>
          <w:p w14:paraId="7D664EC4" w14:textId="77777777" w:rsidR="00F0426A" w:rsidRPr="00E3787C" w:rsidRDefault="00F0426A" w:rsidP="00012A44">
            <w:pPr>
              <w:rPr>
                <w:sz w:val="18"/>
                <w:szCs w:val="18"/>
              </w:rPr>
            </w:pPr>
            <w:r w:rsidRPr="00E3787C">
              <w:rPr>
                <w:sz w:val="18"/>
                <w:szCs w:val="18"/>
              </w:rPr>
              <w:t>Zajednička akcija jačanja suradnje za funkcioniranje farmakovigilancije u Europi</w:t>
            </w:r>
          </w:p>
        </w:tc>
      </w:tr>
      <w:tr w:rsidR="00F0426A" w:rsidRPr="00E3787C" w14:paraId="1FCD5D67" w14:textId="77777777" w:rsidTr="00012A44">
        <w:tc>
          <w:tcPr>
            <w:tcW w:w="1809" w:type="dxa"/>
          </w:tcPr>
          <w:p w14:paraId="6F56AD0D" w14:textId="77777777" w:rsidR="00F0426A" w:rsidRPr="00E3787C" w:rsidRDefault="00F0426A" w:rsidP="00012A44">
            <w:pPr>
              <w:rPr>
                <w:sz w:val="18"/>
                <w:szCs w:val="18"/>
              </w:rPr>
            </w:pPr>
            <w:r w:rsidRPr="00E3787C">
              <w:rPr>
                <w:sz w:val="18"/>
                <w:szCs w:val="18"/>
              </w:rPr>
              <w:t>SEP</w:t>
            </w:r>
          </w:p>
        </w:tc>
        <w:tc>
          <w:tcPr>
            <w:tcW w:w="7479" w:type="dxa"/>
          </w:tcPr>
          <w:p w14:paraId="6B39B478" w14:textId="77777777" w:rsidR="00F0426A" w:rsidRPr="00E3787C" w:rsidRDefault="00F0426A" w:rsidP="00012A44">
            <w:pPr>
              <w:tabs>
                <w:tab w:val="left" w:pos="4170"/>
              </w:tabs>
              <w:rPr>
                <w:sz w:val="18"/>
                <w:szCs w:val="18"/>
              </w:rPr>
            </w:pPr>
            <w:r w:rsidRPr="00E3787C">
              <w:rPr>
                <w:sz w:val="18"/>
                <w:szCs w:val="18"/>
              </w:rPr>
              <w:t>Središnje etičko povjerenstvo</w:t>
            </w:r>
          </w:p>
        </w:tc>
      </w:tr>
      <w:tr w:rsidR="00F0426A" w:rsidRPr="00E3787C" w14:paraId="673BFCA3" w14:textId="77777777" w:rsidTr="00012A44">
        <w:tc>
          <w:tcPr>
            <w:tcW w:w="1809" w:type="dxa"/>
          </w:tcPr>
          <w:p w14:paraId="2484EAFF" w14:textId="77777777" w:rsidR="00F0426A" w:rsidRPr="00E3787C" w:rsidRDefault="00F0426A" w:rsidP="00012A44">
            <w:pPr>
              <w:rPr>
                <w:sz w:val="18"/>
                <w:szCs w:val="18"/>
              </w:rPr>
            </w:pPr>
            <w:r w:rsidRPr="00E3787C">
              <w:rPr>
                <w:sz w:val="18"/>
                <w:szCs w:val="18"/>
              </w:rPr>
              <w:t>SOP</w:t>
            </w:r>
          </w:p>
        </w:tc>
        <w:tc>
          <w:tcPr>
            <w:tcW w:w="7479" w:type="dxa"/>
          </w:tcPr>
          <w:p w14:paraId="1A38036B"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Standard Operative Procedure</w:t>
            </w:r>
            <w:r w:rsidRPr="00E3787C">
              <w:rPr>
                <w:rFonts w:eastAsia="Times New Roman" w:cstheme="minorHAnsi"/>
                <w:sz w:val="18"/>
                <w:szCs w:val="18"/>
              </w:rPr>
              <w:t xml:space="preserve"> </w:t>
            </w:r>
          </w:p>
          <w:p w14:paraId="71E7DDFC"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Standardni operativni postupak</w:t>
            </w:r>
          </w:p>
        </w:tc>
      </w:tr>
      <w:tr w:rsidR="00F0426A" w:rsidRPr="00E3787C" w14:paraId="7867171C" w14:textId="77777777" w:rsidTr="00012A44">
        <w:tc>
          <w:tcPr>
            <w:tcW w:w="1809" w:type="dxa"/>
          </w:tcPr>
          <w:p w14:paraId="0357EF3B" w14:textId="77777777" w:rsidR="00F0426A" w:rsidRPr="00E3787C" w:rsidRDefault="00F0426A" w:rsidP="00012A44">
            <w:pPr>
              <w:rPr>
                <w:sz w:val="18"/>
                <w:szCs w:val="18"/>
              </w:rPr>
            </w:pPr>
            <w:r w:rsidRPr="00E3787C">
              <w:rPr>
                <w:sz w:val="18"/>
                <w:szCs w:val="18"/>
              </w:rPr>
              <w:t xml:space="preserve">STAMP </w:t>
            </w:r>
          </w:p>
        </w:tc>
        <w:tc>
          <w:tcPr>
            <w:tcW w:w="7479" w:type="dxa"/>
          </w:tcPr>
          <w:p w14:paraId="5F816121" w14:textId="77777777" w:rsidR="00F0426A" w:rsidRPr="00E3787C" w:rsidRDefault="00F0426A" w:rsidP="00012A44">
            <w:pPr>
              <w:tabs>
                <w:tab w:val="left" w:pos="4170"/>
              </w:tabs>
              <w:rPr>
                <w:sz w:val="18"/>
                <w:szCs w:val="18"/>
              </w:rPr>
            </w:pPr>
            <w:r w:rsidRPr="00E3787C">
              <w:rPr>
                <w:rFonts w:cstheme="minorHAnsi"/>
                <w:bCs/>
                <w:i/>
                <w:sz w:val="18"/>
                <w:szCs w:val="18"/>
              </w:rPr>
              <w:t>Safe and Timely Access to Medicines for Patients</w:t>
            </w:r>
            <w:r w:rsidRPr="00E3787C">
              <w:rPr>
                <w:sz w:val="18"/>
                <w:szCs w:val="18"/>
              </w:rPr>
              <w:t xml:space="preserve"> </w:t>
            </w:r>
          </w:p>
          <w:p w14:paraId="01781FC2" w14:textId="77777777" w:rsidR="00F0426A" w:rsidRPr="00E3787C" w:rsidRDefault="00F0426A" w:rsidP="00012A44">
            <w:pPr>
              <w:tabs>
                <w:tab w:val="left" w:pos="4170"/>
              </w:tabs>
              <w:rPr>
                <w:rFonts w:cstheme="minorHAnsi"/>
                <w:bCs/>
                <w:sz w:val="18"/>
                <w:szCs w:val="18"/>
              </w:rPr>
            </w:pPr>
            <w:r w:rsidRPr="00E3787C">
              <w:rPr>
                <w:sz w:val="18"/>
                <w:szCs w:val="18"/>
              </w:rPr>
              <w:t>Radna grupa za sigurni i pravovremeni pristup lijeka pacijentima</w:t>
            </w:r>
          </w:p>
        </w:tc>
      </w:tr>
      <w:tr w:rsidR="00F0426A" w:rsidRPr="00E3787C" w14:paraId="02EDE7B3" w14:textId="77777777" w:rsidTr="00012A44">
        <w:tc>
          <w:tcPr>
            <w:tcW w:w="1809" w:type="dxa"/>
          </w:tcPr>
          <w:p w14:paraId="25EE91DF" w14:textId="77777777" w:rsidR="00F0426A" w:rsidRPr="00E3787C" w:rsidRDefault="00F0426A" w:rsidP="00012A44">
            <w:pPr>
              <w:rPr>
                <w:rFonts w:cstheme="minorHAnsi"/>
                <w:sz w:val="18"/>
                <w:szCs w:val="18"/>
              </w:rPr>
            </w:pPr>
            <w:r w:rsidRPr="00E3787C">
              <w:rPr>
                <w:rFonts w:cstheme="minorHAnsi"/>
                <w:sz w:val="18"/>
                <w:szCs w:val="18"/>
              </w:rPr>
              <w:t>SWP</w:t>
            </w:r>
          </w:p>
        </w:tc>
        <w:tc>
          <w:tcPr>
            <w:tcW w:w="7479" w:type="dxa"/>
          </w:tcPr>
          <w:p w14:paraId="4C5EF167" w14:textId="77777777" w:rsidR="00F0426A" w:rsidRPr="00E3787C" w:rsidRDefault="00F0426A" w:rsidP="00012A44">
            <w:pPr>
              <w:rPr>
                <w:rFonts w:eastAsia="Times New Roman" w:cstheme="minorHAnsi"/>
                <w:sz w:val="18"/>
                <w:szCs w:val="18"/>
              </w:rPr>
            </w:pPr>
            <w:r w:rsidRPr="00E3787C">
              <w:rPr>
                <w:rFonts w:eastAsia="Times New Roman" w:cstheme="minorHAnsi"/>
                <w:i/>
                <w:iCs/>
                <w:sz w:val="18"/>
                <w:szCs w:val="18"/>
              </w:rPr>
              <w:t>Safety Working Party</w:t>
            </w:r>
            <w:r w:rsidRPr="00E3787C">
              <w:rPr>
                <w:rFonts w:eastAsia="Times New Roman" w:cstheme="minorHAnsi"/>
                <w:sz w:val="18"/>
                <w:szCs w:val="18"/>
              </w:rPr>
              <w:t xml:space="preserve"> </w:t>
            </w:r>
          </w:p>
          <w:p w14:paraId="715FCAA4"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skupina za sigurnost</w:t>
            </w:r>
          </w:p>
        </w:tc>
      </w:tr>
      <w:tr w:rsidR="00F0426A" w:rsidRPr="00E3787C" w14:paraId="42EAE35B" w14:textId="77777777" w:rsidTr="00012A44">
        <w:tc>
          <w:tcPr>
            <w:tcW w:w="1809" w:type="dxa"/>
          </w:tcPr>
          <w:p w14:paraId="7BDE63B7" w14:textId="77777777" w:rsidR="00F0426A" w:rsidRPr="00E3787C" w:rsidRDefault="00F0426A" w:rsidP="00012A44">
            <w:pPr>
              <w:rPr>
                <w:sz w:val="18"/>
                <w:szCs w:val="18"/>
              </w:rPr>
            </w:pPr>
            <w:r w:rsidRPr="00E3787C">
              <w:rPr>
                <w:sz w:val="18"/>
                <w:szCs w:val="18"/>
              </w:rPr>
              <w:t>UMC</w:t>
            </w:r>
          </w:p>
        </w:tc>
        <w:tc>
          <w:tcPr>
            <w:tcW w:w="7479" w:type="dxa"/>
          </w:tcPr>
          <w:p w14:paraId="1DA44B56" w14:textId="77777777" w:rsidR="00F0426A" w:rsidRPr="00E3787C" w:rsidRDefault="00F0426A" w:rsidP="00012A44">
            <w:pPr>
              <w:rPr>
                <w:i/>
                <w:sz w:val="18"/>
                <w:szCs w:val="18"/>
              </w:rPr>
            </w:pPr>
            <w:r w:rsidRPr="00E3787C">
              <w:rPr>
                <w:i/>
                <w:sz w:val="18"/>
                <w:szCs w:val="18"/>
              </w:rPr>
              <w:t>Uppsala Monitoring Centre</w:t>
            </w:r>
          </w:p>
        </w:tc>
      </w:tr>
      <w:tr w:rsidR="00F0426A" w:rsidRPr="00E3787C" w14:paraId="4762EF13" w14:textId="77777777" w:rsidTr="00012A44">
        <w:tc>
          <w:tcPr>
            <w:tcW w:w="1809" w:type="dxa"/>
          </w:tcPr>
          <w:p w14:paraId="4820EDFA" w14:textId="77777777" w:rsidR="00F0426A" w:rsidRPr="00E3787C" w:rsidRDefault="00F0426A" w:rsidP="00012A44">
            <w:pPr>
              <w:rPr>
                <w:rFonts w:cstheme="minorHAnsi"/>
                <w:sz w:val="18"/>
                <w:szCs w:val="18"/>
              </w:rPr>
            </w:pPr>
            <w:r w:rsidRPr="00E3787C">
              <w:rPr>
                <w:rFonts w:cstheme="minorHAnsi"/>
                <w:sz w:val="18"/>
                <w:szCs w:val="18"/>
              </w:rPr>
              <w:t>UNO</w:t>
            </w:r>
          </w:p>
        </w:tc>
        <w:tc>
          <w:tcPr>
            <w:tcW w:w="7479" w:type="dxa"/>
          </w:tcPr>
          <w:p w14:paraId="32567A72"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Internal audit</w:t>
            </w:r>
            <w:r w:rsidRPr="00E3787C">
              <w:rPr>
                <w:rFonts w:eastAsia="Times New Roman" w:cstheme="minorHAnsi"/>
                <w:sz w:val="18"/>
                <w:szCs w:val="18"/>
              </w:rPr>
              <w:t xml:space="preserve"> </w:t>
            </w:r>
          </w:p>
          <w:p w14:paraId="3AA42D19"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Unutarnji nadzor</w:t>
            </w:r>
          </w:p>
        </w:tc>
      </w:tr>
      <w:tr w:rsidR="00F0426A" w:rsidRPr="00E3787C" w14:paraId="004C6D82" w14:textId="77777777" w:rsidTr="00012A44">
        <w:tc>
          <w:tcPr>
            <w:tcW w:w="1809" w:type="dxa"/>
          </w:tcPr>
          <w:p w14:paraId="397A8152" w14:textId="77777777" w:rsidR="00F0426A" w:rsidRPr="00E3787C" w:rsidRDefault="00F0426A" w:rsidP="00012A44">
            <w:pPr>
              <w:rPr>
                <w:sz w:val="18"/>
                <w:szCs w:val="18"/>
              </w:rPr>
            </w:pPr>
            <w:r w:rsidRPr="00E3787C">
              <w:rPr>
                <w:sz w:val="18"/>
                <w:szCs w:val="18"/>
              </w:rPr>
              <w:t>UNODC</w:t>
            </w:r>
          </w:p>
        </w:tc>
        <w:tc>
          <w:tcPr>
            <w:tcW w:w="7479" w:type="dxa"/>
          </w:tcPr>
          <w:p w14:paraId="2BC00354" w14:textId="77777777" w:rsidR="00F0426A" w:rsidRPr="00E3787C" w:rsidRDefault="00F0426A" w:rsidP="00012A44">
            <w:pPr>
              <w:rPr>
                <w:i/>
                <w:sz w:val="18"/>
                <w:szCs w:val="18"/>
              </w:rPr>
            </w:pPr>
            <w:r w:rsidRPr="00E3787C">
              <w:rPr>
                <w:rFonts w:eastAsia="Times New Roman" w:cstheme="minorHAnsi"/>
                <w:i/>
                <w:sz w:val="18"/>
                <w:szCs w:val="18"/>
              </w:rPr>
              <w:t>United Nations Office for Drugs and Crime</w:t>
            </w:r>
          </w:p>
        </w:tc>
      </w:tr>
      <w:tr w:rsidR="00F0426A" w:rsidRPr="00E3787C" w14:paraId="0393F0CB" w14:textId="77777777" w:rsidTr="00012A44">
        <w:tc>
          <w:tcPr>
            <w:tcW w:w="1809" w:type="dxa"/>
          </w:tcPr>
          <w:p w14:paraId="0F11CC5A" w14:textId="77777777" w:rsidR="00F0426A" w:rsidRPr="00E3787C" w:rsidRDefault="00F0426A" w:rsidP="00012A44">
            <w:pPr>
              <w:rPr>
                <w:sz w:val="18"/>
                <w:szCs w:val="18"/>
              </w:rPr>
            </w:pPr>
            <w:r w:rsidRPr="00E3787C">
              <w:rPr>
                <w:sz w:val="18"/>
                <w:szCs w:val="18"/>
              </w:rPr>
              <w:t>VigiFlow</w:t>
            </w:r>
          </w:p>
        </w:tc>
        <w:tc>
          <w:tcPr>
            <w:tcW w:w="7479" w:type="dxa"/>
          </w:tcPr>
          <w:p w14:paraId="38D94E0C" w14:textId="77777777" w:rsidR="00F0426A" w:rsidRPr="00E3787C" w:rsidRDefault="00F0426A" w:rsidP="00012A44">
            <w:pPr>
              <w:rPr>
                <w:sz w:val="18"/>
                <w:szCs w:val="18"/>
              </w:rPr>
            </w:pPr>
            <w:r w:rsidRPr="00E3787C">
              <w:rPr>
                <w:sz w:val="18"/>
                <w:szCs w:val="18"/>
              </w:rPr>
              <w:t>Nacionalna baza nuspojava</w:t>
            </w:r>
          </w:p>
        </w:tc>
      </w:tr>
      <w:tr w:rsidR="00F0426A" w:rsidRPr="00E3787C" w14:paraId="4C90E833" w14:textId="77777777" w:rsidTr="00012A44">
        <w:tc>
          <w:tcPr>
            <w:tcW w:w="1809" w:type="dxa"/>
          </w:tcPr>
          <w:p w14:paraId="5D895DE8" w14:textId="77777777" w:rsidR="00F0426A" w:rsidRPr="00E3787C" w:rsidRDefault="00F0426A" w:rsidP="00012A44">
            <w:pPr>
              <w:rPr>
                <w:sz w:val="18"/>
                <w:szCs w:val="18"/>
              </w:rPr>
            </w:pPr>
            <w:r w:rsidRPr="00E3787C">
              <w:rPr>
                <w:sz w:val="18"/>
                <w:szCs w:val="18"/>
              </w:rPr>
              <w:t>WEB-RADR</w:t>
            </w:r>
          </w:p>
        </w:tc>
        <w:tc>
          <w:tcPr>
            <w:tcW w:w="7479" w:type="dxa"/>
          </w:tcPr>
          <w:p w14:paraId="79E47607" w14:textId="77777777" w:rsidR="00F0426A" w:rsidRPr="00E3787C" w:rsidRDefault="00F0426A" w:rsidP="00012A44">
            <w:pPr>
              <w:rPr>
                <w:i/>
                <w:iCs/>
                <w:sz w:val="18"/>
                <w:szCs w:val="18"/>
              </w:rPr>
            </w:pPr>
            <w:r w:rsidRPr="00E3787C">
              <w:rPr>
                <w:i/>
                <w:iCs/>
                <w:sz w:val="18"/>
                <w:szCs w:val="18"/>
              </w:rPr>
              <w:t>WEB - Recognising Adverse Drug Reactions</w:t>
            </w:r>
            <w:r w:rsidRPr="00E3787C">
              <w:rPr>
                <w:sz w:val="18"/>
                <w:szCs w:val="18"/>
              </w:rPr>
              <w:t xml:space="preserve"> </w:t>
            </w:r>
          </w:p>
        </w:tc>
      </w:tr>
      <w:tr w:rsidR="00F0426A" w:rsidRPr="00E3787C" w14:paraId="3266834A" w14:textId="77777777" w:rsidTr="00012A44">
        <w:tc>
          <w:tcPr>
            <w:tcW w:w="1809" w:type="dxa"/>
          </w:tcPr>
          <w:p w14:paraId="6E28B787" w14:textId="77777777" w:rsidR="00F0426A" w:rsidRPr="00E3787C" w:rsidRDefault="00F0426A" w:rsidP="00012A44">
            <w:pPr>
              <w:rPr>
                <w:sz w:val="18"/>
                <w:szCs w:val="18"/>
              </w:rPr>
            </w:pPr>
            <w:r w:rsidRPr="00E3787C">
              <w:rPr>
                <w:sz w:val="18"/>
                <w:szCs w:val="18"/>
              </w:rPr>
              <w:t>WGEO</w:t>
            </w:r>
          </w:p>
        </w:tc>
        <w:tc>
          <w:tcPr>
            <w:tcW w:w="7479" w:type="dxa"/>
          </w:tcPr>
          <w:p w14:paraId="2B15AF6E"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i/>
                <w:iCs/>
                <w:sz w:val="18"/>
                <w:szCs w:val="18"/>
              </w:rPr>
              <w:t>Working group of Enforcement Officers</w:t>
            </w:r>
            <w:r w:rsidRPr="00E3787C">
              <w:rPr>
                <w:rFonts w:eastAsia="Times New Roman" w:cstheme="minorHAnsi"/>
                <w:sz w:val="18"/>
                <w:szCs w:val="18"/>
              </w:rPr>
              <w:t xml:space="preserve"> </w:t>
            </w:r>
          </w:p>
          <w:p w14:paraId="79F7CC53" w14:textId="77777777" w:rsidR="00F0426A" w:rsidRPr="00E3787C" w:rsidRDefault="00F0426A" w:rsidP="00012A44">
            <w:pPr>
              <w:tabs>
                <w:tab w:val="left" w:pos="4170"/>
              </w:tabs>
              <w:rPr>
                <w:rFonts w:eastAsia="Times New Roman" w:cstheme="minorHAnsi"/>
                <w:sz w:val="18"/>
                <w:szCs w:val="18"/>
              </w:rPr>
            </w:pPr>
            <w:r w:rsidRPr="00E3787C">
              <w:rPr>
                <w:rFonts w:eastAsia="Times New Roman" w:cstheme="minorHAnsi"/>
                <w:sz w:val="18"/>
                <w:szCs w:val="18"/>
              </w:rPr>
              <w:t>Radna skupina provedbenih službenika</w:t>
            </w:r>
          </w:p>
        </w:tc>
      </w:tr>
      <w:tr w:rsidR="00F0426A" w:rsidRPr="00E3787C" w14:paraId="2DF856D3" w14:textId="77777777" w:rsidTr="00012A44">
        <w:tc>
          <w:tcPr>
            <w:tcW w:w="1809" w:type="dxa"/>
          </w:tcPr>
          <w:p w14:paraId="21C78088" w14:textId="77777777" w:rsidR="00F0426A" w:rsidRPr="00E3787C" w:rsidRDefault="00F0426A" w:rsidP="00012A44">
            <w:pPr>
              <w:rPr>
                <w:sz w:val="18"/>
                <w:szCs w:val="18"/>
              </w:rPr>
            </w:pPr>
            <w:r w:rsidRPr="00E3787C">
              <w:rPr>
                <w:sz w:val="18"/>
                <w:szCs w:val="18"/>
              </w:rPr>
              <w:t>WGQM</w:t>
            </w:r>
          </w:p>
        </w:tc>
        <w:tc>
          <w:tcPr>
            <w:tcW w:w="7479" w:type="dxa"/>
          </w:tcPr>
          <w:p w14:paraId="7D9AA24A" w14:textId="77777777" w:rsidR="00F0426A" w:rsidRPr="00E3787C" w:rsidRDefault="00F0426A" w:rsidP="00012A44">
            <w:pPr>
              <w:rPr>
                <w:rFonts w:eastAsia="Times New Roman" w:cstheme="minorHAnsi"/>
                <w:sz w:val="18"/>
                <w:szCs w:val="18"/>
              </w:rPr>
            </w:pPr>
            <w:r w:rsidRPr="00E3787C">
              <w:rPr>
                <w:rFonts w:eastAsia="Times New Roman" w:cstheme="minorHAnsi"/>
                <w:i/>
                <w:sz w:val="18"/>
                <w:szCs w:val="18"/>
              </w:rPr>
              <w:t>Working group of quality managers</w:t>
            </w:r>
            <w:r w:rsidRPr="00E3787C">
              <w:rPr>
                <w:rFonts w:eastAsia="Times New Roman" w:cstheme="minorHAnsi"/>
                <w:sz w:val="18"/>
                <w:szCs w:val="18"/>
              </w:rPr>
              <w:t xml:space="preserve"> </w:t>
            </w:r>
          </w:p>
          <w:p w14:paraId="3050FCA0" w14:textId="77777777" w:rsidR="00F0426A" w:rsidRPr="00E3787C" w:rsidRDefault="00F0426A" w:rsidP="00012A44">
            <w:pPr>
              <w:rPr>
                <w:rFonts w:eastAsia="Times New Roman" w:cstheme="minorHAnsi"/>
                <w:sz w:val="18"/>
                <w:szCs w:val="18"/>
              </w:rPr>
            </w:pPr>
            <w:r w:rsidRPr="00E3787C">
              <w:rPr>
                <w:rFonts w:eastAsia="Times New Roman" w:cstheme="minorHAnsi"/>
                <w:sz w:val="18"/>
                <w:szCs w:val="18"/>
              </w:rPr>
              <w:t>Radna grupa menadžera za kvalitetu</w:t>
            </w:r>
          </w:p>
        </w:tc>
      </w:tr>
      <w:tr w:rsidR="00F0426A" w:rsidRPr="00E3787C" w14:paraId="10706556" w14:textId="77777777" w:rsidTr="00012A44">
        <w:tc>
          <w:tcPr>
            <w:tcW w:w="1809" w:type="dxa"/>
          </w:tcPr>
          <w:p w14:paraId="2B27A82F" w14:textId="77777777" w:rsidR="00F0426A" w:rsidRPr="00E3787C" w:rsidRDefault="00F0426A" w:rsidP="00012A44">
            <w:pPr>
              <w:rPr>
                <w:sz w:val="18"/>
                <w:szCs w:val="18"/>
              </w:rPr>
            </w:pPr>
            <w:r w:rsidRPr="00E3787C">
              <w:rPr>
                <w:sz w:val="18"/>
                <w:szCs w:val="18"/>
              </w:rPr>
              <w:t>WHO</w:t>
            </w:r>
          </w:p>
        </w:tc>
        <w:tc>
          <w:tcPr>
            <w:tcW w:w="7479" w:type="dxa"/>
          </w:tcPr>
          <w:p w14:paraId="2B6BCA26" w14:textId="77777777" w:rsidR="00F0426A" w:rsidRPr="00E3787C" w:rsidRDefault="00F0426A" w:rsidP="00012A44">
            <w:pPr>
              <w:rPr>
                <w:sz w:val="18"/>
                <w:szCs w:val="18"/>
              </w:rPr>
            </w:pPr>
            <w:r w:rsidRPr="00E3787C">
              <w:rPr>
                <w:i/>
                <w:sz w:val="18"/>
                <w:szCs w:val="18"/>
              </w:rPr>
              <w:t>World Health Organization</w:t>
            </w:r>
            <w:r w:rsidRPr="00E3787C">
              <w:rPr>
                <w:sz w:val="18"/>
                <w:szCs w:val="18"/>
              </w:rPr>
              <w:t xml:space="preserve"> </w:t>
            </w:r>
          </w:p>
          <w:p w14:paraId="6136DAAF" w14:textId="77777777" w:rsidR="00F0426A" w:rsidRPr="00E3787C" w:rsidRDefault="00F0426A" w:rsidP="00012A44">
            <w:pPr>
              <w:rPr>
                <w:sz w:val="18"/>
                <w:szCs w:val="18"/>
              </w:rPr>
            </w:pPr>
            <w:r w:rsidRPr="00E3787C">
              <w:rPr>
                <w:sz w:val="18"/>
                <w:szCs w:val="18"/>
              </w:rPr>
              <w:t>Svjetska zdravstvena organizacija</w:t>
            </w:r>
          </w:p>
        </w:tc>
      </w:tr>
      <w:tr w:rsidR="00F0426A" w:rsidRPr="00E3787C" w14:paraId="11D10395" w14:textId="77777777" w:rsidTr="00012A44">
        <w:tc>
          <w:tcPr>
            <w:tcW w:w="1809" w:type="dxa"/>
          </w:tcPr>
          <w:p w14:paraId="42EC4E16" w14:textId="77777777" w:rsidR="00F0426A" w:rsidRPr="00E3787C" w:rsidRDefault="00F0426A" w:rsidP="00012A44">
            <w:pPr>
              <w:rPr>
                <w:sz w:val="18"/>
                <w:szCs w:val="18"/>
              </w:rPr>
            </w:pPr>
            <w:r>
              <w:rPr>
                <w:sz w:val="18"/>
                <w:szCs w:val="18"/>
              </w:rPr>
              <w:t>WLA</w:t>
            </w:r>
          </w:p>
        </w:tc>
        <w:tc>
          <w:tcPr>
            <w:tcW w:w="7479" w:type="dxa"/>
          </w:tcPr>
          <w:p w14:paraId="7E7C8485" w14:textId="77777777" w:rsidR="00F0426A" w:rsidRPr="00E3787C" w:rsidRDefault="00F0426A" w:rsidP="00012A44">
            <w:pPr>
              <w:rPr>
                <w:sz w:val="18"/>
                <w:szCs w:val="18"/>
              </w:rPr>
            </w:pPr>
            <w:r w:rsidRPr="00E3787C">
              <w:rPr>
                <w:i/>
                <w:sz w:val="18"/>
                <w:szCs w:val="18"/>
              </w:rPr>
              <w:t>World Health Organization</w:t>
            </w:r>
            <w:r w:rsidRPr="00E3787C">
              <w:rPr>
                <w:sz w:val="18"/>
                <w:szCs w:val="18"/>
              </w:rPr>
              <w:t xml:space="preserve"> </w:t>
            </w:r>
            <w:r>
              <w:rPr>
                <w:sz w:val="18"/>
                <w:szCs w:val="18"/>
              </w:rPr>
              <w:t xml:space="preserve"> </w:t>
            </w:r>
            <w:r w:rsidRPr="00A74D25">
              <w:rPr>
                <w:i/>
                <w:sz w:val="18"/>
                <w:szCs w:val="18"/>
              </w:rPr>
              <w:t>Listid Authority</w:t>
            </w:r>
          </w:p>
          <w:p w14:paraId="09F4DD0D" w14:textId="77777777" w:rsidR="00F0426A" w:rsidRPr="00E3787C" w:rsidRDefault="00F0426A" w:rsidP="00012A44">
            <w:pPr>
              <w:rPr>
                <w:i/>
                <w:sz w:val="18"/>
                <w:szCs w:val="18"/>
              </w:rPr>
            </w:pPr>
            <w:r>
              <w:rPr>
                <w:sz w:val="18"/>
                <w:szCs w:val="18"/>
              </w:rPr>
              <w:t xml:space="preserve">Regulatorno tijelo globalno prepoznato od </w:t>
            </w:r>
            <w:r w:rsidRPr="00E3787C">
              <w:rPr>
                <w:sz w:val="18"/>
                <w:szCs w:val="18"/>
              </w:rPr>
              <w:t>Svjetsk</w:t>
            </w:r>
            <w:r>
              <w:rPr>
                <w:sz w:val="18"/>
                <w:szCs w:val="18"/>
              </w:rPr>
              <w:t>e</w:t>
            </w:r>
            <w:r w:rsidRPr="00E3787C">
              <w:rPr>
                <w:sz w:val="18"/>
                <w:szCs w:val="18"/>
              </w:rPr>
              <w:t xml:space="preserve"> zdravstven</w:t>
            </w:r>
            <w:r>
              <w:rPr>
                <w:sz w:val="18"/>
                <w:szCs w:val="18"/>
              </w:rPr>
              <w:t>e</w:t>
            </w:r>
            <w:r w:rsidRPr="00E3787C">
              <w:rPr>
                <w:sz w:val="18"/>
                <w:szCs w:val="18"/>
              </w:rPr>
              <w:t xml:space="preserve"> organizacij</w:t>
            </w:r>
            <w:r>
              <w:rPr>
                <w:sz w:val="18"/>
                <w:szCs w:val="18"/>
              </w:rPr>
              <w:t>e kao najbolje</w:t>
            </w:r>
          </w:p>
        </w:tc>
      </w:tr>
    </w:tbl>
    <w:p w14:paraId="1A832606" w14:textId="77777777" w:rsidR="00F0426A" w:rsidRPr="00E3787C" w:rsidRDefault="00F0426A" w:rsidP="00F0426A">
      <w:pPr>
        <w:rPr>
          <w:sz w:val="18"/>
          <w:szCs w:val="18"/>
        </w:rPr>
      </w:pPr>
    </w:p>
    <w:p w14:paraId="3456852E" w14:textId="77777777" w:rsidR="00F0426A" w:rsidRDefault="00F0426A" w:rsidP="00F0426A"/>
    <w:p w14:paraId="763FF6BF" w14:textId="77777777" w:rsidR="00F0426A" w:rsidRDefault="00F0426A" w:rsidP="00F0426A">
      <w:pPr>
        <w:rPr>
          <w:rFonts w:ascii="Calibri" w:hAnsi="Calibri" w:cs="Calibri"/>
        </w:rPr>
      </w:pPr>
      <w:r>
        <w:rPr>
          <w:rFonts w:ascii="Calibri" w:hAnsi="Calibri" w:cs="Calibri"/>
        </w:rPr>
        <w:br w:type="page"/>
      </w:r>
    </w:p>
    <w:p w14:paraId="0EE9F0B4" w14:textId="77777777" w:rsidR="00F0426A" w:rsidRDefault="00F0426A" w:rsidP="00F0426A">
      <w:pPr>
        <w:pStyle w:val="Heading2"/>
      </w:pPr>
      <w:bookmarkStart w:id="432" w:name="_Toc176438958"/>
      <w:bookmarkStart w:id="433" w:name="_Toc196895862"/>
      <w:r w:rsidRPr="00451234">
        <w:lastRenderedPageBreak/>
        <w:t>Privitak 2. Popis tablica</w:t>
      </w:r>
      <w:bookmarkEnd w:id="432"/>
      <w:bookmarkEnd w:id="433"/>
    </w:p>
    <w:p w14:paraId="3FC3F1D9" w14:textId="22777786" w:rsidR="00F0426A" w:rsidRPr="00AD7C2E" w:rsidRDefault="00F0426A" w:rsidP="00F0426A">
      <w:pPr>
        <w:tabs>
          <w:tab w:val="left" w:pos="0"/>
        </w:tabs>
        <w:spacing w:line="360" w:lineRule="auto"/>
        <w:jc w:val="both"/>
        <w:rPr>
          <w:rFonts w:eastAsia="Times New Roman" w:cstheme="minorHAnsi"/>
          <w:color w:val="1A1A1A"/>
          <w:sz w:val="18"/>
          <w:szCs w:val="18"/>
          <w:lang w:eastAsia="hr-HR"/>
        </w:rPr>
      </w:pPr>
      <w:r w:rsidRPr="00AD7C2E">
        <w:rPr>
          <w:rFonts w:eastAsia="Times New Roman" w:cstheme="minorHAnsi"/>
          <w:sz w:val="18"/>
          <w:szCs w:val="18"/>
        </w:rPr>
        <w:t xml:space="preserve">Tablica 1. Izvršenje prihodovnih usluga za </w:t>
      </w:r>
      <w:r w:rsidRPr="00AD7C2E">
        <w:rPr>
          <w:rFonts w:eastAsiaTheme="minorEastAsia" w:cstheme="minorHAnsi"/>
          <w:sz w:val="18"/>
          <w:szCs w:val="18"/>
        </w:rPr>
        <w:t>202</w:t>
      </w:r>
      <w:r>
        <w:rPr>
          <w:rFonts w:eastAsiaTheme="minorEastAsia" w:cstheme="minorHAnsi"/>
          <w:sz w:val="18"/>
          <w:szCs w:val="18"/>
        </w:rPr>
        <w:t>4</w:t>
      </w:r>
      <w:r w:rsidRPr="00AD7C2E">
        <w:rPr>
          <w:rFonts w:eastAsiaTheme="minorEastAsia" w:cstheme="minorHAnsi"/>
          <w:sz w:val="18"/>
          <w:szCs w:val="18"/>
        </w:rPr>
        <w:t>. godin</w:t>
      </w:r>
      <w:r w:rsidR="00622665">
        <w:rPr>
          <w:rFonts w:eastAsiaTheme="minorEastAsia" w:cstheme="minorHAnsi"/>
          <w:sz w:val="18"/>
          <w:szCs w:val="18"/>
        </w:rPr>
        <w:t>u</w:t>
      </w:r>
    </w:p>
    <w:p w14:paraId="5B21DE1C" w14:textId="77777777" w:rsidR="00F0426A" w:rsidRPr="00AD7C2E" w:rsidRDefault="00F0426A" w:rsidP="00F0426A">
      <w:pPr>
        <w:tabs>
          <w:tab w:val="left" w:pos="2300"/>
        </w:tabs>
        <w:spacing w:line="360" w:lineRule="auto"/>
        <w:jc w:val="both"/>
        <w:rPr>
          <w:sz w:val="18"/>
          <w:szCs w:val="18"/>
        </w:rPr>
      </w:pPr>
      <w:r w:rsidRPr="00AD7C2E">
        <w:rPr>
          <w:sz w:val="18"/>
          <w:szCs w:val="18"/>
        </w:rPr>
        <w:t xml:space="preserve">Tablica 2. </w:t>
      </w:r>
      <w:r w:rsidRPr="00AD7C2E">
        <w:rPr>
          <w:rFonts w:eastAsia="Times New Roman" w:cstheme="minorHAnsi"/>
          <w:bCs/>
          <w:color w:val="1D1B11"/>
          <w:sz w:val="18"/>
          <w:szCs w:val="18"/>
          <w:lang w:eastAsia="hr-HR"/>
        </w:rPr>
        <w:t>Izvršenje prihodovnih usluga davanja odobrenja za stavljanje lijeka u promet</w:t>
      </w:r>
    </w:p>
    <w:p w14:paraId="3D52AE91" w14:textId="77777777" w:rsidR="00F0426A" w:rsidRPr="00AD7C2E" w:rsidRDefault="00F0426A" w:rsidP="00F0426A">
      <w:pPr>
        <w:tabs>
          <w:tab w:val="left" w:pos="2300"/>
        </w:tabs>
        <w:spacing w:line="360" w:lineRule="auto"/>
        <w:jc w:val="both"/>
        <w:rPr>
          <w:rFonts w:eastAsia="Times New Roman" w:cstheme="minorHAnsi"/>
          <w:bCs/>
          <w:color w:val="1D1B11"/>
          <w:sz w:val="18"/>
          <w:szCs w:val="18"/>
          <w:lang w:eastAsia="hr-HR"/>
        </w:rPr>
      </w:pPr>
      <w:r w:rsidRPr="00AD7C2E">
        <w:rPr>
          <w:sz w:val="18"/>
          <w:szCs w:val="18"/>
        </w:rPr>
        <w:t xml:space="preserve">Tablica 3. </w:t>
      </w:r>
      <w:r w:rsidRPr="00AD7C2E">
        <w:rPr>
          <w:rFonts w:eastAsia="Times New Roman" w:cstheme="minorHAnsi"/>
          <w:bCs/>
          <w:color w:val="1D1B11"/>
          <w:sz w:val="18"/>
          <w:szCs w:val="18"/>
          <w:lang w:eastAsia="hr-HR"/>
        </w:rPr>
        <w:t>Izvršenje prihodovnih usluga obnova odobrenja za stavljanje lijeka u promet</w:t>
      </w:r>
    </w:p>
    <w:p w14:paraId="27FFB4B6" w14:textId="77777777" w:rsidR="00F0426A" w:rsidRPr="00AD7C2E" w:rsidRDefault="00F0426A" w:rsidP="00F0426A">
      <w:pPr>
        <w:tabs>
          <w:tab w:val="left" w:pos="2300"/>
        </w:tabs>
        <w:spacing w:line="360" w:lineRule="auto"/>
        <w:jc w:val="both"/>
        <w:rPr>
          <w:rFonts w:eastAsia="Times New Roman" w:cstheme="minorHAnsi"/>
          <w:b/>
          <w:bCs/>
          <w:color w:val="1D1B11"/>
          <w:sz w:val="18"/>
          <w:szCs w:val="18"/>
          <w:lang w:eastAsia="hr-HR"/>
        </w:rPr>
      </w:pPr>
      <w:r w:rsidRPr="00AD7C2E">
        <w:rPr>
          <w:sz w:val="18"/>
          <w:szCs w:val="18"/>
        </w:rPr>
        <w:t>Tablica 4. I</w:t>
      </w:r>
      <w:r w:rsidRPr="00AD7C2E">
        <w:rPr>
          <w:rFonts w:eastAsia="Times New Roman" w:cstheme="minorHAnsi"/>
          <w:bCs/>
          <w:color w:val="1D1B11"/>
          <w:sz w:val="18"/>
          <w:szCs w:val="18"/>
          <w:lang w:eastAsia="hr-HR"/>
        </w:rPr>
        <w:t>zvršenje prihodovnih usluga izmjena odobrenja</w:t>
      </w:r>
      <w:r w:rsidRPr="00AD7C2E">
        <w:rPr>
          <w:rFonts w:eastAsia="Times New Roman" w:cstheme="minorHAnsi"/>
          <w:b/>
          <w:bCs/>
          <w:color w:val="1D1B11"/>
          <w:sz w:val="18"/>
          <w:szCs w:val="18"/>
          <w:lang w:eastAsia="hr-HR"/>
        </w:rPr>
        <w:t xml:space="preserve"> </w:t>
      </w:r>
    </w:p>
    <w:p w14:paraId="17C48143" w14:textId="77777777" w:rsidR="00F0426A" w:rsidRPr="00AD7C2E" w:rsidRDefault="00F0426A" w:rsidP="00F0426A">
      <w:pPr>
        <w:tabs>
          <w:tab w:val="left" w:pos="2300"/>
        </w:tabs>
        <w:spacing w:line="360" w:lineRule="auto"/>
        <w:jc w:val="both"/>
        <w:rPr>
          <w:sz w:val="18"/>
          <w:szCs w:val="18"/>
        </w:rPr>
      </w:pPr>
      <w:r w:rsidRPr="00AD7C2E">
        <w:rPr>
          <w:sz w:val="18"/>
          <w:szCs w:val="18"/>
        </w:rPr>
        <w:t xml:space="preserve">Tablica 5. </w:t>
      </w:r>
      <w:r w:rsidRPr="00AD7C2E">
        <w:rPr>
          <w:bCs/>
          <w:color w:val="000000"/>
          <w:sz w:val="18"/>
          <w:szCs w:val="18"/>
        </w:rPr>
        <w:t>Broj zaprimljenih i obrađenih prijava sumnji na nuspojave lijekova u RH</w:t>
      </w:r>
    </w:p>
    <w:p w14:paraId="689FA454" w14:textId="77777777" w:rsidR="00F0426A" w:rsidRPr="00AD7C2E" w:rsidRDefault="00F0426A" w:rsidP="00F0426A">
      <w:pPr>
        <w:spacing w:line="360" w:lineRule="auto"/>
        <w:jc w:val="both"/>
        <w:rPr>
          <w:bCs/>
          <w:color w:val="000000"/>
          <w:sz w:val="18"/>
          <w:szCs w:val="18"/>
        </w:rPr>
      </w:pPr>
      <w:r w:rsidRPr="00AD7C2E">
        <w:rPr>
          <w:bCs/>
          <w:color w:val="1D1B11"/>
          <w:sz w:val="18"/>
          <w:szCs w:val="18"/>
          <w:lang w:eastAsia="hr-HR"/>
        </w:rPr>
        <w:t>Tablica 6.</w:t>
      </w:r>
      <w:r w:rsidRPr="00AD7C2E">
        <w:rPr>
          <w:color w:val="000000"/>
          <w:sz w:val="18"/>
          <w:szCs w:val="18"/>
        </w:rPr>
        <w:t xml:space="preserve"> </w:t>
      </w:r>
      <w:r w:rsidRPr="00AD7C2E">
        <w:rPr>
          <w:bCs/>
          <w:color w:val="000000"/>
          <w:sz w:val="18"/>
          <w:szCs w:val="18"/>
        </w:rPr>
        <w:t xml:space="preserve">Izvršenje prihodovnih </w:t>
      </w:r>
      <w:r w:rsidRPr="00AD7C2E">
        <w:rPr>
          <w:sz w:val="18"/>
          <w:szCs w:val="18"/>
        </w:rPr>
        <w:t>farmakovigilancijskih usluga</w:t>
      </w:r>
    </w:p>
    <w:p w14:paraId="4F70252C" w14:textId="77777777" w:rsidR="00F0426A" w:rsidRPr="00AD7C2E" w:rsidRDefault="00F0426A" w:rsidP="00F0426A">
      <w:pPr>
        <w:spacing w:line="360" w:lineRule="auto"/>
        <w:rPr>
          <w:sz w:val="18"/>
          <w:szCs w:val="18"/>
        </w:rPr>
      </w:pPr>
      <w:r w:rsidRPr="00AD7C2E">
        <w:rPr>
          <w:bCs/>
          <w:color w:val="000000"/>
          <w:sz w:val="18"/>
          <w:szCs w:val="18"/>
        </w:rPr>
        <w:t>Tablica 7</w:t>
      </w:r>
      <w:r w:rsidRPr="00AD7C2E">
        <w:rPr>
          <w:rFonts w:eastAsia="Times New Roman" w:cstheme="minorHAnsi"/>
          <w:bCs/>
          <w:color w:val="1D1B11"/>
          <w:sz w:val="18"/>
          <w:szCs w:val="18"/>
          <w:lang w:eastAsia="hr-HR"/>
        </w:rPr>
        <w:t xml:space="preserve">. Izvršenje neprihodovnih </w:t>
      </w:r>
      <w:r w:rsidRPr="00AD7C2E">
        <w:rPr>
          <w:sz w:val="18"/>
          <w:szCs w:val="18"/>
        </w:rPr>
        <w:t>farmakovigilancijskih</w:t>
      </w:r>
      <w:r w:rsidRPr="00AD7C2E">
        <w:rPr>
          <w:rFonts w:eastAsia="Times New Roman" w:cstheme="minorHAnsi"/>
          <w:bCs/>
          <w:color w:val="1D1B11"/>
          <w:sz w:val="18"/>
          <w:szCs w:val="18"/>
          <w:lang w:eastAsia="hr-HR"/>
        </w:rPr>
        <w:t xml:space="preserve"> usluga</w:t>
      </w:r>
    </w:p>
    <w:p w14:paraId="1C4EF017" w14:textId="77777777" w:rsidR="00F0426A" w:rsidRPr="00AD7C2E" w:rsidRDefault="00F0426A" w:rsidP="00F0426A">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sidRPr="00AD7C2E">
        <w:rPr>
          <w:rFonts w:eastAsia="Times New Roman" w:cstheme="minorHAnsi"/>
          <w:bCs/>
          <w:color w:val="1D1B11"/>
          <w:sz w:val="18"/>
          <w:szCs w:val="18"/>
          <w:lang w:eastAsia="hr-HR"/>
        </w:rPr>
        <w:t>Tablica 8</w:t>
      </w:r>
      <w:r>
        <w:rPr>
          <w:rFonts w:eastAsia="Times New Roman" w:cstheme="minorHAnsi"/>
          <w:bCs/>
          <w:color w:val="1D1B11"/>
          <w:sz w:val="18"/>
          <w:szCs w:val="18"/>
          <w:lang w:eastAsia="hr-HR"/>
        </w:rPr>
        <w:t>.</w:t>
      </w:r>
      <w:r w:rsidRPr="00AD7C2E">
        <w:rPr>
          <w:rFonts w:eastAsia="Times New Roman" w:cstheme="minorHAnsi"/>
          <w:bCs/>
          <w:color w:val="1D1B11"/>
          <w:sz w:val="18"/>
          <w:szCs w:val="18"/>
          <w:lang w:eastAsia="hr-HR"/>
        </w:rPr>
        <w:t xml:space="preserve"> Izvršenje prihodovnih usluga proizvodnje</w:t>
      </w:r>
      <w:r>
        <w:rPr>
          <w:rFonts w:eastAsia="Times New Roman" w:cstheme="minorHAnsi"/>
          <w:bCs/>
          <w:color w:val="1D1B11"/>
          <w:sz w:val="18"/>
          <w:szCs w:val="18"/>
          <w:lang w:eastAsia="hr-HR"/>
        </w:rPr>
        <w:t xml:space="preserve">, </w:t>
      </w:r>
      <w:r w:rsidRPr="00AD7C2E">
        <w:rPr>
          <w:rFonts w:eastAsia="Times New Roman" w:cstheme="minorHAnsi"/>
          <w:bCs/>
          <w:color w:val="1D1B11"/>
          <w:sz w:val="18"/>
          <w:szCs w:val="18"/>
          <w:lang w:eastAsia="hr-HR"/>
        </w:rPr>
        <w:t>nadzora</w:t>
      </w:r>
      <w:r>
        <w:rPr>
          <w:rFonts w:eastAsia="Times New Roman" w:cstheme="minorHAnsi"/>
          <w:bCs/>
          <w:color w:val="1D1B11"/>
          <w:sz w:val="18"/>
          <w:szCs w:val="18"/>
          <w:lang w:eastAsia="hr-HR"/>
        </w:rPr>
        <w:t xml:space="preserve"> i prometa lijekova</w:t>
      </w:r>
    </w:p>
    <w:p w14:paraId="1B5D5370" w14:textId="77777777" w:rsidR="00F0426A" w:rsidRDefault="00F0426A" w:rsidP="00F0426A">
      <w:pPr>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8a</w:t>
      </w:r>
      <w:r w:rsidRPr="00AD7C2E">
        <w:rPr>
          <w:rFonts w:eastAsia="Times New Roman" w:cstheme="minorHAnsi"/>
          <w:bCs/>
          <w:color w:val="1D1B11"/>
          <w:sz w:val="18"/>
          <w:szCs w:val="18"/>
          <w:lang w:eastAsia="hr-HR"/>
        </w:rPr>
        <w:t>.</w:t>
      </w:r>
      <w:r w:rsidRPr="00AD7C2E">
        <w:rPr>
          <w:rFonts w:eastAsia="Times New Roman" w:cstheme="minorHAnsi"/>
          <w:color w:val="000000"/>
          <w:sz w:val="18"/>
          <w:szCs w:val="18"/>
        </w:rPr>
        <w:t xml:space="preserve"> </w:t>
      </w:r>
      <w:r w:rsidRPr="00AD7C2E">
        <w:rPr>
          <w:rFonts w:eastAsia="Times New Roman" w:cstheme="minorHAnsi"/>
          <w:bCs/>
          <w:color w:val="1D1B11"/>
          <w:sz w:val="18"/>
          <w:szCs w:val="18"/>
          <w:lang w:eastAsia="hr-HR"/>
        </w:rPr>
        <w:t>Izvršenje prihodovnih usluga proizvodnje i nadzora VMP</w:t>
      </w:r>
    </w:p>
    <w:p w14:paraId="6656A230" w14:textId="77777777" w:rsidR="00F0426A" w:rsidRPr="00AD7C2E" w:rsidRDefault="00F0426A" w:rsidP="00F0426A">
      <w:pPr>
        <w:spacing w:line="360" w:lineRule="auto"/>
        <w:rPr>
          <w:rFonts w:eastAsia="Times New Roman" w:cstheme="minorHAnsi"/>
          <w:color w:val="000000"/>
          <w:sz w:val="18"/>
          <w:szCs w:val="18"/>
        </w:rPr>
      </w:pPr>
      <w:r>
        <w:rPr>
          <w:rFonts w:eastAsia="Times New Roman" w:cstheme="minorHAnsi"/>
          <w:bCs/>
          <w:color w:val="1D1B11"/>
          <w:sz w:val="18"/>
          <w:szCs w:val="18"/>
          <w:lang w:eastAsia="hr-HR"/>
        </w:rPr>
        <w:t>Tablica 9. Izvršenje neprihodovnih usluga proizvodnje i nadzora</w:t>
      </w:r>
    </w:p>
    <w:p w14:paraId="2498F59D" w14:textId="77777777" w:rsidR="00F0426A" w:rsidRPr="00AD7C2E" w:rsidRDefault="00F0426A" w:rsidP="00F0426A">
      <w:pPr>
        <w:tabs>
          <w:tab w:val="left" w:pos="2300"/>
        </w:tabs>
        <w:spacing w:line="360" w:lineRule="auto"/>
        <w:jc w:val="both"/>
        <w:rPr>
          <w:rFonts w:eastAsia="Times New Roman" w:cstheme="minorHAnsi"/>
          <w:bCs/>
          <w:color w:val="1D1B11"/>
          <w:sz w:val="18"/>
          <w:szCs w:val="18"/>
          <w:lang w:eastAsia="hr-HR"/>
        </w:rPr>
      </w:pPr>
      <w:r w:rsidRPr="00AD7C2E">
        <w:rPr>
          <w:sz w:val="18"/>
          <w:szCs w:val="18"/>
        </w:rPr>
        <w:t xml:space="preserve">Tablica 10. </w:t>
      </w:r>
      <w:r w:rsidRPr="00AD7C2E">
        <w:rPr>
          <w:rFonts w:eastAsia="Times New Roman" w:cstheme="minorHAnsi"/>
          <w:color w:val="000000"/>
          <w:sz w:val="18"/>
          <w:szCs w:val="18"/>
        </w:rPr>
        <w:t>Broj zaprimljenih i obrađenih prijava sumnji na neispravnost u kakvoću lijekova u RH</w:t>
      </w:r>
    </w:p>
    <w:p w14:paraId="1B134A46" w14:textId="77777777" w:rsidR="00F0426A" w:rsidRPr="00AD7C2E" w:rsidRDefault="00F0426A" w:rsidP="00F0426A">
      <w:pPr>
        <w:tabs>
          <w:tab w:val="left" w:pos="2300"/>
        </w:tabs>
        <w:spacing w:line="360" w:lineRule="auto"/>
        <w:jc w:val="both"/>
        <w:rPr>
          <w:rFonts w:eastAsia="Times New Roman" w:cstheme="minorHAnsi"/>
          <w:bCs/>
          <w:color w:val="1D1B11"/>
          <w:sz w:val="18"/>
          <w:szCs w:val="18"/>
          <w:lang w:eastAsia="hr-HR"/>
        </w:rPr>
      </w:pPr>
      <w:r w:rsidRPr="00AD7C2E">
        <w:rPr>
          <w:rFonts w:eastAsia="Times New Roman" w:cstheme="minorHAnsi"/>
          <w:color w:val="000000"/>
          <w:sz w:val="18"/>
          <w:szCs w:val="18"/>
        </w:rPr>
        <w:t xml:space="preserve">Tablica 11. </w:t>
      </w:r>
      <w:r w:rsidRPr="00AD7C2E">
        <w:rPr>
          <w:rFonts w:eastAsia="Times New Roman" w:cstheme="minorHAnsi"/>
          <w:bCs/>
          <w:color w:val="1D1B11"/>
          <w:sz w:val="18"/>
          <w:szCs w:val="18"/>
          <w:lang w:eastAsia="hr-HR"/>
        </w:rPr>
        <w:t xml:space="preserve">Izvršenje prihodovnih usluga </w:t>
      </w:r>
      <w:r>
        <w:rPr>
          <w:rFonts w:eastAsia="Times New Roman" w:cstheme="minorHAnsi"/>
          <w:bCs/>
          <w:color w:val="1D1B11"/>
          <w:sz w:val="18"/>
          <w:szCs w:val="18"/>
          <w:lang w:eastAsia="hr-HR"/>
        </w:rPr>
        <w:t>u području dostupnosti lijekova</w:t>
      </w:r>
    </w:p>
    <w:p w14:paraId="4E1528C9" w14:textId="77777777" w:rsidR="00F0426A" w:rsidRPr="005A5284" w:rsidRDefault="00F0426A" w:rsidP="00F0426A">
      <w:pPr>
        <w:tabs>
          <w:tab w:val="center" w:pos="858"/>
          <w:tab w:val="center" w:pos="4320"/>
          <w:tab w:val="right" w:pos="8306"/>
          <w:tab w:val="right" w:pos="8640"/>
        </w:tabs>
        <w:spacing w:line="360" w:lineRule="auto"/>
        <w:jc w:val="both"/>
        <w:rPr>
          <w:rFonts w:eastAsia="Times New Roman" w:cstheme="minorHAnsi"/>
          <w:color w:val="000000"/>
          <w:sz w:val="18"/>
          <w:szCs w:val="18"/>
        </w:rPr>
      </w:pPr>
      <w:r w:rsidRPr="00AD7C2E">
        <w:rPr>
          <w:rFonts w:eastAsia="Times New Roman" w:cstheme="minorHAnsi"/>
          <w:color w:val="000000"/>
          <w:sz w:val="18"/>
          <w:szCs w:val="18"/>
        </w:rPr>
        <w:t xml:space="preserve">Tablica 12. </w:t>
      </w:r>
      <w:r w:rsidRPr="00AD7C2E">
        <w:rPr>
          <w:rFonts w:eastAsia="Times New Roman" w:cstheme="minorHAnsi"/>
          <w:bCs/>
          <w:color w:val="1D1B11"/>
          <w:sz w:val="18"/>
          <w:szCs w:val="18"/>
          <w:lang w:eastAsia="hr-HR"/>
        </w:rPr>
        <w:t xml:space="preserve">Izvršenje neprihodovnih usluga </w:t>
      </w:r>
      <w:r>
        <w:rPr>
          <w:rFonts w:eastAsia="Times New Roman" w:cstheme="minorHAnsi"/>
          <w:bCs/>
          <w:color w:val="1D1B11"/>
          <w:sz w:val="18"/>
          <w:szCs w:val="18"/>
          <w:lang w:eastAsia="hr-HR"/>
        </w:rPr>
        <w:t>u području dostupnosti lijekova</w:t>
      </w:r>
    </w:p>
    <w:p w14:paraId="1CCA7A31" w14:textId="77777777" w:rsidR="00F0426A" w:rsidRPr="00AD7C2E" w:rsidRDefault="00F0426A" w:rsidP="00F0426A">
      <w:pPr>
        <w:tabs>
          <w:tab w:val="left" w:pos="2300"/>
        </w:tabs>
        <w:spacing w:line="360" w:lineRule="auto"/>
        <w:rPr>
          <w:rFonts w:eastAsia="Times New Roman" w:cstheme="minorHAnsi"/>
          <w:color w:val="000000"/>
          <w:sz w:val="18"/>
          <w:szCs w:val="18"/>
        </w:rPr>
      </w:pPr>
      <w:r w:rsidRPr="00AD7C2E">
        <w:rPr>
          <w:rFonts w:eastAsia="Times New Roman" w:cstheme="minorHAnsi"/>
          <w:color w:val="000000"/>
          <w:sz w:val="18"/>
          <w:szCs w:val="18"/>
        </w:rPr>
        <w:t xml:space="preserve">Tablica 13. </w:t>
      </w:r>
      <w:r>
        <w:rPr>
          <w:rFonts w:eastAsia="Times New Roman" w:cstheme="minorHAnsi"/>
          <w:color w:val="000000"/>
          <w:sz w:val="18"/>
          <w:szCs w:val="18"/>
        </w:rPr>
        <w:t>Izvršenje prihodovnih usluga potrošnje i cijena lijekova</w:t>
      </w:r>
    </w:p>
    <w:p w14:paraId="1EBE751B" w14:textId="77777777" w:rsidR="00F0426A" w:rsidRDefault="00F0426A" w:rsidP="00F0426A">
      <w:pPr>
        <w:tabs>
          <w:tab w:val="left" w:pos="2300"/>
        </w:tabs>
        <w:spacing w:line="360" w:lineRule="auto"/>
        <w:rPr>
          <w:rFonts w:eastAsia="Times New Roman" w:cstheme="minorHAnsi"/>
          <w:color w:val="000000"/>
          <w:sz w:val="18"/>
          <w:szCs w:val="18"/>
        </w:rPr>
      </w:pPr>
      <w:r w:rsidRPr="00AD7C2E">
        <w:rPr>
          <w:rFonts w:eastAsia="Times New Roman" w:cstheme="minorHAnsi"/>
          <w:color w:val="000000"/>
          <w:sz w:val="18"/>
          <w:szCs w:val="18"/>
        </w:rPr>
        <w:t xml:space="preserve">Tablica 14. </w:t>
      </w:r>
      <w:r>
        <w:rPr>
          <w:rFonts w:eastAsia="Times New Roman" w:cstheme="minorHAnsi"/>
          <w:color w:val="000000"/>
          <w:sz w:val="18"/>
          <w:szCs w:val="18"/>
        </w:rPr>
        <w:t>Izvršenje neprihodovnih usluga potrošnje i cijena lijekova</w:t>
      </w:r>
    </w:p>
    <w:p w14:paraId="0B9F5558" w14:textId="77777777" w:rsidR="00F0426A" w:rsidRPr="00D24266" w:rsidRDefault="00F0426A" w:rsidP="00F0426A">
      <w:pPr>
        <w:tabs>
          <w:tab w:val="left" w:pos="2300"/>
        </w:tabs>
        <w:spacing w:line="360" w:lineRule="auto"/>
        <w:rPr>
          <w:rFonts w:eastAsia="Times New Roman" w:cstheme="minorHAnsi"/>
          <w:color w:val="000000"/>
          <w:sz w:val="18"/>
          <w:szCs w:val="18"/>
        </w:rPr>
      </w:pPr>
      <w:r w:rsidRPr="00AD7C2E">
        <w:rPr>
          <w:rFonts w:eastAsia="Times New Roman" w:cstheme="minorHAnsi"/>
          <w:color w:val="000000"/>
          <w:sz w:val="18"/>
          <w:szCs w:val="18"/>
        </w:rPr>
        <w:t xml:space="preserve">Tablica 15. </w:t>
      </w:r>
      <w:r w:rsidRPr="00AD7C2E">
        <w:rPr>
          <w:rFonts w:eastAsia="Times New Roman" w:cstheme="minorHAnsi"/>
          <w:bCs/>
          <w:color w:val="1D1B11"/>
          <w:sz w:val="18"/>
          <w:szCs w:val="18"/>
          <w:lang w:eastAsia="hr-HR"/>
        </w:rPr>
        <w:t>Izvršenje prihodovnih usluga provjere kakvoće lijekova</w:t>
      </w:r>
    </w:p>
    <w:p w14:paraId="7A99BDD9" w14:textId="77777777" w:rsidR="00F0426A" w:rsidRDefault="00F0426A" w:rsidP="00F0426A">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Tablica 16.</w:t>
      </w:r>
      <w:r w:rsidRPr="00AD7C2E">
        <w:rPr>
          <w:rFonts w:eastAsia="Times New Roman" w:cstheme="minorHAnsi"/>
          <w:color w:val="000000"/>
          <w:sz w:val="18"/>
          <w:szCs w:val="18"/>
        </w:rPr>
        <w:t xml:space="preserve"> </w:t>
      </w:r>
      <w:r w:rsidRPr="00AD7C2E">
        <w:rPr>
          <w:rFonts w:eastAsia="Times New Roman" w:cstheme="minorHAnsi"/>
          <w:bCs/>
          <w:color w:val="1D1B11"/>
          <w:sz w:val="18"/>
          <w:szCs w:val="18"/>
          <w:lang w:eastAsia="hr-HR"/>
        </w:rPr>
        <w:t>Izvršenje neprihodovnih usluga provjere kakvoće lijekova</w:t>
      </w:r>
      <w:r>
        <w:rPr>
          <w:rFonts w:eastAsia="Times New Roman" w:cstheme="minorHAnsi"/>
          <w:color w:val="000000"/>
          <w:sz w:val="18"/>
          <w:szCs w:val="18"/>
        </w:rPr>
        <w:t xml:space="preserve"> </w:t>
      </w:r>
    </w:p>
    <w:p w14:paraId="77152677" w14:textId="77777777" w:rsidR="00F0426A" w:rsidRDefault="00F0426A" w:rsidP="00F0426A">
      <w:pPr>
        <w:tabs>
          <w:tab w:val="left" w:pos="2300"/>
        </w:tabs>
        <w:spacing w:line="360" w:lineRule="auto"/>
        <w:rPr>
          <w:rFonts w:eastAsia="Times New Roman" w:cstheme="minorHAnsi"/>
          <w:bCs/>
          <w:color w:val="1D1B11"/>
          <w:sz w:val="18"/>
          <w:szCs w:val="18"/>
          <w:lang w:eastAsia="hr-HR"/>
        </w:rPr>
      </w:pPr>
      <w:r>
        <w:rPr>
          <w:rFonts w:eastAsia="Times New Roman" w:cstheme="minorHAnsi"/>
          <w:color w:val="000000"/>
          <w:sz w:val="18"/>
          <w:szCs w:val="18"/>
        </w:rPr>
        <w:t xml:space="preserve">Tablica 17. </w:t>
      </w:r>
      <w:r w:rsidRPr="00AD7C2E">
        <w:rPr>
          <w:rFonts w:eastAsia="Times New Roman" w:cstheme="minorHAnsi"/>
          <w:bCs/>
          <w:color w:val="1D1B11"/>
          <w:sz w:val="18"/>
          <w:szCs w:val="18"/>
          <w:lang w:eastAsia="hr-HR"/>
        </w:rPr>
        <w:t>Broj online pristupa Hrvatskoj farmakopeji</w:t>
      </w:r>
    </w:p>
    <w:p w14:paraId="01718E28" w14:textId="77777777" w:rsidR="00F0426A" w:rsidRDefault="00F0426A" w:rsidP="00F0426A">
      <w:pPr>
        <w:tabs>
          <w:tab w:val="left" w:pos="2300"/>
        </w:tabs>
        <w:spacing w:line="360" w:lineRule="auto"/>
        <w:rPr>
          <w:rFonts w:eastAsia="Times New Roman" w:cstheme="minorHAnsi"/>
          <w:color w:val="000000"/>
          <w:sz w:val="18"/>
          <w:szCs w:val="18"/>
        </w:rPr>
      </w:pPr>
      <w:r>
        <w:rPr>
          <w:rFonts w:eastAsia="Times New Roman" w:cstheme="minorHAnsi"/>
          <w:bCs/>
          <w:color w:val="1D1B11"/>
          <w:sz w:val="18"/>
          <w:szCs w:val="18"/>
          <w:lang w:eastAsia="hr-HR"/>
        </w:rPr>
        <w:t xml:space="preserve">Tablica 18. </w:t>
      </w:r>
      <w:r w:rsidRPr="00AD7C2E">
        <w:rPr>
          <w:rFonts w:eastAsia="Times New Roman" w:cstheme="minorHAnsi"/>
          <w:bCs/>
          <w:color w:val="1D1B11"/>
          <w:sz w:val="18"/>
          <w:szCs w:val="18"/>
          <w:lang w:eastAsia="hr-HR"/>
        </w:rPr>
        <w:t>Izvršenje neprihodovnih usluga iz područja Hrvatske farmakopeje</w:t>
      </w:r>
    </w:p>
    <w:p w14:paraId="7C674FCC" w14:textId="77777777" w:rsidR="00F0426A" w:rsidRDefault="00F0426A" w:rsidP="00F0426A">
      <w:pPr>
        <w:tabs>
          <w:tab w:val="left" w:pos="2300"/>
        </w:tabs>
        <w:spacing w:line="360" w:lineRule="auto"/>
        <w:rPr>
          <w:rFonts w:eastAsia="Times New Roman" w:cstheme="minorHAnsi"/>
          <w:bCs/>
          <w:color w:val="1D1B11"/>
          <w:sz w:val="18"/>
          <w:szCs w:val="18"/>
          <w:lang w:eastAsia="hr-HR"/>
        </w:rPr>
      </w:pPr>
      <w:r>
        <w:rPr>
          <w:rFonts w:eastAsia="Times New Roman" w:cstheme="minorHAnsi"/>
          <w:color w:val="000000"/>
          <w:sz w:val="18"/>
          <w:szCs w:val="18"/>
        </w:rPr>
        <w:t>Tablica 19.</w:t>
      </w:r>
      <w:r w:rsidRPr="002B4103">
        <w:rPr>
          <w:rFonts w:eastAsia="Times New Roman" w:cstheme="minorHAnsi"/>
          <w:bCs/>
          <w:color w:val="1D1B11"/>
          <w:sz w:val="18"/>
          <w:szCs w:val="18"/>
          <w:lang w:eastAsia="hr-HR"/>
        </w:rPr>
        <w:t xml:space="preserve"> </w:t>
      </w:r>
      <w:r>
        <w:rPr>
          <w:rFonts w:eastAsia="Times New Roman" w:cstheme="minorHAnsi"/>
          <w:bCs/>
          <w:color w:val="1D1B11"/>
          <w:sz w:val="18"/>
          <w:szCs w:val="18"/>
          <w:lang w:eastAsia="hr-HR"/>
        </w:rPr>
        <w:t>Broj obrađenih izvješća u sustavu vigilancije medicinskih proizvoda po vrstama izvješća/izvoru/vrsti proizvoda</w:t>
      </w:r>
    </w:p>
    <w:p w14:paraId="226D38F4" w14:textId="77777777" w:rsidR="00F0426A" w:rsidRDefault="00F0426A" w:rsidP="00F0426A">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 xml:space="preserve">Tablica 20. Izvršenje prihodovnih usluga medicinskih proizvoda </w:t>
      </w:r>
    </w:p>
    <w:p w14:paraId="532EA09C" w14:textId="77777777" w:rsidR="00F0426A" w:rsidRDefault="00F0426A" w:rsidP="00F0426A">
      <w:pPr>
        <w:tabs>
          <w:tab w:val="left" w:pos="2300"/>
        </w:tabs>
        <w:spacing w:line="360" w:lineRule="auto"/>
        <w:rPr>
          <w:rFonts w:eastAsia="Times New Roman" w:cstheme="minorHAnsi"/>
          <w:color w:val="000000"/>
          <w:sz w:val="18"/>
          <w:szCs w:val="18"/>
        </w:rPr>
      </w:pPr>
      <w:r>
        <w:rPr>
          <w:rFonts w:eastAsia="Times New Roman" w:cstheme="minorHAnsi"/>
          <w:color w:val="000000"/>
          <w:sz w:val="18"/>
          <w:szCs w:val="18"/>
        </w:rPr>
        <w:t xml:space="preserve">Tablica 21. Izvršenje neprihodovnih usluga medicinskih proizvoda (broj zaprimljenih obavijesti/izvješća) </w:t>
      </w:r>
    </w:p>
    <w:p w14:paraId="3ED474D0" w14:textId="77777777" w:rsidR="00F0426A" w:rsidRPr="00AD7C2E" w:rsidRDefault="00F0426A" w:rsidP="00F0426A">
      <w:pPr>
        <w:tabs>
          <w:tab w:val="left" w:pos="2300"/>
        </w:tabs>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22</w:t>
      </w:r>
      <w:r w:rsidRPr="00AD7C2E">
        <w:rPr>
          <w:rFonts w:eastAsia="Times New Roman" w:cstheme="minorHAnsi"/>
          <w:bCs/>
          <w:color w:val="1D1B11"/>
          <w:sz w:val="18"/>
          <w:szCs w:val="18"/>
          <w:lang w:eastAsia="hr-HR"/>
        </w:rPr>
        <w:t xml:space="preserve">. </w:t>
      </w:r>
      <w:r w:rsidRPr="00AD7C2E">
        <w:rPr>
          <w:rFonts w:eastAsia="Times New Roman" w:cstheme="minorHAnsi"/>
          <w:sz w:val="18"/>
          <w:szCs w:val="18"/>
          <w:lang w:eastAsia="hr-HR"/>
        </w:rPr>
        <w:t>Broj obrađenih izvješća u sustavu vigilancije medicinskih proizvoda po vrstama izvješća/ izvoru/ vrsti proizvoda</w:t>
      </w:r>
    </w:p>
    <w:p w14:paraId="779217DE" w14:textId="77777777" w:rsidR="00F0426A" w:rsidRPr="00AD7C2E" w:rsidRDefault="00F0426A" w:rsidP="00F0426A">
      <w:pPr>
        <w:tabs>
          <w:tab w:val="left" w:pos="2300"/>
        </w:tabs>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23</w:t>
      </w:r>
      <w:r w:rsidRPr="00AD7C2E">
        <w:rPr>
          <w:rFonts w:eastAsia="Times New Roman" w:cstheme="minorHAnsi"/>
          <w:bCs/>
          <w:color w:val="1D1B11"/>
          <w:sz w:val="18"/>
          <w:szCs w:val="18"/>
          <w:lang w:eastAsia="hr-HR"/>
        </w:rPr>
        <w:t xml:space="preserve">. </w:t>
      </w:r>
      <w:r>
        <w:rPr>
          <w:rFonts w:eastAsia="Times New Roman" w:cstheme="minorHAnsi"/>
          <w:bCs/>
          <w:color w:val="1D1B11"/>
          <w:sz w:val="18"/>
          <w:szCs w:val="18"/>
          <w:lang w:eastAsia="hr-HR"/>
        </w:rPr>
        <w:t>Izvršenje prihodovnih usluga Središnjeg etičkog povjerenstva (SEP)</w:t>
      </w:r>
    </w:p>
    <w:p w14:paraId="3AAA845A" w14:textId="77777777" w:rsidR="00F0426A" w:rsidRPr="00AD7C2E" w:rsidRDefault="00F0426A" w:rsidP="00F0426A">
      <w:pPr>
        <w:tabs>
          <w:tab w:val="left" w:pos="2300"/>
        </w:tabs>
        <w:spacing w:line="360" w:lineRule="auto"/>
        <w:rPr>
          <w:rFonts w:eastAsia="Times New Roman" w:cstheme="minorHAnsi"/>
          <w:bCs/>
          <w:color w:val="1D1B11"/>
          <w:sz w:val="18"/>
          <w:szCs w:val="18"/>
          <w:lang w:eastAsia="hr-HR"/>
        </w:rPr>
      </w:pPr>
      <w:r>
        <w:rPr>
          <w:rFonts w:eastAsia="Times New Roman" w:cstheme="minorHAnsi"/>
          <w:bCs/>
          <w:color w:val="1D1B11"/>
          <w:sz w:val="18"/>
          <w:szCs w:val="18"/>
          <w:lang w:eastAsia="hr-HR"/>
        </w:rPr>
        <w:t>Tablica 24</w:t>
      </w:r>
      <w:r w:rsidRPr="00AD7C2E">
        <w:rPr>
          <w:rFonts w:eastAsia="Times New Roman" w:cstheme="minorHAnsi"/>
          <w:bCs/>
          <w:color w:val="1D1B11"/>
          <w:sz w:val="18"/>
          <w:szCs w:val="18"/>
          <w:lang w:eastAsia="hr-HR"/>
        </w:rPr>
        <w:t xml:space="preserve">. </w:t>
      </w:r>
      <w:r>
        <w:rPr>
          <w:rFonts w:eastAsia="Times New Roman" w:cstheme="minorHAnsi"/>
          <w:bCs/>
          <w:color w:val="1D1B11"/>
          <w:sz w:val="18"/>
          <w:szCs w:val="18"/>
          <w:lang w:eastAsia="hr-HR"/>
        </w:rPr>
        <w:t>Izvršenje edukacijskih tečajeva i davanja stručnih savjeta</w:t>
      </w:r>
    </w:p>
    <w:p w14:paraId="3AA44F55" w14:textId="77777777" w:rsidR="00F0426A" w:rsidRPr="00AD7C2E" w:rsidRDefault="00F0426A" w:rsidP="00F0426A">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25</w:t>
      </w:r>
      <w:r w:rsidRPr="00AD7C2E">
        <w:rPr>
          <w:rFonts w:eastAsia="Times New Roman" w:cstheme="minorHAnsi"/>
          <w:bCs/>
          <w:color w:val="1D1B11"/>
          <w:sz w:val="18"/>
          <w:szCs w:val="18"/>
          <w:lang w:eastAsia="hr-HR"/>
        </w:rPr>
        <w:t xml:space="preserve">. </w:t>
      </w:r>
      <w:r>
        <w:rPr>
          <w:rFonts w:eastAsia="Times New Roman" w:cstheme="minorHAnsi"/>
          <w:bCs/>
          <w:color w:val="1D1B11"/>
          <w:sz w:val="18"/>
          <w:szCs w:val="18"/>
          <w:lang w:eastAsia="hr-HR"/>
        </w:rPr>
        <w:t>Broj godišnjih pristojbi</w:t>
      </w:r>
    </w:p>
    <w:p w14:paraId="4C84332A" w14:textId="64BA7703" w:rsidR="00F0426A" w:rsidRPr="00AD7C2E" w:rsidRDefault="00F0426A" w:rsidP="00F0426A">
      <w:pPr>
        <w:tabs>
          <w:tab w:val="center" w:pos="858"/>
          <w:tab w:val="center" w:pos="4320"/>
          <w:tab w:val="right" w:pos="8306"/>
          <w:tab w:val="right" w:pos="8640"/>
        </w:tabs>
        <w:spacing w:line="360" w:lineRule="auto"/>
        <w:jc w:val="both"/>
        <w:rPr>
          <w:rFonts w:eastAsia="Times New Roman" w:cstheme="minorHAnsi"/>
          <w:bCs/>
          <w:color w:val="1D1B11"/>
          <w:sz w:val="18"/>
          <w:szCs w:val="18"/>
          <w:lang w:eastAsia="hr-HR"/>
        </w:rPr>
      </w:pPr>
      <w:r>
        <w:rPr>
          <w:rFonts w:eastAsia="Times New Roman" w:cstheme="minorHAnsi"/>
          <w:bCs/>
          <w:color w:val="1D1B11"/>
          <w:sz w:val="18"/>
          <w:szCs w:val="18"/>
          <w:lang w:eastAsia="hr-HR"/>
        </w:rPr>
        <w:t>Tablica 36. Ukupni prihodi po vrstama prihoda za 2024. godin</w:t>
      </w:r>
      <w:r w:rsidR="00012A44">
        <w:rPr>
          <w:rFonts w:eastAsia="Times New Roman" w:cstheme="minorHAnsi"/>
          <w:bCs/>
          <w:color w:val="1D1B11"/>
          <w:sz w:val="18"/>
          <w:szCs w:val="18"/>
          <w:lang w:eastAsia="hr-HR"/>
        </w:rPr>
        <w:t>u</w:t>
      </w:r>
    </w:p>
    <w:p w14:paraId="06ABB072" w14:textId="79A98257" w:rsidR="00F0426A" w:rsidRPr="00AD7C2E" w:rsidRDefault="00F0426A" w:rsidP="00F0426A">
      <w:pPr>
        <w:spacing w:line="360" w:lineRule="auto"/>
        <w:jc w:val="both"/>
        <w:rPr>
          <w:rFonts w:eastAsia="Times New Roman" w:cstheme="minorHAnsi"/>
          <w:sz w:val="18"/>
          <w:szCs w:val="18"/>
        </w:rPr>
      </w:pPr>
      <w:r>
        <w:rPr>
          <w:rFonts w:eastAsia="Times New Roman" w:cstheme="minorHAnsi"/>
          <w:sz w:val="18"/>
          <w:szCs w:val="18"/>
        </w:rPr>
        <w:lastRenderedPageBreak/>
        <w:t>Tablica 37</w:t>
      </w:r>
      <w:r w:rsidRPr="00AD7C2E">
        <w:rPr>
          <w:rFonts w:eastAsia="Times New Roman" w:cstheme="minorHAnsi"/>
          <w:sz w:val="18"/>
          <w:szCs w:val="18"/>
        </w:rPr>
        <w:t>. Ukupni rashodi po vrstama rash</w:t>
      </w:r>
      <w:r>
        <w:rPr>
          <w:rFonts w:eastAsia="Times New Roman" w:cstheme="minorHAnsi"/>
          <w:sz w:val="18"/>
          <w:szCs w:val="18"/>
        </w:rPr>
        <w:t>oda za 2024.</w:t>
      </w:r>
      <w:r w:rsidRPr="00AD7C2E">
        <w:rPr>
          <w:rFonts w:eastAsia="Times New Roman" w:cstheme="minorHAnsi"/>
          <w:sz w:val="18"/>
          <w:szCs w:val="18"/>
        </w:rPr>
        <w:t xml:space="preserve"> godin</w:t>
      </w:r>
      <w:r w:rsidR="00012A44">
        <w:rPr>
          <w:rFonts w:eastAsia="Times New Roman" w:cstheme="minorHAnsi"/>
          <w:sz w:val="18"/>
          <w:szCs w:val="18"/>
        </w:rPr>
        <w:t>u</w:t>
      </w:r>
    </w:p>
    <w:p w14:paraId="039CC542" w14:textId="54DF6463" w:rsidR="00F0426A" w:rsidRPr="00AD7C2E" w:rsidRDefault="00F0426A" w:rsidP="00F0426A">
      <w:pPr>
        <w:spacing w:line="360" w:lineRule="auto"/>
        <w:jc w:val="both"/>
        <w:rPr>
          <w:rFonts w:eastAsia="Times New Roman" w:cstheme="minorHAnsi"/>
          <w:sz w:val="18"/>
          <w:szCs w:val="18"/>
        </w:rPr>
      </w:pPr>
      <w:r>
        <w:rPr>
          <w:rFonts w:eastAsia="Times New Roman" w:cstheme="minorHAnsi"/>
          <w:sz w:val="18"/>
          <w:szCs w:val="18"/>
        </w:rPr>
        <w:t>Tablica 38</w:t>
      </w:r>
      <w:r w:rsidRPr="00AD7C2E">
        <w:rPr>
          <w:rFonts w:eastAsia="Times New Roman" w:cstheme="minorHAnsi"/>
          <w:sz w:val="18"/>
          <w:szCs w:val="18"/>
        </w:rPr>
        <w:t>. Prihod</w:t>
      </w:r>
      <w:r>
        <w:rPr>
          <w:rFonts w:eastAsia="Times New Roman" w:cstheme="minorHAnsi"/>
          <w:sz w:val="18"/>
          <w:szCs w:val="18"/>
        </w:rPr>
        <w:t>i</w:t>
      </w:r>
      <w:r w:rsidRPr="00AD7C2E">
        <w:rPr>
          <w:rFonts w:eastAsia="Times New Roman" w:cstheme="minorHAnsi"/>
          <w:sz w:val="18"/>
          <w:szCs w:val="18"/>
        </w:rPr>
        <w:t xml:space="preserve"> i rash</w:t>
      </w:r>
      <w:r>
        <w:rPr>
          <w:rFonts w:eastAsia="Times New Roman" w:cstheme="minorHAnsi"/>
          <w:sz w:val="18"/>
          <w:szCs w:val="18"/>
        </w:rPr>
        <w:t xml:space="preserve">odi za </w:t>
      </w:r>
      <w:r w:rsidRPr="00AD7C2E">
        <w:rPr>
          <w:rFonts w:eastAsia="Times New Roman" w:cstheme="minorHAnsi"/>
          <w:sz w:val="18"/>
          <w:szCs w:val="18"/>
        </w:rPr>
        <w:t>202</w:t>
      </w:r>
      <w:r>
        <w:rPr>
          <w:rFonts w:eastAsia="Times New Roman" w:cstheme="minorHAnsi"/>
          <w:sz w:val="18"/>
          <w:szCs w:val="18"/>
        </w:rPr>
        <w:t>4</w:t>
      </w:r>
      <w:r w:rsidRPr="00AD7C2E">
        <w:rPr>
          <w:rFonts w:eastAsia="Times New Roman" w:cstheme="minorHAnsi"/>
          <w:sz w:val="18"/>
          <w:szCs w:val="18"/>
        </w:rPr>
        <w:t>. godin</w:t>
      </w:r>
      <w:r w:rsidR="00012A44">
        <w:rPr>
          <w:rFonts w:eastAsia="Times New Roman" w:cstheme="minorHAnsi"/>
          <w:sz w:val="18"/>
          <w:szCs w:val="18"/>
        </w:rPr>
        <w:t>u</w:t>
      </w:r>
    </w:p>
    <w:p w14:paraId="30481F2A" w14:textId="1DCCB0F3" w:rsidR="00F0426A" w:rsidRPr="00AD7C2E" w:rsidRDefault="00F0426A" w:rsidP="00F0426A">
      <w:pPr>
        <w:spacing w:line="360" w:lineRule="auto"/>
        <w:jc w:val="both"/>
        <w:rPr>
          <w:rFonts w:eastAsia="Times New Roman" w:cstheme="minorHAnsi"/>
          <w:sz w:val="18"/>
          <w:szCs w:val="18"/>
        </w:rPr>
      </w:pPr>
      <w:r>
        <w:rPr>
          <w:rFonts w:eastAsia="Times New Roman" w:cstheme="minorHAnsi"/>
          <w:sz w:val="18"/>
          <w:szCs w:val="18"/>
        </w:rPr>
        <w:t>Tablica 39</w:t>
      </w:r>
      <w:r w:rsidRPr="00AD7C2E">
        <w:rPr>
          <w:rFonts w:eastAsia="Times New Roman" w:cstheme="minorHAnsi"/>
          <w:sz w:val="18"/>
          <w:szCs w:val="18"/>
        </w:rPr>
        <w:t>. Ukupna novč</w:t>
      </w:r>
      <w:r>
        <w:rPr>
          <w:rFonts w:eastAsia="Times New Roman" w:cstheme="minorHAnsi"/>
          <w:sz w:val="18"/>
          <w:szCs w:val="18"/>
        </w:rPr>
        <w:t>ana sredstava na dan 3</w:t>
      </w:r>
      <w:r w:rsidR="00012A44">
        <w:rPr>
          <w:rFonts w:eastAsia="Times New Roman" w:cstheme="minorHAnsi"/>
          <w:sz w:val="18"/>
          <w:szCs w:val="18"/>
        </w:rPr>
        <w:t>1.12.</w:t>
      </w:r>
      <w:r w:rsidRPr="00AD7C2E">
        <w:rPr>
          <w:rFonts w:eastAsia="Times New Roman" w:cstheme="minorHAnsi"/>
          <w:sz w:val="18"/>
          <w:szCs w:val="18"/>
        </w:rPr>
        <w:t>202</w:t>
      </w:r>
      <w:r>
        <w:rPr>
          <w:rFonts w:eastAsia="Times New Roman" w:cstheme="minorHAnsi"/>
          <w:sz w:val="18"/>
          <w:szCs w:val="18"/>
        </w:rPr>
        <w:t>4</w:t>
      </w:r>
      <w:r w:rsidRPr="00AD7C2E">
        <w:rPr>
          <w:rFonts w:eastAsia="Times New Roman" w:cstheme="minorHAnsi"/>
          <w:sz w:val="18"/>
          <w:szCs w:val="18"/>
        </w:rPr>
        <w:t>. godine</w:t>
      </w:r>
    </w:p>
    <w:p w14:paraId="59E04BD9" w14:textId="5968394C" w:rsidR="00F0426A" w:rsidRDefault="00F0426A" w:rsidP="00F0426A">
      <w:pPr>
        <w:spacing w:line="360" w:lineRule="auto"/>
        <w:jc w:val="both"/>
        <w:rPr>
          <w:rFonts w:eastAsia="Times New Roman" w:cstheme="minorHAnsi"/>
          <w:sz w:val="18"/>
          <w:szCs w:val="18"/>
        </w:rPr>
      </w:pPr>
      <w:r>
        <w:rPr>
          <w:rFonts w:eastAsia="Times New Roman" w:cstheme="minorHAnsi"/>
          <w:sz w:val="18"/>
          <w:szCs w:val="18"/>
        </w:rPr>
        <w:t>Tablica 40</w:t>
      </w:r>
      <w:r w:rsidRPr="00AD7C2E">
        <w:rPr>
          <w:rFonts w:eastAsia="Times New Roman" w:cstheme="minorHAnsi"/>
          <w:sz w:val="18"/>
          <w:szCs w:val="18"/>
        </w:rPr>
        <w:t xml:space="preserve">. </w:t>
      </w:r>
      <w:r>
        <w:rPr>
          <w:rFonts w:eastAsia="Times New Roman" w:cstheme="minorHAnsi"/>
          <w:sz w:val="18"/>
          <w:szCs w:val="18"/>
        </w:rPr>
        <w:t>Potraživanja od kupaca na dan 3</w:t>
      </w:r>
      <w:r w:rsidR="00AC1979">
        <w:rPr>
          <w:rFonts w:eastAsia="Times New Roman" w:cstheme="minorHAnsi"/>
          <w:sz w:val="18"/>
          <w:szCs w:val="18"/>
        </w:rPr>
        <w:t>1</w:t>
      </w:r>
      <w:r>
        <w:rPr>
          <w:rFonts w:eastAsia="Times New Roman" w:cstheme="minorHAnsi"/>
          <w:sz w:val="18"/>
          <w:szCs w:val="18"/>
        </w:rPr>
        <w:t>.</w:t>
      </w:r>
      <w:r w:rsidR="00AC1979">
        <w:rPr>
          <w:rFonts w:eastAsia="Times New Roman" w:cstheme="minorHAnsi"/>
          <w:sz w:val="18"/>
          <w:szCs w:val="18"/>
        </w:rPr>
        <w:t>12</w:t>
      </w:r>
      <w:r>
        <w:rPr>
          <w:rFonts w:eastAsia="Times New Roman" w:cstheme="minorHAnsi"/>
          <w:sz w:val="18"/>
          <w:szCs w:val="18"/>
        </w:rPr>
        <w:t>.</w:t>
      </w:r>
      <w:r w:rsidRPr="00AD7C2E">
        <w:rPr>
          <w:rFonts w:eastAsia="Times New Roman" w:cstheme="minorHAnsi"/>
          <w:sz w:val="18"/>
          <w:szCs w:val="18"/>
        </w:rPr>
        <w:t>202</w:t>
      </w:r>
      <w:r>
        <w:rPr>
          <w:rFonts w:eastAsia="Times New Roman" w:cstheme="minorHAnsi"/>
          <w:sz w:val="18"/>
          <w:szCs w:val="18"/>
        </w:rPr>
        <w:t>4</w:t>
      </w:r>
      <w:r w:rsidRPr="00AD7C2E">
        <w:rPr>
          <w:rFonts w:eastAsia="Times New Roman" w:cstheme="minorHAnsi"/>
          <w:sz w:val="18"/>
          <w:szCs w:val="18"/>
        </w:rPr>
        <w:t>. godine</w:t>
      </w:r>
    </w:p>
    <w:p w14:paraId="0CCAA983" w14:textId="40D9E1F5" w:rsidR="00F0426A" w:rsidRDefault="00F0426A" w:rsidP="00F0426A">
      <w:pPr>
        <w:spacing w:line="360" w:lineRule="auto"/>
        <w:jc w:val="both"/>
        <w:rPr>
          <w:rFonts w:eastAsia="Times New Roman" w:cstheme="minorHAnsi"/>
          <w:sz w:val="18"/>
          <w:szCs w:val="18"/>
        </w:rPr>
      </w:pPr>
      <w:r>
        <w:rPr>
          <w:rFonts w:eastAsia="Times New Roman" w:cstheme="minorHAnsi"/>
          <w:sz w:val="18"/>
          <w:szCs w:val="18"/>
        </w:rPr>
        <w:t>Tablica 41</w:t>
      </w:r>
      <w:r w:rsidRPr="00AD7C2E">
        <w:rPr>
          <w:rFonts w:eastAsia="Times New Roman" w:cstheme="minorHAnsi"/>
          <w:sz w:val="18"/>
          <w:szCs w:val="18"/>
        </w:rPr>
        <w:t xml:space="preserve">. Izvršenje plana nabave po </w:t>
      </w:r>
      <w:r>
        <w:rPr>
          <w:rFonts w:eastAsia="Times New Roman" w:cstheme="minorHAnsi"/>
          <w:sz w:val="18"/>
          <w:szCs w:val="18"/>
        </w:rPr>
        <w:t xml:space="preserve">skupinama za </w:t>
      </w:r>
      <w:r w:rsidRPr="00AD7C2E">
        <w:rPr>
          <w:rFonts w:eastAsia="Times New Roman" w:cstheme="minorHAnsi"/>
          <w:sz w:val="18"/>
          <w:szCs w:val="18"/>
        </w:rPr>
        <w:t>202</w:t>
      </w:r>
      <w:r>
        <w:rPr>
          <w:rFonts w:eastAsia="Times New Roman" w:cstheme="minorHAnsi"/>
          <w:sz w:val="18"/>
          <w:szCs w:val="18"/>
        </w:rPr>
        <w:t>4</w:t>
      </w:r>
      <w:r w:rsidRPr="00AD7C2E">
        <w:rPr>
          <w:rFonts w:eastAsia="Times New Roman" w:cstheme="minorHAnsi"/>
          <w:sz w:val="18"/>
          <w:szCs w:val="18"/>
        </w:rPr>
        <w:t>. godin</w:t>
      </w:r>
      <w:r w:rsidR="00AC1979">
        <w:rPr>
          <w:rFonts w:eastAsia="Times New Roman" w:cstheme="minorHAnsi"/>
          <w:sz w:val="18"/>
          <w:szCs w:val="18"/>
        </w:rPr>
        <w:t>u</w:t>
      </w:r>
    </w:p>
    <w:p w14:paraId="655926F7" w14:textId="77777777" w:rsidR="00F0426A" w:rsidRDefault="00F0426A">
      <w:pPr>
        <w:rPr>
          <w:rFonts w:eastAsia="Times New Roman" w:cstheme="minorHAnsi"/>
          <w:sz w:val="18"/>
          <w:szCs w:val="18"/>
        </w:rPr>
      </w:pPr>
      <w:r>
        <w:rPr>
          <w:rFonts w:eastAsia="Times New Roman" w:cstheme="minorHAnsi"/>
          <w:sz w:val="18"/>
          <w:szCs w:val="18"/>
        </w:rPr>
        <w:br w:type="page"/>
      </w:r>
    </w:p>
    <w:p w14:paraId="18C5393E" w14:textId="4D4CAB5A" w:rsidR="00F0426A" w:rsidRDefault="00F0426A" w:rsidP="00F0426A">
      <w:pPr>
        <w:pStyle w:val="Heading2"/>
        <w:tabs>
          <w:tab w:val="left" w:pos="1560"/>
        </w:tabs>
        <w:rPr>
          <w:rFonts w:eastAsia="Times New Roman"/>
        </w:rPr>
      </w:pPr>
      <w:bookmarkStart w:id="434" w:name="_Toc50541013"/>
      <w:bookmarkStart w:id="435" w:name="_Toc113438847"/>
      <w:bookmarkStart w:id="436" w:name="_Toc196895863"/>
      <w:r w:rsidRPr="001B74C5">
        <w:rPr>
          <w:rFonts w:eastAsia="Times New Roman"/>
        </w:rPr>
        <w:lastRenderedPageBreak/>
        <w:t>Privitak 3. Popis</w:t>
      </w:r>
      <w:r>
        <w:rPr>
          <w:rFonts w:eastAsia="Times New Roman"/>
        </w:rPr>
        <w:t xml:space="preserve"> sudjelovanja zaposlenika na radnim sastancima izvan HALMED-a i virtualno</w:t>
      </w:r>
      <w:bookmarkEnd w:id="434"/>
      <w:r>
        <w:rPr>
          <w:rFonts w:eastAsia="Times New Roman"/>
        </w:rPr>
        <w:t xml:space="preserve"> u </w:t>
      </w:r>
      <w:r w:rsidR="00E816CA">
        <w:rPr>
          <w:rFonts w:eastAsia="Times New Roman"/>
        </w:rPr>
        <w:t xml:space="preserve">2024. godini </w:t>
      </w:r>
      <w:bookmarkEnd w:id="435"/>
      <w:bookmarkEnd w:id="436"/>
    </w:p>
    <w:p w14:paraId="6131AD87" w14:textId="77777777" w:rsidR="00F0426A" w:rsidRPr="00CE2C19" w:rsidRDefault="00F0426A" w:rsidP="00F0426A"/>
    <w:tbl>
      <w:tblPr>
        <w:tblW w:w="97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106"/>
        <w:gridCol w:w="1701"/>
        <w:gridCol w:w="992"/>
        <w:gridCol w:w="1418"/>
        <w:gridCol w:w="1559"/>
      </w:tblGrid>
      <w:tr w:rsidR="00F0426A" w:rsidRPr="00C47865" w14:paraId="5F792202" w14:textId="77777777" w:rsidTr="00012A44">
        <w:trPr>
          <w:trHeight w:val="325"/>
        </w:trPr>
        <w:tc>
          <w:tcPr>
            <w:tcW w:w="4106" w:type="dxa"/>
            <w:shd w:val="clear" w:color="auto" w:fill="A3E7FF"/>
            <w:noWrap/>
            <w:vAlign w:val="center"/>
            <w:hideMark/>
          </w:tcPr>
          <w:p w14:paraId="49DB021D" w14:textId="77777777" w:rsidR="00F0426A" w:rsidRPr="00C47865" w:rsidRDefault="00F0426A" w:rsidP="00012A44">
            <w:pPr>
              <w:jc w:val="both"/>
              <w:rPr>
                <w:rFonts w:eastAsia="Times New Roman" w:cstheme="minorHAnsi"/>
                <w:b/>
                <w:bCs/>
                <w:color w:val="000000"/>
                <w:sz w:val="18"/>
                <w:szCs w:val="18"/>
                <w:lang w:eastAsia="hr-HR"/>
              </w:rPr>
            </w:pPr>
            <w:bookmarkStart w:id="437" w:name="OLE_LINK1"/>
            <w:bookmarkStart w:id="438" w:name="OLE_LINK2"/>
            <w:bookmarkStart w:id="439" w:name="OLE_LINK3"/>
            <w:bookmarkStart w:id="440" w:name="OLE_LINK4"/>
            <w:bookmarkStart w:id="441" w:name="OLE_LINK5"/>
            <w:bookmarkStart w:id="442" w:name="OLE_LINK6"/>
            <w:bookmarkStart w:id="443" w:name="OLE_LINK7"/>
            <w:r w:rsidRPr="00C47865">
              <w:rPr>
                <w:rFonts w:eastAsia="Times New Roman" w:cstheme="minorHAnsi"/>
                <w:b/>
                <w:bCs/>
                <w:color w:val="000000"/>
                <w:sz w:val="18"/>
                <w:szCs w:val="18"/>
                <w:lang w:eastAsia="hr-HR"/>
              </w:rPr>
              <w:t xml:space="preserve">EMA </w:t>
            </w:r>
          </w:p>
        </w:tc>
        <w:tc>
          <w:tcPr>
            <w:tcW w:w="1701" w:type="dxa"/>
            <w:shd w:val="clear" w:color="auto" w:fill="A3E7FF"/>
            <w:noWrap/>
            <w:vAlign w:val="center"/>
            <w:hideMark/>
          </w:tcPr>
          <w:p w14:paraId="71ECE5DA" w14:textId="77777777" w:rsidR="00F0426A" w:rsidRPr="00C47865" w:rsidRDefault="00F0426A" w:rsidP="00012A44">
            <w:pPr>
              <w:jc w:val="both"/>
              <w:rPr>
                <w:rFonts w:eastAsia="Times New Roman" w:cstheme="minorHAnsi"/>
                <w:b/>
                <w:bCs/>
                <w:color w:val="000000"/>
                <w:sz w:val="18"/>
                <w:szCs w:val="18"/>
                <w:lang w:eastAsia="hr-HR"/>
              </w:rPr>
            </w:pPr>
          </w:p>
        </w:tc>
        <w:tc>
          <w:tcPr>
            <w:tcW w:w="992" w:type="dxa"/>
            <w:shd w:val="clear" w:color="auto" w:fill="A3E7FF"/>
            <w:noWrap/>
            <w:vAlign w:val="center"/>
            <w:hideMark/>
          </w:tcPr>
          <w:p w14:paraId="283ADBCD" w14:textId="77777777" w:rsidR="00F0426A" w:rsidRPr="00C47865" w:rsidRDefault="00F0426A" w:rsidP="00012A44">
            <w:pPr>
              <w:jc w:val="both"/>
              <w:rPr>
                <w:rFonts w:eastAsia="Times New Roman" w:cstheme="minorHAnsi"/>
                <w:b/>
                <w:bCs/>
                <w:color w:val="000000"/>
                <w:sz w:val="18"/>
                <w:szCs w:val="18"/>
                <w:lang w:eastAsia="hr-HR"/>
              </w:rPr>
            </w:pPr>
          </w:p>
        </w:tc>
        <w:tc>
          <w:tcPr>
            <w:tcW w:w="1418" w:type="dxa"/>
            <w:shd w:val="clear" w:color="auto" w:fill="A3E7FF"/>
            <w:noWrap/>
            <w:vAlign w:val="center"/>
            <w:hideMark/>
          </w:tcPr>
          <w:p w14:paraId="750F07D5" w14:textId="77777777" w:rsidR="00F0426A" w:rsidRPr="00C47865" w:rsidRDefault="00F0426A" w:rsidP="00012A44">
            <w:pPr>
              <w:jc w:val="center"/>
              <w:rPr>
                <w:rFonts w:eastAsia="Times New Roman" w:cstheme="minorHAnsi"/>
                <w:b/>
                <w:bCs/>
                <w:color w:val="000000"/>
                <w:sz w:val="18"/>
                <w:szCs w:val="18"/>
                <w:lang w:eastAsia="hr-HR"/>
              </w:rPr>
            </w:pPr>
          </w:p>
        </w:tc>
        <w:tc>
          <w:tcPr>
            <w:tcW w:w="1559" w:type="dxa"/>
            <w:shd w:val="clear" w:color="auto" w:fill="A3E7FF"/>
            <w:noWrap/>
            <w:vAlign w:val="center"/>
            <w:hideMark/>
          </w:tcPr>
          <w:p w14:paraId="5CAC77B4" w14:textId="77777777" w:rsidR="00F0426A" w:rsidRPr="00C47865" w:rsidRDefault="00F0426A" w:rsidP="00012A44">
            <w:pPr>
              <w:jc w:val="both"/>
              <w:rPr>
                <w:rFonts w:eastAsia="Times New Roman" w:cstheme="minorHAnsi"/>
                <w:b/>
                <w:bCs/>
                <w:color w:val="000000"/>
                <w:sz w:val="18"/>
                <w:szCs w:val="18"/>
                <w:lang w:eastAsia="hr-HR"/>
              </w:rPr>
            </w:pPr>
          </w:p>
        </w:tc>
      </w:tr>
      <w:tr w:rsidR="00F0426A" w:rsidRPr="00EC35F6" w14:paraId="54815A07" w14:textId="77777777" w:rsidTr="00012A44">
        <w:trPr>
          <w:trHeight w:val="490"/>
        </w:trPr>
        <w:tc>
          <w:tcPr>
            <w:tcW w:w="4106" w:type="dxa"/>
            <w:shd w:val="clear" w:color="auto" w:fill="auto"/>
            <w:noWrap/>
            <w:vAlign w:val="center"/>
            <w:hideMark/>
          </w:tcPr>
          <w:p w14:paraId="451A9CF7" w14:textId="77777777" w:rsidR="00F0426A" w:rsidRPr="00EC35F6" w:rsidRDefault="00F0426A" w:rsidP="00012A44">
            <w:pPr>
              <w:rPr>
                <w:i/>
                <w:iCs/>
                <w:sz w:val="18"/>
                <w:szCs w:val="18"/>
              </w:rPr>
            </w:pPr>
            <w:r w:rsidRPr="00EC35F6">
              <w:rPr>
                <w:i/>
                <w:iCs/>
                <w:sz w:val="18"/>
                <w:szCs w:val="18"/>
              </w:rPr>
              <w:t>naziv skupine</w:t>
            </w:r>
          </w:p>
        </w:tc>
        <w:tc>
          <w:tcPr>
            <w:tcW w:w="1701" w:type="dxa"/>
            <w:shd w:val="clear" w:color="auto" w:fill="auto"/>
            <w:noWrap/>
            <w:vAlign w:val="center"/>
            <w:hideMark/>
          </w:tcPr>
          <w:p w14:paraId="29047B56" w14:textId="77777777" w:rsidR="00F0426A" w:rsidRPr="00EC35F6" w:rsidRDefault="00F0426A" w:rsidP="00012A44">
            <w:pPr>
              <w:jc w:val="center"/>
              <w:rPr>
                <w:i/>
                <w:iCs/>
                <w:sz w:val="18"/>
                <w:szCs w:val="18"/>
              </w:rPr>
            </w:pPr>
            <w:r>
              <w:rPr>
                <w:i/>
                <w:iCs/>
                <w:sz w:val="18"/>
                <w:szCs w:val="18"/>
              </w:rPr>
              <w:t>m</w:t>
            </w:r>
            <w:r w:rsidRPr="00EC35F6">
              <w:rPr>
                <w:i/>
                <w:iCs/>
                <w:sz w:val="18"/>
                <w:szCs w:val="18"/>
              </w:rPr>
              <w:t>jesto</w:t>
            </w:r>
            <w:r>
              <w:rPr>
                <w:i/>
                <w:iCs/>
                <w:sz w:val="18"/>
                <w:szCs w:val="18"/>
              </w:rPr>
              <w:t>/virtualno</w:t>
            </w:r>
          </w:p>
        </w:tc>
        <w:tc>
          <w:tcPr>
            <w:tcW w:w="992" w:type="dxa"/>
            <w:shd w:val="clear" w:color="auto" w:fill="auto"/>
            <w:vAlign w:val="center"/>
            <w:hideMark/>
          </w:tcPr>
          <w:p w14:paraId="2BFC5049" w14:textId="77777777" w:rsidR="00F0426A" w:rsidRPr="00EC35F6" w:rsidRDefault="00F0426A" w:rsidP="00012A44">
            <w:pPr>
              <w:jc w:val="center"/>
              <w:rPr>
                <w:i/>
                <w:iCs/>
                <w:sz w:val="18"/>
                <w:szCs w:val="18"/>
              </w:rPr>
            </w:pPr>
            <w:r>
              <w:rPr>
                <w:i/>
                <w:iCs/>
                <w:sz w:val="18"/>
                <w:szCs w:val="18"/>
              </w:rPr>
              <w:t>broj</w:t>
            </w:r>
          </w:p>
          <w:p w14:paraId="09A0C349" w14:textId="77777777" w:rsidR="00F0426A" w:rsidRPr="00EC35F6" w:rsidRDefault="00F0426A" w:rsidP="00012A44">
            <w:pPr>
              <w:jc w:val="center"/>
              <w:rPr>
                <w:i/>
                <w:iCs/>
                <w:sz w:val="18"/>
                <w:szCs w:val="18"/>
              </w:rPr>
            </w:pPr>
            <w:r w:rsidRPr="00EC35F6">
              <w:rPr>
                <w:i/>
                <w:iCs/>
                <w:sz w:val="18"/>
                <w:szCs w:val="18"/>
              </w:rPr>
              <w:t>djelatnika</w:t>
            </w:r>
          </w:p>
        </w:tc>
        <w:tc>
          <w:tcPr>
            <w:tcW w:w="1418" w:type="dxa"/>
            <w:shd w:val="clear" w:color="auto" w:fill="auto"/>
            <w:noWrap/>
            <w:vAlign w:val="center"/>
            <w:hideMark/>
          </w:tcPr>
          <w:p w14:paraId="777074EC" w14:textId="77777777" w:rsidR="00F0426A" w:rsidRPr="00EC35F6" w:rsidRDefault="00F0426A" w:rsidP="00012A44">
            <w:pPr>
              <w:jc w:val="center"/>
              <w:rPr>
                <w:i/>
                <w:iCs/>
                <w:sz w:val="18"/>
                <w:szCs w:val="18"/>
              </w:rPr>
            </w:pPr>
            <w:r w:rsidRPr="00EC35F6">
              <w:rPr>
                <w:i/>
                <w:iCs/>
                <w:sz w:val="18"/>
                <w:szCs w:val="18"/>
              </w:rPr>
              <w:t>mjesec</w:t>
            </w:r>
          </w:p>
        </w:tc>
        <w:tc>
          <w:tcPr>
            <w:tcW w:w="1559" w:type="dxa"/>
            <w:shd w:val="clear" w:color="auto" w:fill="auto"/>
            <w:vAlign w:val="center"/>
            <w:hideMark/>
          </w:tcPr>
          <w:p w14:paraId="304284C9" w14:textId="77777777" w:rsidR="00F0426A" w:rsidRPr="00EC35F6" w:rsidRDefault="00F0426A" w:rsidP="00012A44">
            <w:pPr>
              <w:jc w:val="center"/>
              <w:rPr>
                <w:i/>
                <w:iCs/>
                <w:sz w:val="18"/>
                <w:szCs w:val="18"/>
              </w:rPr>
            </w:pPr>
            <w:r>
              <w:rPr>
                <w:i/>
                <w:iCs/>
                <w:sz w:val="18"/>
                <w:szCs w:val="18"/>
              </w:rPr>
              <w:t xml:space="preserve">broj </w:t>
            </w:r>
            <w:r w:rsidRPr="00EC35F6">
              <w:rPr>
                <w:i/>
                <w:iCs/>
                <w:sz w:val="18"/>
                <w:szCs w:val="18"/>
              </w:rPr>
              <w:t>dana/</w:t>
            </w:r>
          </w:p>
          <w:p w14:paraId="02ECE106" w14:textId="77777777" w:rsidR="00F0426A" w:rsidRPr="00EC35F6" w:rsidRDefault="00F0426A" w:rsidP="00012A44">
            <w:pPr>
              <w:jc w:val="center"/>
              <w:rPr>
                <w:i/>
                <w:iCs/>
                <w:sz w:val="18"/>
                <w:szCs w:val="18"/>
              </w:rPr>
            </w:pPr>
            <w:r w:rsidRPr="00EC35F6">
              <w:rPr>
                <w:i/>
                <w:iCs/>
                <w:sz w:val="18"/>
                <w:szCs w:val="18"/>
              </w:rPr>
              <w:t>sastanku</w:t>
            </w:r>
          </w:p>
        </w:tc>
      </w:tr>
      <w:tr w:rsidR="00F0426A" w:rsidRPr="00123A56" w14:paraId="540B9EFE" w14:textId="77777777" w:rsidTr="00012A44">
        <w:trPr>
          <w:trHeight w:val="237"/>
        </w:trPr>
        <w:tc>
          <w:tcPr>
            <w:tcW w:w="4106" w:type="dxa"/>
            <w:shd w:val="clear" w:color="auto" w:fill="auto"/>
            <w:noWrap/>
            <w:vAlign w:val="center"/>
            <w:hideMark/>
          </w:tcPr>
          <w:p w14:paraId="016796E4" w14:textId="77777777" w:rsidR="00F0426A" w:rsidRPr="00CB18E7" w:rsidRDefault="00F0426A" w:rsidP="00012A44">
            <w:pPr>
              <w:rPr>
                <w:b/>
                <w:bCs/>
                <w:sz w:val="18"/>
                <w:szCs w:val="18"/>
              </w:rPr>
            </w:pPr>
            <w:r>
              <w:rPr>
                <w:b/>
                <w:bCs/>
                <w:sz w:val="18"/>
                <w:szCs w:val="18"/>
              </w:rPr>
              <w:t>Scientific Advice Working Party (SAWP)</w:t>
            </w:r>
          </w:p>
        </w:tc>
        <w:tc>
          <w:tcPr>
            <w:tcW w:w="1701" w:type="dxa"/>
            <w:shd w:val="clear" w:color="auto" w:fill="FFFFFF" w:themeFill="background1"/>
            <w:noWrap/>
            <w:vAlign w:val="center"/>
          </w:tcPr>
          <w:p w14:paraId="7E1452DC" w14:textId="77777777" w:rsidR="00F0426A" w:rsidRPr="00123A56" w:rsidRDefault="00F0426A" w:rsidP="00012A44">
            <w:pPr>
              <w:jc w:val="center"/>
              <w:rPr>
                <w:sz w:val="18"/>
                <w:szCs w:val="18"/>
              </w:rPr>
            </w:pPr>
          </w:p>
        </w:tc>
        <w:tc>
          <w:tcPr>
            <w:tcW w:w="992" w:type="dxa"/>
            <w:shd w:val="clear" w:color="auto" w:fill="FFFFFF" w:themeFill="background1"/>
            <w:noWrap/>
            <w:vAlign w:val="center"/>
          </w:tcPr>
          <w:p w14:paraId="6CBBBE4D" w14:textId="77777777" w:rsidR="00F0426A" w:rsidRPr="00123A56" w:rsidRDefault="00F0426A" w:rsidP="00012A44">
            <w:pPr>
              <w:jc w:val="center"/>
              <w:rPr>
                <w:sz w:val="18"/>
                <w:szCs w:val="18"/>
              </w:rPr>
            </w:pPr>
          </w:p>
        </w:tc>
        <w:tc>
          <w:tcPr>
            <w:tcW w:w="1418" w:type="dxa"/>
            <w:shd w:val="clear" w:color="auto" w:fill="FFFFFF" w:themeFill="background1"/>
            <w:noWrap/>
            <w:vAlign w:val="center"/>
          </w:tcPr>
          <w:p w14:paraId="7980896E" w14:textId="77777777" w:rsidR="00F0426A" w:rsidRPr="00123A56" w:rsidRDefault="00F0426A" w:rsidP="00012A44">
            <w:pPr>
              <w:jc w:val="center"/>
              <w:rPr>
                <w:sz w:val="18"/>
                <w:szCs w:val="18"/>
              </w:rPr>
            </w:pPr>
          </w:p>
        </w:tc>
        <w:tc>
          <w:tcPr>
            <w:tcW w:w="1559" w:type="dxa"/>
            <w:shd w:val="clear" w:color="auto" w:fill="FFFFFF" w:themeFill="background1"/>
            <w:noWrap/>
            <w:vAlign w:val="center"/>
          </w:tcPr>
          <w:p w14:paraId="53252BBC" w14:textId="77777777" w:rsidR="00F0426A" w:rsidRPr="00123A56" w:rsidRDefault="00F0426A" w:rsidP="00012A44">
            <w:pPr>
              <w:jc w:val="center"/>
              <w:rPr>
                <w:sz w:val="18"/>
                <w:szCs w:val="18"/>
              </w:rPr>
            </w:pPr>
          </w:p>
        </w:tc>
      </w:tr>
      <w:tr w:rsidR="00F0426A" w:rsidRPr="00123A56" w14:paraId="7638DFC7" w14:textId="77777777" w:rsidTr="00012A44">
        <w:trPr>
          <w:trHeight w:val="237"/>
        </w:trPr>
        <w:tc>
          <w:tcPr>
            <w:tcW w:w="4106" w:type="dxa"/>
            <w:shd w:val="clear" w:color="auto" w:fill="auto"/>
            <w:noWrap/>
            <w:vAlign w:val="center"/>
          </w:tcPr>
          <w:p w14:paraId="5CDF4BFD" w14:textId="77777777" w:rsidR="00F0426A" w:rsidRPr="00CB18E7" w:rsidRDefault="00F0426A" w:rsidP="00012A44">
            <w:pPr>
              <w:rPr>
                <w:b/>
                <w:bCs/>
                <w:sz w:val="18"/>
                <w:szCs w:val="18"/>
              </w:rPr>
            </w:pPr>
          </w:p>
        </w:tc>
        <w:tc>
          <w:tcPr>
            <w:tcW w:w="1701" w:type="dxa"/>
            <w:shd w:val="clear" w:color="auto" w:fill="FFFFFF" w:themeFill="background1"/>
            <w:noWrap/>
            <w:vAlign w:val="center"/>
          </w:tcPr>
          <w:p w14:paraId="7D732151" w14:textId="77777777" w:rsidR="00F0426A" w:rsidRPr="00123A56" w:rsidRDefault="00F0426A" w:rsidP="00012A44">
            <w:pPr>
              <w:jc w:val="center"/>
              <w:rPr>
                <w:sz w:val="18"/>
                <w:szCs w:val="18"/>
              </w:rPr>
            </w:pPr>
          </w:p>
        </w:tc>
        <w:tc>
          <w:tcPr>
            <w:tcW w:w="992" w:type="dxa"/>
            <w:shd w:val="clear" w:color="auto" w:fill="FFFFFF" w:themeFill="background1"/>
            <w:noWrap/>
            <w:vAlign w:val="center"/>
          </w:tcPr>
          <w:p w14:paraId="44D21CA8" w14:textId="77777777" w:rsidR="00F0426A" w:rsidRPr="00123A56" w:rsidRDefault="00F0426A" w:rsidP="00012A44">
            <w:pPr>
              <w:jc w:val="center"/>
              <w:rPr>
                <w:sz w:val="18"/>
                <w:szCs w:val="18"/>
              </w:rPr>
            </w:pPr>
          </w:p>
        </w:tc>
        <w:tc>
          <w:tcPr>
            <w:tcW w:w="1418" w:type="dxa"/>
            <w:shd w:val="clear" w:color="auto" w:fill="FFFFFF" w:themeFill="background1"/>
            <w:noWrap/>
            <w:vAlign w:val="center"/>
          </w:tcPr>
          <w:p w14:paraId="4BA2392A" w14:textId="77777777" w:rsidR="00F0426A" w:rsidRPr="00123A56" w:rsidRDefault="00F0426A" w:rsidP="00012A44">
            <w:pPr>
              <w:jc w:val="center"/>
              <w:rPr>
                <w:sz w:val="18"/>
                <w:szCs w:val="18"/>
              </w:rPr>
            </w:pPr>
          </w:p>
        </w:tc>
        <w:tc>
          <w:tcPr>
            <w:tcW w:w="1559" w:type="dxa"/>
            <w:shd w:val="clear" w:color="auto" w:fill="FFFFFF" w:themeFill="background1"/>
            <w:noWrap/>
            <w:vAlign w:val="center"/>
          </w:tcPr>
          <w:p w14:paraId="2977DBD2" w14:textId="77777777" w:rsidR="00F0426A" w:rsidRPr="00123A56" w:rsidRDefault="00F0426A" w:rsidP="00012A44">
            <w:pPr>
              <w:jc w:val="center"/>
              <w:rPr>
                <w:sz w:val="18"/>
                <w:szCs w:val="18"/>
              </w:rPr>
            </w:pPr>
          </w:p>
        </w:tc>
      </w:tr>
      <w:tr w:rsidR="00F0426A" w:rsidRPr="00123A56" w14:paraId="0FBCFA10" w14:textId="77777777" w:rsidTr="00012A44">
        <w:trPr>
          <w:trHeight w:val="237"/>
        </w:trPr>
        <w:tc>
          <w:tcPr>
            <w:tcW w:w="4106" w:type="dxa"/>
            <w:shd w:val="clear" w:color="auto" w:fill="auto"/>
            <w:noWrap/>
            <w:vAlign w:val="center"/>
          </w:tcPr>
          <w:p w14:paraId="7EEDC2FC" w14:textId="77777777" w:rsidR="00F0426A" w:rsidRPr="00CB18E7" w:rsidRDefault="00F0426A" w:rsidP="00012A44">
            <w:pPr>
              <w:rPr>
                <w:b/>
                <w:bCs/>
                <w:sz w:val="18"/>
                <w:szCs w:val="18"/>
              </w:rPr>
            </w:pPr>
            <w:r>
              <w:rPr>
                <w:b/>
                <w:bCs/>
                <w:sz w:val="18"/>
                <w:szCs w:val="18"/>
              </w:rPr>
              <w:t>CHMP Plenary meeting</w:t>
            </w:r>
          </w:p>
        </w:tc>
        <w:tc>
          <w:tcPr>
            <w:tcW w:w="1701" w:type="dxa"/>
            <w:shd w:val="clear" w:color="auto" w:fill="FFFFFF" w:themeFill="background1"/>
            <w:noWrap/>
            <w:vAlign w:val="center"/>
          </w:tcPr>
          <w:p w14:paraId="025E3AC2" w14:textId="77777777" w:rsidR="00F0426A" w:rsidRPr="00123A56" w:rsidRDefault="00F0426A" w:rsidP="00012A44">
            <w:pPr>
              <w:jc w:val="center"/>
              <w:rPr>
                <w:sz w:val="18"/>
                <w:szCs w:val="18"/>
              </w:rPr>
            </w:pPr>
          </w:p>
        </w:tc>
        <w:tc>
          <w:tcPr>
            <w:tcW w:w="992" w:type="dxa"/>
            <w:shd w:val="clear" w:color="auto" w:fill="FFFFFF" w:themeFill="background1"/>
            <w:noWrap/>
            <w:vAlign w:val="center"/>
          </w:tcPr>
          <w:p w14:paraId="7400C5AB" w14:textId="77777777" w:rsidR="00F0426A" w:rsidRPr="00123A56" w:rsidRDefault="00F0426A" w:rsidP="00012A44">
            <w:pPr>
              <w:jc w:val="center"/>
              <w:rPr>
                <w:sz w:val="18"/>
                <w:szCs w:val="18"/>
              </w:rPr>
            </w:pPr>
          </w:p>
        </w:tc>
        <w:tc>
          <w:tcPr>
            <w:tcW w:w="1418" w:type="dxa"/>
            <w:shd w:val="clear" w:color="auto" w:fill="FFFFFF" w:themeFill="background1"/>
            <w:noWrap/>
            <w:vAlign w:val="center"/>
          </w:tcPr>
          <w:p w14:paraId="5CAC1CDE" w14:textId="77777777" w:rsidR="00F0426A" w:rsidRPr="00123A56" w:rsidRDefault="00F0426A" w:rsidP="00012A44">
            <w:pPr>
              <w:jc w:val="center"/>
              <w:rPr>
                <w:sz w:val="18"/>
                <w:szCs w:val="18"/>
              </w:rPr>
            </w:pPr>
          </w:p>
        </w:tc>
        <w:tc>
          <w:tcPr>
            <w:tcW w:w="1559" w:type="dxa"/>
            <w:shd w:val="clear" w:color="auto" w:fill="FFFFFF" w:themeFill="background1"/>
            <w:noWrap/>
            <w:vAlign w:val="center"/>
          </w:tcPr>
          <w:p w14:paraId="51DC6935" w14:textId="77777777" w:rsidR="00F0426A" w:rsidRPr="00123A56" w:rsidRDefault="00F0426A" w:rsidP="00012A44">
            <w:pPr>
              <w:jc w:val="center"/>
              <w:rPr>
                <w:sz w:val="18"/>
                <w:szCs w:val="18"/>
              </w:rPr>
            </w:pPr>
          </w:p>
        </w:tc>
      </w:tr>
      <w:tr w:rsidR="00F0426A" w:rsidRPr="00123A56" w14:paraId="0699CF23" w14:textId="77777777" w:rsidTr="00012A44">
        <w:trPr>
          <w:trHeight w:val="237"/>
        </w:trPr>
        <w:tc>
          <w:tcPr>
            <w:tcW w:w="4106" w:type="dxa"/>
            <w:shd w:val="clear" w:color="auto" w:fill="auto"/>
            <w:noWrap/>
            <w:vAlign w:val="center"/>
          </w:tcPr>
          <w:p w14:paraId="5FD1E930"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12EBCB2E" w14:textId="77777777" w:rsidR="00F0426A" w:rsidRPr="00223564"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7ADE5709" w14:textId="77777777" w:rsidR="00F0426A" w:rsidRPr="00223564"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3EBDDE5E" w14:textId="77777777" w:rsidR="00F0426A" w:rsidRPr="00223564"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15089DC8" w14:textId="77777777" w:rsidR="00F0426A" w:rsidRPr="00223564" w:rsidRDefault="00F0426A" w:rsidP="00012A44">
            <w:pPr>
              <w:jc w:val="center"/>
              <w:rPr>
                <w:sz w:val="18"/>
                <w:szCs w:val="18"/>
              </w:rPr>
            </w:pPr>
            <w:r>
              <w:rPr>
                <w:sz w:val="18"/>
                <w:szCs w:val="18"/>
              </w:rPr>
              <w:t>4,4</w:t>
            </w:r>
          </w:p>
        </w:tc>
      </w:tr>
      <w:tr w:rsidR="00F0426A" w:rsidRPr="00123A56" w14:paraId="3BCBCE2A" w14:textId="77777777" w:rsidTr="00012A44">
        <w:trPr>
          <w:trHeight w:val="237"/>
        </w:trPr>
        <w:tc>
          <w:tcPr>
            <w:tcW w:w="4106" w:type="dxa"/>
            <w:shd w:val="clear" w:color="auto" w:fill="auto"/>
            <w:noWrap/>
            <w:vAlign w:val="center"/>
          </w:tcPr>
          <w:p w14:paraId="55AC1E25"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470D66A1"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8270B9F"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3CF5CA7F"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3C664E04" w14:textId="77777777" w:rsidR="00F0426A" w:rsidRDefault="00F0426A" w:rsidP="00012A44">
            <w:pPr>
              <w:jc w:val="center"/>
              <w:rPr>
                <w:sz w:val="18"/>
                <w:szCs w:val="18"/>
              </w:rPr>
            </w:pPr>
            <w:r>
              <w:rPr>
                <w:sz w:val="18"/>
                <w:szCs w:val="18"/>
              </w:rPr>
              <w:t>4,4</w:t>
            </w:r>
          </w:p>
        </w:tc>
      </w:tr>
      <w:tr w:rsidR="00F0426A" w:rsidRPr="00123A56" w14:paraId="2E826AB0" w14:textId="77777777" w:rsidTr="00012A44">
        <w:trPr>
          <w:trHeight w:val="237"/>
        </w:trPr>
        <w:tc>
          <w:tcPr>
            <w:tcW w:w="4106" w:type="dxa"/>
            <w:shd w:val="clear" w:color="auto" w:fill="auto"/>
            <w:noWrap/>
            <w:vAlign w:val="center"/>
          </w:tcPr>
          <w:p w14:paraId="14B0EB84"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6247DAA7"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799C1F3E"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756780E9"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1EC9605C" w14:textId="77777777" w:rsidR="00F0426A" w:rsidRDefault="00F0426A" w:rsidP="00012A44">
            <w:pPr>
              <w:jc w:val="center"/>
              <w:rPr>
                <w:sz w:val="18"/>
                <w:szCs w:val="18"/>
              </w:rPr>
            </w:pPr>
            <w:r>
              <w:rPr>
                <w:sz w:val="18"/>
                <w:szCs w:val="18"/>
              </w:rPr>
              <w:t>4,4</w:t>
            </w:r>
          </w:p>
        </w:tc>
      </w:tr>
      <w:tr w:rsidR="00F0426A" w:rsidRPr="00123A56" w14:paraId="24711747" w14:textId="77777777" w:rsidTr="00012A44">
        <w:trPr>
          <w:trHeight w:val="237"/>
        </w:trPr>
        <w:tc>
          <w:tcPr>
            <w:tcW w:w="4106" w:type="dxa"/>
            <w:shd w:val="clear" w:color="auto" w:fill="auto"/>
            <w:noWrap/>
            <w:vAlign w:val="center"/>
          </w:tcPr>
          <w:p w14:paraId="5C439D6E"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28FB6758"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FB86167"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6F7D7C5D"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3C18F4B8" w14:textId="77777777" w:rsidR="00F0426A" w:rsidRDefault="00F0426A" w:rsidP="00012A44">
            <w:pPr>
              <w:jc w:val="center"/>
              <w:rPr>
                <w:sz w:val="18"/>
                <w:szCs w:val="18"/>
              </w:rPr>
            </w:pPr>
            <w:r>
              <w:rPr>
                <w:sz w:val="18"/>
                <w:szCs w:val="18"/>
              </w:rPr>
              <w:t>4,4</w:t>
            </w:r>
          </w:p>
        </w:tc>
      </w:tr>
      <w:tr w:rsidR="00F0426A" w:rsidRPr="00123A56" w14:paraId="067BC6E1" w14:textId="77777777" w:rsidTr="00012A44">
        <w:trPr>
          <w:trHeight w:val="237"/>
        </w:trPr>
        <w:tc>
          <w:tcPr>
            <w:tcW w:w="4106" w:type="dxa"/>
            <w:shd w:val="clear" w:color="auto" w:fill="auto"/>
            <w:noWrap/>
            <w:vAlign w:val="center"/>
          </w:tcPr>
          <w:p w14:paraId="2196CFDE"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31B13FA8"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77E3D8DC"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7B035F0A"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4B61EADC" w14:textId="77777777" w:rsidR="00F0426A" w:rsidRDefault="00F0426A" w:rsidP="00012A44">
            <w:pPr>
              <w:jc w:val="center"/>
              <w:rPr>
                <w:sz w:val="18"/>
                <w:szCs w:val="18"/>
              </w:rPr>
            </w:pPr>
            <w:r>
              <w:rPr>
                <w:sz w:val="18"/>
                <w:szCs w:val="18"/>
              </w:rPr>
              <w:t>4,4</w:t>
            </w:r>
          </w:p>
        </w:tc>
      </w:tr>
      <w:tr w:rsidR="00F0426A" w:rsidRPr="00123A56" w14:paraId="20570BE0" w14:textId="77777777" w:rsidTr="00012A44">
        <w:trPr>
          <w:trHeight w:val="237"/>
        </w:trPr>
        <w:tc>
          <w:tcPr>
            <w:tcW w:w="4106" w:type="dxa"/>
            <w:shd w:val="clear" w:color="auto" w:fill="auto"/>
            <w:noWrap/>
            <w:vAlign w:val="center"/>
          </w:tcPr>
          <w:p w14:paraId="558947C1"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0E92A2CA"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2A7BD389"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6B6EF26D" w14:textId="77777777" w:rsidR="00F0426A"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1A5740A0" w14:textId="77777777" w:rsidR="00F0426A" w:rsidRDefault="00F0426A" w:rsidP="00012A44">
            <w:pPr>
              <w:jc w:val="center"/>
              <w:rPr>
                <w:sz w:val="18"/>
                <w:szCs w:val="18"/>
              </w:rPr>
            </w:pPr>
            <w:r>
              <w:rPr>
                <w:sz w:val="18"/>
                <w:szCs w:val="18"/>
              </w:rPr>
              <w:t>4,4</w:t>
            </w:r>
          </w:p>
        </w:tc>
      </w:tr>
      <w:tr w:rsidR="00F0426A" w:rsidRPr="00123A56" w14:paraId="5B1E9AAF" w14:textId="77777777" w:rsidTr="00012A44">
        <w:trPr>
          <w:trHeight w:val="237"/>
        </w:trPr>
        <w:tc>
          <w:tcPr>
            <w:tcW w:w="4106" w:type="dxa"/>
            <w:shd w:val="clear" w:color="auto" w:fill="auto"/>
            <w:noWrap/>
            <w:vAlign w:val="center"/>
          </w:tcPr>
          <w:p w14:paraId="466F4A5F"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3684E89E"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3DCC187"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66F9207F"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7E609AC6" w14:textId="77777777" w:rsidR="00F0426A" w:rsidRDefault="00F0426A" w:rsidP="00012A44">
            <w:pPr>
              <w:jc w:val="center"/>
              <w:rPr>
                <w:sz w:val="18"/>
                <w:szCs w:val="18"/>
              </w:rPr>
            </w:pPr>
            <w:r>
              <w:rPr>
                <w:sz w:val="18"/>
                <w:szCs w:val="18"/>
              </w:rPr>
              <w:t>4,4</w:t>
            </w:r>
          </w:p>
        </w:tc>
      </w:tr>
      <w:tr w:rsidR="00F0426A" w:rsidRPr="00123A56" w14:paraId="5CA1D55E" w14:textId="77777777" w:rsidTr="00012A44">
        <w:trPr>
          <w:trHeight w:val="237"/>
        </w:trPr>
        <w:tc>
          <w:tcPr>
            <w:tcW w:w="4106" w:type="dxa"/>
            <w:shd w:val="clear" w:color="auto" w:fill="auto"/>
            <w:noWrap/>
            <w:vAlign w:val="center"/>
          </w:tcPr>
          <w:p w14:paraId="4021160C"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5057A878" w14:textId="77777777" w:rsidR="00F0426A" w:rsidRDefault="00F0426A" w:rsidP="00012A44">
            <w:pPr>
              <w:jc w:val="center"/>
              <w:rPr>
                <w:sz w:val="18"/>
                <w:szCs w:val="18"/>
              </w:rPr>
            </w:pPr>
            <w:r>
              <w:rPr>
                <w:sz w:val="18"/>
                <w:szCs w:val="18"/>
              </w:rPr>
              <w:t>Virtualno, izvanredni</w:t>
            </w:r>
          </w:p>
        </w:tc>
        <w:tc>
          <w:tcPr>
            <w:tcW w:w="992" w:type="dxa"/>
            <w:shd w:val="clear" w:color="auto" w:fill="FFFFFF" w:themeFill="background1"/>
            <w:noWrap/>
            <w:vAlign w:val="center"/>
          </w:tcPr>
          <w:p w14:paraId="4DE6E2D4"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D98B3B0"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56322427" w14:textId="77777777" w:rsidR="00F0426A" w:rsidRDefault="00F0426A" w:rsidP="00012A44">
            <w:pPr>
              <w:jc w:val="center"/>
              <w:rPr>
                <w:sz w:val="18"/>
                <w:szCs w:val="18"/>
              </w:rPr>
            </w:pPr>
            <w:r>
              <w:rPr>
                <w:sz w:val="18"/>
                <w:szCs w:val="18"/>
              </w:rPr>
              <w:t>0.25</w:t>
            </w:r>
          </w:p>
        </w:tc>
      </w:tr>
      <w:tr w:rsidR="00F0426A" w:rsidRPr="00123A56" w14:paraId="2F28DE1B" w14:textId="77777777" w:rsidTr="00012A44">
        <w:trPr>
          <w:trHeight w:val="237"/>
        </w:trPr>
        <w:tc>
          <w:tcPr>
            <w:tcW w:w="4106" w:type="dxa"/>
            <w:shd w:val="clear" w:color="auto" w:fill="auto"/>
            <w:noWrap/>
            <w:vAlign w:val="center"/>
          </w:tcPr>
          <w:p w14:paraId="478351E3"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13E94A08"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77C9E334"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171E3AFA"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7DC950AC" w14:textId="77777777" w:rsidR="00F0426A" w:rsidRDefault="00F0426A" w:rsidP="00012A44">
            <w:pPr>
              <w:jc w:val="center"/>
              <w:rPr>
                <w:sz w:val="18"/>
                <w:szCs w:val="18"/>
              </w:rPr>
            </w:pPr>
            <w:r>
              <w:rPr>
                <w:sz w:val="18"/>
                <w:szCs w:val="18"/>
              </w:rPr>
              <w:t>4,4</w:t>
            </w:r>
          </w:p>
        </w:tc>
      </w:tr>
      <w:tr w:rsidR="00F0426A" w:rsidRPr="00123A56" w14:paraId="6881D489" w14:textId="77777777" w:rsidTr="00012A44">
        <w:trPr>
          <w:trHeight w:val="237"/>
        </w:trPr>
        <w:tc>
          <w:tcPr>
            <w:tcW w:w="4106" w:type="dxa"/>
            <w:shd w:val="clear" w:color="auto" w:fill="auto"/>
            <w:noWrap/>
            <w:vAlign w:val="center"/>
          </w:tcPr>
          <w:p w14:paraId="4DDD82F5"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45F5BFFA" w14:textId="77777777" w:rsidR="00F0426A" w:rsidRDefault="00F0426A" w:rsidP="00012A44">
            <w:pPr>
              <w:jc w:val="center"/>
              <w:rPr>
                <w:sz w:val="18"/>
                <w:szCs w:val="18"/>
              </w:rPr>
            </w:pPr>
            <w:r>
              <w:rPr>
                <w:sz w:val="18"/>
                <w:szCs w:val="18"/>
              </w:rPr>
              <w:t xml:space="preserve">Virtualno, izvanredni </w:t>
            </w:r>
          </w:p>
        </w:tc>
        <w:tc>
          <w:tcPr>
            <w:tcW w:w="992" w:type="dxa"/>
            <w:shd w:val="clear" w:color="auto" w:fill="FFFFFF" w:themeFill="background1"/>
            <w:noWrap/>
            <w:vAlign w:val="center"/>
          </w:tcPr>
          <w:p w14:paraId="7FD2C4E4"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3D84E52"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2C41846B" w14:textId="77777777" w:rsidR="00F0426A" w:rsidRDefault="00F0426A" w:rsidP="00012A44">
            <w:pPr>
              <w:jc w:val="center"/>
              <w:rPr>
                <w:sz w:val="18"/>
                <w:szCs w:val="18"/>
              </w:rPr>
            </w:pPr>
            <w:r>
              <w:rPr>
                <w:sz w:val="18"/>
                <w:szCs w:val="18"/>
              </w:rPr>
              <w:t>0.25</w:t>
            </w:r>
          </w:p>
        </w:tc>
      </w:tr>
      <w:tr w:rsidR="00F0426A" w:rsidRPr="00123A56" w14:paraId="03E3C7A1" w14:textId="77777777" w:rsidTr="00012A44">
        <w:trPr>
          <w:trHeight w:val="237"/>
        </w:trPr>
        <w:tc>
          <w:tcPr>
            <w:tcW w:w="4106" w:type="dxa"/>
            <w:shd w:val="clear" w:color="auto" w:fill="auto"/>
            <w:noWrap/>
            <w:vAlign w:val="center"/>
          </w:tcPr>
          <w:p w14:paraId="57C3798A"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011A80F2"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70D18746"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313F6D96" w14:textId="77777777" w:rsidR="00F0426A"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695BDABF" w14:textId="77777777" w:rsidR="00F0426A" w:rsidRDefault="00F0426A" w:rsidP="00012A44">
            <w:pPr>
              <w:jc w:val="center"/>
              <w:rPr>
                <w:sz w:val="18"/>
                <w:szCs w:val="18"/>
              </w:rPr>
            </w:pPr>
            <w:r>
              <w:rPr>
                <w:sz w:val="18"/>
                <w:szCs w:val="18"/>
              </w:rPr>
              <w:t>4, 4</w:t>
            </w:r>
          </w:p>
        </w:tc>
      </w:tr>
      <w:tr w:rsidR="00F0426A" w:rsidRPr="00123A56" w14:paraId="6D087273" w14:textId="77777777" w:rsidTr="00012A44">
        <w:trPr>
          <w:trHeight w:val="237"/>
        </w:trPr>
        <w:tc>
          <w:tcPr>
            <w:tcW w:w="4106" w:type="dxa"/>
            <w:shd w:val="clear" w:color="auto" w:fill="auto"/>
            <w:noWrap/>
            <w:vAlign w:val="center"/>
          </w:tcPr>
          <w:p w14:paraId="546E10BA"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1D8493FA"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22DA096"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2B7647E6" w14:textId="77777777" w:rsidR="00F0426A" w:rsidRDefault="00F0426A" w:rsidP="00012A44">
            <w:pPr>
              <w:jc w:val="center"/>
              <w:rPr>
                <w:sz w:val="18"/>
                <w:szCs w:val="18"/>
              </w:rPr>
            </w:pPr>
            <w:r>
              <w:rPr>
                <w:sz w:val="18"/>
                <w:szCs w:val="18"/>
              </w:rPr>
              <w:t>studeni</w:t>
            </w:r>
          </w:p>
        </w:tc>
        <w:tc>
          <w:tcPr>
            <w:tcW w:w="1559" w:type="dxa"/>
            <w:shd w:val="clear" w:color="auto" w:fill="FFFFFF" w:themeFill="background1"/>
            <w:noWrap/>
            <w:vAlign w:val="center"/>
          </w:tcPr>
          <w:p w14:paraId="73B11F3E" w14:textId="77777777" w:rsidR="00F0426A" w:rsidRDefault="00F0426A" w:rsidP="00012A44">
            <w:pPr>
              <w:jc w:val="center"/>
              <w:rPr>
                <w:sz w:val="18"/>
                <w:szCs w:val="18"/>
              </w:rPr>
            </w:pPr>
            <w:r>
              <w:rPr>
                <w:sz w:val="18"/>
                <w:szCs w:val="18"/>
              </w:rPr>
              <w:t>4, 4</w:t>
            </w:r>
          </w:p>
        </w:tc>
      </w:tr>
      <w:tr w:rsidR="00F0426A" w:rsidRPr="00123A56" w14:paraId="6F49F167" w14:textId="77777777" w:rsidTr="00012A44">
        <w:trPr>
          <w:trHeight w:val="237"/>
        </w:trPr>
        <w:tc>
          <w:tcPr>
            <w:tcW w:w="4106" w:type="dxa"/>
            <w:shd w:val="clear" w:color="auto" w:fill="auto"/>
            <w:noWrap/>
            <w:vAlign w:val="center"/>
          </w:tcPr>
          <w:p w14:paraId="781B9963" w14:textId="77777777" w:rsidR="00F0426A" w:rsidRPr="00223564" w:rsidRDefault="00F0426A" w:rsidP="00012A44">
            <w:pPr>
              <w:rPr>
                <w:bCs/>
                <w:sz w:val="18"/>
                <w:szCs w:val="18"/>
              </w:rPr>
            </w:pPr>
          </w:p>
        </w:tc>
        <w:tc>
          <w:tcPr>
            <w:tcW w:w="1701" w:type="dxa"/>
            <w:shd w:val="clear" w:color="auto" w:fill="FFFFFF" w:themeFill="background1"/>
            <w:noWrap/>
            <w:vAlign w:val="center"/>
          </w:tcPr>
          <w:p w14:paraId="55D875A8" w14:textId="77777777" w:rsidR="00F0426A" w:rsidRDefault="00F0426A" w:rsidP="00012A44">
            <w:pPr>
              <w:jc w:val="center"/>
              <w:rPr>
                <w:sz w:val="18"/>
                <w:szCs w:val="18"/>
              </w:rPr>
            </w:pPr>
            <w:r>
              <w:rPr>
                <w:sz w:val="18"/>
                <w:szCs w:val="18"/>
              </w:rPr>
              <w:t>Amsterdam, virtualno</w:t>
            </w:r>
          </w:p>
        </w:tc>
        <w:tc>
          <w:tcPr>
            <w:tcW w:w="992" w:type="dxa"/>
            <w:shd w:val="clear" w:color="auto" w:fill="FFFFFF" w:themeFill="background1"/>
            <w:noWrap/>
            <w:vAlign w:val="center"/>
          </w:tcPr>
          <w:p w14:paraId="6C269043"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1E793934"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2B9431DF" w14:textId="77777777" w:rsidR="00F0426A" w:rsidRDefault="00F0426A" w:rsidP="00012A44">
            <w:pPr>
              <w:jc w:val="center"/>
              <w:rPr>
                <w:sz w:val="18"/>
                <w:szCs w:val="18"/>
              </w:rPr>
            </w:pPr>
            <w:r>
              <w:rPr>
                <w:sz w:val="18"/>
                <w:szCs w:val="18"/>
              </w:rPr>
              <w:t>4, 4</w:t>
            </w:r>
          </w:p>
        </w:tc>
      </w:tr>
      <w:tr w:rsidR="00F0426A" w:rsidRPr="001952A2" w14:paraId="3C112159" w14:textId="77777777" w:rsidTr="00012A44">
        <w:trPr>
          <w:trHeight w:val="310"/>
        </w:trPr>
        <w:tc>
          <w:tcPr>
            <w:tcW w:w="4106" w:type="dxa"/>
            <w:shd w:val="clear" w:color="auto" w:fill="auto"/>
            <w:vAlign w:val="center"/>
          </w:tcPr>
          <w:p w14:paraId="02BF01DF" w14:textId="77777777" w:rsidR="00F0426A" w:rsidRPr="001952A2" w:rsidRDefault="00F0426A" w:rsidP="00012A44">
            <w:pPr>
              <w:rPr>
                <w:b/>
                <w:bCs/>
                <w:sz w:val="18"/>
                <w:szCs w:val="18"/>
              </w:rPr>
            </w:pPr>
            <w:r w:rsidRPr="001952A2">
              <w:rPr>
                <w:b/>
                <w:bCs/>
                <w:sz w:val="18"/>
                <w:szCs w:val="18"/>
              </w:rPr>
              <w:t xml:space="preserve">CHMP </w:t>
            </w:r>
            <w:r>
              <w:rPr>
                <w:b/>
                <w:bCs/>
                <w:sz w:val="18"/>
                <w:szCs w:val="18"/>
              </w:rPr>
              <w:t>PROM</w:t>
            </w:r>
            <w:r w:rsidRPr="001952A2">
              <w:rPr>
                <w:b/>
                <w:bCs/>
                <w:sz w:val="18"/>
                <w:szCs w:val="18"/>
              </w:rPr>
              <w:t xml:space="preserve"> meeting</w:t>
            </w:r>
          </w:p>
        </w:tc>
        <w:tc>
          <w:tcPr>
            <w:tcW w:w="1701" w:type="dxa"/>
            <w:shd w:val="clear" w:color="auto" w:fill="auto"/>
            <w:noWrap/>
            <w:vAlign w:val="center"/>
          </w:tcPr>
          <w:p w14:paraId="74B76874" w14:textId="77777777" w:rsidR="00F0426A" w:rsidRPr="001952A2" w:rsidRDefault="00F0426A" w:rsidP="00012A44">
            <w:pPr>
              <w:jc w:val="center"/>
              <w:rPr>
                <w:sz w:val="18"/>
                <w:szCs w:val="18"/>
              </w:rPr>
            </w:pPr>
          </w:p>
        </w:tc>
        <w:tc>
          <w:tcPr>
            <w:tcW w:w="992" w:type="dxa"/>
            <w:shd w:val="clear" w:color="auto" w:fill="auto"/>
            <w:noWrap/>
            <w:vAlign w:val="center"/>
          </w:tcPr>
          <w:p w14:paraId="3B2F1CEF" w14:textId="77777777" w:rsidR="00F0426A" w:rsidRPr="001952A2" w:rsidRDefault="00F0426A" w:rsidP="00012A44">
            <w:pPr>
              <w:jc w:val="center"/>
              <w:rPr>
                <w:sz w:val="18"/>
                <w:szCs w:val="18"/>
              </w:rPr>
            </w:pPr>
          </w:p>
        </w:tc>
        <w:tc>
          <w:tcPr>
            <w:tcW w:w="1418" w:type="dxa"/>
            <w:shd w:val="clear" w:color="auto" w:fill="auto"/>
            <w:noWrap/>
            <w:vAlign w:val="center"/>
          </w:tcPr>
          <w:p w14:paraId="1975D1DF" w14:textId="77777777" w:rsidR="00F0426A" w:rsidRPr="001952A2" w:rsidRDefault="00F0426A" w:rsidP="00012A44">
            <w:pPr>
              <w:jc w:val="center"/>
              <w:rPr>
                <w:sz w:val="18"/>
                <w:szCs w:val="18"/>
              </w:rPr>
            </w:pPr>
          </w:p>
        </w:tc>
        <w:tc>
          <w:tcPr>
            <w:tcW w:w="1559" w:type="dxa"/>
            <w:shd w:val="clear" w:color="auto" w:fill="auto"/>
            <w:noWrap/>
            <w:vAlign w:val="center"/>
          </w:tcPr>
          <w:p w14:paraId="580111B5" w14:textId="77777777" w:rsidR="00F0426A" w:rsidRPr="001952A2" w:rsidRDefault="00F0426A" w:rsidP="00012A44">
            <w:pPr>
              <w:jc w:val="center"/>
              <w:rPr>
                <w:sz w:val="18"/>
                <w:szCs w:val="18"/>
              </w:rPr>
            </w:pPr>
          </w:p>
        </w:tc>
      </w:tr>
      <w:tr w:rsidR="00F0426A" w:rsidRPr="001952A2" w14:paraId="0178D23A" w14:textId="77777777" w:rsidTr="00012A44">
        <w:trPr>
          <w:trHeight w:val="310"/>
        </w:trPr>
        <w:tc>
          <w:tcPr>
            <w:tcW w:w="4106" w:type="dxa"/>
            <w:shd w:val="clear" w:color="auto" w:fill="auto"/>
            <w:vAlign w:val="center"/>
          </w:tcPr>
          <w:p w14:paraId="78392FF1" w14:textId="77777777" w:rsidR="00F0426A" w:rsidRPr="00223564" w:rsidRDefault="00F0426A" w:rsidP="00012A44">
            <w:pPr>
              <w:rPr>
                <w:bCs/>
                <w:sz w:val="18"/>
                <w:szCs w:val="18"/>
              </w:rPr>
            </w:pPr>
          </w:p>
        </w:tc>
        <w:tc>
          <w:tcPr>
            <w:tcW w:w="1701" w:type="dxa"/>
            <w:shd w:val="clear" w:color="auto" w:fill="auto"/>
            <w:noWrap/>
            <w:vAlign w:val="center"/>
          </w:tcPr>
          <w:p w14:paraId="44F11DDF" w14:textId="77777777" w:rsidR="00F0426A" w:rsidRPr="001952A2" w:rsidRDefault="00F0426A" w:rsidP="00012A44">
            <w:pPr>
              <w:jc w:val="center"/>
              <w:rPr>
                <w:sz w:val="18"/>
                <w:szCs w:val="18"/>
              </w:rPr>
            </w:pPr>
            <w:r>
              <w:rPr>
                <w:sz w:val="18"/>
                <w:szCs w:val="18"/>
              </w:rPr>
              <w:t>virtualno</w:t>
            </w:r>
          </w:p>
        </w:tc>
        <w:tc>
          <w:tcPr>
            <w:tcW w:w="992" w:type="dxa"/>
            <w:shd w:val="clear" w:color="auto" w:fill="auto"/>
            <w:noWrap/>
            <w:vAlign w:val="center"/>
          </w:tcPr>
          <w:p w14:paraId="7113CE73" w14:textId="77777777" w:rsidR="00F0426A" w:rsidRPr="001952A2" w:rsidRDefault="00F0426A" w:rsidP="00012A44">
            <w:pPr>
              <w:jc w:val="center"/>
              <w:rPr>
                <w:sz w:val="18"/>
                <w:szCs w:val="18"/>
              </w:rPr>
            </w:pPr>
            <w:r>
              <w:rPr>
                <w:sz w:val="18"/>
                <w:szCs w:val="18"/>
              </w:rPr>
              <w:t>2</w:t>
            </w:r>
          </w:p>
        </w:tc>
        <w:tc>
          <w:tcPr>
            <w:tcW w:w="1418" w:type="dxa"/>
            <w:shd w:val="clear" w:color="auto" w:fill="auto"/>
            <w:noWrap/>
            <w:vAlign w:val="center"/>
          </w:tcPr>
          <w:p w14:paraId="1FE3F4D6" w14:textId="77777777" w:rsidR="00F0426A" w:rsidRPr="001952A2" w:rsidRDefault="00F0426A" w:rsidP="00012A44">
            <w:pPr>
              <w:jc w:val="center"/>
              <w:rPr>
                <w:sz w:val="18"/>
                <w:szCs w:val="18"/>
              </w:rPr>
            </w:pPr>
            <w:r>
              <w:rPr>
                <w:sz w:val="18"/>
                <w:szCs w:val="18"/>
              </w:rPr>
              <w:t>siječanj</w:t>
            </w:r>
          </w:p>
        </w:tc>
        <w:tc>
          <w:tcPr>
            <w:tcW w:w="1559" w:type="dxa"/>
            <w:shd w:val="clear" w:color="auto" w:fill="auto"/>
            <w:noWrap/>
            <w:vAlign w:val="center"/>
          </w:tcPr>
          <w:p w14:paraId="07346E51" w14:textId="77777777" w:rsidR="00F0426A" w:rsidRPr="001952A2" w:rsidRDefault="00F0426A" w:rsidP="00012A44">
            <w:pPr>
              <w:jc w:val="center"/>
              <w:rPr>
                <w:sz w:val="18"/>
                <w:szCs w:val="18"/>
              </w:rPr>
            </w:pPr>
            <w:r>
              <w:rPr>
                <w:sz w:val="18"/>
                <w:szCs w:val="18"/>
              </w:rPr>
              <w:t>1,1</w:t>
            </w:r>
          </w:p>
        </w:tc>
      </w:tr>
      <w:tr w:rsidR="00F0426A" w:rsidRPr="001952A2" w14:paraId="5C1FAD1C" w14:textId="77777777" w:rsidTr="00012A44">
        <w:trPr>
          <w:trHeight w:val="310"/>
        </w:trPr>
        <w:tc>
          <w:tcPr>
            <w:tcW w:w="4106" w:type="dxa"/>
            <w:shd w:val="clear" w:color="auto" w:fill="auto"/>
            <w:vAlign w:val="center"/>
          </w:tcPr>
          <w:p w14:paraId="1325A269" w14:textId="77777777" w:rsidR="00F0426A" w:rsidRPr="00223564" w:rsidRDefault="00F0426A" w:rsidP="00012A44">
            <w:pPr>
              <w:rPr>
                <w:bCs/>
                <w:sz w:val="18"/>
                <w:szCs w:val="18"/>
              </w:rPr>
            </w:pPr>
          </w:p>
        </w:tc>
        <w:tc>
          <w:tcPr>
            <w:tcW w:w="1701" w:type="dxa"/>
            <w:shd w:val="clear" w:color="auto" w:fill="auto"/>
            <w:noWrap/>
            <w:vAlign w:val="center"/>
          </w:tcPr>
          <w:p w14:paraId="25D4577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E2CFE02"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F197FA2"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10425766" w14:textId="77777777" w:rsidR="00F0426A" w:rsidRDefault="00F0426A" w:rsidP="00012A44">
            <w:pPr>
              <w:jc w:val="center"/>
              <w:rPr>
                <w:sz w:val="18"/>
                <w:szCs w:val="18"/>
              </w:rPr>
            </w:pPr>
            <w:r>
              <w:rPr>
                <w:sz w:val="18"/>
                <w:szCs w:val="18"/>
              </w:rPr>
              <w:t>1,1</w:t>
            </w:r>
          </w:p>
        </w:tc>
      </w:tr>
      <w:tr w:rsidR="00F0426A" w:rsidRPr="001952A2" w14:paraId="67078129" w14:textId="77777777" w:rsidTr="00012A44">
        <w:trPr>
          <w:trHeight w:val="310"/>
        </w:trPr>
        <w:tc>
          <w:tcPr>
            <w:tcW w:w="4106" w:type="dxa"/>
            <w:shd w:val="clear" w:color="auto" w:fill="auto"/>
            <w:vAlign w:val="center"/>
          </w:tcPr>
          <w:p w14:paraId="4640E8D5" w14:textId="77777777" w:rsidR="00F0426A" w:rsidRPr="00223564" w:rsidRDefault="00F0426A" w:rsidP="00012A44">
            <w:pPr>
              <w:rPr>
                <w:bCs/>
                <w:sz w:val="18"/>
                <w:szCs w:val="18"/>
              </w:rPr>
            </w:pPr>
          </w:p>
        </w:tc>
        <w:tc>
          <w:tcPr>
            <w:tcW w:w="1701" w:type="dxa"/>
            <w:shd w:val="clear" w:color="auto" w:fill="auto"/>
            <w:noWrap/>
            <w:vAlign w:val="center"/>
          </w:tcPr>
          <w:p w14:paraId="43310F2B"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C1FABA7"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60906FF" w14:textId="77777777" w:rsidR="00F0426A" w:rsidRDefault="00F0426A" w:rsidP="00012A44">
            <w:pPr>
              <w:jc w:val="center"/>
              <w:rPr>
                <w:sz w:val="18"/>
                <w:szCs w:val="18"/>
              </w:rPr>
            </w:pPr>
            <w:r>
              <w:rPr>
                <w:sz w:val="18"/>
                <w:szCs w:val="18"/>
              </w:rPr>
              <w:t>ožujak</w:t>
            </w:r>
          </w:p>
        </w:tc>
        <w:tc>
          <w:tcPr>
            <w:tcW w:w="1559" w:type="dxa"/>
            <w:shd w:val="clear" w:color="auto" w:fill="auto"/>
            <w:noWrap/>
            <w:vAlign w:val="center"/>
          </w:tcPr>
          <w:p w14:paraId="535E62F7" w14:textId="77777777" w:rsidR="00F0426A" w:rsidRDefault="00F0426A" w:rsidP="00012A44">
            <w:pPr>
              <w:jc w:val="center"/>
              <w:rPr>
                <w:sz w:val="18"/>
                <w:szCs w:val="18"/>
              </w:rPr>
            </w:pPr>
            <w:r>
              <w:rPr>
                <w:sz w:val="18"/>
                <w:szCs w:val="18"/>
              </w:rPr>
              <w:t>1,1</w:t>
            </w:r>
          </w:p>
        </w:tc>
      </w:tr>
      <w:tr w:rsidR="00F0426A" w:rsidRPr="001952A2" w14:paraId="4DEE696C" w14:textId="77777777" w:rsidTr="00012A44">
        <w:trPr>
          <w:trHeight w:val="310"/>
        </w:trPr>
        <w:tc>
          <w:tcPr>
            <w:tcW w:w="4106" w:type="dxa"/>
            <w:shd w:val="clear" w:color="auto" w:fill="auto"/>
            <w:vAlign w:val="center"/>
          </w:tcPr>
          <w:p w14:paraId="25F2DD29" w14:textId="77777777" w:rsidR="00F0426A" w:rsidRPr="00223564" w:rsidRDefault="00F0426A" w:rsidP="00012A44">
            <w:pPr>
              <w:rPr>
                <w:bCs/>
                <w:sz w:val="18"/>
                <w:szCs w:val="18"/>
              </w:rPr>
            </w:pPr>
          </w:p>
        </w:tc>
        <w:tc>
          <w:tcPr>
            <w:tcW w:w="1701" w:type="dxa"/>
            <w:shd w:val="clear" w:color="auto" w:fill="auto"/>
            <w:noWrap/>
            <w:vAlign w:val="center"/>
          </w:tcPr>
          <w:p w14:paraId="711B2A82"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A3ABB68"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A345A1F" w14:textId="77777777" w:rsidR="00F0426A" w:rsidRDefault="00F0426A" w:rsidP="00012A44">
            <w:pPr>
              <w:jc w:val="center"/>
              <w:rPr>
                <w:sz w:val="18"/>
                <w:szCs w:val="18"/>
              </w:rPr>
            </w:pPr>
            <w:r>
              <w:rPr>
                <w:sz w:val="18"/>
                <w:szCs w:val="18"/>
              </w:rPr>
              <w:t>travanj</w:t>
            </w:r>
          </w:p>
        </w:tc>
        <w:tc>
          <w:tcPr>
            <w:tcW w:w="1559" w:type="dxa"/>
            <w:shd w:val="clear" w:color="auto" w:fill="auto"/>
            <w:noWrap/>
            <w:vAlign w:val="center"/>
          </w:tcPr>
          <w:p w14:paraId="45725331" w14:textId="77777777" w:rsidR="00F0426A" w:rsidRDefault="00F0426A" w:rsidP="00012A44">
            <w:pPr>
              <w:jc w:val="center"/>
              <w:rPr>
                <w:sz w:val="18"/>
                <w:szCs w:val="18"/>
              </w:rPr>
            </w:pPr>
            <w:r>
              <w:rPr>
                <w:sz w:val="18"/>
                <w:szCs w:val="18"/>
              </w:rPr>
              <w:t>1,1</w:t>
            </w:r>
          </w:p>
        </w:tc>
      </w:tr>
      <w:tr w:rsidR="00F0426A" w:rsidRPr="001952A2" w14:paraId="5F7B12DC" w14:textId="77777777" w:rsidTr="00012A44">
        <w:trPr>
          <w:trHeight w:val="310"/>
        </w:trPr>
        <w:tc>
          <w:tcPr>
            <w:tcW w:w="4106" w:type="dxa"/>
            <w:shd w:val="clear" w:color="auto" w:fill="auto"/>
            <w:vAlign w:val="center"/>
          </w:tcPr>
          <w:p w14:paraId="4E4F4048" w14:textId="77777777" w:rsidR="00F0426A" w:rsidRPr="00223564" w:rsidRDefault="00F0426A" w:rsidP="00012A44">
            <w:pPr>
              <w:rPr>
                <w:bCs/>
                <w:sz w:val="18"/>
                <w:szCs w:val="18"/>
              </w:rPr>
            </w:pPr>
          </w:p>
        </w:tc>
        <w:tc>
          <w:tcPr>
            <w:tcW w:w="1701" w:type="dxa"/>
            <w:shd w:val="clear" w:color="auto" w:fill="auto"/>
            <w:noWrap/>
            <w:vAlign w:val="center"/>
          </w:tcPr>
          <w:p w14:paraId="5161E12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3074439"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38D11B3F" w14:textId="77777777" w:rsidR="00F0426A" w:rsidRDefault="00F0426A" w:rsidP="00012A44">
            <w:pPr>
              <w:jc w:val="center"/>
              <w:rPr>
                <w:sz w:val="18"/>
                <w:szCs w:val="18"/>
              </w:rPr>
            </w:pPr>
            <w:r>
              <w:rPr>
                <w:sz w:val="18"/>
                <w:szCs w:val="18"/>
              </w:rPr>
              <w:t>svibanj</w:t>
            </w:r>
          </w:p>
        </w:tc>
        <w:tc>
          <w:tcPr>
            <w:tcW w:w="1559" w:type="dxa"/>
            <w:shd w:val="clear" w:color="auto" w:fill="auto"/>
            <w:noWrap/>
            <w:vAlign w:val="center"/>
          </w:tcPr>
          <w:p w14:paraId="490EFFE0" w14:textId="77777777" w:rsidR="00F0426A" w:rsidRDefault="00F0426A" w:rsidP="00012A44">
            <w:pPr>
              <w:jc w:val="center"/>
              <w:rPr>
                <w:sz w:val="18"/>
                <w:szCs w:val="18"/>
              </w:rPr>
            </w:pPr>
            <w:r>
              <w:rPr>
                <w:sz w:val="18"/>
                <w:szCs w:val="18"/>
              </w:rPr>
              <w:t>1,1</w:t>
            </w:r>
          </w:p>
        </w:tc>
      </w:tr>
      <w:tr w:rsidR="00F0426A" w:rsidRPr="001952A2" w14:paraId="00008511" w14:textId="77777777" w:rsidTr="00012A44">
        <w:trPr>
          <w:trHeight w:val="310"/>
        </w:trPr>
        <w:tc>
          <w:tcPr>
            <w:tcW w:w="4106" w:type="dxa"/>
            <w:shd w:val="clear" w:color="auto" w:fill="auto"/>
            <w:vAlign w:val="center"/>
          </w:tcPr>
          <w:p w14:paraId="0F8F5DA3" w14:textId="77777777" w:rsidR="00F0426A" w:rsidRPr="00223564" w:rsidRDefault="00F0426A" w:rsidP="00012A44">
            <w:pPr>
              <w:rPr>
                <w:bCs/>
                <w:sz w:val="18"/>
                <w:szCs w:val="18"/>
              </w:rPr>
            </w:pPr>
          </w:p>
        </w:tc>
        <w:tc>
          <w:tcPr>
            <w:tcW w:w="1701" w:type="dxa"/>
            <w:shd w:val="clear" w:color="auto" w:fill="auto"/>
            <w:noWrap/>
            <w:vAlign w:val="center"/>
          </w:tcPr>
          <w:p w14:paraId="0A07F648" w14:textId="77777777" w:rsidR="00F0426A" w:rsidRDefault="00F0426A" w:rsidP="00012A44">
            <w:pPr>
              <w:jc w:val="center"/>
              <w:rPr>
                <w:sz w:val="18"/>
                <w:szCs w:val="18"/>
              </w:rPr>
            </w:pPr>
            <w:r>
              <w:rPr>
                <w:sz w:val="18"/>
                <w:szCs w:val="18"/>
              </w:rPr>
              <w:t xml:space="preserve">virtualno </w:t>
            </w:r>
          </w:p>
        </w:tc>
        <w:tc>
          <w:tcPr>
            <w:tcW w:w="992" w:type="dxa"/>
            <w:shd w:val="clear" w:color="auto" w:fill="auto"/>
            <w:noWrap/>
            <w:vAlign w:val="center"/>
          </w:tcPr>
          <w:p w14:paraId="6E7FE73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BD7337A" w14:textId="77777777" w:rsidR="00F0426A" w:rsidRDefault="00F0426A" w:rsidP="00012A44">
            <w:pPr>
              <w:jc w:val="center"/>
              <w:rPr>
                <w:sz w:val="18"/>
                <w:szCs w:val="18"/>
              </w:rPr>
            </w:pPr>
            <w:r>
              <w:rPr>
                <w:sz w:val="18"/>
                <w:szCs w:val="18"/>
              </w:rPr>
              <w:t>lipanj</w:t>
            </w:r>
          </w:p>
        </w:tc>
        <w:tc>
          <w:tcPr>
            <w:tcW w:w="1559" w:type="dxa"/>
            <w:shd w:val="clear" w:color="auto" w:fill="auto"/>
            <w:noWrap/>
            <w:vAlign w:val="center"/>
          </w:tcPr>
          <w:p w14:paraId="49DEB632" w14:textId="77777777" w:rsidR="00F0426A" w:rsidRDefault="00F0426A" w:rsidP="00012A44">
            <w:pPr>
              <w:jc w:val="center"/>
              <w:rPr>
                <w:sz w:val="18"/>
                <w:szCs w:val="18"/>
              </w:rPr>
            </w:pPr>
            <w:r>
              <w:rPr>
                <w:sz w:val="18"/>
                <w:szCs w:val="18"/>
              </w:rPr>
              <w:t>1</w:t>
            </w:r>
          </w:p>
        </w:tc>
      </w:tr>
      <w:tr w:rsidR="00F0426A" w:rsidRPr="001952A2" w14:paraId="2868E2B3" w14:textId="77777777" w:rsidTr="00012A44">
        <w:trPr>
          <w:trHeight w:val="310"/>
        </w:trPr>
        <w:tc>
          <w:tcPr>
            <w:tcW w:w="4106" w:type="dxa"/>
            <w:shd w:val="clear" w:color="auto" w:fill="auto"/>
            <w:vAlign w:val="center"/>
          </w:tcPr>
          <w:p w14:paraId="2EFD9C0B" w14:textId="77777777" w:rsidR="00F0426A" w:rsidRPr="00223564" w:rsidRDefault="00F0426A" w:rsidP="00012A44">
            <w:pPr>
              <w:rPr>
                <w:bCs/>
                <w:sz w:val="18"/>
                <w:szCs w:val="18"/>
              </w:rPr>
            </w:pPr>
          </w:p>
        </w:tc>
        <w:tc>
          <w:tcPr>
            <w:tcW w:w="1701" w:type="dxa"/>
            <w:shd w:val="clear" w:color="auto" w:fill="auto"/>
            <w:noWrap/>
            <w:vAlign w:val="center"/>
          </w:tcPr>
          <w:p w14:paraId="525814AF"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81E582A"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5F290DE3" w14:textId="77777777" w:rsidR="00F0426A" w:rsidRDefault="00F0426A" w:rsidP="00012A44">
            <w:pPr>
              <w:jc w:val="center"/>
              <w:rPr>
                <w:sz w:val="18"/>
                <w:szCs w:val="18"/>
              </w:rPr>
            </w:pPr>
            <w:r>
              <w:rPr>
                <w:sz w:val="18"/>
                <w:szCs w:val="18"/>
              </w:rPr>
              <w:t>srpanj</w:t>
            </w:r>
          </w:p>
        </w:tc>
        <w:tc>
          <w:tcPr>
            <w:tcW w:w="1559" w:type="dxa"/>
            <w:shd w:val="clear" w:color="auto" w:fill="auto"/>
            <w:noWrap/>
            <w:vAlign w:val="center"/>
          </w:tcPr>
          <w:p w14:paraId="45069402" w14:textId="77777777" w:rsidR="00F0426A" w:rsidRDefault="00F0426A" w:rsidP="00012A44">
            <w:pPr>
              <w:jc w:val="center"/>
              <w:rPr>
                <w:sz w:val="18"/>
                <w:szCs w:val="18"/>
              </w:rPr>
            </w:pPr>
            <w:r>
              <w:rPr>
                <w:sz w:val="18"/>
                <w:szCs w:val="18"/>
              </w:rPr>
              <w:t>1,1</w:t>
            </w:r>
          </w:p>
        </w:tc>
      </w:tr>
      <w:tr w:rsidR="00F0426A" w:rsidRPr="001952A2" w14:paraId="4A79F030" w14:textId="77777777" w:rsidTr="00012A44">
        <w:trPr>
          <w:trHeight w:val="310"/>
        </w:trPr>
        <w:tc>
          <w:tcPr>
            <w:tcW w:w="4106" w:type="dxa"/>
            <w:shd w:val="clear" w:color="auto" w:fill="auto"/>
            <w:vAlign w:val="center"/>
          </w:tcPr>
          <w:p w14:paraId="5ACDBBED" w14:textId="77777777" w:rsidR="00F0426A" w:rsidRPr="00223564" w:rsidRDefault="00F0426A" w:rsidP="00012A44">
            <w:pPr>
              <w:rPr>
                <w:bCs/>
                <w:sz w:val="18"/>
                <w:szCs w:val="18"/>
              </w:rPr>
            </w:pPr>
          </w:p>
        </w:tc>
        <w:tc>
          <w:tcPr>
            <w:tcW w:w="1701" w:type="dxa"/>
            <w:shd w:val="clear" w:color="auto" w:fill="auto"/>
            <w:noWrap/>
            <w:vAlign w:val="center"/>
          </w:tcPr>
          <w:p w14:paraId="21AF573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EB13324"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F03D055"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605C2811" w14:textId="77777777" w:rsidR="00F0426A" w:rsidRDefault="00F0426A" w:rsidP="00012A44">
            <w:pPr>
              <w:jc w:val="center"/>
              <w:rPr>
                <w:sz w:val="18"/>
                <w:szCs w:val="18"/>
              </w:rPr>
            </w:pPr>
            <w:r>
              <w:rPr>
                <w:sz w:val="18"/>
                <w:szCs w:val="18"/>
              </w:rPr>
              <w:t>1</w:t>
            </w:r>
          </w:p>
        </w:tc>
      </w:tr>
      <w:tr w:rsidR="00F0426A" w:rsidRPr="001952A2" w14:paraId="3AD2B502" w14:textId="77777777" w:rsidTr="00012A44">
        <w:trPr>
          <w:trHeight w:val="310"/>
        </w:trPr>
        <w:tc>
          <w:tcPr>
            <w:tcW w:w="4106" w:type="dxa"/>
            <w:shd w:val="clear" w:color="auto" w:fill="auto"/>
            <w:vAlign w:val="center"/>
          </w:tcPr>
          <w:p w14:paraId="43003D60" w14:textId="77777777" w:rsidR="00F0426A" w:rsidRPr="00223564" w:rsidRDefault="00F0426A" w:rsidP="00012A44">
            <w:pPr>
              <w:rPr>
                <w:bCs/>
                <w:sz w:val="18"/>
                <w:szCs w:val="18"/>
              </w:rPr>
            </w:pPr>
          </w:p>
        </w:tc>
        <w:tc>
          <w:tcPr>
            <w:tcW w:w="1701" w:type="dxa"/>
            <w:shd w:val="clear" w:color="auto" w:fill="auto"/>
            <w:noWrap/>
            <w:vAlign w:val="center"/>
          </w:tcPr>
          <w:p w14:paraId="7B3F60D7"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973178F"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5F5BA1BD"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5958B2DD" w14:textId="77777777" w:rsidR="00F0426A" w:rsidRDefault="00F0426A" w:rsidP="00012A44">
            <w:pPr>
              <w:jc w:val="center"/>
              <w:rPr>
                <w:sz w:val="18"/>
                <w:szCs w:val="18"/>
              </w:rPr>
            </w:pPr>
            <w:r>
              <w:rPr>
                <w:sz w:val="18"/>
                <w:szCs w:val="18"/>
              </w:rPr>
              <w:t>1</w:t>
            </w:r>
          </w:p>
        </w:tc>
      </w:tr>
      <w:tr w:rsidR="00F0426A" w:rsidRPr="001952A2" w14:paraId="712C044B" w14:textId="77777777" w:rsidTr="00012A44">
        <w:trPr>
          <w:trHeight w:val="310"/>
        </w:trPr>
        <w:tc>
          <w:tcPr>
            <w:tcW w:w="4106" w:type="dxa"/>
            <w:shd w:val="clear" w:color="auto" w:fill="auto"/>
            <w:vAlign w:val="center"/>
          </w:tcPr>
          <w:p w14:paraId="4076D6B5" w14:textId="77777777" w:rsidR="00F0426A" w:rsidRPr="00223564" w:rsidRDefault="00F0426A" w:rsidP="00012A44">
            <w:pPr>
              <w:rPr>
                <w:bCs/>
                <w:sz w:val="18"/>
                <w:szCs w:val="18"/>
              </w:rPr>
            </w:pPr>
          </w:p>
        </w:tc>
        <w:tc>
          <w:tcPr>
            <w:tcW w:w="1701" w:type="dxa"/>
            <w:shd w:val="clear" w:color="auto" w:fill="auto"/>
            <w:noWrap/>
            <w:vAlign w:val="center"/>
          </w:tcPr>
          <w:p w14:paraId="2A17B473"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A72595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FD98BCF"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17D5690E" w14:textId="77777777" w:rsidR="00F0426A" w:rsidRDefault="00F0426A" w:rsidP="00012A44">
            <w:pPr>
              <w:jc w:val="center"/>
              <w:rPr>
                <w:sz w:val="18"/>
                <w:szCs w:val="18"/>
              </w:rPr>
            </w:pPr>
            <w:r>
              <w:rPr>
                <w:sz w:val="18"/>
                <w:szCs w:val="18"/>
              </w:rPr>
              <w:t>1</w:t>
            </w:r>
          </w:p>
        </w:tc>
      </w:tr>
      <w:tr w:rsidR="00F0426A" w:rsidRPr="001952A2" w14:paraId="5F7925CB" w14:textId="77777777" w:rsidTr="00012A44">
        <w:trPr>
          <w:trHeight w:val="310"/>
        </w:trPr>
        <w:tc>
          <w:tcPr>
            <w:tcW w:w="4106" w:type="dxa"/>
            <w:shd w:val="clear" w:color="auto" w:fill="auto"/>
            <w:vAlign w:val="center"/>
          </w:tcPr>
          <w:p w14:paraId="40AD92A7" w14:textId="77777777" w:rsidR="00F0426A" w:rsidRPr="004F7E99" w:rsidRDefault="00F0426A" w:rsidP="00012A44">
            <w:pPr>
              <w:rPr>
                <w:b/>
                <w:bCs/>
                <w:sz w:val="18"/>
                <w:szCs w:val="18"/>
              </w:rPr>
            </w:pPr>
          </w:p>
        </w:tc>
        <w:tc>
          <w:tcPr>
            <w:tcW w:w="1701" w:type="dxa"/>
            <w:shd w:val="clear" w:color="auto" w:fill="auto"/>
            <w:noWrap/>
            <w:vAlign w:val="center"/>
          </w:tcPr>
          <w:p w14:paraId="5DDFEF9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72F7C61A"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2677C783" w14:textId="77777777" w:rsidR="00F0426A" w:rsidRDefault="00F0426A" w:rsidP="00012A44">
            <w:pPr>
              <w:jc w:val="center"/>
              <w:rPr>
                <w:sz w:val="18"/>
                <w:szCs w:val="18"/>
              </w:rPr>
            </w:pPr>
            <w:r>
              <w:rPr>
                <w:sz w:val="18"/>
                <w:szCs w:val="18"/>
              </w:rPr>
              <w:t>prosinac</w:t>
            </w:r>
          </w:p>
        </w:tc>
        <w:tc>
          <w:tcPr>
            <w:tcW w:w="1559" w:type="dxa"/>
            <w:shd w:val="clear" w:color="auto" w:fill="auto"/>
            <w:noWrap/>
            <w:vAlign w:val="center"/>
          </w:tcPr>
          <w:p w14:paraId="5C2DAE00" w14:textId="77777777" w:rsidR="00F0426A" w:rsidRDefault="00F0426A" w:rsidP="00012A44">
            <w:pPr>
              <w:jc w:val="center"/>
              <w:rPr>
                <w:sz w:val="18"/>
                <w:szCs w:val="18"/>
              </w:rPr>
            </w:pPr>
            <w:r>
              <w:rPr>
                <w:sz w:val="18"/>
                <w:szCs w:val="18"/>
              </w:rPr>
              <w:t>1,1</w:t>
            </w:r>
          </w:p>
        </w:tc>
      </w:tr>
      <w:tr w:rsidR="00F0426A" w:rsidRPr="001952A2" w14:paraId="48F73193" w14:textId="77777777" w:rsidTr="00012A44">
        <w:trPr>
          <w:trHeight w:val="310"/>
        </w:trPr>
        <w:tc>
          <w:tcPr>
            <w:tcW w:w="4106" w:type="dxa"/>
            <w:shd w:val="clear" w:color="auto" w:fill="auto"/>
            <w:vAlign w:val="center"/>
          </w:tcPr>
          <w:p w14:paraId="45ABB6E3" w14:textId="77777777" w:rsidR="00F0426A" w:rsidRPr="001952A2" w:rsidRDefault="00F0426A" w:rsidP="00012A44">
            <w:pPr>
              <w:rPr>
                <w:b/>
                <w:bCs/>
                <w:sz w:val="18"/>
                <w:szCs w:val="18"/>
              </w:rPr>
            </w:pPr>
            <w:r w:rsidRPr="004F7E99">
              <w:rPr>
                <w:b/>
                <w:bCs/>
                <w:sz w:val="18"/>
                <w:szCs w:val="18"/>
              </w:rPr>
              <w:t>CHMP SRLM meeting</w:t>
            </w:r>
          </w:p>
        </w:tc>
        <w:tc>
          <w:tcPr>
            <w:tcW w:w="1701" w:type="dxa"/>
            <w:shd w:val="clear" w:color="auto" w:fill="auto"/>
            <w:noWrap/>
            <w:vAlign w:val="center"/>
          </w:tcPr>
          <w:p w14:paraId="6793E9A5" w14:textId="77777777" w:rsidR="00F0426A" w:rsidRPr="001952A2" w:rsidRDefault="00F0426A" w:rsidP="00012A44">
            <w:pPr>
              <w:jc w:val="center"/>
              <w:rPr>
                <w:sz w:val="18"/>
                <w:szCs w:val="18"/>
              </w:rPr>
            </w:pPr>
            <w:r>
              <w:rPr>
                <w:sz w:val="18"/>
                <w:szCs w:val="18"/>
              </w:rPr>
              <w:t>Brussels</w:t>
            </w:r>
          </w:p>
        </w:tc>
        <w:tc>
          <w:tcPr>
            <w:tcW w:w="992" w:type="dxa"/>
            <w:shd w:val="clear" w:color="auto" w:fill="auto"/>
            <w:noWrap/>
            <w:vAlign w:val="center"/>
          </w:tcPr>
          <w:p w14:paraId="30774E36" w14:textId="77777777" w:rsidR="00F0426A" w:rsidRPr="001952A2" w:rsidRDefault="00F0426A" w:rsidP="00012A44">
            <w:pPr>
              <w:jc w:val="center"/>
              <w:rPr>
                <w:sz w:val="18"/>
                <w:szCs w:val="18"/>
              </w:rPr>
            </w:pPr>
            <w:r>
              <w:rPr>
                <w:sz w:val="18"/>
                <w:szCs w:val="18"/>
              </w:rPr>
              <w:t>2</w:t>
            </w:r>
          </w:p>
        </w:tc>
        <w:tc>
          <w:tcPr>
            <w:tcW w:w="1418" w:type="dxa"/>
            <w:shd w:val="clear" w:color="auto" w:fill="auto"/>
            <w:noWrap/>
            <w:vAlign w:val="center"/>
          </w:tcPr>
          <w:p w14:paraId="6C003D57" w14:textId="77777777" w:rsidR="00F0426A" w:rsidRPr="001952A2" w:rsidRDefault="00F0426A" w:rsidP="00012A44">
            <w:pPr>
              <w:jc w:val="center"/>
              <w:rPr>
                <w:sz w:val="18"/>
                <w:szCs w:val="18"/>
              </w:rPr>
            </w:pPr>
            <w:r>
              <w:rPr>
                <w:sz w:val="18"/>
                <w:szCs w:val="18"/>
              </w:rPr>
              <w:t>lipanj</w:t>
            </w:r>
          </w:p>
        </w:tc>
        <w:tc>
          <w:tcPr>
            <w:tcW w:w="1559" w:type="dxa"/>
            <w:shd w:val="clear" w:color="auto" w:fill="auto"/>
            <w:noWrap/>
            <w:vAlign w:val="center"/>
          </w:tcPr>
          <w:p w14:paraId="603E16A2" w14:textId="77777777" w:rsidR="00F0426A" w:rsidRPr="001952A2" w:rsidRDefault="00F0426A" w:rsidP="00012A44">
            <w:pPr>
              <w:jc w:val="center"/>
              <w:rPr>
                <w:sz w:val="18"/>
                <w:szCs w:val="18"/>
              </w:rPr>
            </w:pPr>
            <w:r>
              <w:rPr>
                <w:sz w:val="18"/>
                <w:szCs w:val="18"/>
              </w:rPr>
              <w:t>2,2</w:t>
            </w:r>
          </w:p>
        </w:tc>
      </w:tr>
      <w:tr w:rsidR="00F0426A" w:rsidRPr="001952A2" w14:paraId="3B46FE9B" w14:textId="77777777" w:rsidTr="00012A44">
        <w:trPr>
          <w:trHeight w:val="310"/>
        </w:trPr>
        <w:tc>
          <w:tcPr>
            <w:tcW w:w="4106" w:type="dxa"/>
            <w:shd w:val="clear" w:color="auto" w:fill="auto"/>
            <w:vAlign w:val="center"/>
          </w:tcPr>
          <w:p w14:paraId="4E359D62" w14:textId="77777777" w:rsidR="00F0426A" w:rsidRPr="004F7E99" w:rsidRDefault="00F0426A" w:rsidP="00012A44">
            <w:pPr>
              <w:rPr>
                <w:b/>
                <w:bCs/>
                <w:sz w:val="18"/>
                <w:szCs w:val="18"/>
              </w:rPr>
            </w:pPr>
          </w:p>
        </w:tc>
        <w:tc>
          <w:tcPr>
            <w:tcW w:w="1701" w:type="dxa"/>
            <w:shd w:val="clear" w:color="auto" w:fill="auto"/>
            <w:noWrap/>
            <w:vAlign w:val="center"/>
          </w:tcPr>
          <w:p w14:paraId="79E38F4A" w14:textId="77777777" w:rsidR="00F0426A" w:rsidRDefault="00F0426A" w:rsidP="00012A44">
            <w:pPr>
              <w:jc w:val="center"/>
              <w:rPr>
                <w:sz w:val="18"/>
                <w:szCs w:val="18"/>
              </w:rPr>
            </w:pPr>
            <w:r>
              <w:rPr>
                <w:sz w:val="18"/>
                <w:szCs w:val="18"/>
              </w:rPr>
              <w:t>Budapest</w:t>
            </w:r>
          </w:p>
        </w:tc>
        <w:tc>
          <w:tcPr>
            <w:tcW w:w="992" w:type="dxa"/>
            <w:shd w:val="clear" w:color="auto" w:fill="auto"/>
            <w:noWrap/>
            <w:vAlign w:val="center"/>
          </w:tcPr>
          <w:p w14:paraId="29FD1028"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C619530"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76A5374A" w14:textId="77777777" w:rsidR="00F0426A" w:rsidRDefault="00F0426A" w:rsidP="00012A44">
            <w:pPr>
              <w:jc w:val="center"/>
              <w:rPr>
                <w:sz w:val="18"/>
                <w:szCs w:val="18"/>
              </w:rPr>
            </w:pPr>
            <w:r>
              <w:rPr>
                <w:sz w:val="18"/>
                <w:szCs w:val="18"/>
              </w:rPr>
              <w:t>2, 2</w:t>
            </w:r>
          </w:p>
        </w:tc>
      </w:tr>
      <w:tr w:rsidR="00F0426A" w:rsidRPr="00123A56" w14:paraId="6936C724" w14:textId="77777777" w:rsidTr="00012A44">
        <w:trPr>
          <w:trHeight w:val="310"/>
        </w:trPr>
        <w:tc>
          <w:tcPr>
            <w:tcW w:w="4106" w:type="dxa"/>
            <w:shd w:val="clear" w:color="auto" w:fill="auto"/>
            <w:vAlign w:val="center"/>
          </w:tcPr>
          <w:p w14:paraId="2DA2495D" w14:textId="77777777" w:rsidR="00F0426A" w:rsidRPr="00CB18E7" w:rsidRDefault="00F0426A" w:rsidP="00012A44">
            <w:pPr>
              <w:rPr>
                <w:b/>
                <w:bCs/>
                <w:sz w:val="18"/>
                <w:szCs w:val="18"/>
              </w:rPr>
            </w:pPr>
            <w:r w:rsidRPr="00CB18E7">
              <w:rPr>
                <w:b/>
                <w:bCs/>
                <w:sz w:val="18"/>
                <w:szCs w:val="18"/>
              </w:rPr>
              <w:t>Biologics Working Party</w:t>
            </w:r>
          </w:p>
        </w:tc>
        <w:tc>
          <w:tcPr>
            <w:tcW w:w="1701" w:type="dxa"/>
            <w:shd w:val="clear" w:color="auto" w:fill="FFFFFF" w:themeFill="background1"/>
            <w:noWrap/>
            <w:vAlign w:val="center"/>
          </w:tcPr>
          <w:p w14:paraId="45E55272" w14:textId="77777777" w:rsidR="00F0426A" w:rsidRPr="00123A56" w:rsidRDefault="00F0426A" w:rsidP="00012A44">
            <w:pPr>
              <w:jc w:val="center"/>
              <w:rPr>
                <w:sz w:val="18"/>
                <w:szCs w:val="18"/>
              </w:rPr>
            </w:pPr>
          </w:p>
        </w:tc>
        <w:tc>
          <w:tcPr>
            <w:tcW w:w="992" w:type="dxa"/>
            <w:shd w:val="clear" w:color="auto" w:fill="FFFFFF" w:themeFill="background1"/>
            <w:noWrap/>
            <w:vAlign w:val="center"/>
          </w:tcPr>
          <w:p w14:paraId="0998BB34" w14:textId="77777777" w:rsidR="00F0426A" w:rsidRPr="00123A56" w:rsidRDefault="00F0426A" w:rsidP="00012A44">
            <w:pPr>
              <w:jc w:val="center"/>
              <w:rPr>
                <w:sz w:val="18"/>
                <w:szCs w:val="18"/>
              </w:rPr>
            </w:pPr>
          </w:p>
        </w:tc>
        <w:tc>
          <w:tcPr>
            <w:tcW w:w="1418" w:type="dxa"/>
            <w:shd w:val="clear" w:color="auto" w:fill="FFFFFF" w:themeFill="background1"/>
            <w:noWrap/>
            <w:vAlign w:val="center"/>
          </w:tcPr>
          <w:p w14:paraId="435280EC" w14:textId="77777777" w:rsidR="00F0426A" w:rsidRPr="00123A56" w:rsidRDefault="00F0426A" w:rsidP="00012A44">
            <w:pPr>
              <w:jc w:val="center"/>
              <w:rPr>
                <w:sz w:val="18"/>
                <w:szCs w:val="18"/>
              </w:rPr>
            </w:pPr>
          </w:p>
        </w:tc>
        <w:tc>
          <w:tcPr>
            <w:tcW w:w="1559" w:type="dxa"/>
            <w:shd w:val="clear" w:color="auto" w:fill="FFFFFF" w:themeFill="background1"/>
            <w:noWrap/>
            <w:vAlign w:val="center"/>
          </w:tcPr>
          <w:p w14:paraId="4F28BF11" w14:textId="77777777" w:rsidR="00F0426A" w:rsidRPr="00123A56" w:rsidRDefault="00F0426A" w:rsidP="00012A44">
            <w:pPr>
              <w:jc w:val="center"/>
              <w:rPr>
                <w:sz w:val="18"/>
                <w:szCs w:val="18"/>
              </w:rPr>
            </w:pPr>
          </w:p>
        </w:tc>
      </w:tr>
      <w:tr w:rsidR="00F0426A" w:rsidRPr="001952A2" w14:paraId="0F8D25DA" w14:textId="77777777" w:rsidTr="00012A44">
        <w:trPr>
          <w:trHeight w:val="310"/>
        </w:trPr>
        <w:tc>
          <w:tcPr>
            <w:tcW w:w="4106" w:type="dxa"/>
            <w:shd w:val="clear" w:color="auto" w:fill="auto"/>
            <w:vAlign w:val="center"/>
          </w:tcPr>
          <w:p w14:paraId="7582935B" w14:textId="77777777" w:rsidR="00F0426A" w:rsidRPr="001952A2" w:rsidRDefault="00F0426A" w:rsidP="00012A44">
            <w:pPr>
              <w:rPr>
                <w:b/>
                <w:bCs/>
                <w:sz w:val="18"/>
                <w:szCs w:val="18"/>
              </w:rPr>
            </w:pPr>
            <w:r>
              <w:rPr>
                <w:sz w:val="18"/>
                <w:szCs w:val="18"/>
              </w:rPr>
              <w:t>Sastanak Post Marketing Group RA Tool HMA</w:t>
            </w:r>
          </w:p>
        </w:tc>
        <w:tc>
          <w:tcPr>
            <w:tcW w:w="1701" w:type="dxa"/>
            <w:shd w:val="clear" w:color="auto" w:fill="FFFFFF" w:themeFill="background1"/>
            <w:noWrap/>
            <w:vAlign w:val="center"/>
          </w:tcPr>
          <w:p w14:paraId="2D5BFDC0" w14:textId="77777777" w:rsidR="00F0426A" w:rsidRPr="001952A2"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D22739C"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DB9FEBC" w14:textId="77777777" w:rsidR="00F0426A" w:rsidRPr="001952A2"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136E750D" w14:textId="77777777" w:rsidR="00F0426A" w:rsidRPr="001952A2" w:rsidRDefault="00F0426A" w:rsidP="00012A44">
            <w:pPr>
              <w:jc w:val="center"/>
              <w:rPr>
                <w:sz w:val="18"/>
                <w:szCs w:val="18"/>
              </w:rPr>
            </w:pPr>
            <w:r>
              <w:rPr>
                <w:sz w:val="18"/>
                <w:szCs w:val="18"/>
              </w:rPr>
              <w:t>0,5</w:t>
            </w:r>
          </w:p>
        </w:tc>
      </w:tr>
      <w:tr w:rsidR="00F0426A" w:rsidRPr="001952A2" w14:paraId="3A7EC972" w14:textId="77777777" w:rsidTr="00012A44">
        <w:trPr>
          <w:trHeight w:val="310"/>
        </w:trPr>
        <w:tc>
          <w:tcPr>
            <w:tcW w:w="4106" w:type="dxa"/>
            <w:shd w:val="clear" w:color="auto" w:fill="auto"/>
            <w:vAlign w:val="center"/>
          </w:tcPr>
          <w:p w14:paraId="34F1E387"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3EB288E3"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23A33F2" w14:textId="77777777" w:rsidR="00F0426A" w:rsidRPr="00BA443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DE7AFB1" w14:textId="77777777" w:rsidR="00F0426A"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6C4BFEE7" w14:textId="77777777" w:rsidR="00F0426A" w:rsidRDefault="00F0426A" w:rsidP="00012A44">
            <w:pPr>
              <w:jc w:val="center"/>
              <w:rPr>
                <w:sz w:val="18"/>
                <w:szCs w:val="18"/>
              </w:rPr>
            </w:pPr>
            <w:r>
              <w:rPr>
                <w:sz w:val="18"/>
                <w:szCs w:val="18"/>
              </w:rPr>
              <w:t>3</w:t>
            </w:r>
          </w:p>
        </w:tc>
      </w:tr>
      <w:tr w:rsidR="00F0426A" w:rsidRPr="001952A2" w14:paraId="53368B31" w14:textId="77777777" w:rsidTr="00012A44">
        <w:trPr>
          <w:trHeight w:val="310"/>
        </w:trPr>
        <w:tc>
          <w:tcPr>
            <w:tcW w:w="4106" w:type="dxa"/>
            <w:shd w:val="clear" w:color="auto" w:fill="auto"/>
            <w:vAlign w:val="center"/>
          </w:tcPr>
          <w:p w14:paraId="2D02F90D" w14:textId="77777777" w:rsidR="00F0426A" w:rsidRDefault="00F0426A" w:rsidP="00012A44">
            <w:pPr>
              <w:rPr>
                <w:sz w:val="18"/>
                <w:szCs w:val="18"/>
              </w:rPr>
            </w:pPr>
            <w:r>
              <w:rPr>
                <w:sz w:val="18"/>
                <w:szCs w:val="18"/>
              </w:rPr>
              <w:t>Sastanak Post Marketing Group RA Tool HMA</w:t>
            </w:r>
          </w:p>
        </w:tc>
        <w:tc>
          <w:tcPr>
            <w:tcW w:w="1701" w:type="dxa"/>
            <w:shd w:val="clear" w:color="auto" w:fill="FFFFFF" w:themeFill="background1"/>
            <w:noWrap/>
            <w:vAlign w:val="center"/>
          </w:tcPr>
          <w:p w14:paraId="66192B02"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E93C9E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6B5D5D9"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78D9B660" w14:textId="77777777" w:rsidR="00F0426A" w:rsidRDefault="00F0426A" w:rsidP="00012A44">
            <w:pPr>
              <w:jc w:val="center"/>
              <w:rPr>
                <w:sz w:val="18"/>
                <w:szCs w:val="18"/>
              </w:rPr>
            </w:pPr>
            <w:r>
              <w:rPr>
                <w:sz w:val="18"/>
                <w:szCs w:val="18"/>
              </w:rPr>
              <w:t>0,5</w:t>
            </w:r>
          </w:p>
        </w:tc>
      </w:tr>
      <w:tr w:rsidR="00F0426A" w:rsidRPr="001952A2" w14:paraId="13C61E03" w14:textId="77777777" w:rsidTr="00012A44">
        <w:trPr>
          <w:trHeight w:val="310"/>
        </w:trPr>
        <w:tc>
          <w:tcPr>
            <w:tcW w:w="4106" w:type="dxa"/>
            <w:shd w:val="clear" w:color="auto" w:fill="auto"/>
            <w:vAlign w:val="center"/>
          </w:tcPr>
          <w:p w14:paraId="6E86BCA0" w14:textId="77777777" w:rsidR="00F0426A" w:rsidRPr="0001707E" w:rsidRDefault="00F0426A" w:rsidP="00012A44">
            <w:pPr>
              <w:rPr>
                <w:bCs/>
                <w:sz w:val="18"/>
                <w:szCs w:val="18"/>
              </w:rPr>
            </w:pPr>
            <w:r>
              <w:rPr>
                <w:sz w:val="18"/>
                <w:szCs w:val="18"/>
              </w:rPr>
              <w:t>Redovna sjednica</w:t>
            </w:r>
          </w:p>
        </w:tc>
        <w:tc>
          <w:tcPr>
            <w:tcW w:w="1701" w:type="dxa"/>
            <w:shd w:val="clear" w:color="auto" w:fill="FFFFFF" w:themeFill="background1"/>
            <w:noWrap/>
            <w:vAlign w:val="center"/>
          </w:tcPr>
          <w:p w14:paraId="41FF408F" w14:textId="77777777" w:rsidR="00F0426A" w:rsidRPr="001952A2"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785C804B"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FB2AEFE" w14:textId="77777777" w:rsidR="00F0426A" w:rsidRPr="001952A2"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54EFEF8F" w14:textId="77777777" w:rsidR="00F0426A" w:rsidRPr="001952A2" w:rsidRDefault="00F0426A" w:rsidP="00012A44">
            <w:pPr>
              <w:jc w:val="center"/>
              <w:rPr>
                <w:sz w:val="18"/>
                <w:szCs w:val="18"/>
              </w:rPr>
            </w:pPr>
            <w:r>
              <w:rPr>
                <w:sz w:val="18"/>
                <w:szCs w:val="18"/>
              </w:rPr>
              <w:t>3</w:t>
            </w:r>
          </w:p>
        </w:tc>
      </w:tr>
      <w:tr w:rsidR="00F0426A" w:rsidRPr="001952A2" w14:paraId="1F5E0C9E" w14:textId="77777777" w:rsidTr="00012A44">
        <w:trPr>
          <w:trHeight w:val="310"/>
        </w:trPr>
        <w:tc>
          <w:tcPr>
            <w:tcW w:w="4106" w:type="dxa"/>
            <w:shd w:val="clear" w:color="auto" w:fill="auto"/>
            <w:vAlign w:val="center"/>
          </w:tcPr>
          <w:p w14:paraId="327A237F" w14:textId="77777777" w:rsidR="00F0426A" w:rsidRPr="006170B5" w:rsidRDefault="00F0426A" w:rsidP="00012A44">
            <w:pPr>
              <w:rPr>
                <w:sz w:val="18"/>
                <w:szCs w:val="18"/>
              </w:rPr>
            </w:pPr>
            <w:r w:rsidRPr="006170B5">
              <w:rPr>
                <w:rFonts w:eastAsia="Verdana" w:cs="Arial"/>
                <w:sz w:val="18"/>
                <w:szCs w:val="18"/>
                <w:lang w:eastAsia="en-GB"/>
              </w:rPr>
              <w:t>Sastanak radne grupe za uspostavljanje ESEC-a (</w:t>
            </w:r>
            <w:r w:rsidRPr="006170B5">
              <w:rPr>
                <w:rFonts w:eastAsia="Verdana" w:cs="Arial"/>
                <w:i/>
                <w:iCs/>
                <w:sz w:val="18"/>
                <w:szCs w:val="18"/>
                <w:lang w:eastAsia="en-GB"/>
              </w:rPr>
              <w:t>European specialized expert communities</w:t>
            </w:r>
            <w:r w:rsidRPr="006170B5">
              <w:rPr>
                <w:rFonts w:eastAsia="Verdana" w:cs="Arial"/>
                <w:sz w:val="18"/>
                <w:szCs w:val="18"/>
                <w:lang w:eastAsia="en-GB"/>
              </w:rPr>
              <w:t>)</w:t>
            </w:r>
          </w:p>
        </w:tc>
        <w:tc>
          <w:tcPr>
            <w:tcW w:w="1701" w:type="dxa"/>
            <w:shd w:val="clear" w:color="auto" w:fill="FFFFFF" w:themeFill="background1"/>
            <w:noWrap/>
            <w:vAlign w:val="center"/>
          </w:tcPr>
          <w:p w14:paraId="12B080C7"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18490A44"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51BA07B"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4FE856FD" w14:textId="77777777" w:rsidR="00F0426A" w:rsidRDefault="00F0426A" w:rsidP="00012A44">
            <w:pPr>
              <w:jc w:val="center"/>
              <w:rPr>
                <w:sz w:val="18"/>
                <w:szCs w:val="18"/>
              </w:rPr>
            </w:pPr>
            <w:r>
              <w:rPr>
                <w:sz w:val="18"/>
                <w:szCs w:val="18"/>
              </w:rPr>
              <w:t>0,5</w:t>
            </w:r>
          </w:p>
        </w:tc>
      </w:tr>
      <w:tr w:rsidR="00F0426A" w:rsidRPr="001952A2" w14:paraId="4386AACC" w14:textId="77777777" w:rsidTr="00012A44">
        <w:trPr>
          <w:trHeight w:val="310"/>
        </w:trPr>
        <w:tc>
          <w:tcPr>
            <w:tcW w:w="4106" w:type="dxa"/>
            <w:shd w:val="clear" w:color="auto" w:fill="auto"/>
            <w:vAlign w:val="center"/>
          </w:tcPr>
          <w:p w14:paraId="7616C1AB" w14:textId="77777777" w:rsidR="00F0426A" w:rsidRPr="006170B5" w:rsidRDefault="00F0426A" w:rsidP="00012A44">
            <w:pPr>
              <w:rPr>
                <w:b/>
                <w:bCs/>
                <w:sz w:val="18"/>
                <w:szCs w:val="18"/>
              </w:rPr>
            </w:pPr>
            <w:r w:rsidRPr="006170B5">
              <w:rPr>
                <w:bCs/>
                <w:sz w:val="18"/>
                <w:szCs w:val="18"/>
              </w:rPr>
              <w:t>Ad hoc Influenza Group</w:t>
            </w:r>
          </w:p>
        </w:tc>
        <w:tc>
          <w:tcPr>
            <w:tcW w:w="1701" w:type="dxa"/>
            <w:shd w:val="clear" w:color="auto" w:fill="FFFFFF" w:themeFill="background1"/>
            <w:noWrap/>
            <w:vAlign w:val="center"/>
          </w:tcPr>
          <w:p w14:paraId="6210A6C5" w14:textId="77777777" w:rsidR="00F0426A" w:rsidRPr="001952A2"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3DAB1E7"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7E7B8B1" w14:textId="77777777" w:rsidR="00F0426A" w:rsidRPr="001952A2"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3FA54CF8" w14:textId="77777777" w:rsidR="00F0426A" w:rsidRPr="001952A2" w:rsidRDefault="00F0426A" w:rsidP="00012A44">
            <w:pPr>
              <w:jc w:val="center"/>
              <w:rPr>
                <w:sz w:val="18"/>
                <w:szCs w:val="18"/>
              </w:rPr>
            </w:pPr>
            <w:r>
              <w:rPr>
                <w:sz w:val="18"/>
                <w:szCs w:val="18"/>
              </w:rPr>
              <w:t>0,5</w:t>
            </w:r>
          </w:p>
        </w:tc>
      </w:tr>
      <w:tr w:rsidR="00F0426A" w:rsidRPr="001952A2" w14:paraId="67D6ACFB" w14:textId="77777777" w:rsidTr="00012A44">
        <w:trPr>
          <w:trHeight w:val="310"/>
        </w:trPr>
        <w:tc>
          <w:tcPr>
            <w:tcW w:w="4106" w:type="dxa"/>
            <w:shd w:val="clear" w:color="auto" w:fill="auto"/>
            <w:vAlign w:val="center"/>
          </w:tcPr>
          <w:p w14:paraId="205332BF" w14:textId="77777777" w:rsidR="00F0426A" w:rsidRPr="0001707E" w:rsidRDefault="00F0426A" w:rsidP="00012A44">
            <w:pPr>
              <w:rPr>
                <w:bCs/>
                <w:sz w:val="18"/>
                <w:szCs w:val="18"/>
              </w:rPr>
            </w:pPr>
            <w:r>
              <w:rPr>
                <w:sz w:val="18"/>
                <w:szCs w:val="18"/>
              </w:rPr>
              <w:t>Redovna sjednica</w:t>
            </w:r>
          </w:p>
        </w:tc>
        <w:tc>
          <w:tcPr>
            <w:tcW w:w="1701" w:type="dxa"/>
            <w:shd w:val="clear" w:color="auto" w:fill="FFFFFF" w:themeFill="background1"/>
            <w:noWrap/>
            <w:vAlign w:val="center"/>
          </w:tcPr>
          <w:p w14:paraId="32CE8CAC"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8F780AC"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A100654"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23CF6EB4" w14:textId="77777777" w:rsidR="00F0426A" w:rsidRDefault="00F0426A" w:rsidP="00012A44">
            <w:pPr>
              <w:jc w:val="center"/>
              <w:rPr>
                <w:sz w:val="18"/>
                <w:szCs w:val="18"/>
              </w:rPr>
            </w:pPr>
            <w:r>
              <w:rPr>
                <w:sz w:val="18"/>
                <w:szCs w:val="18"/>
              </w:rPr>
              <w:t>3</w:t>
            </w:r>
          </w:p>
        </w:tc>
      </w:tr>
      <w:tr w:rsidR="00F0426A" w:rsidRPr="001952A2" w14:paraId="216A6485" w14:textId="77777777" w:rsidTr="00012A44">
        <w:trPr>
          <w:trHeight w:val="310"/>
        </w:trPr>
        <w:tc>
          <w:tcPr>
            <w:tcW w:w="4106" w:type="dxa"/>
            <w:shd w:val="clear" w:color="auto" w:fill="auto"/>
            <w:vAlign w:val="center"/>
          </w:tcPr>
          <w:p w14:paraId="31B6FEDD" w14:textId="77777777" w:rsidR="00F0426A" w:rsidRDefault="00F0426A" w:rsidP="00012A44">
            <w:pPr>
              <w:rPr>
                <w:bCs/>
                <w:sz w:val="18"/>
                <w:szCs w:val="18"/>
              </w:rPr>
            </w:pPr>
            <w:r>
              <w:rPr>
                <w:sz w:val="18"/>
                <w:szCs w:val="18"/>
              </w:rPr>
              <w:t>Sastanak Post Marketing Group RA Tool HMA</w:t>
            </w:r>
          </w:p>
        </w:tc>
        <w:tc>
          <w:tcPr>
            <w:tcW w:w="1701" w:type="dxa"/>
            <w:shd w:val="clear" w:color="auto" w:fill="FFFFFF" w:themeFill="background1"/>
            <w:noWrap/>
            <w:vAlign w:val="center"/>
          </w:tcPr>
          <w:p w14:paraId="545C2A6B"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ED4254F"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BA82AC1"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5D7D0D0C" w14:textId="77777777" w:rsidR="00F0426A" w:rsidRDefault="00F0426A" w:rsidP="00012A44">
            <w:pPr>
              <w:jc w:val="center"/>
              <w:rPr>
                <w:sz w:val="18"/>
                <w:szCs w:val="18"/>
              </w:rPr>
            </w:pPr>
            <w:r>
              <w:rPr>
                <w:sz w:val="18"/>
                <w:szCs w:val="18"/>
              </w:rPr>
              <w:t>0,5</w:t>
            </w:r>
          </w:p>
        </w:tc>
      </w:tr>
      <w:tr w:rsidR="00F0426A" w:rsidRPr="001952A2" w14:paraId="18D00F32" w14:textId="77777777" w:rsidTr="00012A44">
        <w:trPr>
          <w:trHeight w:val="310"/>
        </w:trPr>
        <w:tc>
          <w:tcPr>
            <w:tcW w:w="4106" w:type="dxa"/>
            <w:shd w:val="clear" w:color="auto" w:fill="auto"/>
            <w:vAlign w:val="center"/>
          </w:tcPr>
          <w:p w14:paraId="099F1005" w14:textId="77777777" w:rsidR="00F0426A" w:rsidRDefault="00F0426A" w:rsidP="00012A44">
            <w:pPr>
              <w:rPr>
                <w:bCs/>
                <w:sz w:val="18"/>
                <w:szCs w:val="18"/>
              </w:rPr>
            </w:pPr>
            <w:r>
              <w:rPr>
                <w:sz w:val="18"/>
                <w:szCs w:val="18"/>
              </w:rPr>
              <w:t>Redovna sjednica</w:t>
            </w:r>
          </w:p>
        </w:tc>
        <w:tc>
          <w:tcPr>
            <w:tcW w:w="1701" w:type="dxa"/>
            <w:shd w:val="clear" w:color="auto" w:fill="FFFFFF" w:themeFill="background1"/>
            <w:noWrap/>
            <w:vAlign w:val="center"/>
          </w:tcPr>
          <w:p w14:paraId="36365128"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5CD42DFE"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2F54788"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26C61994" w14:textId="77777777" w:rsidR="00F0426A" w:rsidRDefault="00F0426A" w:rsidP="00012A44">
            <w:pPr>
              <w:jc w:val="center"/>
              <w:rPr>
                <w:sz w:val="18"/>
                <w:szCs w:val="18"/>
              </w:rPr>
            </w:pPr>
            <w:r>
              <w:rPr>
                <w:sz w:val="18"/>
                <w:szCs w:val="18"/>
              </w:rPr>
              <w:t>3</w:t>
            </w:r>
          </w:p>
        </w:tc>
      </w:tr>
      <w:tr w:rsidR="00F0426A" w:rsidRPr="00ED639E" w14:paraId="688090E0" w14:textId="77777777" w:rsidTr="00012A44">
        <w:trPr>
          <w:trHeight w:val="310"/>
        </w:trPr>
        <w:tc>
          <w:tcPr>
            <w:tcW w:w="4106" w:type="dxa"/>
            <w:shd w:val="clear" w:color="auto" w:fill="auto"/>
            <w:vAlign w:val="center"/>
          </w:tcPr>
          <w:p w14:paraId="00E3AF22" w14:textId="77777777" w:rsidR="00F0426A" w:rsidRPr="00ED639E" w:rsidRDefault="00F0426A" w:rsidP="00012A44">
            <w:pPr>
              <w:rPr>
                <w:bCs/>
                <w:sz w:val="18"/>
                <w:szCs w:val="18"/>
              </w:rPr>
            </w:pPr>
            <w:r w:rsidRPr="00F85F32">
              <w:rPr>
                <w:rFonts w:eastAsia="Times New Roman" w:cstheme="minorHAnsi"/>
                <w:iCs/>
                <w:sz w:val="18"/>
                <w:szCs w:val="18"/>
                <w:lang w:val="en-GB"/>
              </w:rPr>
              <w:t xml:space="preserve">Sastanak radne grupe za ICH Q3E smjernica </w:t>
            </w:r>
            <w:r w:rsidRPr="00F85F32">
              <w:rPr>
                <w:rFonts w:eastAsia="Times New Roman" w:cstheme="minorHAnsi"/>
                <w:i/>
                <w:sz w:val="18"/>
                <w:szCs w:val="18"/>
                <w:lang w:val="en-GB"/>
              </w:rPr>
              <w:t>Extractables  &amp; Leachables</w:t>
            </w:r>
          </w:p>
        </w:tc>
        <w:tc>
          <w:tcPr>
            <w:tcW w:w="1701" w:type="dxa"/>
            <w:shd w:val="clear" w:color="auto" w:fill="FFFFFF" w:themeFill="background1"/>
            <w:noWrap/>
            <w:vAlign w:val="center"/>
          </w:tcPr>
          <w:p w14:paraId="39C26725" w14:textId="77777777" w:rsidR="00F0426A" w:rsidRPr="00ED639E"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71FBCE55" w14:textId="77777777" w:rsidR="00F0426A" w:rsidRPr="00ED639E"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4277AA7" w14:textId="77777777" w:rsidR="00F0426A" w:rsidRPr="00ED639E"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59994889" w14:textId="77777777" w:rsidR="00F0426A" w:rsidRPr="00ED639E" w:rsidRDefault="00F0426A" w:rsidP="00012A44">
            <w:pPr>
              <w:jc w:val="center"/>
              <w:rPr>
                <w:sz w:val="18"/>
                <w:szCs w:val="18"/>
              </w:rPr>
            </w:pPr>
            <w:r>
              <w:rPr>
                <w:sz w:val="18"/>
                <w:szCs w:val="18"/>
              </w:rPr>
              <w:t>0,5</w:t>
            </w:r>
          </w:p>
        </w:tc>
      </w:tr>
      <w:tr w:rsidR="00F0426A" w:rsidRPr="001952A2" w14:paraId="41180776" w14:textId="77777777" w:rsidTr="00012A44">
        <w:trPr>
          <w:trHeight w:val="310"/>
        </w:trPr>
        <w:tc>
          <w:tcPr>
            <w:tcW w:w="4106" w:type="dxa"/>
            <w:shd w:val="clear" w:color="auto" w:fill="auto"/>
            <w:vAlign w:val="center"/>
          </w:tcPr>
          <w:p w14:paraId="2742CACD" w14:textId="77777777" w:rsidR="00F0426A" w:rsidRPr="00ED639E" w:rsidRDefault="00F0426A" w:rsidP="00012A44">
            <w:pPr>
              <w:rPr>
                <w:sz w:val="18"/>
                <w:szCs w:val="18"/>
              </w:rPr>
            </w:pPr>
            <w:r w:rsidRPr="00ED639E">
              <w:rPr>
                <w:sz w:val="18"/>
                <w:szCs w:val="18"/>
              </w:rPr>
              <w:t xml:space="preserve">Sastanak radne grupe za </w:t>
            </w:r>
            <w:r w:rsidRPr="00ED639E">
              <w:rPr>
                <w:rFonts w:eastAsia="Verdana" w:cs="Arial"/>
                <w:sz w:val="18"/>
                <w:szCs w:val="18"/>
                <w:lang w:eastAsia="en-GB"/>
              </w:rPr>
              <w:t>uspostavljanje ESEC-a (</w:t>
            </w:r>
            <w:r w:rsidRPr="00ED639E">
              <w:rPr>
                <w:rFonts w:eastAsia="Verdana" w:cs="Arial"/>
                <w:i/>
                <w:iCs/>
                <w:sz w:val="18"/>
                <w:szCs w:val="18"/>
                <w:lang w:eastAsia="en-GB"/>
              </w:rPr>
              <w:t>European specialized expert communities</w:t>
            </w:r>
            <w:r w:rsidRPr="00ED639E">
              <w:rPr>
                <w:rFonts w:eastAsia="Verdana" w:cs="Arial"/>
                <w:sz w:val="18"/>
                <w:szCs w:val="18"/>
                <w:lang w:eastAsia="en-GB"/>
              </w:rPr>
              <w:t>)</w:t>
            </w:r>
          </w:p>
        </w:tc>
        <w:tc>
          <w:tcPr>
            <w:tcW w:w="1701" w:type="dxa"/>
            <w:shd w:val="clear" w:color="auto" w:fill="FFFFFF" w:themeFill="background1"/>
            <w:noWrap/>
            <w:vAlign w:val="center"/>
          </w:tcPr>
          <w:p w14:paraId="486AE3C1" w14:textId="77777777" w:rsidR="00F0426A" w:rsidRPr="00ED639E"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7B02F51"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D1405D9"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1431445B" w14:textId="77777777" w:rsidR="00F0426A" w:rsidRDefault="00F0426A" w:rsidP="00012A44">
            <w:pPr>
              <w:jc w:val="center"/>
              <w:rPr>
                <w:sz w:val="18"/>
                <w:szCs w:val="18"/>
              </w:rPr>
            </w:pPr>
            <w:r>
              <w:rPr>
                <w:sz w:val="18"/>
                <w:szCs w:val="18"/>
              </w:rPr>
              <w:t>0,5</w:t>
            </w:r>
          </w:p>
        </w:tc>
      </w:tr>
      <w:tr w:rsidR="00F0426A" w:rsidRPr="001952A2" w14:paraId="7E9B5908" w14:textId="77777777" w:rsidTr="00012A44">
        <w:trPr>
          <w:trHeight w:val="310"/>
        </w:trPr>
        <w:tc>
          <w:tcPr>
            <w:tcW w:w="4106" w:type="dxa"/>
            <w:shd w:val="clear" w:color="auto" w:fill="auto"/>
            <w:vAlign w:val="center"/>
          </w:tcPr>
          <w:p w14:paraId="51E320BE"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116C01ED"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77929FF6"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F0F896B"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22179AD3" w14:textId="77777777" w:rsidR="00F0426A" w:rsidRDefault="00F0426A" w:rsidP="00012A44">
            <w:pPr>
              <w:jc w:val="center"/>
              <w:rPr>
                <w:sz w:val="18"/>
                <w:szCs w:val="18"/>
              </w:rPr>
            </w:pPr>
            <w:r>
              <w:rPr>
                <w:sz w:val="18"/>
                <w:szCs w:val="18"/>
              </w:rPr>
              <w:t>3</w:t>
            </w:r>
          </w:p>
        </w:tc>
      </w:tr>
      <w:tr w:rsidR="00F0426A" w:rsidRPr="001952A2" w14:paraId="0BBAC1EF" w14:textId="77777777" w:rsidTr="00012A44">
        <w:trPr>
          <w:trHeight w:val="310"/>
        </w:trPr>
        <w:tc>
          <w:tcPr>
            <w:tcW w:w="4106" w:type="dxa"/>
            <w:shd w:val="clear" w:color="auto" w:fill="auto"/>
            <w:vAlign w:val="center"/>
          </w:tcPr>
          <w:p w14:paraId="28B37394" w14:textId="77777777" w:rsidR="00F0426A" w:rsidRPr="00ED639E" w:rsidRDefault="00F0426A" w:rsidP="00012A44">
            <w:pPr>
              <w:rPr>
                <w:sz w:val="18"/>
                <w:szCs w:val="18"/>
              </w:rPr>
            </w:pPr>
            <w:r w:rsidRPr="00ED639E">
              <w:rPr>
                <w:sz w:val="18"/>
                <w:szCs w:val="18"/>
              </w:rPr>
              <w:t xml:space="preserve">Sastanak radne grupe za </w:t>
            </w:r>
            <w:r w:rsidRPr="00ED639E">
              <w:rPr>
                <w:rFonts w:eastAsia="Verdana" w:cs="Arial"/>
                <w:sz w:val="18"/>
                <w:szCs w:val="18"/>
                <w:lang w:eastAsia="en-GB"/>
              </w:rPr>
              <w:t>uspostavljanje ESEC-a (</w:t>
            </w:r>
            <w:r w:rsidRPr="00ED639E">
              <w:rPr>
                <w:rFonts w:eastAsia="Verdana" w:cs="Arial"/>
                <w:i/>
                <w:iCs/>
                <w:sz w:val="18"/>
                <w:szCs w:val="18"/>
                <w:lang w:eastAsia="en-GB"/>
              </w:rPr>
              <w:t>European specialized expert communities</w:t>
            </w:r>
            <w:r w:rsidRPr="00ED639E">
              <w:rPr>
                <w:rFonts w:eastAsia="Verdana" w:cs="Arial"/>
                <w:sz w:val="18"/>
                <w:szCs w:val="18"/>
                <w:lang w:eastAsia="en-GB"/>
              </w:rPr>
              <w:t>)</w:t>
            </w:r>
          </w:p>
        </w:tc>
        <w:tc>
          <w:tcPr>
            <w:tcW w:w="1701" w:type="dxa"/>
            <w:shd w:val="clear" w:color="auto" w:fill="FFFFFF" w:themeFill="background1"/>
            <w:noWrap/>
            <w:vAlign w:val="center"/>
          </w:tcPr>
          <w:p w14:paraId="0765CF5C" w14:textId="77777777" w:rsidR="00F0426A" w:rsidRPr="00ED639E"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7D0A0AF"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9B1567B"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334F7EA8" w14:textId="77777777" w:rsidR="00F0426A" w:rsidRDefault="00F0426A" w:rsidP="00012A44">
            <w:pPr>
              <w:jc w:val="center"/>
              <w:rPr>
                <w:sz w:val="18"/>
                <w:szCs w:val="18"/>
              </w:rPr>
            </w:pPr>
            <w:r>
              <w:rPr>
                <w:sz w:val="18"/>
                <w:szCs w:val="18"/>
              </w:rPr>
              <w:t>0,5</w:t>
            </w:r>
          </w:p>
        </w:tc>
      </w:tr>
      <w:tr w:rsidR="00F0426A" w:rsidRPr="001952A2" w14:paraId="098E8359" w14:textId="77777777" w:rsidTr="00012A44">
        <w:trPr>
          <w:trHeight w:val="310"/>
        </w:trPr>
        <w:tc>
          <w:tcPr>
            <w:tcW w:w="4106" w:type="dxa"/>
            <w:shd w:val="clear" w:color="auto" w:fill="auto"/>
            <w:vAlign w:val="center"/>
          </w:tcPr>
          <w:p w14:paraId="16AEAB91" w14:textId="77777777" w:rsidR="00F0426A" w:rsidRPr="00ED639E" w:rsidRDefault="00F0426A" w:rsidP="00012A44">
            <w:pPr>
              <w:rPr>
                <w:sz w:val="18"/>
                <w:szCs w:val="18"/>
              </w:rPr>
            </w:pPr>
            <w:r w:rsidRPr="00F85F32">
              <w:rPr>
                <w:rFonts w:eastAsia="Times New Roman" w:cstheme="minorHAnsi"/>
                <w:i/>
                <w:sz w:val="18"/>
                <w:szCs w:val="18"/>
                <w:lang w:val="en-GB"/>
              </w:rPr>
              <w:t>ETF meeting on therapeutics in preparedness</w:t>
            </w:r>
            <w:r w:rsidRPr="00F85F32">
              <w:rPr>
                <w:rFonts w:eastAsia="Times New Roman" w:cstheme="minorHAnsi"/>
                <w:iCs/>
                <w:sz w:val="18"/>
                <w:szCs w:val="18"/>
                <w:lang w:val="en-GB"/>
              </w:rPr>
              <w:t xml:space="preserve"> u svojstvu izvjestitelja o </w:t>
            </w:r>
            <w:r w:rsidRPr="00ED639E">
              <w:rPr>
                <w:rFonts w:eastAsia="Verdana" w:cs="Arial"/>
                <w:sz w:val="18"/>
                <w:szCs w:val="18"/>
                <w:lang w:eastAsia="en-GB"/>
              </w:rPr>
              <w:t xml:space="preserve">ocjeni (GAP analizi) za </w:t>
            </w:r>
            <w:r w:rsidRPr="00ED639E">
              <w:rPr>
                <w:rFonts w:eastAsia="Verdana" w:cs="Arial"/>
                <w:i/>
                <w:iCs/>
                <w:sz w:val="18"/>
                <w:szCs w:val="18"/>
                <w:lang w:eastAsia="en-GB"/>
              </w:rPr>
              <w:t>Diphtheria antitoxin -HERA/MS request for review, to support EU stockpiling of non-EU authorised products</w:t>
            </w:r>
          </w:p>
        </w:tc>
        <w:tc>
          <w:tcPr>
            <w:tcW w:w="1701" w:type="dxa"/>
            <w:shd w:val="clear" w:color="auto" w:fill="FFFFFF" w:themeFill="background1"/>
            <w:noWrap/>
            <w:vAlign w:val="center"/>
          </w:tcPr>
          <w:p w14:paraId="45F8A6ED"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F28B65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7E875E3"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7BFF3B2F" w14:textId="77777777" w:rsidR="00F0426A" w:rsidRDefault="00F0426A" w:rsidP="00012A44">
            <w:pPr>
              <w:jc w:val="center"/>
              <w:rPr>
                <w:sz w:val="18"/>
                <w:szCs w:val="18"/>
              </w:rPr>
            </w:pPr>
            <w:r>
              <w:rPr>
                <w:sz w:val="18"/>
                <w:szCs w:val="18"/>
              </w:rPr>
              <w:t>0,5</w:t>
            </w:r>
          </w:p>
        </w:tc>
      </w:tr>
      <w:tr w:rsidR="00F0426A" w:rsidRPr="001952A2" w14:paraId="25C8877C" w14:textId="77777777" w:rsidTr="00012A44">
        <w:trPr>
          <w:trHeight w:val="310"/>
        </w:trPr>
        <w:tc>
          <w:tcPr>
            <w:tcW w:w="4106" w:type="dxa"/>
            <w:shd w:val="clear" w:color="auto" w:fill="auto"/>
            <w:vAlign w:val="center"/>
          </w:tcPr>
          <w:p w14:paraId="3B5197D1"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443A0664"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113FF87"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73E7F4F" w14:textId="77777777" w:rsidR="00F0426A"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33A6EC6B" w14:textId="77777777" w:rsidR="00F0426A" w:rsidRDefault="00F0426A" w:rsidP="00012A44">
            <w:pPr>
              <w:jc w:val="center"/>
              <w:rPr>
                <w:sz w:val="18"/>
                <w:szCs w:val="18"/>
              </w:rPr>
            </w:pPr>
            <w:r>
              <w:rPr>
                <w:sz w:val="18"/>
                <w:szCs w:val="18"/>
              </w:rPr>
              <w:t>3</w:t>
            </w:r>
          </w:p>
        </w:tc>
      </w:tr>
      <w:tr w:rsidR="00F0426A" w:rsidRPr="001952A2" w14:paraId="4ECBB823" w14:textId="77777777" w:rsidTr="00012A44">
        <w:trPr>
          <w:trHeight w:val="310"/>
        </w:trPr>
        <w:tc>
          <w:tcPr>
            <w:tcW w:w="4106" w:type="dxa"/>
            <w:shd w:val="clear" w:color="auto" w:fill="auto"/>
            <w:vAlign w:val="center"/>
          </w:tcPr>
          <w:p w14:paraId="190265E2"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0C0B4DAC"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8AF664D"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BF44EE5"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16838681" w14:textId="77777777" w:rsidR="00F0426A" w:rsidRDefault="00F0426A" w:rsidP="00012A44">
            <w:pPr>
              <w:jc w:val="center"/>
              <w:rPr>
                <w:sz w:val="18"/>
                <w:szCs w:val="18"/>
              </w:rPr>
            </w:pPr>
            <w:r>
              <w:rPr>
                <w:sz w:val="18"/>
                <w:szCs w:val="18"/>
              </w:rPr>
              <w:t>3</w:t>
            </w:r>
          </w:p>
        </w:tc>
      </w:tr>
      <w:tr w:rsidR="00F0426A" w:rsidRPr="001952A2" w14:paraId="7E4FDAA6" w14:textId="77777777" w:rsidTr="00012A44">
        <w:trPr>
          <w:trHeight w:val="310"/>
        </w:trPr>
        <w:tc>
          <w:tcPr>
            <w:tcW w:w="4106" w:type="dxa"/>
            <w:shd w:val="clear" w:color="auto" w:fill="auto"/>
            <w:vAlign w:val="center"/>
          </w:tcPr>
          <w:p w14:paraId="7863F62C"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2DE7DF8F"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378483E"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8783D74"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27DA5732" w14:textId="77777777" w:rsidR="00F0426A" w:rsidRDefault="00F0426A" w:rsidP="00012A44">
            <w:pPr>
              <w:jc w:val="center"/>
              <w:rPr>
                <w:sz w:val="18"/>
                <w:szCs w:val="18"/>
              </w:rPr>
            </w:pPr>
            <w:r>
              <w:rPr>
                <w:sz w:val="18"/>
                <w:szCs w:val="18"/>
              </w:rPr>
              <w:t>3</w:t>
            </w:r>
          </w:p>
        </w:tc>
      </w:tr>
      <w:tr w:rsidR="00F0426A" w:rsidRPr="001952A2" w14:paraId="47E07883" w14:textId="77777777" w:rsidTr="00012A44">
        <w:trPr>
          <w:trHeight w:val="310"/>
        </w:trPr>
        <w:tc>
          <w:tcPr>
            <w:tcW w:w="4106" w:type="dxa"/>
            <w:shd w:val="clear" w:color="auto" w:fill="auto"/>
            <w:vAlign w:val="center"/>
          </w:tcPr>
          <w:p w14:paraId="58840911" w14:textId="77777777" w:rsidR="00F0426A" w:rsidRDefault="00F0426A" w:rsidP="00012A44">
            <w:pPr>
              <w:rPr>
                <w:sz w:val="18"/>
                <w:szCs w:val="18"/>
              </w:rPr>
            </w:pPr>
            <w:r>
              <w:rPr>
                <w:sz w:val="18"/>
                <w:szCs w:val="18"/>
              </w:rPr>
              <w:t>Sastanak Post Marketing Group RA Tool HMA</w:t>
            </w:r>
          </w:p>
        </w:tc>
        <w:tc>
          <w:tcPr>
            <w:tcW w:w="1701" w:type="dxa"/>
            <w:shd w:val="clear" w:color="auto" w:fill="FFFFFF" w:themeFill="background1"/>
            <w:noWrap/>
            <w:vAlign w:val="center"/>
          </w:tcPr>
          <w:p w14:paraId="5C5CA744"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989D097"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714187B"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08FC088B" w14:textId="77777777" w:rsidR="00F0426A" w:rsidRDefault="00F0426A" w:rsidP="00012A44">
            <w:pPr>
              <w:jc w:val="center"/>
              <w:rPr>
                <w:sz w:val="18"/>
                <w:szCs w:val="18"/>
              </w:rPr>
            </w:pPr>
            <w:r>
              <w:rPr>
                <w:sz w:val="18"/>
                <w:szCs w:val="18"/>
              </w:rPr>
              <w:t>0,5</w:t>
            </w:r>
          </w:p>
        </w:tc>
      </w:tr>
      <w:tr w:rsidR="00F0426A" w:rsidRPr="001952A2" w14:paraId="4FDFC3F4" w14:textId="77777777" w:rsidTr="00012A44">
        <w:trPr>
          <w:trHeight w:val="310"/>
        </w:trPr>
        <w:tc>
          <w:tcPr>
            <w:tcW w:w="4106" w:type="dxa"/>
            <w:shd w:val="clear" w:color="auto" w:fill="auto"/>
            <w:vAlign w:val="center"/>
          </w:tcPr>
          <w:p w14:paraId="097C2664" w14:textId="77777777" w:rsidR="00F0426A" w:rsidRDefault="00F0426A" w:rsidP="00012A44">
            <w:pPr>
              <w:rPr>
                <w:sz w:val="18"/>
                <w:szCs w:val="18"/>
              </w:rPr>
            </w:pPr>
            <w:r w:rsidRPr="007D1F20">
              <w:rPr>
                <w:sz w:val="18"/>
                <w:szCs w:val="18"/>
              </w:rPr>
              <w:t>Joint BWP/QWP/GMDP IWG</w:t>
            </w:r>
            <w:r>
              <w:rPr>
                <w:sz w:val="18"/>
                <w:szCs w:val="18"/>
              </w:rPr>
              <w:t xml:space="preserve"> sastanak</w:t>
            </w:r>
          </w:p>
        </w:tc>
        <w:tc>
          <w:tcPr>
            <w:tcW w:w="1701" w:type="dxa"/>
            <w:shd w:val="clear" w:color="auto" w:fill="FFFFFF" w:themeFill="background1"/>
            <w:noWrap/>
            <w:vAlign w:val="center"/>
          </w:tcPr>
          <w:p w14:paraId="7AD973E9"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340AA95"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2DCD032"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4C2C059A" w14:textId="77777777" w:rsidR="00F0426A" w:rsidRDefault="00F0426A" w:rsidP="00012A44">
            <w:pPr>
              <w:jc w:val="center"/>
              <w:rPr>
                <w:sz w:val="18"/>
                <w:szCs w:val="18"/>
              </w:rPr>
            </w:pPr>
            <w:r>
              <w:rPr>
                <w:sz w:val="18"/>
                <w:szCs w:val="18"/>
              </w:rPr>
              <w:t>1</w:t>
            </w:r>
          </w:p>
        </w:tc>
      </w:tr>
      <w:tr w:rsidR="00F0426A" w:rsidRPr="001952A2" w14:paraId="3AB4C488" w14:textId="77777777" w:rsidTr="00012A44">
        <w:trPr>
          <w:trHeight w:val="310"/>
        </w:trPr>
        <w:tc>
          <w:tcPr>
            <w:tcW w:w="4106" w:type="dxa"/>
            <w:shd w:val="clear" w:color="auto" w:fill="auto"/>
            <w:vAlign w:val="center"/>
          </w:tcPr>
          <w:p w14:paraId="566D4DC4"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3A4D4826" w14:textId="77777777" w:rsidR="00F0426A" w:rsidRDefault="00F0426A" w:rsidP="00012A44">
            <w:pPr>
              <w:jc w:val="center"/>
              <w:rPr>
                <w:sz w:val="18"/>
                <w:szCs w:val="18"/>
              </w:rPr>
            </w:pPr>
            <w:r>
              <w:rPr>
                <w:sz w:val="18"/>
                <w:szCs w:val="18"/>
              </w:rPr>
              <w:t>F2F, Amsterdam</w:t>
            </w:r>
          </w:p>
        </w:tc>
        <w:tc>
          <w:tcPr>
            <w:tcW w:w="992" w:type="dxa"/>
            <w:shd w:val="clear" w:color="auto" w:fill="FFFFFF" w:themeFill="background1"/>
            <w:noWrap/>
            <w:vAlign w:val="center"/>
          </w:tcPr>
          <w:p w14:paraId="41D59B84"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ABBFC42" w14:textId="77777777" w:rsidR="00F0426A"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58C939A1" w14:textId="77777777" w:rsidR="00F0426A" w:rsidRDefault="00F0426A" w:rsidP="00012A44">
            <w:pPr>
              <w:jc w:val="center"/>
              <w:rPr>
                <w:sz w:val="18"/>
                <w:szCs w:val="18"/>
              </w:rPr>
            </w:pPr>
            <w:r>
              <w:rPr>
                <w:sz w:val="18"/>
                <w:szCs w:val="18"/>
              </w:rPr>
              <w:t>3</w:t>
            </w:r>
          </w:p>
        </w:tc>
      </w:tr>
      <w:tr w:rsidR="00F0426A" w:rsidRPr="001952A2" w14:paraId="4C80D329" w14:textId="77777777" w:rsidTr="00012A44">
        <w:trPr>
          <w:trHeight w:val="310"/>
        </w:trPr>
        <w:tc>
          <w:tcPr>
            <w:tcW w:w="4106" w:type="dxa"/>
            <w:shd w:val="clear" w:color="auto" w:fill="auto"/>
            <w:vAlign w:val="center"/>
          </w:tcPr>
          <w:p w14:paraId="43E47697" w14:textId="77777777" w:rsidR="00F0426A" w:rsidRDefault="00F0426A" w:rsidP="00012A44">
            <w:pPr>
              <w:rPr>
                <w:sz w:val="18"/>
                <w:szCs w:val="18"/>
              </w:rPr>
            </w:pPr>
            <w:r w:rsidRPr="00306CB8">
              <w:rPr>
                <w:sz w:val="18"/>
                <w:szCs w:val="18"/>
              </w:rPr>
              <w:t>Clarification meeti</w:t>
            </w:r>
            <w:r>
              <w:rPr>
                <w:sz w:val="18"/>
                <w:szCs w:val="18"/>
              </w:rPr>
              <w:t xml:space="preserve">ng - Andembry (former Gofyxii) </w:t>
            </w:r>
            <w:r w:rsidRPr="00306CB8">
              <w:rPr>
                <w:sz w:val="18"/>
                <w:szCs w:val="18"/>
              </w:rPr>
              <w:t>MAA</w:t>
            </w:r>
          </w:p>
        </w:tc>
        <w:tc>
          <w:tcPr>
            <w:tcW w:w="1701" w:type="dxa"/>
            <w:shd w:val="clear" w:color="auto" w:fill="FFFFFF" w:themeFill="background1"/>
            <w:noWrap/>
            <w:vAlign w:val="center"/>
          </w:tcPr>
          <w:p w14:paraId="2EA648E3"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C46F1A0"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8B053B5" w14:textId="77777777" w:rsidR="00F0426A"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6F87EC4A" w14:textId="77777777" w:rsidR="00F0426A" w:rsidRDefault="00F0426A" w:rsidP="00012A44">
            <w:pPr>
              <w:jc w:val="center"/>
              <w:rPr>
                <w:sz w:val="18"/>
                <w:szCs w:val="18"/>
              </w:rPr>
            </w:pPr>
            <w:r>
              <w:rPr>
                <w:sz w:val="18"/>
                <w:szCs w:val="18"/>
              </w:rPr>
              <w:t>0,5</w:t>
            </w:r>
          </w:p>
        </w:tc>
      </w:tr>
      <w:tr w:rsidR="00F0426A" w:rsidRPr="001952A2" w14:paraId="7D6C5342" w14:textId="77777777" w:rsidTr="00012A44">
        <w:trPr>
          <w:trHeight w:val="310"/>
        </w:trPr>
        <w:tc>
          <w:tcPr>
            <w:tcW w:w="4106" w:type="dxa"/>
            <w:shd w:val="clear" w:color="auto" w:fill="auto"/>
            <w:vAlign w:val="center"/>
          </w:tcPr>
          <w:p w14:paraId="0531A48A" w14:textId="77777777" w:rsidR="00F0426A" w:rsidRDefault="00F0426A" w:rsidP="00012A44">
            <w:pPr>
              <w:rPr>
                <w:sz w:val="18"/>
                <w:szCs w:val="18"/>
              </w:rPr>
            </w:pPr>
            <w:r>
              <w:rPr>
                <w:sz w:val="18"/>
                <w:szCs w:val="18"/>
              </w:rPr>
              <w:t>Presubmission meeting Ranibizumab Lupin</w:t>
            </w:r>
          </w:p>
        </w:tc>
        <w:tc>
          <w:tcPr>
            <w:tcW w:w="1701" w:type="dxa"/>
            <w:shd w:val="clear" w:color="auto" w:fill="FFFFFF" w:themeFill="background1"/>
            <w:noWrap/>
            <w:vAlign w:val="center"/>
          </w:tcPr>
          <w:p w14:paraId="5C81F109"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008DB3D"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ECF5506" w14:textId="77777777" w:rsidR="00F0426A"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22FDCB48" w14:textId="77777777" w:rsidR="00F0426A" w:rsidRDefault="00F0426A" w:rsidP="00012A44">
            <w:pPr>
              <w:jc w:val="center"/>
              <w:rPr>
                <w:sz w:val="18"/>
                <w:szCs w:val="18"/>
              </w:rPr>
            </w:pPr>
            <w:r>
              <w:rPr>
                <w:sz w:val="18"/>
                <w:szCs w:val="18"/>
              </w:rPr>
              <w:t>0,5</w:t>
            </w:r>
          </w:p>
        </w:tc>
      </w:tr>
      <w:tr w:rsidR="00F0426A" w:rsidRPr="001952A2" w14:paraId="274D42B7" w14:textId="77777777" w:rsidTr="00012A44">
        <w:trPr>
          <w:trHeight w:val="310"/>
        </w:trPr>
        <w:tc>
          <w:tcPr>
            <w:tcW w:w="4106" w:type="dxa"/>
            <w:shd w:val="clear" w:color="auto" w:fill="auto"/>
            <w:vAlign w:val="center"/>
          </w:tcPr>
          <w:p w14:paraId="3FC2FD78" w14:textId="77777777" w:rsidR="00F0426A" w:rsidRDefault="00F0426A" w:rsidP="00012A44">
            <w:pPr>
              <w:rPr>
                <w:sz w:val="18"/>
                <w:szCs w:val="18"/>
              </w:rPr>
            </w:pPr>
            <w:r>
              <w:rPr>
                <w:sz w:val="18"/>
                <w:szCs w:val="18"/>
              </w:rPr>
              <w:lastRenderedPageBreak/>
              <w:t>Redovna sjednica</w:t>
            </w:r>
          </w:p>
        </w:tc>
        <w:tc>
          <w:tcPr>
            <w:tcW w:w="1701" w:type="dxa"/>
            <w:shd w:val="clear" w:color="auto" w:fill="FFFFFF" w:themeFill="background1"/>
            <w:noWrap/>
            <w:vAlign w:val="center"/>
          </w:tcPr>
          <w:p w14:paraId="3682AD0D"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E359800"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9150E64" w14:textId="77777777" w:rsidR="00F0426A" w:rsidRDefault="00F0426A" w:rsidP="00012A44">
            <w:pPr>
              <w:jc w:val="center"/>
              <w:rPr>
                <w:sz w:val="18"/>
                <w:szCs w:val="18"/>
              </w:rPr>
            </w:pPr>
            <w:r>
              <w:rPr>
                <w:sz w:val="18"/>
                <w:szCs w:val="18"/>
              </w:rPr>
              <w:t>studeni</w:t>
            </w:r>
          </w:p>
        </w:tc>
        <w:tc>
          <w:tcPr>
            <w:tcW w:w="1559" w:type="dxa"/>
            <w:shd w:val="clear" w:color="auto" w:fill="FFFFFF" w:themeFill="background1"/>
            <w:noWrap/>
            <w:vAlign w:val="center"/>
          </w:tcPr>
          <w:p w14:paraId="37D5FCBA" w14:textId="77777777" w:rsidR="00F0426A" w:rsidRDefault="00F0426A" w:rsidP="00012A44">
            <w:pPr>
              <w:jc w:val="center"/>
              <w:rPr>
                <w:sz w:val="18"/>
                <w:szCs w:val="18"/>
              </w:rPr>
            </w:pPr>
            <w:r>
              <w:rPr>
                <w:sz w:val="18"/>
                <w:szCs w:val="18"/>
              </w:rPr>
              <w:t>3</w:t>
            </w:r>
          </w:p>
        </w:tc>
      </w:tr>
      <w:tr w:rsidR="00F0426A" w:rsidRPr="001952A2" w14:paraId="376619F1" w14:textId="77777777" w:rsidTr="00012A44">
        <w:trPr>
          <w:trHeight w:val="310"/>
        </w:trPr>
        <w:tc>
          <w:tcPr>
            <w:tcW w:w="4106" w:type="dxa"/>
            <w:shd w:val="clear" w:color="auto" w:fill="auto"/>
            <w:vAlign w:val="center"/>
          </w:tcPr>
          <w:p w14:paraId="5A052379"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122EAD41"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3B9575A"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858EF24"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26DAEA95" w14:textId="77777777" w:rsidR="00F0426A" w:rsidRDefault="00F0426A" w:rsidP="00012A44">
            <w:pPr>
              <w:jc w:val="center"/>
              <w:rPr>
                <w:sz w:val="18"/>
                <w:szCs w:val="18"/>
              </w:rPr>
            </w:pPr>
            <w:r>
              <w:rPr>
                <w:sz w:val="18"/>
                <w:szCs w:val="18"/>
              </w:rPr>
              <w:t>3</w:t>
            </w:r>
          </w:p>
        </w:tc>
      </w:tr>
      <w:tr w:rsidR="00F0426A" w:rsidRPr="001952A2" w14:paraId="4DCA8A0E" w14:textId="77777777" w:rsidTr="00012A44">
        <w:trPr>
          <w:trHeight w:val="310"/>
        </w:trPr>
        <w:tc>
          <w:tcPr>
            <w:tcW w:w="4106" w:type="dxa"/>
            <w:shd w:val="clear" w:color="auto" w:fill="auto"/>
            <w:vAlign w:val="center"/>
          </w:tcPr>
          <w:p w14:paraId="62FDF4C9" w14:textId="77777777" w:rsidR="00F0426A" w:rsidRPr="007D1F20" w:rsidRDefault="00F0426A" w:rsidP="00012A44">
            <w:pPr>
              <w:rPr>
                <w:sz w:val="18"/>
                <w:szCs w:val="18"/>
              </w:rPr>
            </w:pPr>
            <w:r>
              <w:rPr>
                <w:sz w:val="18"/>
                <w:szCs w:val="18"/>
              </w:rPr>
              <w:t>ESEC implementation group meeting</w:t>
            </w:r>
          </w:p>
        </w:tc>
        <w:tc>
          <w:tcPr>
            <w:tcW w:w="1701" w:type="dxa"/>
            <w:shd w:val="clear" w:color="auto" w:fill="FFFFFF" w:themeFill="background1"/>
            <w:noWrap/>
            <w:vAlign w:val="center"/>
          </w:tcPr>
          <w:p w14:paraId="43A4B2BD"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069CFD5"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656E9AF"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1F4FA71B" w14:textId="77777777" w:rsidR="00F0426A" w:rsidRDefault="00F0426A" w:rsidP="00012A44">
            <w:pPr>
              <w:jc w:val="center"/>
              <w:rPr>
                <w:sz w:val="18"/>
                <w:szCs w:val="18"/>
              </w:rPr>
            </w:pPr>
            <w:r>
              <w:rPr>
                <w:sz w:val="18"/>
                <w:szCs w:val="18"/>
              </w:rPr>
              <w:t>0,5</w:t>
            </w:r>
          </w:p>
        </w:tc>
      </w:tr>
      <w:tr w:rsidR="00F0426A" w:rsidRPr="001952A2" w14:paraId="7C8A4B10" w14:textId="77777777" w:rsidTr="00012A44">
        <w:trPr>
          <w:trHeight w:val="310"/>
        </w:trPr>
        <w:tc>
          <w:tcPr>
            <w:tcW w:w="4106" w:type="dxa"/>
            <w:shd w:val="clear" w:color="auto" w:fill="auto"/>
            <w:vAlign w:val="center"/>
          </w:tcPr>
          <w:p w14:paraId="6E1F0D5B" w14:textId="77777777" w:rsidR="00F0426A" w:rsidRPr="007D1F20" w:rsidRDefault="00F0426A" w:rsidP="00012A44">
            <w:pPr>
              <w:rPr>
                <w:sz w:val="18"/>
                <w:szCs w:val="18"/>
              </w:rPr>
            </w:pPr>
            <w:r w:rsidRPr="00306CB8">
              <w:rPr>
                <w:sz w:val="18"/>
                <w:szCs w:val="18"/>
              </w:rPr>
              <w:t>SNSA request for PFOA clinical trial (EU project ENCANTO)</w:t>
            </w:r>
            <w:r>
              <w:rPr>
                <w:sz w:val="18"/>
                <w:szCs w:val="18"/>
              </w:rPr>
              <w:t>, interni sastanak sa nadležnom MS</w:t>
            </w:r>
          </w:p>
        </w:tc>
        <w:tc>
          <w:tcPr>
            <w:tcW w:w="1701" w:type="dxa"/>
            <w:shd w:val="clear" w:color="auto" w:fill="FFFFFF" w:themeFill="background1"/>
            <w:noWrap/>
            <w:vAlign w:val="center"/>
          </w:tcPr>
          <w:p w14:paraId="385046D5"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7ABA2D12"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360079F"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261130CF" w14:textId="77777777" w:rsidR="00F0426A" w:rsidRDefault="00F0426A" w:rsidP="00012A44">
            <w:pPr>
              <w:jc w:val="center"/>
              <w:rPr>
                <w:sz w:val="18"/>
                <w:szCs w:val="18"/>
              </w:rPr>
            </w:pPr>
            <w:r>
              <w:rPr>
                <w:sz w:val="18"/>
                <w:szCs w:val="18"/>
              </w:rPr>
              <w:t>0,5</w:t>
            </w:r>
          </w:p>
        </w:tc>
      </w:tr>
      <w:tr w:rsidR="00F0426A" w:rsidRPr="001952A2" w14:paraId="4913EF68" w14:textId="77777777" w:rsidTr="00012A44">
        <w:trPr>
          <w:trHeight w:val="310"/>
        </w:trPr>
        <w:tc>
          <w:tcPr>
            <w:tcW w:w="4106" w:type="dxa"/>
            <w:shd w:val="clear" w:color="auto" w:fill="auto"/>
            <w:vAlign w:val="center"/>
          </w:tcPr>
          <w:p w14:paraId="606EAB28" w14:textId="77777777" w:rsidR="00F0426A" w:rsidRPr="007D1F20" w:rsidRDefault="00F0426A" w:rsidP="00012A44">
            <w:pPr>
              <w:rPr>
                <w:sz w:val="18"/>
                <w:szCs w:val="18"/>
              </w:rPr>
            </w:pPr>
            <w:r w:rsidRPr="00306CB8">
              <w:rPr>
                <w:sz w:val="18"/>
                <w:szCs w:val="18"/>
              </w:rPr>
              <w:t>SNSA request for PFOA clinical trial (EU project ENCANTO)</w:t>
            </w:r>
            <w:r>
              <w:rPr>
                <w:sz w:val="18"/>
                <w:szCs w:val="18"/>
              </w:rPr>
              <w:t xml:space="preserve"> sastanak s podnositeljem</w:t>
            </w:r>
          </w:p>
        </w:tc>
        <w:tc>
          <w:tcPr>
            <w:tcW w:w="1701" w:type="dxa"/>
            <w:shd w:val="clear" w:color="auto" w:fill="FFFFFF" w:themeFill="background1"/>
            <w:noWrap/>
            <w:vAlign w:val="center"/>
          </w:tcPr>
          <w:p w14:paraId="10A91199"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114DBEB"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845AF32"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045EEF6E" w14:textId="77777777" w:rsidR="00F0426A" w:rsidRDefault="00F0426A" w:rsidP="00012A44">
            <w:pPr>
              <w:jc w:val="center"/>
              <w:rPr>
                <w:sz w:val="18"/>
                <w:szCs w:val="18"/>
              </w:rPr>
            </w:pPr>
            <w:r>
              <w:rPr>
                <w:sz w:val="18"/>
                <w:szCs w:val="18"/>
              </w:rPr>
              <w:t>0,5</w:t>
            </w:r>
          </w:p>
        </w:tc>
      </w:tr>
      <w:tr w:rsidR="00F0426A" w:rsidRPr="001952A2" w14:paraId="765B9DF3" w14:textId="77777777" w:rsidTr="00012A44">
        <w:trPr>
          <w:trHeight w:val="310"/>
        </w:trPr>
        <w:tc>
          <w:tcPr>
            <w:tcW w:w="4106" w:type="dxa"/>
            <w:shd w:val="clear" w:color="auto" w:fill="auto"/>
            <w:vAlign w:val="center"/>
          </w:tcPr>
          <w:p w14:paraId="1CD43536" w14:textId="77777777" w:rsidR="00F0426A" w:rsidRPr="007D1F20" w:rsidRDefault="00F0426A" w:rsidP="00012A44">
            <w:pPr>
              <w:rPr>
                <w:sz w:val="18"/>
                <w:szCs w:val="18"/>
              </w:rPr>
            </w:pPr>
            <w:r>
              <w:rPr>
                <w:sz w:val="18"/>
                <w:szCs w:val="18"/>
              </w:rPr>
              <w:t>Sastanak Post Marketing Group RA Tool HMA</w:t>
            </w:r>
          </w:p>
        </w:tc>
        <w:tc>
          <w:tcPr>
            <w:tcW w:w="1701" w:type="dxa"/>
            <w:shd w:val="clear" w:color="auto" w:fill="FFFFFF" w:themeFill="background1"/>
            <w:noWrap/>
            <w:vAlign w:val="center"/>
          </w:tcPr>
          <w:p w14:paraId="140A1696"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211344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90FAC69"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79561474" w14:textId="77777777" w:rsidR="00F0426A" w:rsidRDefault="00F0426A" w:rsidP="00012A44">
            <w:pPr>
              <w:jc w:val="center"/>
              <w:rPr>
                <w:sz w:val="18"/>
                <w:szCs w:val="18"/>
              </w:rPr>
            </w:pPr>
            <w:r>
              <w:rPr>
                <w:sz w:val="18"/>
                <w:szCs w:val="18"/>
              </w:rPr>
              <w:t>0.5</w:t>
            </w:r>
          </w:p>
        </w:tc>
      </w:tr>
      <w:tr w:rsidR="00F0426A" w:rsidRPr="001952A2" w14:paraId="370B481D" w14:textId="77777777" w:rsidTr="00012A44">
        <w:trPr>
          <w:trHeight w:val="310"/>
        </w:trPr>
        <w:tc>
          <w:tcPr>
            <w:tcW w:w="4106" w:type="dxa"/>
            <w:shd w:val="clear" w:color="auto" w:fill="auto"/>
            <w:vAlign w:val="center"/>
          </w:tcPr>
          <w:p w14:paraId="33C75E33" w14:textId="77777777" w:rsidR="00F0426A" w:rsidRDefault="00F0426A" w:rsidP="00012A44">
            <w:pPr>
              <w:rPr>
                <w:sz w:val="18"/>
                <w:szCs w:val="18"/>
              </w:rPr>
            </w:pPr>
          </w:p>
        </w:tc>
        <w:tc>
          <w:tcPr>
            <w:tcW w:w="1701" w:type="dxa"/>
            <w:shd w:val="clear" w:color="auto" w:fill="FFFFFF" w:themeFill="background1"/>
            <w:noWrap/>
            <w:vAlign w:val="center"/>
          </w:tcPr>
          <w:p w14:paraId="0275AC2A" w14:textId="77777777" w:rsidR="00F0426A" w:rsidRDefault="00F0426A" w:rsidP="00012A44">
            <w:pPr>
              <w:jc w:val="center"/>
              <w:rPr>
                <w:sz w:val="18"/>
                <w:szCs w:val="18"/>
              </w:rPr>
            </w:pPr>
          </w:p>
        </w:tc>
        <w:tc>
          <w:tcPr>
            <w:tcW w:w="992" w:type="dxa"/>
            <w:shd w:val="clear" w:color="auto" w:fill="FFFFFF" w:themeFill="background1"/>
            <w:noWrap/>
            <w:vAlign w:val="center"/>
          </w:tcPr>
          <w:p w14:paraId="775A6E5E" w14:textId="77777777" w:rsidR="00F0426A" w:rsidRDefault="00F0426A" w:rsidP="00012A44">
            <w:pPr>
              <w:jc w:val="center"/>
              <w:rPr>
                <w:sz w:val="18"/>
                <w:szCs w:val="18"/>
              </w:rPr>
            </w:pPr>
          </w:p>
        </w:tc>
        <w:tc>
          <w:tcPr>
            <w:tcW w:w="1418" w:type="dxa"/>
            <w:shd w:val="clear" w:color="auto" w:fill="FFFFFF" w:themeFill="background1"/>
            <w:noWrap/>
            <w:vAlign w:val="center"/>
          </w:tcPr>
          <w:p w14:paraId="6349054F" w14:textId="77777777" w:rsidR="00F0426A" w:rsidRDefault="00F0426A" w:rsidP="00012A44">
            <w:pPr>
              <w:jc w:val="center"/>
              <w:rPr>
                <w:sz w:val="18"/>
                <w:szCs w:val="18"/>
              </w:rPr>
            </w:pPr>
          </w:p>
        </w:tc>
        <w:tc>
          <w:tcPr>
            <w:tcW w:w="1559" w:type="dxa"/>
            <w:shd w:val="clear" w:color="auto" w:fill="FFFFFF" w:themeFill="background1"/>
            <w:noWrap/>
            <w:vAlign w:val="center"/>
          </w:tcPr>
          <w:p w14:paraId="035D8D88" w14:textId="77777777" w:rsidR="00F0426A" w:rsidRDefault="00F0426A" w:rsidP="00012A44">
            <w:pPr>
              <w:jc w:val="center"/>
              <w:rPr>
                <w:sz w:val="18"/>
                <w:szCs w:val="18"/>
              </w:rPr>
            </w:pPr>
          </w:p>
        </w:tc>
      </w:tr>
      <w:tr w:rsidR="00F0426A" w:rsidRPr="001952A2" w14:paraId="4461777F" w14:textId="77777777" w:rsidTr="00012A44">
        <w:trPr>
          <w:trHeight w:val="310"/>
        </w:trPr>
        <w:tc>
          <w:tcPr>
            <w:tcW w:w="4106" w:type="dxa"/>
            <w:shd w:val="clear" w:color="auto" w:fill="auto"/>
            <w:vAlign w:val="center"/>
          </w:tcPr>
          <w:p w14:paraId="46DA52BB" w14:textId="77777777" w:rsidR="00F0426A" w:rsidRPr="001952A2" w:rsidRDefault="00F0426A" w:rsidP="00012A44">
            <w:pPr>
              <w:rPr>
                <w:b/>
                <w:bCs/>
                <w:sz w:val="18"/>
                <w:szCs w:val="18"/>
              </w:rPr>
            </w:pPr>
            <w:r w:rsidRPr="001952A2">
              <w:rPr>
                <w:b/>
                <w:bCs/>
                <w:sz w:val="18"/>
                <w:szCs w:val="18"/>
              </w:rPr>
              <w:t>Quality working party</w:t>
            </w:r>
          </w:p>
        </w:tc>
        <w:tc>
          <w:tcPr>
            <w:tcW w:w="1701" w:type="dxa"/>
            <w:shd w:val="clear" w:color="auto" w:fill="FFFFFF" w:themeFill="background1"/>
            <w:noWrap/>
            <w:vAlign w:val="center"/>
          </w:tcPr>
          <w:p w14:paraId="40A4B3BD" w14:textId="77777777" w:rsidR="00F0426A" w:rsidRPr="001952A2" w:rsidRDefault="00F0426A" w:rsidP="00012A44">
            <w:pPr>
              <w:jc w:val="center"/>
              <w:rPr>
                <w:sz w:val="18"/>
                <w:szCs w:val="18"/>
              </w:rPr>
            </w:pPr>
          </w:p>
        </w:tc>
        <w:tc>
          <w:tcPr>
            <w:tcW w:w="992" w:type="dxa"/>
            <w:shd w:val="clear" w:color="auto" w:fill="FFFFFF" w:themeFill="background1"/>
            <w:noWrap/>
            <w:vAlign w:val="center"/>
          </w:tcPr>
          <w:p w14:paraId="09903168" w14:textId="77777777" w:rsidR="00F0426A" w:rsidRPr="001952A2" w:rsidRDefault="00F0426A" w:rsidP="00012A44">
            <w:pPr>
              <w:jc w:val="center"/>
              <w:rPr>
                <w:sz w:val="18"/>
                <w:szCs w:val="18"/>
              </w:rPr>
            </w:pPr>
          </w:p>
        </w:tc>
        <w:tc>
          <w:tcPr>
            <w:tcW w:w="1418" w:type="dxa"/>
            <w:shd w:val="clear" w:color="auto" w:fill="FFFFFF" w:themeFill="background1"/>
            <w:noWrap/>
            <w:vAlign w:val="center"/>
          </w:tcPr>
          <w:p w14:paraId="7BC40ACA" w14:textId="77777777" w:rsidR="00F0426A" w:rsidRPr="001952A2" w:rsidRDefault="00F0426A" w:rsidP="00012A44">
            <w:pPr>
              <w:jc w:val="center"/>
              <w:rPr>
                <w:sz w:val="18"/>
                <w:szCs w:val="18"/>
              </w:rPr>
            </w:pPr>
          </w:p>
        </w:tc>
        <w:tc>
          <w:tcPr>
            <w:tcW w:w="1559" w:type="dxa"/>
            <w:shd w:val="clear" w:color="auto" w:fill="FFFFFF" w:themeFill="background1"/>
            <w:noWrap/>
            <w:vAlign w:val="center"/>
          </w:tcPr>
          <w:p w14:paraId="2ADEE770" w14:textId="77777777" w:rsidR="00F0426A" w:rsidRPr="001952A2" w:rsidRDefault="00F0426A" w:rsidP="00012A44">
            <w:pPr>
              <w:jc w:val="center"/>
              <w:rPr>
                <w:sz w:val="18"/>
                <w:szCs w:val="18"/>
              </w:rPr>
            </w:pPr>
          </w:p>
        </w:tc>
      </w:tr>
      <w:tr w:rsidR="00F0426A" w:rsidRPr="001952A2" w14:paraId="5DA5DD04" w14:textId="77777777" w:rsidTr="00012A44">
        <w:trPr>
          <w:trHeight w:val="310"/>
        </w:trPr>
        <w:tc>
          <w:tcPr>
            <w:tcW w:w="4106" w:type="dxa"/>
            <w:shd w:val="clear" w:color="auto" w:fill="auto"/>
            <w:vAlign w:val="center"/>
          </w:tcPr>
          <w:p w14:paraId="6A322BBC" w14:textId="77777777" w:rsidR="00F0426A" w:rsidRPr="00AC40C1" w:rsidRDefault="00F0426A" w:rsidP="00012A44">
            <w:pPr>
              <w:rPr>
                <w:bCs/>
                <w:sz w:val="18"/>
                <w:szCs w:val="18"/>
              </w:rPr>
            </w:pPr>
            <w:r w:rsidRPr="00AC40C1">
              <w:rPr>
                <w:bCs/>
                <w:sz w:val="18"/>
                <w:szCs w:val="18"/>
              </w:rPr>
              <w:t>Redovna sjednica</w:t>
            </w:r>
          </w:p>
        </w:tc>
        <w:tc>
          <w:tcPr>
            <w:tcW w:w="1701" w:type="dxa"/>
            <w:shd w:val="clear" w:color="auto" w:fill="FFFFFF" w:themeFill="background1"/>
            <w:noWrap/>
            <w:vAlign w:val="center"/>
          </w:tcPr>
          <w:p w14:paraId="21C4BB04" w14:textId="77777777" w:rsidR="00F0426A" w:rsidRPr="001952A2"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13475BA0"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392D46E" w14:textId="77777777" w:rsidR="00F0426A" w:rsidRPr="001952A2"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22EC487E" w14:textId="77777777" w:rsidR="00F0426A" w:rsidRPr="001952A2" w:rsidRDefault="00F0426A" w:rsidP="00012A44">
            <w:pPr>
              <w:jc w:val="center"/>
              <w:rPr>
                <w:sz w:val="18"/>
                <w:szCs w:val="18"/>
              </w:rPr>
            </w:pPr>
            <w:r>
              <w:rPr>
                <w:sz w:val="18"/>
                <w:szCs w:val="18"/>
              </w:rPr>
              <w:t>2</w:t>
            </w:r>
          </w:p>
        </w:tc>
      </w:tr>
      <w:tr w:rsidR="00F0426A" w:rsidRPr="001952A2" w14:paraId="2764C4FD" w14:textId="77777777" w:rsidTr="00012A44">
        <w:trPr>
          <w:trHeight w:val="310"/>
        </w:trPr>
        <w:tc>
          <w:tcPr>
            <w:tcW w:w="4106" w:type="dxa"/>
            <w:shd w:val="clear" w:color="auto" w:fill="auto"/>
            <w:vAlign w:val="center"/>
          </w:tcPr>
          <w:p w14:paraId="3F1CDB17" w14:textId="77777777" w:rsidR="00F0426A" w:rsidRPr="005C6A86" w:rsidRDefault="00F0426A" w:rsidP="00012A44">
            <w:pPr>
              <w:rPr>
                <w:bCs/>
                <w:sz w:val="18"/>
                <w:szCs w:val="18"/>
              </w:rPr>
            </w:pPr>
            <w:r>
              <w:rPr>
                <w:bCs/>
                <w:sz w:val="18"/>
                <w:szCs w:val="18"/>
              </w:rPr>
              <w:t xml:space="preserve">Radna grupa za reviziju smjernice </w:t>
            </w:r>
            <w:r w:rsidRPr="00C9680A">
              <w:rPr>
                <w:bCs/>
                <w:sz w:val="18"/>
                <w:szCs w:val="18"/>
              </w:rPr>
              <w:t>'Guideline on the chemistry of active substances'</w:t>
            </w:r>
          </w:p>
        </w:tc>
        <w:tc>
          <w:tcPr>
            <w:tcW w:w="1701" w:type="dxa"/>
            <w:shd w:val="clear" w:color="auto" w:fill="FFFFFF" w:themeFill="background1"/>
            <w:noWrap/>
            <w:vAlign w:val="center"/>
          </w:tcPr>
          <w:p w14:paraId="510DC5C4" w14:textId="77777777" w:rsidR="00F0426A" w:rsidRPr="005C6A86"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1868C3D3"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62D4468" w14:textId="77777777" w:rsidR="00F0426A"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11A5F997" w14:textId="77777777" w:rsidR="00F0426A" w:rsidRDefault="00F0426A" w:rsidP="00012A44">
            <w:pPr>
              <w:jc w:val="center"/>
              <w:rPr>
                <w:sz w:val="18"/>
                <w:szCs w:val="18"/>
              </w:rPr>
            </w:pPr>
            <w:r>
              <w:rPr>
                <w:sz w:val="18"/>
                <w:szCs w:val="18"/>
              </w:rPr>
              <w:t>0,25</w:t>
            </w:r>
          </w:p>
        </w:tc>
      </w:tr>
      <w:tr w:rsidR="00F0426A" w:rsidRPr="001952A2" w14:paraId="5AB53896" w14:textId="77777777" w:rsidTr="00012A44">
        <w:trPr>
          <w:trHeight w:val="310"/>
        </w:trPr>
        <w:tc>
          <w:tcPr>
            <w:tcW w:w="4106" w:type="dxa"/>
            <w:shd w:val="clear" w:color="auto" w:fill="auto"/>
            <w:vAlign w:val="center"/>
          </w:tcPr>
          <w:p w14:paraId="5FE5DB0D" w14:textId="77777777" w:rsidR="00F0426A" w:rsidRPr="005C6A86" w:rsidRDefault="00F0426A" w:rsidP="00012A44">
            <w:pPr>
              <w:rPr>
                <w:bCs/>
                <w:sz w:val="18"/>
                <w:szCs w:val="18"/>
              </w:rPr>
            </w:pPr>
            <w:r>
              <w:rPr>
                <w:bCs/>
                <w:sz w:val="18"/>
                <w:szCs w:val="18"/>
              </w:rPr>
              <w:t xml:space="preserve">Radna grupa za izradu - Q&amp;A </w:t>
            </w:r>
            <w:r w:rsidRPr="00AB1633">
              <w:rPr>
                <w:bCs/>
                <w:sz w:val="18"/>
                <w:szCs w:val="18"/>
              </w:rPr>
              <w:t>on Ph.Eur. 2.2.46 / flexibility in analytical test procedures</w:t>
            </w:r>
          </w:p>
        </w:tc>
        <w:tc>
          <w:tcPr>
            <w:tcW w:w="1701" w:type="dxa"/>
            <w:shd w:val="clear" w:color="auto" w:fill="FFFFFF" w:themeFill="background1"/>
            <w:noWrap/>
            <w:vAlign w:val="center"/>
          </w:tcPr>
          <w:p w14:paraId="101163F5" w14:textId="77777777" w:rsidR="00F0426A" w:rsidRPr="005C6A86"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06346681"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34D14B1" w14:textId="77777777" w:rsidR="00F0426A"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5F1F9C1F" w14:textId="77777777" w:rsidR="00F0426A" w:rsidRDefault="00F0426A" w:rsidP="00012A44">
            <w:pPr>
              <w:jc w:val="center"/>
              <w:rPr>
                <w:sz w:val="18"/>
                <w:szCs w:val="18"/>
              </w:rPr>
            </w:pPr>
            <w:r>
              <w:rPr>
                <w:sz w:val="18"/>
                <w:szCs w:val="18"/>
              </w:rPr>
              <w:t>0,25</w:t>
            </w:r>
          </w:p>
        </w:tc>
      </w:tr>
      <w:tr w:rsidR="00F0426A" w:rsidRPr="001952A2" w14:paraId="68614216" w14:textId="77777777" w:rsidTr="00012A44">
        <w:trPr>
          <w:trHeight w:val="310"/>
        </w:trPr>
        <w:tc>
          <w:tcPr>
            <w:tcW w:w="4106" w:type="dxa"/>
            <w:shd w:val="clear" w:color="auto" w:fill="auto"/>
            <w:vAlign w:val="center"/>
          </w:tcPr>
          <w:p w14:paraId="7548BED6" w14:textId="77777777" w:rsidR="00F0426A" w:rsidRPr="00AC40C1" w:rsidRDefault="00F0426A" w:rsidP="00012A44">
            <w:pPr>
              <w:rPr>
                <w:bCs/>
                <w:sz w:val="18"/>
                <w:szCs w:val="18"/>
              </w:rPr>
            </w:pPr>
            <w:r>
              <w:rPr>
                <w:bCs/>
                <w:sz w:val="18"/>
                <w:szCs w:val="18"/>
              </w:rPr>
              <w:t xml:space="preserve">Radna grupa za reviziju - Q&amp;A 'Impurities - </w:t>
            </w:r>
            <w:r w:rsidRPr="00AC40C1">
              <w:rPr>
                <w:bCs/>
                <w:sz w:val="18"/>
                <w:szCs w:val="18"/>
              </w:rPr>
              <w:t>Calculation of thresholds for impurities</w:t>
            </w:r>
            <w:r>
              <w:rPr>
                <w:bCs/>
                <w:sz w:val="18"/>
                <w:szCs w:val="18"/>
              </w:rPr>
              <w:t>'</w:t>
            </w:r>
          </w:p>
        </w:tc>
        <w:tc>
          <w:tcPr>
            <w:tcW w:w="1701" w:type="dxa"/>
            <w:shd w:val="clear" w:color="auto" w:fill="FFFFFF" w:themeFill="background1"/>
            <w:noWrap/>
            <w:vAlign w:val="center"/>
          </w:tcPr>
          <w:p w14:paraId="02CE0A9C" w14:textId="77777777" w:rsidR="00F0426A"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3579C7AF"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BEE4338" w14:textId="77777777" w:rsidR="00F0426A"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1E958021" w14:textId="77777777" w:rsidR="00F0426A" w:rsidRDefault="00F0426A" w:rsidP="00012A44">
            <w:pPr>
              <w:jc w:val="center"/>
              <w:rPr>
                <w:sz w:val="18"/>
                <w:szCs w:val="18"/>
              </w:rPr>
            </w:pPr>
            <w:r>
              <w:rPr>
                <w:sz w:val="18"/>
                <w:szCs w:val="18"/>
              </w:rPr>
              <w:t>0,1</w:t>
            </w:r>
          </w:p>
        </w:tc>
      </w:tr>
      <w:tr w:rsidR="00F0426A" w:rsidRPr="001952A2" w14:paraId="42D66C12" w14:textId="77777777" w:rsidTr="00012A44">
        <w:trPr>
          <w:trHeight w:val="310"/>
        </w:trPr>
        <w:tc>
          <w:tcPr>
            <w:tcW w:w="4106" w:type="dxa"/>
            <w:shd w:val="clear" w:color="auto" w:fill="auto"/>
            <w:vAlign w:val="center"/>
          </w:tcPr>
          <w:p w14:paraId="7631267F" w14:textId="77777777" w:rsidR="00F0426A" w:rsidRPr="001952A2" w:rsidRDefault="00F0426A" w:rsidP="00012A44">
            <w:pPr>
              <w:rPr>
                <w:b/>
                <w:bCs/>
                <w:sz w:val="18"/>
                <w:szCs w:val="18"/>
              </w:rPr>
            </w:pPr>
            <w:r w:rsidRPr="004A0CDD">
              <w:rPr>
                <w:bCs/>
                <w:sz w:val="18"/>
                <w:szCs w:val="18"/>
              </w:rPr>
              <w:t>Redovna sjednica</w:t>
            </w:r>
          </w:p>
        </w:tc>
        <w:tc>
          <w:tcPr>
            <w:tcW w:w="1701" w:type="dxa"/>
            <w:shd w:val="clear" w:color="auto" w:fill="FFFFFF" w:themeFill="background1"/>
            <w:noWrap/>
            <w:vAlign w:val="center"/>
          </w:tcPr>
          <w:p w14:paraId="569ED48A" w14:textId="77777777" w:rsidR="00F0426A"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264C9C75"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41B04AD"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7B8F4852" w14:textId="77777777" w:rsidR="00F0426A" w:rsidRDefault="00F0426A" w:rsidP="00012A44">
            <w:pPr>
              <w:jc w:val="center"/>
              <w:rPr>
                <w:sz w:val="18"/>
                <w:szCs w:val="18"/>
              </w:rPr>
            </w:pPr>
            <w:r>
              <w:rPr>
                <w:sz w:val="18"/>
                <w:szCs w:val="18"/>
              </w:rPr>
              <w:t>2</w:t>
            </w:r>
          </w:p>
        </w:tc>
      </w:tr>
      <w:tr w:rsidR="00F0426A" w:rsidRPr="001952A2" w14:paraId="14F13DED" w14:textId="77777777" w:rsidTr="00012A44">
        <w:trPr>
          <w:trHeight w:val="310"/>
        </w:trPr>
        <w:tc>
          <w:tcPr>
            <w:tcW w:w="4106" w:type="dxa"/>
            <w:shd w:val="clear" w:color="auto" w:fill="auto"/>
            <w:vAlign w:val="center"/>
          </w:tcPr>
          <w:p w14:paraId="36FCD92A" w14:textId="77777777" w:rsidR="00F0426A" w:rsidRPr="00AC40C1" w:rsidRDefault="00F0426A" w:rsidP="00012A44">
            <w:pPr>
              <w:rPr>
                <w:bCs/>
                <w:sz w:val="18"/>
                <w:szCs w:val="18"/>
              </w:rPr>
            </w:pPr>
            <w:r>
              <w:rPr>
                <w:bCs/>
                <w:sz w:val="18"/>
                <w:szCs w:val="18"/>
              </w:rPr>
              <w:t>M4Q(R2) potporna</w:t>
            </w:r>
            <w:r w:rsidRPr="00AC40C1">
              <w:rPr>
                <w:bCs/>
                <w:sz w:val="18"/>
                <w:szCs w:val="18"/>
              </w:rPr>
              <w:t xml:space="preserve"> grupa</w:t>
            </w:r>
          </w:p>
        </w:tc>
        <w:tc>
          <w:tcPr>
            <w:tcW w:w="1701" w:type="dxa"/>
            <w:shd w:val="clear" w:color="auto" w:fill="FFFFFF" w:themeFill="background1"/>
            <w:noWrap/>
            <w:vAlign w:val="center"/>
          </w:tcPr>
          <w:p w14:paraId="1D23E5F2" w14:textId="77777777" w:rsidR="00F0426A"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0539258C"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C621AE9"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5AAF5F8B" w14:textId="77777777" w:rsidR="00F0426A" w:rsidRDefault="00F0426A" w:rsidP="00012A44">
            <w:pPr>
              <w:jc w:val="center"/>
              <w:rPr>
                <w:sz w:val="18"/>
                <w:szCs w:val="18"/>
              </w:rPr>
            </w:pPr>
            <w:r>
              <w:rPr>
                <w:sz w:val="18"/>
                <w:szCs w:val="18"/>
              </w:rPr>
              <w:t>0,25</w:t>
            </w:r>
          </w:p>
        </w:tc>
      </w:tr>
      <w:tr w:rsidR="00F0426A" w:rsidRPr="001952A2" w14:paraId="1EC2D398" w14:textId="77777777" w:rsidTr="00012A44">
        <w:trPr>
          <w:trHeight w:val="310"/>
        </w:trPr>
        <w:tc>
          <w:tcPr>
            <w:tcW w:w="4106" w:type="dxa"/>
            <w:shd w:val="clear" w:color="auto" w:fill="auto"/>
            <w:vAlign w:val="center"/>
          </w:tcPr>
          <w:p w14:paraId="05E16C31" w14:textId="77777777" w:rsidR="00F0426A" w:rsidRDefault="00F0426A" w:rsidP="00012A44">
            <w:pPr>
              <w:rPr>
                <w:bCs/>
                <w:sz w:val="18"/>
                <w:szCs w:val="18"/>
              </w:rPr>
            </w:pPr>
            <w:r>
              <w:rPr>
                <w:bCs/>
                <w:sz w:val="18"/>
                <w:szCs w:val="18"/>
              </w:rPr>
              <w:t xml:space="preserve">Radna grupa za izradu - Q&amp;A </w:t>
            </w:r>
            <w:r w:rsidRPr="00AB1633">
              <w:rPr>
                <w:bCs/>
                <w:sz w:val="18"/>
                <w:szCs w:val="18"/>
              </w:rPr>
              <w:t>on Ph.Eur. 2.2.46 / flexibility in analytical test procedures</w:t>
            </w:r>
          </w:p>
        </w:tc>
        <w:tc>
          <w:tcPr>
            <w:tcW w:w="1701" w:type="dxa"/>
            <w:shd w:val="clear" w:color="auto" w:fill="FFFFFF" w:themeFill="background1"/>
            <w:noWrap/>
            <w:vAlign w:val="center"/>
          </w:tcPr>
          <w:p w14:paraId="34004508" w14:textId="77777777" w:rsidR="00F0426A" w:rsidRPr="005C6A86"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0965045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36485E7"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4271B1E7" w14:textId="77777777" w:rsidR="00F0426A" w:rsidRDefault="00F0426A" w:rsidP="00012A44">
            <w:pPr>
              <w:jc w:val="center"/>
              <w:rPr>
                <w:sz w:val="18"/>
                <w:szCs w:val="18"/>
              </w:rPr>
            </w:pPr>
            <w:r>
              <w:rPr>
                <w:sz w:val="18"/>
                <w:szCs w:val="18"/>
              </w:rPr>
              <w:t>0,25</w:t>
            </w:r>
          </w:p>
        </w:tc>
      </w:tr>
      <w:tr w:rsidR="00F0426A" w:rsidRPr="001952A2" w14:paraId="6F8C7DC5" w14:textId="77777777" w:rsidTr="00012A44">
        <w:trPr>
          <w:trHeight w:val="310"/>
        </w:trPr>
        <w:tc>
          <w:tcPr>
            <w:tcW w:w="4106" w:type="dxa"/>
            <w:shd w:val="clear" w:color="auto" w:fill="auto"/>
            <w:vAlign w:val="center"/>
          </w:tcPr>
          <w:p w14:paraId="333C3E8B" w14:textId="77777777" w:rsidR="00F0426A" w:rsidRPr="001952A2" w:rsidRDefault="00F0426A" w:rsidP="00012A44">
            <w:pPr>
              <w:rPr>
                <w:b/>
                <w:bCs/>
                <w:sz w:val="18"/>
                <w:szCs w:val="18"/>
              </w:rPr>
            </w:pPr>
            <w:r>
              <w:rPr>
                <w:bCs/>
                <w:sz w:val="18"/>
                <w:szCs w:val="18"/>
              </w:rPr>
              <w:t>Radna grupa za reviziju</w:t>
            </w:r>
            <w:r w:rsidRPr="004A0CDD">
              <w:rPr>
                <w:bCs/>
                <w:sz w:val="18"/>
                <w:szCs w:val="18"/>
              </w:rPr>
              <w:t xml:space="preserve"> - Q&amp;A </w:t>
            </w:r>
            <w:r>
              <w:rPr>
                <w:bCs/>
                <w:sz w:val="18"/>
                <w:szCs w:val="18"/>
              </w:rPr>
              <w:t>'</w:t>
            </w:r>
            <w:r w:rsidRPr="004A0CDD">
              <w:rPr>
                <w:bCs/>
                <w:sz w:val="18"/>
                <w:szCs w:val="18"/>
              </w:rPr>
              <w:t>Impurities - Calculation of thresholds for impurities</w:t>
            </w:r>
            <w:r>
              <w:rPr>
                <w:bCs/>
                <w:sz w:val="18"/>
                <w:szCs w:val="18"/>
              </w:rPr>
              <w:t>'</w:t>
            </w:r>
          </w:p>
        </w:tc>
        <w:tc>
          <w:tcPr>
            <w:tcW w:w="1701" w:type="dxa"/>
            <w:shd w:val="clear" w:color="auto" w:fill="FFFFFF" w:themeFill="background1"/>
            <w:noWrap/>
            <w:vAlign w:val="center"/>
          </w:tcPr>
          <w:p w14:paraId="2938298C" w14:textId="77777777" w:rsidR="00F0426A"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6A9EAB8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4279224"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5D1E5414" w14:textId="77777777" w:rsidR="00F0426A" w:rsidRDefault="00F0426A" w:rsidP="00012A44">
            <w:pPr>
              <w:jc w:val="center"/>
              <w:rPr>
                <w:sz w:val="18"/>
                <w:szCs w:val="18"/>
              </w:rPr>
            </w:pPr>
            <w:r>
              <w:rPr>
                <w:sz w:val="18"/>
                <w:szCs w:val="18"/>
              </w:rPr>
              <w:t>0,2</w:t>
            </w:r>
          </w:p>
        </w:tc>
      </w:tr>
      <w:tr w:rsidR="00F0426A" w:rsidRPr="001952A2" w14:paraId="2F1A522B" w14:textId="77777777" w:rsidTr="00012A44">
        <w:trPr>
          <w:trHeight w:val="310"/>
        </w:trPr>
        <w:tc>
          <w:tcPr>
            <w:tcW w:w="4106" w:type="dxa"/>
            <w:shd w:val="clear" w:color="auto" w:fill="auto"/>
            <w:vAlign w:val="center"/>
          </w:tcPr>
          <w:p w14:paraId="7BC1EE17" w14:textId="77777777" w:rsidR="00F0426A" w:rsidRPr="001952A2" w:rsidRDefault="00F0426A" w:rsidP="00012A44">
            <w:pPr>
              <w:rPr>
                <w:b/>
                <w:bCs/>
                <w:sz w:val="18"/>
                <w:szCs w:val="18"/>
              </w:rPr>
            </w:pPr>
            <w:r w:rsidRPr="004A0CDD">
              <w:rPr>
                <w:bCs/>
                <w:sz w:val="18"/>
                <w:szCs w:val="18"/>
              </w:rPr>
              <w:t>Redovna sjednica</w:t>
            </w:r>
          </w:p>
        </w:tc>
        <w:tc>
          <w:tcPr>
            <w:tcW w:w="1701" w:type="dxa"/>
            <w:shd w:val="clear" w:color="auto" w:fill="FFFFFF" w:themeFill="background1"/>
            <w:noWrap/>
            <w:vAlign w:val="center"/>
          </w:tcPr>
          <w:p w14:paraId="59D7EE8D" w14:textId="77777777" w:rsidR="00F0426A" w:rsidRDefault="00F0426A" w:rsidP="00012A44">
            <w:pPr>
              <w:jc w:val="center"/>
              <w:rPr>
                <w:sz w:val="18"/>
                <w:szCs w:val="18"/>
              </w:rPr>
            </w:pPr>
            <w:r>
              <w:rPr>
                <w:sz w:val="18"/>
                <w:szCs w:val="18"/>
              </w:rPr>
              <w:t>F2F, Amsterdam</w:t>
            </w:r>
          </w:p>
        </w:tc>
        <w:tc>
          <w:tcPr>
            <w:tcW w:w="992" w:type="dxa"/>
            <w:shd w:val="clear" w:color="auto" w:fill="FFFFFF" w:themeFill="background1"/>
            <w:noWrap/>
            <w:vAlign w:val="center"/>
          </w:tcPr>
          <w:p w14:paraId="4BE77D5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AC0AF47"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1D10F882" w14:textId="77777777" w:rsidR="00F0426A" w:rsidRDefault="00F0426A" w:rsidP="00012A44">
            <w:pPr>
              <w:jc w:val="center"/>
              <w:rPr>
                <w:sz w:val="18"/>
                <w:szCs w:val="18"/>
              </w:rPr>
            </w:pPr>
            <w:r>
              <w:rPr>
                <w:sz w:val="18"/>
                <w:szCs w:val="18"/>
              </w:rPr>
              <w:t>2</w:t>
            </w:r>
          </w:p>
        </w:tc>
      </w:tr>
      <w:tr w:rsidR="00F0426A" w:rsidRPr="001952A2" w14:paraId="59C10774" w14:textId="77777777" w:rsidTr="00012A44">
        <w:trPr>
          <w:trHeight w:val="310"/>
        </w:trPr>
        <w:tc>
          <w:tcPr>
            <w:tcW w:w="4106" w:type="dxa"/>
            <w:shd w:val="clear" w:color="auto" w:fill="auto"/>
            <w:vAlign w:val="center"/>
          </w:tcPr>
          <w:p w14:paraId="1FCF0547" w14:textId="77777777" w:rsidR="00F0426A" w:rsidRPr="001952A2" w:rsidRDefault="00F0426A" w:rsidP="00012A44">
            <w:pPr>
              <w:rPr>
                <w:b/>
                <w:bCs/>
                <w:sz w:val="18"/>
                <w:szCs w:val="18"/>
              </w:rPr>
            </w:pPr>
            <w:r>
              <w:rPr>
                <w:bCs/>
                <w:sz w:val="18"/>
                <w:szCs w:val="18"/>
              </w:rPr>
              <w:t>Radna grupa za reviziju</w:t>
            </w:r>
            <w:r w:rsidRPr="004A0CDD">
              <w:rPr>
                <w:bCs/>
                <w:sz w:val="18"/>
                <w:szCs w:val="18"/>
              </w:rPr>
              <w:t xml:space="preserve"> - Q&amp;A </w:t>
            </w:r>
            <w:r>
              <w:rPr>
                <w:bCs/>
                <w:sz w:val="18"/>
                <w:szCs w:val="18"/>
              </w:rPr>
              <w:t>'</w:t>
            </w:r>
            <w:r w:rsidRPr="004A0CDD">
              <w:rPr>
                <w:bCs/>
                <w:sz w:val="18"/>
                <w:szCs w:val="18"/>
              </w:rPr>
              <w:t>Impurities - Calculation of thresholds for impurities</w:t>
            </w:r>
            <w:r>
              <w:rPr>
                <w:bCs/>
                <w:sz w:val="18"/>
                <w:szCs w:val="18"/>
              </w:rPr>
              <w:t>'</w:t>
            </w:r>
          </w:p>
        </w:tc>
        <w:tc>
          <w:tcPr>
            <w:tcW w:w="1701" w:type="dxa"/>
            <w:shd w:val="clear" w:color="auto" w:fill="FFFFFF" w:themeFill="background1"/>
            <w:noWrap/>
            <w:vAlign w:val="center"/>
          </w:tcPr>
          <w:p w14:paraId="640A3D79" w14:textId="77777777" w:rsidR="00F0426A"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77E52C23"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DDB2B1C"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4C119655" w14:textId="77777777" w:rsidR="00F0426A" w:rsidRDefault="00F0426A" w:rsidP="00012A44">
            <w:pPr>
              <w:jc w:val="center"/>
              <w:rPr>
                <w:sz w:val="18"/>
                <w:szCs w:val="18"/>
              </w:rPr>
            </w:pPr>
            <w:r>
              <w:rPr>
                <w:sz w:val="18"/>
                <w:szCs w:val="18"/>
              </w:rPr>
              <w:t>0,2</w:t>
            </w:r>
          </w:p>
        </w:tc>
      </w:tr>
      <w:tr w:rsidR="00F0426A" w:rsidRPr="001952A2" w14:paraId="1AC2B2E1" w14:textId="77777777" w:rsidTr="00012A44">
        <w:trPr>
          <w:trHeight w:val="310"/>
        </w:trPr>
        <w:tc>
          <w:tcPr>
            <w:tcW w:w="4106" w:type="dxa"/>
            <w:shd w:val="clear" w:color="auto" w:fill="auto"/>
            <w:vAlign w:val="center"/>
          </w:tcPr>
          <w:p w14:paraId="5D47DF68" w14:textId="77777777" w:rsidR="00F0426A" w:rsidRDefault="00F0426A" w:rsidP="00012A44">
            <w:pPr>
              <w:rPr>
                <w:bCs/>
                <w:sz w:val="18"/>
                <w:szCs w:val="18"/>
              </w:rPr>
            </w:pPr>
            <w:r>
              <w:rPr>
                <w:bCs/>
                <w:sz w:val="18"/>
                <w:szCs w:val="18"/>
              </w:rPr>
              <w:t xml:space="preserve">Radna grupa za izradu - Q&amp;A </w:t>
            </w:r>
            <w:r w:rsidRPr="00AB1633">
              <w:rPr>
                <w:bCs/>
                <w:sz w:val="18"/>
                <w:szCs w:val="18"/>
              </w:rPr>
              <w:t>on Ph.Eur. 2.2.46 / flexibility in analytical test procedures</w:t>
            </w:r>
          </w:p>
        </w:tc>
        <w:tc>
          <w:tcPr>
            <w:tcW w:w="1701" w:type="dxa"/>
            <w:shd w:val="clear" w:color="auto" w:fill="FFFFFF" w:themeFill="background1"/>
            <w:noWrap/>
            <w:vAlign w:val="center"/>
          </w:tcPr>
          <w:p w14:paraId="295272B2" w14:textId="77777777" w:rsidR="00F0426A" w:rsidRPr="005C6A86"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5B06EF4E"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417589B"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7EAF00E8" w14:textId="77777777" w:rsidR="00F0426A" w:rsidRDefault="00F0426A" w:rsidP="00012A44">
            <w:pPr>
              <w:jc w:val="center"/>
              <w:rPr>
                <w:sz w:val="18"/>
                <w:szCs w:val="18"/>
              </w:rPr>
            </w:pPr>
            <w:r>
              <w:rPr>
                <w:sz w:val="18"/>
                <w:szCs w:val="18"/>
              </w:rPr>
              <w:t>0,1</w:t>
            </w:r>
          </w:p>
        </w:tc>
      </w:tr>
      <w:tr w:rsidR="00F0426A" w:rsidRPr="001952A2" w14:paraId="5F22FDF2" w14:textId="77777777" w:rsidTr="00012A44">
        <w:trPr>
          <w:trHeight w:val="310"/>
        </w:trPr>
        <w:tc>
          <w:tcPr>
            <w:tcW w:w="4106" w:type="dxa"/>
            <w:shd w:val="clear" w:color="auto" w:fill="auto"/>
            <w:vAlign w:val="center"/>
          </w:tcPr>
          <w:p w14:paraId="3A55191C" w14:textId="77777777" w:rsidR="00F0426A"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6DB129ED" w14:textId="77777777" w:rsidR="00F0426A" w:rsidRPr="005C6A8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0A2525F"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E3EE84B"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3E6260A9" w14:textId="77777777" w:rsidR="00F0426A" w:rsidRDefault="00F0426A" w:rsidP="00012A44">
            <w:pPr>
              <w:jc w:val="center"/>
              <w:rPr>
                <w:sz w:val="18"/>
                <w:szCs w:val="18"/>
              </w:rPr>
            </w:pPr>
            <w:r>
              <w:rPr>
                <w:sz w:val="18"/>
                <w:szCs w:val="18"/>
              </w:rPr>
              <w:t>2</w:t>
            </w:r>
          </w:p>
        </w:tc>
      </w:tr>
      <w:tr w:rsidR="00F0426A" w:rsidRPr="001952A2" w14:paraId="0CA2F399" w14:textId="77777777" w:rsidTr="00012A44">
        <w:trPr>
          <w:trHeight w:val="310"/>
        </w:trPr>
        <w:tc>
          <w:tcPr>
            <w:tcW w:w="4106" w:type="dxa"/>
            <w:shd w:val="clear" w:color="auto" w:fill="auto"/>
            <w:vAlign w:val="center"/>
          </w:tcPr>
          <w:p w14:paraId="5C7522DA" w14:textId="77777777" w:rsidR="00F0426A" w:rsidRDefault="00F0426A" w:rsidP="00012A44">
            <w:pPr>
              <w:rPr>
                <w:bCs/>
                <w:sz w:val="18"/>
                <w:szCs w:val="18"/>
              </w:rPr>
            </w:pPr>
            <w:r w:rsidRPr="00863138">
              <w:rPr>
                <w:bCs/>
                <w:sz w:val="18"/>
                <w:szCs w:val="18"/>
              </w:rPr>
              <w:t>Radna grupa za reviziju smjernice 'Guideline on the chemistry of active substances'</w:t>
            </w:r>
          </w:p>
        </w:tc>
        <w:tc>
          <w:tcPr>
            <w:tcW w:w="1701" w:type="dxa"/>
            <w:shd w:val="clear" w:color="auto" w:fill="FFFFFF" w:themeFill="background1"/>
            <w:noWrap/>
            <w:vAlign w:val="center"/>
          </w:tcPr>
          <w:p w14:paraId="14C6DB4A" w14:textId="77777777" w:rsidR="00F0426A" w:rsidRPr="005C6A8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BD7746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399A169"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37D1F4A3" w14:textId="77777777" w:rsidR="00F0426A" w:rsidRDefault="00F0426A" w:rsidP="00012A44">
            <w:pPr>
              <w:jc w:val="center"/>
              <w:rPr>
                <w:sz w:val="18"/>
                <w:szCs w:val="18"/>
              </w:rPr>
            </w:pPr>
            <w:r>
              <w:rPr>
                <w:sz w:val="18"/>
                <w:szCs w:val="18"/>
              </w:rPr>
              <w:t>0.25</w:t>
            </w:r>
          </w:p>
        </w:tc>
      </w:tr>
      <w:tr w:rsidR="00F0426A" w:rsidRPr="001952A2" w14:paraId="5C3AEE38" w14:textId="77777777" w:rsidTr="00012A44">
        <w:trPr>
          <w:trHeight w:val="310"/>
        </w:trPr>
        <w:tc>
          <w:tcPr>
            <w:tcW w:w="4106" w:type="dxa"/>
            <w:shd w:val="clear" w:color="auto" w:fill="auto"/>
            <w:vAlign w:val="center"/>
          </w:tcPr>
          <w:p w14:paraId="6267FB03" w14:textId="77777777" w:rsidR="00F0426A"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4A159867" w14:textId="77777777" w:rsidR="00F0426A" w:rsidRPr="005C6A8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98479FD"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A48BF32"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43DBA44D" w14:textId="77777777" w:rsidR="00F0426A" w:rsidRDefault="00F0426A" w:rsidP="00012A44">
            <w:pPr>
              <w:jc w:val="center"/>
              <w:rPr>
                <w:sz w:val="18"/>
                <w:szCs w:val="18"/>
              </w:rPr>
            </w:pPr>
            <w:r>
              <w:rPr>
                <w:sz w:val="18"/>
                <w:szCs w:val="18"/>
              </w:rPr>
              <w:t>2</w:t>
            </w:r>
          </w:p>
        </w:tc>
      </w:tr>
      <w:tr w:rsidR="00F0426A" w:rsidRPr="001952A2" w14:paraId="0B9E27CB" w14:textId="77777777" w:rsidTr="00012A44">
        <w:trPr>
          <w:trHeight w:val="310"/>
        </w:trPr>
        <w:tc>
          <w:tcPr>
            <w:tcW w:w="4106" w:type="dxa"/>
            <w:shd w:val="clear" w:color="auto" w:fill="auto"/>
            <w:vAlign w:val="center"/>
          </w:tcPr>
          <w:p w14:paraId="5BD1C8C9" w14:textId="77777777" w:rsidR="00F0426A" w:rsidRDefault="00F0426A" w:rsidP="00012A44">
            <w:pPr>
              <w:rPr>
                <w:bCs/>
                <w:sz w:val="18"/>
                <w:szCs w:val="18"/>
              </w:rPr>
            </w:pPr>
            <w:r w:rsidRPr="006B38A1">
              <w:rPr>
                <w:bCs/>
                <w:sz w:val="18"/>
                <w:szCs w:val="18"/>
              </w:rPr>
              <w:t>Radna grupa za reviziju smjernice 'Guideline on the chemistry of active substances'</w:t>
            </w:r>
          </w:p>
        </w:tc>
        <w:tc>
          <w:tcPr>
            <w:tcW w:w="1701" w:type="dxa"/>
            <w:shd w:val="clear" w:color="auto" w:fill="FFFFFF" w:themeFill="background1"/>
            <w:noWrap/>
            <w:vAlign w:val="center"/>
          </w:tcPr>
          <w:p w14:paraId="1A10BD2F" w14:textId="77777777" w:rsidR="00F0426A" w:rsidRPr="005C6A8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F3678B6"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7C1A048"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1A2EAC8C" w14:textId="77777777" w:rsidR="00F0426A" w:rsidRDefault="00F0426A" w:rsidP="00012A44">
            <w:pPr>
              <w:jc w:val="center"/>
              <w:rPr>
                <w:sz w:val="18"/>
                <w:szCs w:val="18"/>
              </w:rPr>
            </w:pPr>
            <w:r>
              <w:rPr>
                <w:sz w:val="18"/>
                <w:szCs w:val="18"/>
              </w:rPr>
              <w:t>0.25</w:t>
            </w:r>
          </w:p>
        </w:tc>
      </w:tr>
      <w:tr w:rsidR="00F0426A" w:rsidRPr="001952A2" w14:paraId="7E978564" w14:textId="77777777" w:rsidTr="00012A44">
        <w:trPr>
          <w:trHeight w:val="310"/>
        </w:trPr>
        <w:tc>
          <w:tcPr>
            <w:tcW w:w="4106" w:type="dxa"/>
            <w:shd w:val="clear" w:color="auto" w:fill="auto"/>
            <w:vAlign w:val="center"/>
          </w:tcPr>
          <w:p w14:paraId="4D693B50" w14:textId="77777777" w:rsidR="00F0426A" w:rsidRDefault="00F0426A" w:rsidP="00012A44">
            <w:pPr>
              <w:rPr>
                <w:bCs/>
                <w:sz w:val="18"/>
                <w:szCs w:val="18"/>
              </w:rPr>
            </w:pPr>
            <w:r>
              <w:rPr>
                <w:bCs/>
                <w:sz w:val="18"/>
                <w:szCs w:val="18"/>
              </w:rPr>
              <w:t xml:space="preserve">Radna grupa za izradu - Q&amp;A </w:t>
            </w:r>
            <w:r w:rsidRPr="00AB1633">
              <w:rPr>
                <w:bCs/>
                <w:sz w:val="18"/>
                <w:szCs w:val="18"/>
              </w:rPr>
              <w:t>on Ph.Eur. 2.2.46 / flexibility in analytical test procedures</w:t>
            </w:r>
          </w:p>
        </w:tc>
        <w:tc>
          <w:tcPr>
            <w:tcW w:w="1701" w:type="dxa"/>
            <w:shd w:val="clear" w:color="auto" w:fill="FFFFFF" w:themeFill="background1"/>
            <w:noWrap/>
            <w:vAlign w:val="center"/>
          </w:tcPr>
          <w:p w14:paraId="5915381D" w14:textId="77777777" w:rsidR="00F0426A" w:rsidRPr="005C6A86"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1E169863"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3E0DE5C"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44BF6BCE" w14:textId="77777777" w:rsidR="00F0426A" w:rsidRDefault="00F0426A" w:rsidP="00012A44">
            <w:pPr>
              <w:jc w:val="center"/>
              <w:rPr>
                <w:sz w:val="18"/>
                <w:szCs w:val="18"/>
              </w:rPr>
            </w:pPr>
            <w:r>
              <w:rPr>
                <w:sz w:val="18"/>
                <w:szCs w:val="18"/>
              </w:rPr>
              <w:t>0,25</w:t>
            </w:r>
          </w:p>
        </w:tc>
      </w:tr>
      <w:tr w:rsidR="00F0426A" w:rsidRPr="001952A2" w14:paraId="1A38F131" w14:textId="77777777" w:rsidTr="00012A44">
        <w:trPr>
          <w:trHeight w:val="310"/>
        </w:trPr>
        <w:tc>
          <w:tcPr>
            <w:tcW w:w="4106" w:type="dxa"/>
            <w:shd w:val="clear" w:color="auto" w:fill="auto"/>
            <w:vAlign w:val="center"/>
          </w:tcPr>
          <w:p w14:paraId="15E53914" w14:textId="77777777" w:rsidR="00F0426A"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15CB6F89" w14:textId="77777777" w:rsidR="00F0426A" w:rsidRPr="005C6A8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882A83F"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77D4BB0" w14:textId="77777777" w:rsidR="00F0426A"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6CCD4765" w14:textId="77777777" w:rsidR="00F0426A" w:rsidRDefault="00F0426A" w:rsidP="00012A44">
            <w:pPr>
              <w:jc w:val="center"/>
              <w:rPr>
                <w:sz w:val="18"/>
                <w:szCs w:val="18"/>
              </w:rPr>
            </w:pPr>
            <w:r>
              <w:rPr>
                <w:sz w:val="18"/>
                <w:szCs w:val="18"/>
              </w:rPr>
              <w:t>2</w:t>
            </w:r>
          </w:p>
        </w:tc>
      </w:tr>
      <w:tr w:rsidR="00F0426A" w:rsidRPr="001952A2" w14:paraId="009C9D51" w14:textId="77777777" w:rsidTr="00012A44">
        <w:trPr>
          <w:trHeight w:val="310"/>
        </w:trPr>
        <w:tc>
          <w:tcPr>
            <w:tcW w:w="4106" w:type="dxa"/>
            <w:shd w:val="clear" w:color="auto" w:fill="auto"/>
            <w:vAlign w:val="center"/>
          </w:tcPr>
          <w:p w14:paraId="1589B640" w14:textId="77777777" w:rsidR="00F0426A" w:rsidRDefault="00F0426A" w:rsidP="00012A44">
            <w:pPr>
              <w:rPr>
                <w:bCs/>
                <w:sz w:val="18"/>
                <w:szCs w:val="18"/>
              </w:rPr>
            </w:pPr>
            <w:r>
              <w:rPr>
                <w:bCs/>
                <w:sz w:val="18"/>
                <w:szCs w:val="18"/>
              </w:rPr>
              <w:t xml:space="preserve">Radna grupa za izradu - Q&amp;A </w:t>
            </w:r>
            <w:r w:rsidRPr="00AB1633">
              <w:rPr>
                <w:bCs/>
                <w:sz w:val="18"/>
                <w:szCs w:val="18"/>
              </w:rPr>
              <w:t>on Ph.Eur. 2.2.46 / flexibility in analytical test procedures</w:t>
            </w:r>
          </w:p>
        </w:tc>
        <w:tc>
          <w:tcPr>
            <w:tcW w:w="1701" w:type="dxa"/>
            <w:shd w:val="clear" w:color="auto" w:fill="FFFFFF" w:themeFill="background1"/>
            <w:noWrap/>
            <w:vAlign w:val="center"/>
          </w:tcPr>
          <w:p w14:paraId="5F2179BC" w14:textId="77777777" w:rsidR="00F0426A" w:rsidRPr="005C6A86"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2247FBE3"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E96FE18" w14:textId="77777777" w:rsidR="00F0426A"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419EB543" w14:textId="77777777" w:rsidR="00F0426A" w:rsidRDefault="00F0426A" w:rsidP="00012A44">
            <w:pPr>
              <w:jc w:val="center"/>
              <w:rPr>
                <w:sz w:val="18"/>
                <w:szCs w:val="18"/>
              </w:rPr>
            </w:pPr>
            <w:r>
              <w:rPr>
                <w:sz w:val="18"/>
                <w:szCs w:val="18"/>
              </w:rPr>
              <w:t>0,25</w:t>
            </w:r>
          </w:p>
        </w:tc>
      </w:tr>
      <w:tr w:rsidR="00F0426A" w:rsidRPr="001952A2" w14:paraId="701D05A9" w14:textId="77777777" w:rsidTr="00012A44">
        <w:trPr>
          <w:trHeight w:val="310"/>
        </w:trPr>
        <w:tc>
          <w:tcPr>
            <w:tcW w:w="4106" w:type="dxa"/>
            <w:shd w:val="clear" w:color="auto" w:fill="auto"/>
            <w:vAlign w:val="center"/>
          </w:tcPr>
          <w:p w14:paraId="134BD4F7" w14:textId="77777777" w:rsidR="00F0426A" w:rsidRPr="0087493A" w:rsidRDefault="00F0426A" w:rsidP="00012A44">
            <w:pPr>
              <w:rPr>
                <w:bCs/>
                <w:sz w:val="18"/>
                <w:szCs w:val="18"/>
              </w:rPr>
            </w:pPr>
            <w:r>
              <w:rPr>
                <w:bCs/>
                <w:sz w:val="18"/>
                <w:szCs w:val="18"/>
              </w:rPr>
              <w:lastRenderedPageBreak/>
              <w:t>Radna grupa za reviziju – ICH Q3C EU Annex I</w:t>
            </w:r>
          </w:p>
        </w:tc>
        <w:tc>
          <w:tcPr>
            <w:tcW w:w="1701" w:type="dxa"/>
            <w:shd w:val="clear" w:color="auto" w:fill="FFFFFF" w:themeFill="background1"/>
            <w:noWrap/>
            <w:vAlign w:val="center"/>
          </w:tcPr>
          <w:p w14:paraId="5F35C579" w14:textId="77777777" w:rsidR="00F0426A"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2CE58BB6"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D2D91B1" w14:textId="77777777" w:rsidR="00F0426A"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583B2591" w14:textId="77777777" w:rsidR="00F0426A" w:rsidRDefault="00F0426A" w:rsidP="00012A44">
            <w:pPr>
              <w:jc w:val="center"/>
              <w:rPr>
                <w:sz w:val="18"/>
                <w:szCs w:val="18"/>
              </w:rPr>
            </w:pPr>
            <w:r>
              <w:rPr>
                <w:sz w:val="18"/>
                <w:szCs w:val="18"/>
              </w:rPr>
              <w:t>0,1</w:t>
            </w:r>
          </w:p>
        </w:tc>
      </w:tr>
      <w:tr w:rsidR="00F0426A" w:rsidRPr="001952A2" w14:paraId="36E43251" w14:textId="77777777" w:rsidTr="00012A44">
        <w:trPr>
          <w:trHeight w:val="310"/>
        </w:trPr>
        <w:tc>
          <w:tcPr>
            <w:tcW w:w="4106" w:type="dxa"/>
            <w:shd w:val="clear" w:color="auto" w:fill="auto"/>
            <w:vAlign w:val="center"/>
          </w:tcPr>
          <w:p w14:paraId="246F2A5E"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57B9294B"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75721795"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4FF9A34"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4CCB8618" w14:textId="77777777" w:rsidR="00F0426A" w:rsidRDefault="00F0426A" w:rsidP="00012A44">
            <w:pPr>
              <w:jc w:val="center"/>
              <w:rPr>
                <w:sz w:val="18"/>
                <w:szCs w:val="18"/>
              </w:rPr>
            </w:pPr>
            <w:r>
              <w:rPr>
                <w:sz w:val="18"/>
                <w:szCs w:val="18"/>
              </w:rPr>
              <w:t>2</w:t>
            </w:r>
          </w:p>
        </w:tc>
      </w:tr>
      <w:tr w:rsidR="00F0426A" w:rsidRPr="001952A2" w14:paraId="39A7EB39" w14:textId="77777777" w:rsidTr="00012A44">
        <w:trPr>
          <w:trHeight w:val="310"/>
        </w:trPr>
        <w:tc>
          <w:tcPr>
            <w:tcW w:w="4106" w:type="dxa"/>
            <w:shd w:val="clear" w:color="auto" w:fill="auto"/>
            <w:vAlign w:val="center"/>
          </w:tcPr>
          <w:p w14:paraId="6B6B20F8" w14:textId="77777777" w:rsidR="00F0426A" w:rsidRDefault="00F0426A" w:rsidP="00012A44">
            <w:pPr>
              <w:rPr>
                <w:bCs/>
                <w:sz w:val="18"/>
                <w:szCs w:val="18"/>
              </w:rPr>
            </w:pPr>
            <w:r w:rsidRPr="006B38A1">
              <w:rPr>
                <w:bCs/>
                <w:sz w:val="18"/>
                <w:szCs w:val="18"/>
              </w:rPr>
              <w:t>Radna grupa za reviziju smjernice 'Guideline on the chemistry of active substances'</w:t>
            </w:r>
          </w:p>
        </w:tc>
        <w:tc>
          <w:tcPr>
            <w:tcW w:w="1701" w:type="dxa"/>
            <w:shd w:val="clear" w:color="auto" w:fill="FFFFFF" w:themeFill="background1"/>
            <w:noWrap/>
            <w:vAlign w:val="center"/>
          </w:tcPr>
          <w:p w14:paraId="07DCB83E" w14:textId="77777777" w:rsidR="00F0426A" w:rsidRPr="005C6A8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994D699"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DF98EA4"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09E1E201" w14:textId="77777777" w:rsidR="00F0426A" w:rsidRDefault="00F0426A" w:rsidP="00012A44">
            <w:pPr>
              <w:jc w:val="center"/>
              <w:rPr>
                <w:sz w:val="18"/>
                <w:szCs w:val="18"/>
              </w:rPr>
            </w:pPr>
            <w:r>
              <w:rPr>
                <w:sz w:val="18"/>
                <w:szCs w:val="18"/>
              </w:rPr>
              <w:t>0.1</w:t>
            </w:r>
          </w:p>
        </w:tc>
      </w:tr>
      <w:tr w:rsidR="00F0426A" w:rsidRPr="001952A2" w14:paraId="0251D6E4" w14:textId="77777777" w:rsidTr="00012A44">
        <w:trPr>
          <w:trHeight w:val="310"/>
        </w:trPr>
        <w:tc>
          <w:tcPr>
            <w:tcW w:w="4106" w:type="dxa"/>
            <w:shd w:val="clear" w:color="auto" w:fill="auto"/>
            <w:vAlign w:val="center"/>
          </w:tcPr>
          <w:p w14:paraId="79F7BFA6" w14:textId="77777777" w:rsidR="00F0426A" w:rsidRDefault="00F0426A" w:rsidP="00012A44">
            <w:pPr>
              <w:rPr>
                <w:sz w:val="18"/>
                <w:szCs w:val="18"/>
              </w:rPr>
            </w:pPr>
            <w:r>
              <w:rPr>
                <w:sz w:val="18"/>
                <w:szCs w:val="18"/>
              </w:rPr>
              <w:t>Redovna sjednica</w:t>
            </w:r>
          </w:p>
        </w:tc>
        <w:tc>
          <w:tcPr>
            <w:tcW w:w="1701" w:type="dxa"/>
            <w:shd w:val="clear" w:color="auto" w:fill="FFFFFF" w:themeFill="background1"/>
            <w:noWrap/>
            <w:vAlign w:val="center"/>
          </w:tcPr>
          <w:p w14:paraId="30802A42" w14:textId="77777777" w:rsidR="00F0426A" w:rsidRDefault="00F0426A" w:rsidP="00012A44">
            <w:pPr>
              <w:jc w:val="center"/>
              <w:rPr>
                <w:sz w:val="18"/>
                <w:szCs w:val="18"/>
              </w:rPr>
            </w:pPr>
            <w:r w:rsidRPr="0046496F">
              <w:rPr>
                <w:sz w:val="18"/>
                <w:szCs w:val="18"/>
              </w:rPr>
              <w:t>F2F, Amsterdam</w:t>
            </w:r>
          </w:p>
        </w:tc>
        <w:tc>
          <w:tcPr>
            <w:tcW w:w="992" w:type="dxa"/>
            <w:shd w:val="clear" w:color="auto" w:fill="FFFFFF" w:themeFill="background1"/>
            <w:noWrap/>
            <w:vAlign w:val="center"/>
          </w:tcPr>
          <w:p w14:paraId="3FE1EFA2"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9B2E288"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3EA95C97" w14:textId="77777777" w:rsidR="00F0426A" w:rsidRDefault="00F0426A" w:rsidP="00012A44">
            <w:pPr>
              <w:jc w:val="center"/>
              <w:rPr>
                <w:sz w:val="18"/>
                <w:szCs w:val="18"/>
              </w:rPr>
            </w:pPr>
            <w:r>
              <w:rPr>
                <w:sz w:val="18"/>
                <w:szCs w:val="18"/>
              </w:rPr>
              <w:t>3</w:t>
            </w:r>
          </w:p>
        </w:tc>
      </w:tr>
      <w:tr w:rsidR="00F0426A" w:rsidRPr="001952A2" w14:paraId="2626FD4A" w14:textId="77777777" w:rsidTr="00012A44">
        <w:trPr>
          <w:trHeight w:val="310"/>
        </w:trPr>
        <w:tc>
          <w:tcPr>
            <w:tcW w:w="4106" w:type="dxa"/>
            <w:shd w:val="clear" w:color="auto" w:fill="auto"/>
            <w:vAlign w:val="center"/>
          </w:tcPr>
          <w:p w14:paraId="18AD87A0" w14:textId="77777777" w:rsidR="00F0426A" w:rsidRPr="0087493A" w:rsidRDefault="00F0426A" w:rsidP="00012A44">
            <w:pPr>
              <w:rPr>
                <w:bCs/>
                <w:sz w:val="18"/>
                <w:szCs w:val="18"/>
              </w:rPr>
            </w:pPr>
            <w:r>
              <w:rPr>
                <w:bCs/>
                <w:sz w:val="18"/>
                <w:szCs w:val="18"/>
              </w:rPr>
              <w:t>Radna grupa za reviziju – ICH Q3C EU Annex I</w:t>
            </w:r>
          </w:p>
        </w:tc>
        <w:tc>
          <w:tcPr>
            <w:tcW w:w="1701" w:type="dxa"/>
            <w:shd w:val="clear" w:color="auto" w:fill="FFFFFF" w:themeFill="background1"/>
            <w:noWrap/>
            <w:vAlign w:val="center"/>
          </w:tcPr>
          <w:p w14:paraId="5438D1B4" w14:textId="77777777" w:rsidR="00F0426A" w:rsidRDefault="00F0426A" w:rsidP="00012A44">
            <w:pPr>
              <w:jc w:val="center"/>
              <w:rPr>
                <w:sz w:val="18"/>
                <w:szCs w:val="18"/>
              </w:rPr>
            </w:pPr>
            <w:r w:rsidRPr="005C6A86">
              <w:rPr>
                <w:sz w:val="18"/>
                <w:szCs w:val="18"/>
              </w:rPr>
              <w:t>virtualno</w:t>
            </w:r>
          </w:p>
        </w:tc>
        <w:tc>
          <w:tcPr>
            <w:tcW w:w="992" w:type="dxa"/>
            <w:shd w:val="clear" w:color="auto" w:fill="FFFFFF" w:themeFill="background1"/>
            <w:noWrap/>
            <w:vAlign w:val="center"/>
          </w:tcPr>
          <w:p w14:paraId="22D1C94C"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5243974"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39BD16F8" w14:textId="77777777" w:rsidR="00F0426A" w:rsidRDefault="00F0426A" w:rsidP="00012A44">
            <w:pPr>
              <w:jc w:val="center"/>
              <w:rPr>
                <w:sz w:val="18"/>
                <w:szCs w:val="18"/>
              </w:rPr>
            </w:pPr>
            <w:r>
              <w:rPr>
                <w:sz w:val="18"/>
                <w:szCs w:val="18"/>
              </w:rPr>
              <w:t>0,25</w:t>
            </w:r>
          </w:p>
        </w:tc>
      </w:tr>
      <w:tr w:rsidR="00F0426A" w:rsidRPr="001952A2" w14:paraId="19E5B2F1" w14:textId="77777777" w:rsidTr="00012A44">
        <w:trPr>
          <w:trHeight w:val="310"/>
        </w:trPr>
        <w:tc>
          <w:tcPr>
            <w:tcW w:w="4106" w:type="dxa"/>
            <w:shd w:val="clear" w:color="auto" w:fill="auto"/>
            <w:vAlign w:val="center"/>
          </w:tcPr>
          <w:p w14:paraId="40CFC784" w14:textId="77777777" w:rsidR="00F0426A" w:rsidRDefault="00F0426A" w:rsidP="00012A44">
            <w:pPr>
              <w:rPr>
                <w:sz w:val="18"/>
                <w:szCs w:val="18"/>
              </w:rPr>
            </w:pPr>
            <w:r w:rsidRPr="007D1F20">
              <w:rPr>
                <w:sz w:val="18"/>
                <w:szCs w:val="18"/>
              </w:rPr>
              <w:t>Joint BWP/QWP/GMDP IWG</w:t>
            </w:r>
            <w:r>
              <w:rPr>
                <w:sz w:val="18"/>
                <w:szCs w:val="18"/>
              </w:rPr>
              <w:t xml:space="preserve"> sastanak</w:t>
            </w:r>
          </w:p>
        </w:tc>
        <w:tc>
          <w:tcPr>
            <w:tcW w:w="1701" w:type="dxa"/>
            <w:shd w:val="clear" w:color="auto" w:fill="FFFFFF" w:themeFill="background1"/>
            <w:noWrap/>
            <w:vAlign w:val="center"/>
          </w:tcPr>
          <w:p w14:paraId="7E25DF4D"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DF490B3"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A5FE316"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4B97CECF" w14:textId="77777777" w:rsidR="00F0426A" w:rsidRDefault="00F0426A" w:rsidP="00012A44">
            <w:pPr>
              <w:jc w:val="center"/>
              <w:rPr>
                <w:sz w:val="18"/>
                <w:szCs w:val="18"/>
              </w:rPr>
            </w:pPr>
            <w:r>
              <w:rPr>
                <w:sz w:val="18"/>
                <w:szCs w:val="18"/>
              </w:rPr>
              <w:t>1</w:t>
            </w:r>
          </w:p>
        </w:tc>
      </w:tr>
      <w:tr w:rsidR="00F0426A" w:rsidRPr="001952A2" w14:paraId="6646D1E5"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1C0E95EE" w14:textId="77777777" w:rsidR="00F0426A" w:rsidRDefault="00F0426A" w:rsidP="00012A44">
            <w:pPr>
              <w:rPr>
                <w:sz w:val="18"/>
                <w:szCs w:val="18"/>
              </w:rPr>
            </w:pPr>
            <w:r>
              <w:rPr>
                <w:sz w:val="18"/>
                <w:szCs w:val="18"/>
              </w:rPr>
              <w:t>Redovna sjednica</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769A7EC9" w14:textId="77777777" w:rsidR="00F0426A" w:rsidRDefault="00F0426A" w:rsidP="00012A44">
            <w:pPr>
              <w:jc w:val="center"/>
              <w:rPr>
                <w:sz w:val="18"/>
                <w:szCs w:val="18"/>
              </w:rPr>
            </w:pPr>
            <w:r>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1FFECF1F"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D5C9389" w14:textId="77777777" w:rsidR="00F0426A" w:rsidRDefault="00F0426A" w:rsidP="00012A44">
            <w:pPr>
              <w:jc w:val="center"/>
              <w:rPr>
                <w:sz w:val="18"/>
                <w:szCs w:val="18"/>
              </w:rPr>
            </w:pPr>
            <w:r>
              <w:rPr>
                <w:sz w:val="18"/>
                <w:szCs w:val="18"/>
              </w:rPr>
              <w:t>listopad</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339495E2" w14:textId="77777777" w:rsidR="00F0426A" w:rsidRDefault="00F0426A" w:rsidP="00012A44">
            <w:pPr>
              <w:jc w:val="center"/>
              <w:rPr>
                <w:sz w:val="18"/>
                <w:szCs w:val="18"/>
              </w:rPr>
            </w:pPr>
            <w:r>
              <w:rPr>
                <w:sz w:val="18"/>
                <w:szCs w:val="18"/>
              </w:rPr>
              <w:t>2</w:t>
            </w:r>
          </w:p>
        </w:tc>
      </w:tr>
      <w:tr w:rsidR="00F0426A" w:rsidRPr="001952A2" w14:paraId="48987943"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45EF3361" w14:textId="77777777" w:rsidR="00F0426A" w:rsidRDefault="00F0426A" w:rsidP="00012A44">
            <w:pPr>
              <w:rPr>
                <w:sz w:val="18"/>
                <w:szCs w:val="18"/>
              </w:rPr>
            </w:pPr>
            <w:r w:rsidRPr="001C64BD">
              <w:rPr>
                <w:sz w:val="18"/>
                <w:szCs w:val="18"/>
              </w:rPr>
              <w:t>QWP Interested Parties meeting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492ED61" w14:textId="77777777" w:rsidR="00F0426A" w:rsidRDefault="00F0426A" w:rsidP="00012A44">
            <w:pPr>
              <w:jc w:val="center"/>
              <w:rPr>
                <w:sz w:val="18"/>
                <w:szCs w:val="18"/>
              </w:rPr>
            </w:pPr>
            <w:r w:rsidRPr="001C64BD">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13A94D40"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61054DC4" w14:textId="77777777" w:rsidR="00F0426A" w:rsidRDefault="00F0426A" w:rsidP="00012A44">
            <w:pPr>
              <w:jc w:val="center"/>
              <w:rPr>
                <w:sz w:val="18"/>
                <w:szCs w:val="18"/>
              </w:rPr>
            </w:pPr>
            <w:r>
              <w:rPr>
                <w:sz w:val="18"/>
                <w:szCs w:val="18"/>
              </w:rPr>
              <w:t>listopad</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238536EA" w14:textId="77777777" w:rsidR="00F0426A" w:rsidRDefault="00F0426A" w:rsidP="00012A44">
            <w:pPr>
              <w:jc w:val="center"/>
              <w:rPr>
                <w:sz w:val="18"/>
                <w:szCs w:val="18"/>
              </w:rPr>
            </w:pPr>
            <w:r>
              <w:rPr>
                <w:sz w:val="18"/>
                <w:szCs w:val="18"/>
              </w:rPr>
              <w:t>0,5</w:t>
            </w:r>
          </w:p>
        </w:tc>
      </w:tr>
      <w:tr w:rsidR="00F0426A" w:rsidRPr="001952A2" w14:paraId="35C99550"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1C70D968" w14:textId="77777777" w:rsidR="00F0426A" w:rsidRPr="001C64BD" w:rsidRDefault="00F0426A" w:rsidP="00012A44">
            <w:pPr>
              <w:rPr>
                <w:sz w:val="18"/>
                <w:szCs w:val="18"/>
              </w:rPr>
            </w:pPr>
            <w:r>
              <w:rPr>
                <w:sz w:val="18"/>
                <w:szCs w:val="18"/>
              </w:rPr>
              <w:t>ICH M4Q(R2) EWG meeting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30512AFF" w14:textId="77777777" w:rsidR="00F0426A" w:rsidRPr="001C64BD" w:rsidRDefault="00F0426A" w:rsidP="00012A44">
            <w:pPr>
              <w:jc w:val="center"/>
              <w:rPr>
                <w:sz w:val="18"/>
                <w:szCs w:val="18"/>
              </w:rPr>
            </w:pPr>
            <w:r>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34EB45AA"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40DC5A1B" w14:textId="77777777" w:rsidR="00F0426A" w:rsidRDefault="00F0426A" w:rsidP="00012A44">
            <w:pPr>
              <w:jc w:val="center"/>
              <w:rPr>
                <w:sz w:val="18"/>
                <w:szCs w:val="18"/>
              </w:rPr>
            </w:pPr>
            <w:r>
              <w:rPr>
                <w:sz w:val="18"/>
                <w:szCs w:val="18"/>
              </w:rPr>
              <w:t>listopad</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6079A55C" w14:textId="77777777" w:rsidR="00F0426A" w:rsidRDefault="00F0426A" w:rsidP="00012A44">
            <w:pPr>
              <w:jc w:val="center"/>
              <w:rPr>
                <w:sz w:val="18"/>
                <w:szCs w:val="18"/>
              </w:rPr>
            </w:pPr>
            <w:r>
              <w:rPr>
                <w:sz w:val="18"/>
                <w:szCs w:val="18"/>
              </w:rPr>
              <w:t>0,5</w:t>
            </w:r>
          </w:p>
        </w:tc>
      </w:tr>
      <w:tr w:rsidR="00F0426A" w:rsidRPr="001952A2" w14:paraId="5AEA74F3"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1171DE34" w14:textId="77777777" w:rsidR="00F0426A" w:rsidRPr="009D2EA3" w:rsidRDefault="00F0426A" w:rsidP="00012A44">
            <w:pPr>
              <w:rPr>
                <w:sz w:val="18"/>
                <w:szCs w:val="18"/>
              </w:rPr>
            </w:pPr>
            <w:r w:rsidRPr="009D2EA3">
              <w:rPr>
                <w:sz w:val="18"/>
                <w:szCs w:val="18"/>
              </w:rPr>
              <w:t>Radna grupa za reviziju – ICH Q3C EU Annex I</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586636F3" w14:textId="77777777" w:rsidR="00F0426A" w:rsidRDefault="00F0426A" w:rsidP="00012A44">
            <w:pPr>
              <w:jc w:val="center"/>
              <w:rPr>
                <w:sz w:val="18"/>
                <w:szCs w:val="18"/>
              </w:rPr>
            </w:pPr>
            <w:r w:rsidRPr="005C6A86">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6456DBBF"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7339158F" w14:textId="77777777" w:rsidR="00F0426A" w:rsidRDefault="00F0426A" w:rsidP="00012A44">
            <w:pPr>
              <w:jc w:val="center"/>
              <w:rPr>
                <w:sz w:val="18"/>
                <w:szCs w:val="18"/>
              </w:rPr>
            </w:pPr>
            <w:r>
              <w:rPr>
                <w:sz w:val="18"/>
                <w:szCs w:val="18"/>
              </w:rPr>
              <w:t>listopad</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6FFD13B8" w14:textId="77777777" w:rsidR="00F0426A" w:rsidRDefault="00F0426A" w:rsidP="00012A44">
            <w:pPr>
              <w:jc w:val="center"/>
              <w:rPr>
                <w:sz w:val="18"/>
                <w:szCs w:val="18"/>
              </w:rPr>
            </w:pPr>
            <w:r>
              <w:rPr>
                <w:sz w:val="18"/>
                <w:szCs w:val="18"/>
              </w:rPr>
              <w:t>0,25</w:t>
            </w:r>
          </w:p>
        </w:tc>
      </w:tr>
      <w:tr w:rsidR="00F0426A" w:rsidRPr="001952A2" w14:paraId="259AA33B"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6F9578E6" w14:textId="77777777" w:rsidR="00F0426A" w:rsidRPr="009D2EA3" w:rsidRDefault="00F0426A" w:rsidP="00012A44">
            <w:pPr>
              <w:rPr>
                <w:sz w:val="18"/>
                <w:szCs w:val="18"/>
              </w:rPr>
            </w:pPr>
            <w:r>
              <w:rPr>
                <w:sz w:val="18"/>
                <w:szCs w:val="18"/>
              </w:rPr>
              <w:t>ICH M4Q(R2) EWG meeting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544BFB9A" w14:textId="77777777" w:rsidR="00F0426A" w:rsidRPr="005C6A86" w:rsidRDefault="00F0426A" w:rsidP="00012A44">
            <w:pPr>
              <w:jc w:val="center"/>
              <w:rPr>
                <w:sz w:val="18"/>
                <w:szCs w:val="18"/>
              </w:rPr>
            </w:pPr>
            <w:r>
              <w:rPr>
                <w:sz w:val="18"/>
                <w:szCs w:val="18"/>
              </w:rPr>
              <w:t>F2F, Montreal</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2001A17"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58F5A159" w14:textId="77777777" w:rsidR="00F0426A" w:rsidRDefault="00F0426A" w:rsidP="00012A44">
            <w:pPr>
              <w:jc w:val="center"/>
              <w:rPr>
                <w:sz w:val="18"/>
                <w:szCs w:val="18"/>
              </w:rPr>
            </w:pPr>
            <w:r>
              <w:rPr>
                <w:sz w:val="18"/>
                <w:szCs w:val="18"/>
              </w:rPr>
              <w:t>studeni</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623BA7A0" w14:textId="77777777" w:rsidR="00F0426A" w:rsidRDefault="00F0426A" w:rsidP="00012A44">
            <w:pPr>
              <w:jc w:val="center"/>
              <w:rPr>
                <w:sz w:val="18"/>
                <w:szCs w:val="18"/>
              </w:rPr>
            </w:pPr>
            <w:r>
              <w:rPr>
                <w:sz w:val="18"/>
                <w:szCs w:val="18"/>
              </w:rPr>
              <w:t>5</w:t>
            </w:r>
          </w:p>
        </w:tc>
      </w:tr>
      <w:tr w:rsidR="00F0426A" w:rsidRPr="001952A2" w14:paraId="5CA0691F"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3874DCCF" w14:textId="77777777" w:rsidR="00F0426A" w:rsidRPr="009D2EA3" w:rsidRDefault="00F0426A" w:rsidP="00012A44">
            <w:pPr>
              <w:rPr>
                <w:sz w:val="18"/>
                <w:szCs w:val="18"/>
              </w:rPr>
            </w:pPr>
            <w:r>
              <w:rPr>
                <w:sz w:val="18"/>
                <w:szCs w:val="18"/>
              </w:rPr>
              <w:t>ICH M4Q(R2) EWG meeting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7647CAE3" w14:textId="77777777" w:rsidR="00F0426A" w:rsidRPr="005C6A86" w:rsidRDefault="00F0426A" w:rsidP="00012A44">
            <w:pPr>
              <w:jc w:val="center"/>
              <w:rPr>
                <w:sz w:val="18"/>
                <w:szCs w:val="18"/>
              </w:rPr>
            </w:pPr>
            <w:r>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3B3F5090"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70285F3" w14:textId="77777777" w:rsidR="00F0426A" w:rsidRDefault="00F0426A" w:rsidP="00012A44">
            <w:pPr>
              <w:jc w:val="center"/>
              <w:rPr>
                <w:sz w:val="18"/>
                <w:szCs w:val="18"/>
              </w:rPr>
            </w:pPr>
            <w:r>
              <w:rPr>
                <w:sz w:val="18"/>
                <w:szCs w:val="18"/>
              </w:rPr>
              <w:t>studeni</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06D96265" w14:textId="77777777" w:rsidR="00F0426A" w:rsidRDefault="00F0426A" w:rsidP="00012A44">
            <w:pPr>
              <w:jc w:val="center"/>
              <w:rPr>
                <w:sz w:val="18"/>
                <w:szCs w:val="18"/>
              </w:rPr>
            </w:pPr>
            <w:r>
              <w:rPr>
                <w:sz w:val="18"/>
                <w:szCs w:val="18"/>
              </w:rPr>
              <w:t>0,25</w:t>
            </w:r>
          </w:p>
        </w:tc>
      </w:tr>
      <w:tr w:rsidR="00F0426A" w:rsidRPr="001952A2" w14:paraId="6B595DED"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10EDBF74" w14:textId="77777777" w:rsidR="00F0426A" w:rsidRPr="009D2EA3" w:rsidRDefault="00F0426A" w:rsidP="00012A44">
            <w:pPr>
              <w:rPr>
                <w:sz w:val="18"/>
                <w:szCs w:val="18"/>
              </w:rPr>
            </w:pPr>
            <w:r>
              <w:rPr>
                <w:sz w:val="18"/>
                <w:szCs w:val="18"/>
              </w:rPr>
              <w:t>ICH M4Q(R2) Support Group meeting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BD67BEB" w14:textId="77777777" w:rsidR="00F0426A" w:rsidRPr="005C6A86" w:rsidRDefault="00F0426A" w:rsidP="00012A44">
            <w:pPr>
              <w:jc w:val="center"/>
              <w:rPr>
                <w:sz w:val="18"/>
                <w:szCs w:val="18"/>
              </w:rPr>
            </w:pPr>
            <w:r>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3E5C9161"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0421A1F" w14:textId="77777777" w:rsidR="00F0426A" w:rsidRDefault="00F0426A" w:rsidP="00012A44">
            <w:pPr>
              <w:jc w:val="center"/>
              <w:rPr>
                <w:sz w:val="18"/>
                <w:szCs w:val="18"/>
              </w:rPr>
            </w:pPr>
            <w:r>
              <w:rPr>
                <w:sz w:val="18"/>
                <w:szCs w:val="18"/>
              </w:rPr>
              <w:t>studeni</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02F0CF9D" w14:textId="77777777" w:rsidR="00F0426A" w:rsidRDefault="00F0426A" w:rsidP="00012A44">
            <w:pPr>
              <w:jc w:val="center"/>
              <w:rPr>
                <w:sz w:val="18"/>
                <w:szCs w:val="18"/>
              </w:rPr>
            </w:pPr>
            <w:r>
              <w:rPr>
                <w:sz w:val="18"/>
                <w:szCs w:val="18"/>
              </w:rPr>
              <w:t>0,25</w:t>
            </w:r>
          </w:p>
        </w:tc>
      </w:tr>
      <w:tr w:rsidR="00F0426A" w:rsidRPr="001952A2" w14:paraId="2DA3AFE9"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5E753589" w14:textId="77777777" w:rsidR="00F0426A" w:rsidRPr="009D2EA3" w:rsidRDefault="00F0426A" w:rsidP="00012A44">
            <w:pPr>
              <w:rPr>
                <w:sz w:val="18"/>
                <w:szCs w:val="18"/>
              </w:rPr>
            </w:pPr>
            <w:r>
              <w:rPr>
                <w:sz w:val="18"/>
                <w:szCs w:val="18"/>
              </w:rPr>
              <w:t>ICH Q6(R1) Support Group meeting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5193AAB3" w14:textId="77777777" w:rsidR="00F0426A" w:rsidRPr="005C6A86" w:rsidRDefault="00F0426A" w:rsidP="00012A44">
            <w:pPr>
              <w:jc w:val="center"/>
              <w:rPr>
                <w:sz w:val="18"/>
                <w:szCs w:val="18"/>
              </w:rPr>
            </w:pPr>
            <w:r>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29087E61"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45E5118D" w14:textId="77777777" w:rsidR="00F0426A" w:rsidRDefault="00F0426A" w:rsidP="00012A44">
            <w:pPr>
              <w:jc w:val="center"/>
              <w:rPr>
                <w:sz w:val="18"/>
                <w:szCs w:val="18"/>
              </w:rPr>
            </w:pPr>
            <w:r>
              <w:rPr>
                <w:sz w:val="18"/>
                <w:szCs w:val="18"/>
              </w:rPr>
              <w:t>studeni</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7FDF1E8B" w14:textId="77777777" w:rsidR="00F0426A" w:rsidRDefault="00F0426A" w:rsidP="00012A44">
            <w:pPr>
              <w:jc w:val="center"/>
              <w:rPr>
                <w:sz w:val="18"/>
                <w:szCs w:val="18"/>
              </w:rPr>
            </w:pPr>
            <w:r>
              <w:rPr>
                <w:sz w:val="18"/>
                <w:szCs w:val="18"/>
              </w:rPr>
              <w:t>0,25</w:t>
            </w:r>
          </w:p>
        </w:tc>
      </w:tr>
      <w:tr w:rsidR="00F0426A" w:rsidRPr="001952A2" w14:paraId="5ED94089"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7BA04965" w14:textId="77777777" w:rsidR="00F0426A" w:rsidRPr="009D2EA3" w:rsidRDefault="00F0426A" w:rsidP="00012A44">
            <w:pPr>
              <w:rPr>
                <w:sz w:val="18"/>
                <w:szCs w:val="18"/>
              </w:rPr>
            </w:pPr>
            <w:r w:rsidRPr="009D2EA3">
              <w:rPr>
                <w:sz w:val="18"/>
                <w:szCs w:val="18"/>
              </w:rPr>
              <w:t>Radna grupa za reviziju – ICH Q3C EU Annex I</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4F2C9A08" w14:textId="77777777" w:rsidR="00F0426A" w:rsidRDefault="00F0426A" w:rsidP="00012A44">
            <w:pPr>
              <w:jc w:val="center"/>
              <w:rPr>
                <w:sz w:val="18"/>
                <w:szCs w:val="18"/>
              </w:rPr>
            </w:pPr>
            <w:r w:rsidRPr="005C6A86">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7D1E05EF"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3D6AAA6" w14:textId="77777777" w:rsidR="00F0426A" w:rsidRDefault="00F0426A" w:rsidP="00012A44">
            <w:pPr>
              <w:jc w:val="center"/>
              <w:rPr>
                <w:sz w:val="18"/>
                <w:szCs w:val="18"/>
              </w:rPr>
            </w:pPr>
            <w:r>
              <w:rPr>
                <w:sz w:val="18"/>
                <w:szCs w:val="18"/>
              </w:rPr>
              <w:t>studeni</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5D5D497E" w14:textId="77777777" w:rsidR="00F0426A" w:rsidRDefault="00F0426A" w:rsidP="00012A44">
            <w:pPr>
              <w:jc w:val="center"/>
              <w:rPr>
                <w:sz w:val="18"/>
                <w:szCs w:val="18"/>
              </w:rPr>
            </w:pPr>
            <w:r>
              <w:rPr>
                <w:sz w:val="18"/>
                <w:szCs w:val="18"/>
              </w:rPr>
              <w:t>0,25</w:t>
            </w:r>
          </w:p>
        </w:tc>
      </w:tr>
      <w:tr w:rsidR="00F0426A" w:rsidRPr="001952A2" w14:paraId="2606276D" w14:textId="77777777" w:rsidTr="00012A44">
        <w:trPr>
          <w:trHeight w:val="310"/>
        </w:trPr>
        <w:tc>
          <w:tcPr>
            <w:tcW w:w="4106" w:type="dxa"/>
            <w:tcBorders>
              <w:top w:val="single" w:sz="6" w:space="0" w:color="auto"/>
              <w:left w:val="single" w:sz="4" w:space="0" w:color="auto"/>
              <w:bottom w:val="single" w:sz="6" w:space="0" w:color="auto"/>
              <w:right w:val="single" w:sz="6" w:space="0" w:color="auto"/>
            </w:tcBorders>
            <w:shd w:val="clear" w:color="auto" w:fill="auto"/>
            <w:vAlign w:val="center"/>
          </w:tcPr>
          <w:p w14:paraId="4F8DB8D6" w14:textId="77777777" w:rsidR="00F0426A" w:rsidRDefault="00F0426A" w:rsidP="00012A44">
            <w:pPr>
              <w:rPr>
                <w:sz w:val="18"/>
                <w:szCs w:val="18"/>
              </w:rPr>
            </w:pPr>
            <w:r>
              <w:rPr>
                <w:sz w:val="18"/>
                <w:szCs w:val="18"/>
              </w:rPr>
              <w:t>Redovna sjednica</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AF8C742" w14:textId="77777777" w:rsidR="00F0426A" w:rsidRDefault="00F0426A" w:rsidP="00012A44">
            <w:pPr>
              <w:jc w:val="center"/>
              <w:rPr>
                <w:sz w:val="18"/>
                <w:szCs w:val="18"/>
              </w:rPr>
            </w:pPr>
            <w:r>
              <w:rPr>
                <w:sz w:val="18"/>
                <w:szCs w:val="18"/>
              </w:rPr>
              <w:t>virtualno</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500D678" w14:textId="77777777" w:rsidR="00F0426A" w:rsidRDefault="00F0426A" w:rsidP="00012A44">
            <w:pPr>
              <w:jc w:val="center"/>
              <w:rPr>
                <w:sz w:val="18"/>
                <w:szCs w:val="18"/>
              </w:rPr>
            </w:pPr>
            <w:r>
              <w:rPr>
                <w:sz w:val="18"/>
                <w:szCs w:val="1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14:paraId="0C306282" w14:textId="77777777" w:rsidR="00F0426A" w:rsidRDefault="00F0426A" w:rsidP="00012A44">
            <w:pPr>
              <w:jc w:val="center"/>
              <w:rPr>
                <w:sz w:val="18"/>
                <w:szCs w:val="18"/>
              </w:rPr>
            </w:pPr>
            <w:r>
              <w:rPr>
                <w:sz w:val="18"/>
                <w:szCs w:val="18"/>
              </w:rPr>
              <w:t>prosinac</w:t>
            </w:r>
          </w:p>
        </w:tc>
        <w:tc>
          <w:tcPr>
            <w:tcW w:w="1559"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14:paraId="373FCF72" w14:textId="77777777" w:rsidR="00F0426A" w:rsidRDefault="00F0426A" w:rsidP="00012A44">
            <w:pPr>
              <w:jc w:val="center"/>
              <w:rPr>
                <w:sz w:val="18"/>
                <w:szCs w:val="18"/>
              </w:rPr>
            </w:pPr>
            <w:r>
              <w:rPr>
                <w:sz w:val="18"/>
                <w:szCs w:val="18"/>
              </w:rPr>
              <w:t>2</w:t>
            </w:r>
          </w:p>
        </w:tc>
      </w:tr>
      <w:tr w:rsidR="00F0426A" w:rsidRPr="001952A2" w14:paraId="229DFB54" w14:textId="77777777" w:rsidTr="00012A44">
        <w:trPr>
          <w:trHeight w:val="310"/>
        </w:trPr>
        <w:tc>
          <w:tcPr>
            <w:tcW w:w="4106" w:type="dxa"/>
            <w:shd w:val="clear" w:color="auto" w:fill="auto"/>
            <w:vAlign w:val="center"/>
          </w:tcPr>
          <w:p w14:paraId="5523405C" w14:textId="77777777" w:rsidR="00F0426A" w:rsidRPr="007D1F20" w:rsidRDefault="00F0426A" w:rsidP="00012A44">
            <w:pPr>
              <w:rPr>
                <w:sz w:val="18"/>
                <w:szCs w:val="18"/>
              </w:rPr>
            </w:pPr>
          </w:p>
        </w:tc>
        <w:tc>
          <w:tcPr>
            <w:tcW w:w="1701" w:type="dxa"/>
            <w:shd w:val="clear" w:color="auto" w:fill="FFFFFF" w:themeFill="background1"/>
            <w:noWrap/>
            <w:vAlign w:val="center"/>
          </w:tcPr>
          <w:p w14:paraId="4468F95D" w14:textId="77777777" w:rsidR="00F0426A" w:rsidRDefault="00F0426A" w:rsidP="00012A44">
            <w:pPr>
              <w:jc w:val="center"/>
              <w:rPr>
                <w:sz w:val="18"/>
                <w:szCs w:val="18"/>
              </w:rPr>
            </w:pPr>
          </w:p>
        </w:tc>
        <w:tc>
          <w:tcPr>
            <w:tcW w:w="992" w:type="dxa"/>
            <w:shd w:val="clear" w:color="auto" w:fill="FFFFFF" w:themeFill="background1"/>
            <w:noWrap/>
            <w:vAlign w:val="center"/>
          </w:tcPr>
          <w:p w14:paraId="0A334CDD" w14:textId="77777777" w:rsidR="00F0426A" w:rsidRDefault="00F0426A" w:rsidP="00012A44">
            <w:pPr>
              <w:jc w:val="center"/>
              <w:rPr>
                <w:sz w:val="18"/>
                <w:szCs w:val="18"/>
              </w:rPr>
            </w:pPr>
          </w:p>
        </w:tc>
        <w:tc>
          <w:tcPr>
            <w:tcW w:w="1418" w:type="dxa"/>
            <w:shd w:val="clear" w:color="auto" w:fill="FFFFFF" w:themeFill="background1"/>
            <w:noWrap/>
            <w:vAlign w:val="center"/>
          </w:tcPr>
          <w:p w14:paraId="6D187939" w14:textId="77777777" w:rsidR="00F0426A" w:rsidRDefault="00F0426A" w:rsidP="00012A44">
            <w:pPr>
              <w:jc w:val="center"/>
              <w:rPr>
                <w:sz w:val="18"/>
                <w:szCs w:val="18"/>
              </w:rPr>
            </w:pPr>
          </w:p>
        </w:tc>
        <w:tc>
          <w:tcPr>
            <w:tcW w:w="1559" w:type="dxa"/>
            <w:shd w:val="clear" w:color="auto" w:fill="FFFFFF" w:themeFill="background1"/>
            <w:noWrap/>
            <w:vAlign w:val="center"/>
          </w:tcPr>
          <w:p w14:paraId="5EEF6FB9" w14:textId="77777777" w:rsidR="00F0426A" w:rsidRDefault="00F0426A" w:rsidP="00012A44">
            <w:pPr>
              <w:jc w:val="center"/>
              <w:rPr>
                <w:sz w:val="18"/>
                <w:szCs w:val="18"/>
              </w:rPr>
            </w:pPr>
          </w:p>
        </w:tc>
      </w:tr>
      <w:tr w:rsidR="00F0426A" w:rsidRPr="001952A2" w14:paraId="77696B48" w14:textId="77777777" w:rsidTr="00012A44">
        <w:trPr>
          <w:trHeight w:val="388"/>
        </w:trPr>
        <w:tc>
          <w:tcPr>
            <w:tcW w:w="4106" w:type="dxa"/>
            <w:shd w:val="clear" w:color="auto" w:fill="auto"/>
            <w:noWrap/>
            <w:vAlign w:val="center"/>
          </w:tcPr>
          <w:p w14:paraId="21BF874E" w14:textId="77777777" w:rsidR="00F0426A" w:rsidRPr="001952A2" w:rsidRDefault="00F0426A" w:rsidP="00012A44">
            <w:pPr>
              <w:rPr>
                <w:b/>
                <w:bCs/>
                <w:sz w:val="18"/>
                <w:szCs w:val="18"/>
              </w:rPr>
            </w:pPr>
            <w:r>
              <w:rPr>
                <w:b/>
                <w:bCs/>
                <w:sz w:val="18"/>
                <w:szCs w:val="18"/>
              </w:rPr>
              <w:t xml:space="preserve">Working Party on </w:t>
            </w:r>
            <w:r w:rsidRPr="001952A2">
              <w:rPr>
                <w:b/>
                <w:bCs/>
                <w:sz w:val="18"/>
                <w:szCs w:val="18"/>
              </w:rPr>
              <w:t>Quality Review of Documents</w:t>
            </w:r>
            <w:r>
              <w:rPr>
                <w:b/>
                <w:bCs/>
                <w:sz w:val="18"/>
                <w:szCs w:val="18"/>
              </w:rPr>
              <w:t xml:space="preserve"> </w:t>
            </w:r>
          </w:p>
        </w:tc>
        <w:tc>
          <w:tcPr>
            <w:tcW w:w="1701" w:type="dxa"/>
            <w:shd w:val="clear" w:color="auto" w:fill="auto"/>
            <w:noWrap/>
            <w:vAlign w:val="center"/>
          </w:tcPr>
          <w:p w14:paraId="4BB6813E" w14:textId="77777777" w:rsidR="00F0426A" w:rsidRPr="001952A2" w:rsidRDefault="00F0426A" w:rsidP="00012A44">
            <w:pPr>
              <w:jc w:val="center"/>
              <w:rPr>
                <w:sz w:val="18"/>
                <w:szCs w:val="18"/>
              </w:rPr>
            </w:pPr>
            <w:r>
              <w:rPr>
                <w:sz w:val="18"/>
                <w:szCs w:val="18"/>
              </w:rPr>
              <w:t>virtualno</w:t>
            </w:r>
          </w:p>
        </w:tc>
        <w:tc>
          <w:tcPr>
            <w:tcW w:w="992" w:type="dxa"/>
            <w:shd w:val="clear" w:color="auto" w:fill="auto"/>
            <w:noWrap/>
            <w:vAlign w:val="center"/>
          </w:tcPr>
          <w:p w14:paraId="3389136C" w14:textId="77777777" w:rsidR="00F0426A" w:rsidRPr="001952A2" w:rsidRDefault="00F0426A" w:rsidP="00012A44">
            <w:pPr>
              <w:jc w:val="center"/>
              <w:rPr>
                <w:sz w:val="18"/>
                <w:szCs w:val="18"/>
              </w:rPr>
            </w:pPr>
            <w:r>
              <w:rPr>
                <w:sz w:val="18"/>
                <w:szCs w:val="18"/>
              </w:rPr>
              <w:t>1</w:t>
            </w:r>
          </w:p>
        </w:tc>
        <w:tc>
          <w:tcPr>
            <w:tcW w:w="1418" w:type="dxa"/>
            <w:shd w:val="clear" w:color="auto" w:fill="auto"/>
            <w:noWrap/>
            <w:vAlign w:val="center"/>
          </w:tcPr>
          <w:p w14:paraId="2CBADF4A" w14:textId="77777777" w:rsidR="00F0426A" w:rsidRPr="001952A2" w:rsidRDefault="00F0426A" w:rsidP="00012A44">
            <w:pPr>
              <w:jc w:val="center"/>
              <w:rPr>
                <w:sz w:val="18"/>
                <w:szCs w:val="18"/>
              </w:rPr>
            </w:pPr>
            <w:r>
              <w:rPr>
                <w:sz w:val="18"/>
                <w:szCs w:val="18"/>
              </w:rPr>
              <w:t>ožujak</w:t>
            </w:r>
          </w:p>
        </w:tc>
        <w:tc>
          <w:tcPr>
            <w:tcW w:w="1559" w:type="dxa"/>
            <w:shd w:val="clear" w:color="auto" w:fill="auto"/>
            <w:noWrap/>
            <w:vAlign w:val="center"/>
          </w:tcPr>
          <w:p w14:paraId="1814F78C" w14:textId="77777777" w:rsidR="00F0426A" w:rsidRPr="001952A2" w:rsidRDefault="00F0426A" w:rsidP="00012A44">
            <w:pPr>
              <w:jc w:val="center"/>
              <w:rPr>
                <w:sz w:val="18"/>
                <w:szCs w:val="18"/>
              </w:rPr>
            </w:pPr>
            <w:r>
              <w:rPr>
                <w:sz w:val="18"/>
                <w:szCs w:val="18"/>
              </w:rPr>
              <w:t>1</w:t>
            </w:r>
          </w:p>
        </w:tc>
      </w:tr>
      <w:tr w:rsidR="00F0426A" w:rsidRPr="00F264C5" w14:paraId="3C7DB5A9" w14:textId="77777777" w:rsidTr="00012A44">
        <w:trPr>
          <w:trHeight w:val="310"/>
        </w:trPr>
        <w:tc>
          <w:tcPr>
            <w:tcW w:w="4106" w:type="dxa"/>
            <w:shd w:val="clear" w:color="auto" w:fill="auto"/>
            <w:vAlign w:val="center"/>
          </w:tcPr>
          <w:p w14:paraId="2245968E" w14:textId="77777777" w:rsidR="00F0426A" w:rsidRPr="00F264C5" w:rsidRDefault="00F0426A" w:rsidP="00012A44">
            <w:pPr>
              <w:rPr>
                <w:b/>
                <w:bCs/>
                <w:sz w:val="18"/>
                <w:szCs w:val="18"/>
              </w:rPr>
            </w:pPr>
          </w:p>
        </w:tc>
        <w:tc>
          <w:tcPr>
            <w:tcW w:w="1701" w:type="dxa"/>
            <w:shd w:val="clear" w:color="auto" w:fill="FFFFFF" w:themeFill="background1"/>
            <w:noWrap/>
            <w:vAlign w:val="center"/>
          </w:tcPr>
          <w:p w14:paraId="62AD808D" w14:textId="77777777" w:rsidR="00F0426A" w:rsidRPr="00F264C5"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35299F8E" w14:textId="77777777" w:rsidR="00F0426A" w:rsidRPr="00F264C5"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8DAC781" w14:textId="77777777" w:rsidR="00F0426A" w:rsidRPr="00F264C5"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1C246D31" w14:textId="77777777" w:rsidR="00F0426A" w:rsidRPr="00F264C5" w:rsidRDefault="00F0426A" w:rsidP="00012A44">
            <w:pPr>
              <w:jc w:val="center"/>
              <w:rPr>
                <w:sz w:val="18"/>
                <w:szCs w:val="18"/>
              </w:rPr>
            </w:pPr>
            <w:r>
              <w:rPr>
                <w:sz w:val="18"/>
                <w:szCs w:val="18"/>
              </w:rPr>
              <w:t>1</w:t>
            </w:r>
          </w:p>
        </w:tc>
      </w:tr>
      <w:tr w:rsidR="00F0426A" w:rsidRPr="00F264C5" w14:paraId="2142E704" w14:textId="77777777" w:rsidTr="00012A44">
        <w:trPr>
          <w:trHeight w:val="310"/>
        </w:trPr>
        <w:tc>
          <w:tcPr>
            <w:tcW w:w="4106" w:type="dxa"/>
            <w:shd w:val="clear" w:color="auto" w:fill="auto"/>
            <w:vAlign w:val="center"/>
          </w:tcPr>
          <w:p w14:paraId="3DAEEB76" w14:textId="77777777" w:rsidR="00F0426A" w:rsidRPr="00F264C5" w:rsidRDefault="00F0426A" w:rsidP="00012A44">
            <w:pPr>
              <w:rPr>
                <w:b/>
                <w:bCs/>
                <w:sz w:val="18"/>
                <w:szCs w:val="18"/>
              </w:rPr>
            </w:pPr>
          </w:p>
        </w:tc>
        <w:tc>
          <w:tcPr>
            <w:tcW w:w="1701" w:type="dxa"/>
            <w:shd w:val="clear" w:color="auto" w:fill="FFFFFF" w:themeFill="background1"/>
            <w:noWrap/>
            <w:vAlign w:val="center"/>
          </w:tcPr>
          <w:p w14:paraId="7A8BEA40"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4A69807"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6232B45" w14:textId="77777777" w:rsidR="00F0426A" w:rsidRDefault="00F0426A" w:rsidP="00012A44">
            <w:pPr>
              <w:jc w:val="center"/>
              <w:rPr>
                <w:sz w:val="18"/>
                <w:szCs w:val="18"/>
              </w:rPr>
            </w:pPr>
            <w:r>
              <w:rPr>
                <w:sz w:val="18"/>
                <w:szCs w:val="18"/>
              </w:rPr>
              <w:t>studeni</w:t>
            </w:r>
          </w:p>
        </w:tc>
        <w:tc>
          <w:tcPr>
            <w:tcW w:w="1559" w:type="dxa"/>
            <w:shd w:val="clear" w:color="auto" w:fill="FFFFFF" w:themeFill="background1"/>
            <w:noWrap/>
            <w:vAlign w:val="center"/>
          </w:tcPr>
          <w:p w14:paraId="6E3FD107" w14:textId="77777777" w:rsidR="00F0426A" w:rsidRDefault="00F0426A" w:rsidP="00012A44">
            <w:pPr>
              <w:jc w:val="center"/>
              <w:rPr>
                <w:sz w:val="18"/>
                <w:szCs w:val="18"/>
              </w:rPr>
            </w:pPr>
            <w:r>
              <w:rPr>
                <w:sz w:val="18"/>
                <w:szCs w:val="18"/>
              </w:rPr>
              <w:t>1</w:t>
            </w:r>
          </w:p>
        </w:tc>
      </w:tr>
      <w:tr w:rsidR="00F0426A" w:rsidRPr="001952A2" w14:paraId="60A63830" w14:textId="77777777" w:rsidTr="00012A44">
        <w:trPr>
          <w:trHeight w:val="237"/>
        </w:trPr>
        <w:tc>
          <w:tcPr>
            <w:tcW w:w="4106" w:type="dxa"/>
            <w:shd w:val="clear" w:color="auto" w:fill="auto"/>
            <w:noWrap/>
            <w:vAlign w:val="center"/>
          </w:tcPr>
          <w:p w14:paraId="1EA54678" w14:textId="77777777" w:rsidR="00F0426A" w:rsidRPr="003C699B" w:rsidRDefault="00F0426A" w:rsidP="00012A44">
            <w:pPr>
              <w:rPr>
                <w:b/>
                <w:bCs/>
                <w:sz w:val="18"/>
                <w:szCs w:val="18"/>
                <w:highlight w:val="green"/>
              </w:rPr>
            </w:pPr>
            <w:r w:rsidRPr="001952A2">
              <w:rPr>
                <w:rFonts w:eastAsia="Times New Roman" w:cstheme="minorHAnsi"/>
                <w:b/>
                <w:sz w:val="18"/>
                <w:szCs w:val="18"/>
              </w:rPr>
              <w:t xml:space="preserve">Modelling and Simulation </w:t>
            </w:r>
            <w:r>
              <w:rPr>
                <w:rFonts w:eastAsia="Times New Roman" w:cstheme="minorHAnsi"/>
                <w:b/>
                <w:sz w:val="18"/>
                <w:szCs w:val="18"/>
              </w:rPr>
              <w:t>Operational Expert Group (MSOEG)(ex. Modelling and Simulation Working Party)</w:t>
            </w:r>
          </w:p>
        </w:tc>
        <w:tc>
          <w:tcPr>
            <w:tcW w:w="1701" w:type="dxa"/>
            <w:shd w:val="clear" w:color="auto" w:fill="auto"/>
            <w:noWrap/>
            <w:vAlign w:val="center"/>
          </w:tcPr>
          <w:p w14:paraId="458D1E0B" w14:textId="77777777" w:rsidR="00F0426A" w:rsidRPr="001952A2" w:rsidRDefault="00F0426A" w:rsidP="00012A44">
            <w:pPr>
              <w:jc w:val="center"/>
              <w:rPr>
                <w:sz w:val="18"/>
                <w:szCs w:val="18"/>
              </w:rPr>
            </w:pPr>
          </w:p>
        </w:tc>
        <w:tc>
          <w:tcPr>
            <w:tcW w:w="992" w:type="dxa"/>
            <w:shd w:val="clear" w:color="auto" w:fill="auto"/>
            <w:noWrap/>
            <w:vAlign w:val="center"/>
          </w:tcPr>
          <w:p w14:paraId="51C66B87" w14:textId="77777777" w:rsidR="00F0426A" w:rsidRPr="001952A2" w:rsidRDefault="00F0426A" w:rsidP="00012A44">
            <w:pPr>
              <w:jc w:val="center"/>
              <w:rPr>
                <w:sz w:val="18"/>
                <w:szCs w:val="18"/>
              </w:rPr>
            </w:pPr>
          </w:p>
        </w:tc>
        <w:tc>
          <w:tcPr>
            <w:tcW w:w="1418" w:type="dxa"/>
            <w:shd w:val="clear" w:color="auto" w:fill="auto"/>
            <w:noWrap/>
            <w:vAlign w:val="center"/>
          </w:tcPr>
          <w:p w14:paraId="44180A96" w14:textId="77777777" w:rsidR="00F0426A" w:rsidRPr="001952A2" w:rsidRDefault="00F0426A" w:rsidP="00012A44">
            <w:pPr>
              <w:jc w:val="center"/>
              <w:rPr>
                <w:sz w:val="18"/>
                <w:szCs w:val="18"/>
              </w:rPr>
            </w:pPr>
          </w:p>
        </w:tc>
        <w:tc>
          <w:tcPr>
            <w:tcW w:w="1559" w:type="dxa"/>
            <w:shd w:val="clear" w:color="auto" w:fill="auto"/>
            <w:noWrap/>
            <w:vAlign w:val="center"/>
          </w:tcPr>
          <w:p w14:paraId="695AEF96" w14:textId="77777777" w:rsidR="00F0426A" w:rsidRPr="001952A2" w:rsidRDefault="00F0426A" w:rsidP="00012A44">
            <w:pPr>
              <w:jc w:val="center"/>
              <w:rPr>
                <w:sz w:val="18"/>
                <w:szCs w:val="18"/>
              </w:rPr>
            </w:pPr>
          </w:p>
        </w:tc>
      </w:tr>
      <w:tr w:rsidR="00F0426A" w:rsidRPr="001952A2" w14:paraId="7467D24C" w14:textId="77777777" w:rsidTr="00012A44">
        <w:trPr>
          <w:trHeight w:val="237"/>
        </w:trPr>
        <w:tc>
          <w:tcPr>
            <w:tcW w:w="4106" w:type="dxa"/>
            <w:shd w:val="clear" w:color="auto" w:fill="auto"/>
            <w:noWrap/>
            <w:vAlign w:val="center"/>
          </w:tcPr>
          <w:p w14:paraId="63C67C73"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50A14103" w14:textId="77777777" w:rsidR="00F0426A" w:rsidRPr="001952A2" w:rsidRDefault="00F0426A" w:rsidP="00012A44">
            <w:pPr>
              <w:jc w:val="center"/>
              <w:rPr>
                <w:sz w:val="18"/>
                <w:szCs w:val="18"/>
              </w:rPr>
            </w:pPr>
            <w:r>
              <w:rPr>
                <w:sz w:val="18"/>
                <w:szCs w:val="18"/>
              </w:rPr>
              <w:t>virtualno</w:t>
            </w:r>
          </w:p>
        </w:tc>
        <w:tc>
          <w:tcPr>
            <w:tcW w:w="992" w:type="dxa"/>
            <w:shd w:val="clear" w:color="auto" w:fill="auto"/>
            <w:noWrap/>
            <w:vAlign w:val="center"/>
          </w:tcPr>
          <w:p w14:paraId="5547E5E2" w14:textId="77777777" w:rsidR="00F0426A" w:rsidRPr="001952A2" w:rsidRDefault="00F0426A" w:rsidP="00012A44">
            <w:pPr>
              <w:jc w:val="center"/>
              <w:rPr>
                <w:sz w:val="18"/>
                <w:szCs w:val="18"/>
              </w:rPr>
            </w:pPr>
            <w:r>
              <w:rPr>
                <w:sz w:val="18"/>
                <w:szCs w:val="18"/>
              </w:rPr>
              <w:t>1</w:t>
            </w:r>
          </w:p>
        </w:tc>
        <w:tc>
          <w:tcPr>
            <w:tcW w:w="1418" w:type="dxa"/>
            <w:shd w:val="clear" w:color="auto" w:fill="auto"/>
            <w:noWrap/>
            <w:vAlign w:val="center"/>
          </w:tcPr>
          <w:p w14:paraId="424AE81E" w14:textId="77777777" w:rsidR="00F0426A" w:rsidRPr="001952A2" w:rsidRDefault="00F0426A" w:rsidP="00012A44">
            <w:pPr>
              <w:jc w:val="center"/>
              <w:rPr>
                <w:sz w:val="18"/>
                <w:szCs w:val="18"/>
              </w:rPr>
            </w:pPr>
            <w:r>
              <w:rPr>
                <w:sz w:val="18"/>
                <w:szCs w:val="18"/>
              </w:rPr>
              <w:t>siječanj</w:t>
            </w:r>
          </w:p>
        </w:tc>
        <w:tc>
          <w:tcPr>
            <w:tcW w:w="1559" w:type="dxa"/>
            <w:shd w:val="clear" w:color="auto" w:fill="auto"/>
            <w:noWrap/>
            <w:vAlign w:val="center"/>
          </w:tcPr>
          <w:p w14:paraId="4EB798A5" w14:textId="77777777" w:rsidR="00F0426A" w:rsidRPr="001952A2" w:rsidRDefault="00F0426A" w:rsidP="00012A44">
            <w:pPr>
              <w:jc w:val="center"/>
              <w:rPr>
                <w:sz w:val="18"/>
                <w:szCs w:val="18"/>
              </w:rPr>
            </w:pPr>
            <w:r>
              <w:rPr>
                <w:sz w:val="18"/>
                <w:szCs w:val="18"/>
              </w:rPr>
              <w:t>0,25</w:t>
            </w:r>
          </w:p>
        </w:tc>
      </w:tr>
      <w:tr w:rsidR="00F0426A" w:rsidRPr="001952A2" w14:paraId="791E9395" w14:textId="77777777" w:rsidTr="00012A44">
        <w:trPr>
          <w:trHeight w:val="237"/>
        </w:trPr>
        <w:tc>
          <w:tcPr>
            <w:tcW w:w="4106" w:type="dxa"/>
            <w:shd w:val="clear" w:color="auto" w:fill="auto"/>
            <w:noWrap/>
            <w:vAlign w:val="center"/>
          </w:tcPr>
          <w:p w14:paraId="4DFB9E14"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48EC3178" w14:textId="77777777" w:rsidR="00F0426A" w:rsidRPr="001952A2" w:rsidRDefault="00F0426A" w:rsidP="00012A44">
            <w:pPr>
              <w:jc w:val="center"/>
              <w:rPr>
                <w:sz w:val="18"/>
                <w:szCs w:val="18"/>
              </w:rPr>
            </w:pPr>
            <w:r>
              <w:rPr>
                <w:sz w:val="18"/>
                <w:szCs w:val="18"/>
              </w:rPr>
              <w:t>virtualno</w:t>
            </w:r>
          </w:p>
        </w:tc>
        <w:tc>
          <w:tcPr>
            <w:tcW w:w="992" w:type="dxa"/>
            <w:shd w:val="clear" w:color="auto" w:fill="auto"/>
            <w:noWrap/>
            <w:vAlign w:val="center"/>
          </w:tcPr>
          <w:p w14:paraId="28329805" w14:textId="77777777" w:rsidR="00F0426A" w:rsidRPr="001952A2" w:rsidRDefault="00F0426A" w:rsidP="00012A44">
            <w:pPr>
              <w:jc w:val="center"/>
              <w:rPr>
                <w:sz w:val="18"/>
                <w:szCs w:val="18"/>
              </w:rPr>
            </w:pPr>
            <w:r>
              <w:rPr>
                <w:sz w:val="18"/>
                <w:szCs w:val="18"/>
              </w:rPr>
              <w:t>1</w:t>
            </w:r>
          </w:p>
        </w:tc>
        <w:tc>
          <w:tcPr>
            <w:tcW w:w="1418" w:type="dxa"/>
            <w:shd w:val="clear" w:color="auto" w:fill="auto"/>
            <w:noWrap/>
            <w:vAlign w:val="center"/>
          </w:tcPr>
          <w:p w14:paraId="37FEBFF9" w14:textId="77777777" w:rsidR="00F0426A" w:rsidRPr="001952A2" w:rsidRDefault="00F0426A" w:rsidP="00012A44">
            <w:pPr>
              <w:jc w:val="center"/>
              <w:rPr>
                <w:sz w:val="18"/>
                <w:szCs w:val="18"/>
              </w:rPr>
            </w:pPr>
            <w:r>
              <w:rPr>
                <w:sz w:val="18"/>
                <w:szCs w:val="18"/>
              </w:rPr>
              <w:t>veljača</w:t>
            </w:r>
          </w:p>
        </w:tc>
        <w:tc>
          <w:tcPr>
            <w:tcW w:w="1559" w:type="dxa"/>
            <w:shd w:val="clear" w:color="auto" w:fill="auto"/>
            <w:noWrap/>
            <w:vAlign w:val="center"/>
          </w:tcPr>
          <w:p w14:paraId="43178A39" w14:textId="77777777" w:rsidR="00F0426A" w:rsidRPr="001952A2" w:rsidRDefault="00F0426A" w:rsidP="00012A44">
            <w:pPr>
              <w:jc w:val="center"/>
              <w:rPr>
                <w:sz w:val="18"/>
                <w:szCs w:val="18"/>
              </w:rPr>
            </w:pPr>
            <w:r>
              <w:rPr>
                <w:sz w:val="18"/>
                <w:szCs w:val="18"/>
              </w:rPr>
              <w:t>0,25</w:t>
            </w:r>
          </w:p>
        </w:tc>
      </w:tr>
      <w:tr w:rsidR="00F0426A" w:rsidRPr="001952A2" w14:paraId="6BF686CB" w14:textId="77777777" w:rsidTr="00012A44">
        <w:trPr>
          <w:trHeight w:val="237"/>
        </w:trPr>
        <w:tc>
          <w:tcPr>
            <w:tcW w:w="4106" w:type="dxa"/>
            <w:shd w:val="clear" w:color="auto" w:fill="auto"/>
            <w:noWrap/>
            <w:vAlign w:val="center"/>
          </w:tcPr>
          <w:p w14:paraId="2510A408"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0A7185C6" w14:textId="77777777" w:rsidR="00F0426A" w:rsidRDefault="00F0426A" w:rsidP="00012A44">
            <w:pPr>
              <w:jc w:val="center"/>
              <w:rPr>
                <w:sz w:val="18"/>
                <w:szCs w:val="18"/>
              </w:rPr>
            </w:pPr>
            <w:r>
              <w:rPr>
                <w:sz w:val="18"/>
                <w:szCs w:val="18"/>
              </w:rPr>
              <w:t>virtualno, cluster</w:t>
            </w:r>
          </w:p>
        </w:tc>
        <w:tc>
          <w:tcPr>
            <w:tcW w:w="992" w:type="dxa"/>
            <w:shd w:val="clear" w:color="auto" w:fill="auto"/>
            <w:noWrap/>
            <w:vAlign w:val="center"/>
          </w:tcPr>
          <w:p w14:paraId="4025BF9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334DD34"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1E16CE56" w14:textId="77777777" w:rsidR="00F0426A" w:rsidRDefault="00F0426A" w:rsidP="00012A44">
            <w:pPr>
              <w:jc w:val="center"/>
              <w:rPr>
                <w:sz w:val="18"/>
                <w:szCs w:val="18"/>
              </w:rPr>
            </w:pPr>
            <w:r>
              <w:rPr>
                <w:sz w:val="18"/>
                <w:szCs w:val="18"/>
              </w:rPr>
              <w:t>0,25</w:t>
            </w:r>
          </w:p>
        </w:tc>
      </w:tr>
      <w:tr w:rsidR="00F0426A" w:rsidRPr="001952A2" w14:paraId="3795BFD1" w14:textId="77777777" w:rsidTr="00012A44">
        <w:trPr>
          <w:trHeight w:val="237"/>
        </w:trPr>
        <w:tc>
          <w:tcPr>
            <w:tcW w:w="4106" w:type="dxa"/>
            <w:shd w:val="clear" w:color="auto" w:fill="auto"/>
            <w:noWrap/>
            <w:vAlign w:val="center"/>
          </w:tcPr>
          <w:p w14:paraId="6B9E0A83"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29062BAB"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CC5FE2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2B35557" w14:textId="77777777" w:rsidR="00F0426A" w:rsidRDefault="00F0426A" w:rsidP="00012A44">
            <w:pPr>
              <w:jc w:val="center"/>
              <w:rPr>
                <w:sz w:val="18"/>
                <w:szCs w:val="18"/>
              </w:rPr>
            </w:pPr>
            <w:r>
              <w:rPr>
                <w:sz w:val="18"/>
                <w:szCs w:val="18"/>
              </w:rPr>
              <w:t>ožujak</w:t>
            </w:r>
          </w:p>
        </w:tc>
        <w:tc>
          <w:tcPr>
            <w:tcW w:w="1559" w:type="dxa"/>
            <w:shd w:val="clear" w:color="auto" w:fill="auto"/>
            <w:noWrap/>
            <w:vAlign w:val="center"/>
          </w:tcPr>
          <w:p w14:paraId="34DDAF2A" w14:textId="77777777" w:rsidR="00F0426A" w:rsidRDefault="00F0426A" w:rsidP="00012A44">
            <w:pPr>
              <w:jc w:val="center"/>
              <w:rPr>
                <w:sz w:val="18"/>
                <w:szCs w:val="18"/>
              </w:rPr>
            </w:pPr>
            <w:r>
              <w:rPr>
                <w:sz w:val="18"/>
                <w:szCs w:val="18"/>
              </w:rPr>
              <w:t>0,25</w:t>
            </w:r>
          </w:p>
        </w:tc>
      </w:tr>
      <w:tr w:rsidR="00F0426A" w:rsidRPr="001952A2" w14:paraId="27FEDEE0" w14:textId="77777777" w:rsidTr="00012A44">
        <w:trPr>
          <w:trHeight w:val="237"/>
        </w:trPr>
        <w:tc>
          <w:tcPr>
            <w:tcW w:w="4106" w:type="dxa"/>
            <w:shd w:val="clear" w:color="auto" w:fill="auto"/>
            <w:noWrap/>
            <w:vAlign w:val="center"/>
          </w:tcPr>
          <w:p w14:paraId="06EC9271"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3CBAA08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EAD9D6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57C7F5D" w14:textId="77777777" w:rsidR="00F0426A" w:rsidRDefault="00F0426A" w:rsidP="00012A44">
            <w:pPr>
              <w:jc w:val="center"/>
              <w:rPr>
                <w:sz w:val="18"/>
                <w:szCs w:val="18"/>
              </w:rPr>
            </w:pPr>
            <w:r>
              <w:rPr>
                <w:sz w:val="18"/>
                <w:szCs w:val="18"/>
              </w:rPr>
              <w:t>travanj</w:t>
            </w:r>
          </w:p>
        </w:tc>
        <w:tc>
          <w:tcPr>
            <w:tcW w:w="1559" w:type="dxa"/>
            <w:shd w:val="clear" w:color="auto" w:fill="auto"/>
            <w:noWrap/>
            <w:vAlign w:val="center"/>
          </w:tcPr>
          <w:p w14:paraId="542EF1CB" w14:textId="77777777" w:rsidR="00F0426A" w:rsidRDefault="00F0426A" w:rsidP="00012A44">
            <w:pPr>
              <w:jc w:val="center"/>
              <w:rPr>
                <w:sz w:val="18"/>
                <w:szCs w:val="18"/>
              </w:rPr>
            </w:pPr>
            <w:r>
              <w:rPr>
                <w:sz w:val="18"/>
                <w:szCs w:val="18"/>
              </w:rPr>
              <w:t>0,25</w:t>
            </w:r>
          </w:p>
        </w:tc>
      </w:tr>
      <w:tr w:rsidR="00F0426A" w:rsidRPr="001952A2" w14:paraId="6B54E26D" w14:textId="77777777" w:rsidTr="00012A44">
        <w:trPr>
          <w:trHeight w:val="237"/>
        </w:trPr>
        <w:tc>
          <w:tcPr>
            <w:tcW w:w="4106" w:type="dxa"/>
            <w:shd w:val="clear" w:color="auto" w:fill="auto"/>
            <w:noWrap/>
            <w:vAlign w:val="center"/>
          </w:tcPr>
          <w:p w14:paraId="77B900F4"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0F6678B8" w14:textId="77777777" w:rsidR="00F0426A" w:rsidRDefault="00F0426A" w:rsidP="00012A44">
            <w:pPr>
              <w:jc w:val="center"/>
              <w:rPr>
                <w:sz w:val="18"/>
                <w:szCs w:val="18"/>
              </w:rPr>
            </w:pPr>
            <w:r>
              <w:rPr>
                <w:sz w:val="18"/>
                <w:szCs w:val="18"/>
              </w:rPr>
              <w:t>Vvirtualno, cluster</w:t>
            </w:r>
          </w:p>
        </w:tc>
        <w:tc>
          <w:tcPr>
            <w:tcW w:w="992" w:type="dxa"/>
            <w:shd w:val="clear" w:color="auto" w:fill="auto"/>
            <w:noWrap/>
            <w:vAlign w:val="center"/>
          </w:tcPr>
          <w:p w14:paraId="6931E9DB"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AE56D8C" w14:textId="77777777" w:rsidR="00F0426A" w:rsidRDefault="00F0426A" w:rsidP="00012A44">
            <w:pPr>
              <w:jc w:val="center"/>
              <w:rPr>
                <w:sz w:val="18"/>
                <w:szCs w:val="18"/>
              </w:rPr>
            </w:pPr>
            <w:r>
              <w:rPr>
                <w:sz w:val="18"/>
                <w:szCs w:val="18"/>
              </w:rPr>
              <w:t>travanj</w:t>
            </w:r>
          </w:p>
        </w:tc>
        <w:tc>
          <w:tcPr>
            <w:tcW w:w="1559" w:type="dxa"/>
            <w:shd w:val="clear" w:color="auto" w:fill="auto"/>
            <w:noWrap/>
            <w:vAlign w:val="center"/>
          </w:tcPr>
          <w:p w14:paraId="0EA8586C" w14:textId="77777777" w:rsidR="00F0426A" w:rsidRDefault="00F0426A" w:rsidP="00012A44">
            <w:pPr>
              <w:jc w:val="center"/>
              <w:rPr>
                <w:sz w:val="18"/>
                <w:szCs w:val="18"/>
              </w:rPr>
            </w:pPr>
            <w:r>
              <w:rPr>
                <w:sz w:val="18"/>
                <w:szCs w:val="18"/>
              </w:rPr>
              <w:t>0,25</w:t>
            </w:r>
          </w:p>
        </w:tc>
      </w:tr>
      <w:tr w:rsidR="00F0426A" w:rsidRPr="001952A2" w14:paraId="4D586B4C" w14:textId="77777777" w:rsidTr="00012A44">
        <w:trPr>
          <w:trHeight w:val="237"/>
        </w:trPr>
        <w:tc>
          <w:tcPr>
            <w:tcW w:w="4106" w:type="dxa"/>
            <w:shd w:val="clear" w:color="auto" w:fill="auto"/>
            <w:noWrap/>
            <w:vAlign w:val="center"/>
          </w:tcPr>
          <w:p w14:paraId="327F5C78"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5B0B3E9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96CD5E9"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F57282E" w14:textId="77777777" w:rsidR="00F0426A" w:rsidRDefault="00F0426A" w:rsidP="00012A44">
            <w:pPr>
              <w:jc w:val="center"/>
              <w:rPr>
                <w:sz w:val="18"/>
                <w:szCs w:val="18"/>
              </w:rPr>
            </w:pPr>
            <w:r>
              <w:rPr>
                <w:sz w:val="18"/>
                <w:szCs w:val="18"/>
              </w:rPr>
              <w:t>srpanj</w:t>
            </w:r>
          </w:p>
        </w:tc>
        <w:tc>
          <w:tcPr>
            <w:tcW w:w="1559" w:type="dxa"/>
            <w:shd w:val="clear" w:color="auto" w:fill="auto"/>
            <w:noWrap/>
            <w:vAlign w:val="center"/>
          </w:tcPr>
          <w:p w14:paraId="0DAD5311" w14:textId="77777777" w:rsidR="00F0426A" w:rsidRDefault="00F0426A" w:rsidP="00012A44">
            <w:pPr>
              <w:jc w:val="center"/>
              <w:rPr>
                <w:sz w:val="18"/>
                <w:szCs w:val="18"/>
              </w:rPr>
            </w:pPr>
            <w:r>
              <w:rPr>
                <w:sz w:val="18"/>
                <w:szCs w:val="18"/>
              </w:rPr>
              <w:t>0,25</w:t>
            </w:r>
          </w:p>
        </w:tc>
      </w:tr>
      <w:tr w:rsidR="00F0426A" w:rsidRPr="001952A2" w14:paraId="44A64821" w14:textId="77777777" w:rsidTr="00012A44">
        <w:trPr>
          <w:trHeight w:val="237"/>
        </w:trPr>
        <w:tc>
          <w:tcPr>
            <w:tcW w:w="4106" w:type="dxa"/>
            <w:shd w:val="clear" w:color="auto" w:fill="auto"/>
            <w:noWrap/>
            <w:vAlign w:val="center"/>
          </w:tcPr>
          <w:p w14:paraId="54191E52"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62AD1637"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53A216F"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22176EA"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18DBD5D0" w14:textId="77777777" w:rsidR="00F0426A" w:rsidRDefault="00F0426A" w:rsidP="00012A44">
            <w:pPr>
              <w:jc w:val="center"/>
              <w:rPr>
                <w:sz w:val="18"/>
                <w:szCs w:val="18"/>
              </w:rPr>
            </w:pPr>
            <w:r>
              <w:rPr>
                <w:sz w:val="18"/>
                <w:szCs w:val="18"/>
              </w:rPr>
              <w:t>0,25</w:t>
            </w:r>
          </w:p>
        </w:tc>
      </w:tr>
      <w:tr w:rsidR="00F0426A" w:rsidRPr="001952A2" w14:paraId="1E0A79E8" w14:textId="77777777" w:rsidTr="00012A44">
        <w:trPr>
          <w:trHeight w:val="237"/>
        </w:trPr>
        <w:tc>
          <w:tcPr>
            <w:tcW w:w="4106" w:type="dxa"/>
            <w:shd w:val="clear" w:color="auto" w:fill="auto"/>
            <w:noWrap/>
            <w:vAlign w:val="center"/>
          </w:tcPr>
          <w:p w14:paraId="3A2A0357"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78CEE2E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3E421B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51ED78B6"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1E3CD029" w14:textId="77777777" w:rsidR="00F0426A" w:rsidRDefault="00F0426A" w:rsidP="00012A44">
            <w:pPr>
              <w:jc w:val="center"/>
              <w:rPr>
                <w:sz w:val="18"/>
                <w:szCs w:val="18"/>
              </w:rPr>
            </w:pPr>
            <w:r>
              <w:rPr>
                <w:sz w:val="18"/>
                <w:szCs w:val="18"/>
              </w:rPr>
              <w:t>0,25</w:t>
            </w:r>
          </w:p>
        </w:tc>
      </w:tr>
      <w:tr w:rsidR="00F0426A" w:rsidRPr="001952A2" w14:paraId="7DF70DAA" w14:textId="77777777" w:rsidTr="00012A44">
        <w:trPr>
          <w:trHeight w:val="237"/>
        </w:trPr>
        <w:tc>
          <w:tcPr>
            <w:tcW w:w="4106" w:type="dxa"/>
            <w:shd w:val="clear" w:color="auto" w:fill="auto"/>
            <w:noWrap/>
            <w:vAlign w:val="center"/>
          </w:tcPr>
          <w:p w14:paraId="12F377ED"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214C6CE2"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BF9CCE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936999B"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0EAF8110" w14:textId="77777777" w:rsidR="00F0426A" w:rsidRDefault="00F0426A" w:rsidP="00012A44">
            <w:pPr>
              <w:jc w:val="center"/>
              <w:rPr>
                <w:sz w:val="18"/>
                <w:szCs w:val="18"/>
              </w:rPr>
            </w:pPr>
            <w:r>
              <w:rPr>
                <w:sz w:val="18"/>
                <w:szCs w:val="18"/>
              </w:rPr>
              <w:t>0,25</w:t>
            </w:r>
          </w:p>
        </w:tc>
      </w:tr>
      <w:tr w:rsidR="00F0426A" w:rsidRPr="001952A2" w14:paraId="1C0B1467" w14:textId="77777777" w:rsidTr="00012A44">
        <w:trPr>
          <w:trHeight w:val="237"/>
        </w:trPr>
        <w:tc>
          <w:tcPr>
            <w:tcW w:w="4106" w:type="dxa"/>
            <w:shd w:val="clear" w:color="auto" w:fill="auto"/>
            <w:noWrap/>
            <w:vAlign w:val="center"/>
          </w:tcPr>
          <w:p w14:paraId="09D41E35"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29979D0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86F5A0D"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2DE7606" w14:textId="77777777" w:rsidR="00F0426A" w:rsidRDefault="00F0426A" w:rsidP="00012A44">
            <w:pPr>
              <w:jc w:val="center"/>
              <w:rPr>
                <w:sz w:val="18"/>
                <w:szCs w:val="18"/>
              </w:rPr>
            </w:pPr>
            <w:r>
              <w:rPr>
                <w:sz w:val="18"/>
                <w:szCs w:val="18"/>
              </w:rPr>
              <w:t>prosinac</w:t>
            </w:r>
          </w:p>
        </w:tc>
        <w:tc>
          <w:tcPr>
            <w:tcW w:w="1559" w:type="dxa"/>
            <w:shd w:val="clear" w:color="auto" w:fill="auto"/>
            <w:noWrap/>
            <w:vAlign w:val="center"/>
          </w:tcPr>
          <w:p w14:paraId="4B627ABA" w14:textId="77777777" w:rsidR="00F0426A" w:rsidRDefault="00F0426A" w:rsidP="00012A44">
            <w:pPr>
              <w:jc w:val="center"/>
              <w:rPr>
                <w:sz w:val="18"/>
                <w:szCs w:val="18"/>
              </w:rPr>
            </w:pPr>
            <w:r>
              <w:rPr>
                <w:sz w:val="18"/>
                <w:szCs w:val="18"/>
              </w:rPr>
              <w:t>0,25</w:t>
            </w:r>
          </w:p>
        </w:tc>
      </w:tr>
      <w:tr w:rsidR="00F0426A" w:rsidRPr="001952A2" w14:paraId="30BFD83D" w14:textId="77777777" w:rsidTr="00012A44">
        <w:trPr>
          <w:trHeight w:val="237"/>
        </w:trPr>
        <w:tc>
          <w:tcPr>
            <w:tcW w:w="4106" w:type="dxa"/>
            <w:shd w:val="clear" w:color="auto" w:fill="auto"/>
            <w:noWrap/>
            <w:vAlign w:val="center"/>
          </w:tcPr>
          <w:p w14:paraId="701A7D4B"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4345AA32" w14:textId="77777777" w:rsidR="00F0426A" w:rsidRDefault="00F0426A" w:rsidP="00012A44">
            <w:pPr>
              <w:jc w:val="center"/>
              <w:rPr>
                <w:sz w:val="18"/>
                <w:szCs w:val="18"/>
              </w:rPr>
            </w:pPr>
          </w:p>
        </w:tc>
        <w:tc>
          <w:tcPr>
            <w:tcW w:w="992" w:type="dxa"/>
            <w:shd w:val="clear" w:color="auto" w:fill="auto"/>
            <w:noWrap/>
            <w:vAlign w:val="center"/>
          </w:tcPr>
          <w:p w14:paraId="629F150E" w14:textId="77777777" w:rsidR="00F0426A" w:rsidRDefault="00F0426A" w:rsidP="00012A44">
            <w:pPr>
              <w:jc w:val="center"/>
              <w:rPr>
                <w:sz w:val="18"/>
                <w:szCs w:val="18"/>
              </w:rPr>
            </w:pPr>
          </w:p>
        </w:tc>
        <w:tc>
          <w:tcPr>
            <w:tcW w:w="1418" w:type="dxa"/>
            <w:shd w:val="clear" w:color="auto" w:fill="auto"/>
            <w:noWrap/>
            <w:vAlign w:val="center"/>
          </w:tcPr>
          <w:p w14:paraId="0BF7B293" w14:textId="77777777" w:rsidR="00F0426A" w:rsidRDefault="00F0426A" w:rsidP="00012A44">
            <w:pPr>
              <w:jc w:val="center"/>
              <w:rPr>
                <w:sz w:val="18"/>
                <w:szCs w:val="18"/>
              </w:rPr>
            </w:pPr>
          </w:p>
        </w:tc>
        <w:tc>
          <w:tcPr>
            <w:tcW w:w="1559" w:type="dxa"/>
            <w:shd w:val="clear" w:color="auto" w:fill="auto"/>
            <w:noWrap/>
            <w:vAlign w:val="center"/>
          </w:tcPr>
          <w:p w14:paraId="388A67E0" w14:textId="77777777" w:rsidR="00F0426A" w:rsidRDefault="00F0426A" w:rsidP="00012A44">
            <w:pPr>
              <w:jc w:val="center"/>
              <w:rPr>
                <w:sz w:val="18"/>
                <w:szCs w:val="18"/>
              </w:rPr>
            </w:pPr>
          </w:p>
        </w:tc>
      </w:tr>
      <w:tr w:rsidR="00F0426A" w:rsidRPr="001952A2" w14:paraId="665EE7C9" w14:textId="77777777" w:rsidTr="00012A44">
        <w:trPr>
          <w:trHeight w:val="237"/>
        </w:trPr>
        <w:tc>
          <w:tcPr>
            <w:tcW w:w="4106" w:type="dxa"/>
            <w:shd w:val="clear" w:color="auto" w:fill="auto"/>
            <w:noWrap/>
            <w:vAlign w:val="center"/>
          </w:tcPr>
          <w:p w14:paraId="4AD76A29" w14:textId="77777777" w:rsidR="00F0426A" w:rsidRPr="001952A2" w:rsidRDefault="00F0426A" w:rsidP="00012A44">
            <w:pPr>
              <w:rPr>
                <w:rFonts w:eastAsia="Times New Roman" w:cstheme="minorHAnsi"/>
                <w:b/>
                <w:sz w:val="18"/>
                <w:szCs w:val="18"/>
              </w:rPr>
            </w:pPr>
          </w:p>
        </w:tc>
        <w:tc>
          <w:tcPr>
            <w:tcW w:w="1701" w:type="dxa"/>
            <w:shd w:val="clear" w:color="auto" w:fill="auto"/>
            <w:noWrap/>
            <w:vAlign w:val="center"/>
          </w:tcPr>
          <w:p w14:paraId="4510841B" w14:textId="77777777" w:rsidR="00F0426A" w:rsidRDefault="00F0426A" w:rsidP="00012A44">
            <w:pPr>
              <w:jc w:val="center"/>
              <w:rPr>
                <w:sz w:val="18"/>
                <w:szCs w:val="18"/>
              </w:rPr>
            </w:pPr>
          </w:p>
        </w:tc>
        <w:tc>
          <w:tcPr>
            <w:tcW w:w="992" w:type="dxa"/>
            <w:shd w:val="clear" w:color="auto" w:fill="auto"/>
            <w:noWrap/>
            <w:vAlign w:val="center"/>
          </w:tcPr>
          <w:p w14:paraId="25A8D827" w14:textId="77777777" w:rsidR="00F0426A" w:rsidRDefault="00F0426A" w:rsidP="00012A44">
            <w:pPr>
              <w:jc w:val="center"/>
              <w:rPr>
                <w:sz w:val="18"/>
                <w:szCs w:val="18"/>
              </w:rPr>
            </w:pPr>
          </w:p>
        </w:tc>
        <w:tc>
          <w:tcPr>
            <w:tcW w:w="1418" w:type="dxa"/>
            <w:shd w:val="clear" w:color="auto" w:fill="auto"/>
            <w:noWrap/>
            <w:vAlign w:val="center"/>
          </w:tcPr>
          <w:p w14:paraId="59790990" w14:textId="77777777" w:rsidR="00F0426A" w:rsidRDefault="00F0426A" w:rsidP="00012A44">
            <w:pPr>
              <w:jc w:val="center"/>
              <w:rPr>
                <w:sz w:val="18"/>
                <w:szCs w:val="18"/>
              </w:rPr>
            </w:pPr>
          </w:p>
        </w:tc>
        <w:tc>
          <w:tcPr>
            <w:tcW w:w="1559" w:type="dxa"/>
            <w:shd w:val="clear" w:color="auto" w:fill="auto"/>
            <w:noWrap/>
            <w:vAlign w:val="center"/>
          </w:tcPr>
          <w:p w14:paraId="1370B866" w14:textId="77777777" w:rsidR="00F0426A" w:rsidRDefault="00F0426A" w:rsidP="00012A44">
            <w:pPr>
              <w:jc w:val="center"/>
              <w:rPr>
                <w:sz w:val="18"/>
                <w:szCs w:val="18"/>
              </w:rPr>
            </w:pPr>
          </w:p>
        </w:tc>
      </w:tr>
      <w:tr w:rsidR="00F0426A" w:rsidRPr="001952A2" w14:paraId="1241313A" w14:textId="77777777" w:rsidTr="00012A44">
        <w:trPr>
          <w:trHeight w:val="237"/>
        </w:trPr>
        <w:tc>
          <w:tcPr>
            <w:tcW w:w="4106" w:type="dxa"/>
            <w:shd w:val="clear" w:color="auto" w:fill="auto"/>
            <w:noWrap/>
            <w:vAlign w:val="center"/>
          </w:tcPr>
          <w:p w14:paraId="61EEF5D7" w14:textId="77777777" w:rsidR="00F0426A" w:rsidRPr="001952A2" w:rsidRDefault="00F0426A" w:rsidP="00012A44">
            <w:pPr>
              <w:rPr>
                <w:rFonts w:eastAsia="Times New Roman" w:cstheme="minorHAnsi"/>
                <w:b/>
                <w:sz w:val="18"/>
                <w:szCs w:val="18"/>
              </w:rPr>
            </w:pPr>
            <w:r w:rsidRPr="00027361">
              <w:rPr>
                <w:rFonts w:eastAsia="Times New Roman" w:cstheme="minorHAnsi"/>
                <w:b/>
                <w:sz w:val="18"/>
                <w:szCs w:val="18"/>
              </w:rPr>
              <w:t xml:space="preserve">Biostatistics Operational Expert Group </w:t>
            </w:r>
            <w:r>
              <w:rPr>
                <w:rFonts w:eastAsia="Times New Roman" w:cstheme="minorHAnsi"/>
                <w:b/>
                <w:sz w:val="18"/>
                <w:szCs w:val="18"/>
              </w:rPr>
              <w:t>(</w:t>
            </w:r>
            <w:r w:rsidRPr="00027361">
              <w:rPr>
                <w:rFonts w:eastAsia="Times New Roman" w:cstheme="minorHAnsi"/>
                <w:b/>
                <w:sz w:val="18"/>
                <w:szCs w:val="18"/>
              </w:rPr>
              <w:t>BSOEG</w:t>
            </w:r>
            <w:r>
              <w:rPr>
                <w:rFonts w:eastAsia="Times New Roman" w:cstheme="minorHAnsi"/>
                <w:b/>
                <w:sz w:val="18"/>
                <w:szCs w:val="18"/>
              </w:rPr>
              <w:t>)</w:t>
            </w:r>
          </w:p>
        </w:tc>
        <w:tc>
          <w:tcPr>
            <w:tcW w:w="1701" w:type="dxa"/>
            <w:shd w:val="clear" w:color="auto" w:fill="auto"/>
            <w:noWrap/>
            <w:vAlign w:val="center"/>
          </w:tcPr>
          <w:p w14:paraId="275A218F"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7C6265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7BABF90"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7253C1DD" w14:textId="77777777" w:rsidR="00F0426A" w:rsidRDefault="00F0426A" w:rsidP="00012A44">
            <w:pPr>
              <w:jc w:val="center"/>
              <w:rPr>
                <w:sz w:val="18"/>
                <w:szCs w:val="18"/>
              </w:rPr>
            </w:pPr>
            <w:r>
              <w:rPr>
                <w:sz w:val="18"/>
                <w:szCs w:val="18"/>
              </w:rPr>
              <w:t>0.125</w:t>
            </w:r>
          </w:p>
        </w:tc>
      </w:tr>
      <w:tr w:rsidR="00F0426A" w:rsidRPr="001952A2" w14:paraId="2B2A181B" w14:textId="77777777" w:rsidTr="00012A44">
        <w:trPr>
          <w:trHeight w:val="237"/>
        </w:trPr>
        <w:tc>
          <w:tcPr>
            <w:tcW w:w="4106" w:type="dxa"/>
            <w:shd w:val="clear" w:color="auto" w:fill="auto"/>
            <w:noWrap/>
            <w:vAlign w:val="center"/>
          </w:tcPr>
          <w:p w14:paraId="6A0A2DF2" w14:textId="77777777" w:rsidR="00F0426A" w:rsidRPr="00027361" w:rsidRDefault="00F0426A" w:rsidP="00012A44">
            <w:pPr>
              <w:rPr>
                <w:rFonts w:eastAsia="Times New Roman" w:cstheme="minorHAnsi"/>
                <w:b/>
                <w:sz w:val="18"/>
                <w:szCs w:val="18"/>
              </w:rPr>
            </w:pPr>
          </w:p>
        </w:tc>
        <w:tc>
          <w:tcPr>
            <w:tcW w:w="1701" w:type="dxa"/>
            <w:shd w:val="clear" w:color="auto" w:fill="auto"/>
            <w:noWrap/>
            <w:vAlign w:val="center"/>
          </w:tcPr>
          <w:p w14:paraId="23919FB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4A9F50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72A899B"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25EDB449" w14:textId="77777777" w:rsidR="00F0426A" w:rsidRDefault="00F0426A" w:rsidP="00012A44">
            <w:pPr>
              <w:jc w:val="center"/>
              <w:rPr>
                <w:sz w:val="18"/>
                <w:szCs w:val="18"/>
              </w:rPr>
            </w:pPr>
            <w:r>
              <w:rPr>
                <w:sz w:val="18"/>
                <w:szCs w:val="18"/>
              </w:rPr>
              <w:t>0.125</w:t>
            </w:r>
          </w:p>
        </w:tc>
      </w:tr>
      <w:tr w:rsidR="00F0426A" w:rsidRPr="001952A2" w14:paraId="4355615B" w14:textId="77777777" w:rsidTr="00012A44">
        <w:trPr>
          <w:trHeight w:val="237"/>
        </w:trPr>
        <w:tc>
          <w:tcPr>
            <w:tcW w:w="4106" w:type="dxa"/>
            <w:shd w:val="clear" w:color="auto" w:fill="auto"/>
            <w:noWrap/>
            <w:vAlign w:val="center"/>
          </w:tcPr>
          <w:p w14:paraId="08EB9782" w14:textId="77777777" w:rsidR="00F0426A" w:rsidRPr="00027361" w:rsidRDefault="00F0426A" w:rsidP="00012A44">
            <w:pPr>
              <w:rPr>
                <w:rFonts w:eastAsia="Times New Roman" w:cstheme="minorHAnsi"/>
                <w:b/>
                <w:sz w:val="18"/>
                <w:szCs w:val="18"/>
              </w:rPr>
            </w:pPr>
          </w:p>
        </w:tc>
        <w:tc>
          <w:tcPr>
            <w:tcW w:w="1701" w:type="dxa"/>
            <w:shd w:val="clear" w:color="auto" w:fill="auto"/>
            <w:noWrap/>
            <w:vAlign w:val="center"/>
          </w:tcPr>
          <w:p w14:paraId="51200595"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482F72D"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F514F37" w14:textId="77777777" w:rsidR="00F0426A" w:rsidRDefault="00F0426A" w:rsidP="00012A44">
            <w:pPr>
              <w:jc w:val="center"/>
              <w:rPr>
                <w:sz w:val="18"/>
                <w:szCs w:val="18"/>
              </w:rPr>
            </w:pPr>
            <w:r>
              <w:rPr>
                <w:sz w:val="18"/>
                <w:szCs w:val="18"/>
              </w:rPr>
              <w:t>ožujak</w:t>
            </w:r>
          </w:p>
        </w:tc>
        <w:tc>
          <w:tcPr>
            <w:tcW w:w="1559" w:type="dxa"/>
            <w:shd w:val="clear" w:color="auto" w:fill="auto"/>
            <w:noWrap/>
            <w:vAlign w:val="center"/>
          </w:tcPr>
          <w:p w14:paraId="2D58D0F7" w14:textId="77777777" w:rsidR="00F0426A" w:rsidRDefault="00F0426A" w:rsidP="00012A44">
            <w:pPr>
              <w:jc w:val="center"/>
              <w:rPr>
                <w:sz w:val="18"/>
                <w:szCs w:val="18"/>
              </w:rPr>
            </w:pPr>
            <w:r>
              <w:rPr>
                <w:sz w:val="18"/>
                <w:szCs w:val="18"/>
              </w:rPr>
              <w:t>0.125</w:t>
            </w:r>
          </w:p>
        </w:tc>
      </w:tr>
      <w:tr w:rsidR="00F0426A" w:rsidRPr="001952A2" w14:paraId="0ED50268" w14:textId="77777777" w:rsidTr="00012A44">
        <w:trPr>
          <w:trHeight w:val="237"/>
        </w:trPr>
        <w:tc>
          <w:tcPr>
            <w:tcW w:w="4106" w:type="dxa"/>
            <w:shd w:val="clear" w:color="auto" w:fill="auto"/>
            <w:noWrap/>
            <w:vAlign w:val="center"/>
          </w:tcPr>
          <w:p w14:paraId="3D84C0CB" w14:textId="77777777" w:rsidR="00F0426A" w:rsidRPr="001952A2" w:rsidRDefault="00F0426A" w:rsidP="00012A44">
            <w:pPr>
              <w:rPr>
                <w:rFonts w:eastAsia="Times New Roman" w:cstheme="minorHAnsi"/>
                <w:b/>
                <w:sz w:val="18"/>
                <w:szCs w:val="18"/>
              </w:rPr>
            </w:pPr>
            <w:r w:rsidRPr="00027361">
              <w:rPr>
                <w:rFonts w:eastAsia="Times New Roman" w:cstheme="minorHAnsi"/>
                <w:b/>
                <w:sz w:val="18"/>
                <w:szCs w:val="18"/>
              </w:rPr>
              <w:t>Generics drafting group</w:t>
            </w:r>
            <w:r>
              <w:rPr>
                <w:rFonts w:eastAsia="Times New Roman" w:cstheme="minorHAnsi"/>
                <w:b/>
                <w:sz w:val="18"/>
                <w:szCs w:val="18"/>
              </w:rPr>
              <w:t xml:space="preserve"> (ex. Pharmacokinetic Working Party) </w:t>
            </w:r>
          </w:p>
        </w:tc>
        <w:tc>
          <w:tcPr>
            <w:tcW w:w="1701" w:type="dxa"/>
            <w:shd w:val="clear" w:color="auto" w:fill="auto"/>
            <w:noWrap/>
            <w:vAlign w:val="center"/>
          </w:tcPr>
          <w:p w14:paraId="28E4F255"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72315E66"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6AFF5FBF"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6209036B" w14:textId="77777777" w:rsidR="00F0426A" w:rsidRDefault="00F0426A" w:rsidP="00012A44">
            <w:pPr>
              <w:jc w:val="center"/>
              <w:rPr>
                <w:sz w:val="18"/>
                <w:szCs w:val="18"/>
              </w:rPr>
            </w:pPr>
            <w:r>
              <w:rPr>
                <w:sz w:val="18"/>
                <w:szCs w:val="18"/>
              </w:rPr>
              <w:t>0.25</w:t>
            </w:r>
          </w:p>
        </w:tc>
      </w:tr>
      <w:tr w:rsidR="00F0426A" w:rsidRPr="001952A2" w14:paraId="32785CF0" w14:textId="77777777" w:rsidTr="00012A44">
        <w:trPr>
          <w:trHeight w:val="335"/>
        </w:trPr>
        <w:tc>
          <w:tcPr>
            <w:tcW w:w="4106" w:type="dxa"/>
            <w:shd w:val="clear" w:color="auto" w:fill="auto"/>
            <w:noWrap/>
            <w:vAlign w:val="center"/>
          </w:tcPr>
          <w:p w14:paraId="1CC9FDCA"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0C19F618" w14:textId="77777777" w:rsidR="00F0426A" w:rsidRPr="001952A2" w:rsidRDefault="00F0426A" w:rsidP="00012A44">
            <w:pPr>
              <w:jc w:val="center"/>
              <w:rPr>
                <w:sz w:val="18"/>
                <w:szCs w:val="18"/>
              </w:rPr>
            </w:pPr>
            <w:r>
              <w:rPr>
                <w:sz w:val="18"/>
                <w:szCs w:val="18"/>
              </w:rPr>
              <w:t>virtualno</w:t>
            </w:r>
          </w:p>
        </w:tc>
        <w:tc>
          <w:tcPr>
            <w:tcW w:w="992" w:type="dxa"/>
            <w:shd w:val="clear" w:color="auto" w:fill="auto"/>
            <w:noWrap/>
            <w:vAlign w:val="center"/>
          </w:tcPr>
          <w:p w14:paraId="5B02A3AD" w14:textId="77777777" w:rsidR="00F0426A" w:rsidRPr="001952A2" w:rsidRDefault="00F0426A" w:rsidP="00012A44">
            <w:pPr>
              <w:jc w:val="center"/>
              <w:rPr>
                <w:sz w:val="18"/>
                <w:szCs w:val="18"/>
              </w:rPr>
            </w:pPr>
            <w:r>
              <w:rPr>
                <w:sz w:val="18"/>
                <w:szCs w:val="18"/>
              </w:rPr>
              <w:t>1</w:t>
            </w:r>
          </w:p>
        </w:tc>
        <w:tc>
          <w:tcPr>
            <w:tcW w:w="1418" w:type="dxa"/>
            <w:shd w:val="clear" w:color="auto" w:fill="auto"/>
            <w:noWrap/>
            <w:vAlign w:val="center"/>
          </w:tcPr>
          <w:p w14:paraId="0F4DFD17" w14:textId="77777777" w:rsidR="00F0426A" w:rsidRPr="001952A2" w:rsidRDefault="00F0426A" w:rsidP="00012A44">
            <w:pPr>
              <w:jc w:val="center"/>
              <w:rPr>
                <w:sz w:val="18"/>
                <w:szCs w:val="18"/>
              </w:rPr>
            </w:pPr>
            <w:r>
              <w:rPr>
                <w:sz w:val="18"/>
                <w:szCs w:val="18"/>
              </w:rPr>
              <w:t>veljača</w:t>
            </w:r>
          </w:p>
        </w:tc>
        <w:tc>
          <w:tcPr>
            <w:tcW w:w="1559" w:type="dxa"/>
            <w:shd w:val="clear" w:color="auto" w:fill="auto"/>
            <w:noWrap/>
            <w:vAlign w:val="center"/>
          </w:tcPr>
          <w:p w14:paraId="3DF31BA5" w14:textId="77777777" w:rsidR="00F0426A" w:rsidRPr="001952A2" w:rsidRDefault="00F0426A" w:rsidP="00012A44">
            <w:pPr>
              <w:jc w:val="center"/>
              <w:rPr>
                <w:sz w:val="18"/>
                <w:szCs w:val="18"/>
              </w:rPr>
            </w:pPr>
            <w:r>
              <w:rPr>
                <w:sz w:val="18"/>
                <w:szCs w:val="18"/>
              </w:rPr>
              <w:t>0.25</w:t>
            </w:r>
          </w:p>
        </w:tc>
      </w:tr>
      <w:tr w:rsidR="00F0426A" w:rsidRPr="001952A2" w14:paraId="1B6CA1BB" w14:textId="77777777" w:rsidTr="00012A44">
        <w:trPr>
          <w:trHeight w:val="237"/>
        </w:trPr>
        <w:tc>
          <w:tcPr>
            <w:tcW w:w="4106" w:type="dxa"/>
            <w:shd w:val="clear" w:color="auto" w:fill="auto"/>
            <w:noWrap/>
            <w:vAlign w:val="center"/>
          </w:tcPr>
          <w:p w14:paraId="4E922E6A"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590B806F" w14:textId="77777777" w:rsidR="00F0426A" w:rsidRDefault="00F0426A" w:rsidP="00012A44">
            <w:pPr>
              <w:jc w:val="center"/>
              <w:rPr>
                <w:sz w:val="18"/>
                <w:szCs w:val="18"/>
              </w:rPr>
            </w:pPr>
            <w:r>
              <w:rPr>
                <w:sz w:val="18"/>
                <w:szCs w:val="18"/>
              </w:rPr>
              <w:t xml:space="preserve">virtualno </w:t>
            </w:r>
          </w:p>
        </w:tc>
        <w:tc>
          <w:tcPr>
            <w:tcW w:w="992" w:type="dxa"/>
            <w:shd w:val="clear" w:color="auto" w:fill="auto"/>
            <w:noWrap/>
            <w:vAlign w:val="center"/>
          </w:tcPr>
          <w:p w14:paraId="294AF9B1" w14:textId="77777777" w:rsidR="00F0426A" w:rsidRDefault="00F0426A" w:rsidP="00012A44">
            <w:pPr>
              <w:jc w:val="center"/>
              <w:rPr>
                <w:sz w:val="18"/>
                <w:szCs w:val="18"/>
              </w:rPr>
            </w:pPr>
            <w:r>
              <w:rPr>
                <w:sz w:val="18"/>
                <w:szCs w:val="18"/>
              </w:rPr>
              <w:t xml:space="preserve">1 </w:t>
            </w:r>
          </w:p>
        </w:tc>
        <w:tc>
          <w:tcPr>
            <w:tcW w:w="1418" w:type="dxa"/>
            <w:shd w:val="clear" w:color="auto" w:fill="auto"/>
            <w:noWrap/>
            <w:vAlign w:val="center"/>
          </w:tcPr>
          <w:p w14:paraId="3C59CD33" w14:textId="77777777" w:rsidR="00F0426A" w:rsidRDefault="00F0426A" w:rsidP="00012A44">
            <w:pPr>
              <w:jc w:val="center"/>
              <w:rPr>
                <w:sz w:val="18"/>
                <w:szCs w:val="18"/>
              </w:rPr>
            </w:pPr>
            <w:r>
              <w:rPr>
                <w:sz w:val="18"/>
                <w:szCs w:val="18"/>
              </w:rPr>
              <w:t>travanj</w:t>
            </w:r>
          </w:p>
        </w:tc>
        <w:tc>
          <w:tcPr>
            <w:tcW w:w="1559" w:type="dxa"/>
            <w:shd w:val="clear" w:color="auto" w:fill="auto"/>
            <w:noWrap/>
            <w:vAlign w:val="center"/>
          </w:tcPr>
          <w:p w14:paraId="5C21E575" w14:textId="77777777" w:rsidR="00F0426A" w:rsidRDefault="00F0426A" w:rsidP="00012A44">
            <w:pPr>
              <w:jc w:val="center"/>
              <w:rPr>
                <w:sz w:val="18"/>
                <w:szCs w:val="18"/>
              </w:rPr>
            </w:pPr>
            <w:r>
              <w:rPr>
                <w:sz w:val="18"/>
                <w:szCs w:val="18"/>
              </w:rPr>
              <w:t>0.25</w:t>
            </w:r>
          </w:p>
        </w:tc>
      </w:tr>
      <w:tr w:rsidR="00F0426A" w:rsidRPr="001952A2" w14:paraId="0D6D0980" w14:textId="77777777" w:rsidTr="00012A44">
        <w:trPr>
          <w:trHeight w:val="237"/>
        </w:trPr>
        <w:tc>
          <w:tcPr>
            <w:tcW w:w="4106" w:type="dxa"/>
            <w:shd w:val="clear" w:color="auto" w:fill="auto"/>
            <w:noWrap/>
            <w:vAlign w:val="center"/>
          </w:tcPr>
          <w:p w14:paraId="31854FD0"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62539FF9" w14:textId="77777777" w:rsidR="00F0426A" w:rsidRDefault="00F0426A" w:rsidP="00012A44">
            <w:pPr>
              <w:jc w:val="center"/>
              <w:rPr>
                <w:sz w:val="18"/>
                <w:szCs w:val="18"/>
              </w:rPr>
            </w:pPr>
            <w:r>
              <w:rPr>
                <w:sz w:val="18"/>
                <w:szCs w:val="18"/>
              </w:rPr>
              <w:t xml:space="preserve">virtualno </w:t>
            </w:r>
          </w:p>
        </w:tc>
        <w:tc>
          <w:tcPr>
            <w:tcW w:w="992" w:type="dxa"/>
            <w:shd w:val="clear" w:color="auto" w:fill="auto"/>
            <w:noWrap/>
            <w:vAlign w:val="center"/>
          </w:tcPr>
          <w:p w14:paraId="3D2D0340"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2E28865" w14:textId="77777777" w:rsidR="00F0426A" w:rsidRDefault="00F0426A" w:rsidP="00012A44">
            <w:pPr>
              <w:jc w:val="center"/>
              <w:rPr>
                <w:sz w:val="18"/>
                <w:szCs w:val="18"/>
              </w:rPr>
            </w:pPr>
            <w:r>
              <w:rPr>
                <w:sz w:val="18"/>
                <w:szCs w:val="18"/>
              </w:rPr>
              <w:t>lipanj</w:t>
            </w:r>
          </w:p>
        </w:tc>
        <w:tc>
          <w:tcPr>
            <w:tcW w:w="1559" w:type="dxa"/>
            <w:shd w:val="clear" w:color="auto" w:fill="auto"/>
            <w:noWrap/>
            <w:vAlign w:val="center"/>
          </w:tcPr>
          <w:p w14:paraId="47972B83" w14:textId="77777777" w:rsidR="00F0426A" w:rsidRDefault="00F0426A" w:rsidP="00012A44">
            <w:pPr>
              <w:jc w:val="center"/>
              <w:rPr>
                <w:sz w:val="18"/>
                <w:szCs w:val="18"/>
              </w:rPr>
            </w:pPr>
            <w:r>
              <w:rPr>
                <w:sz w:val="18"/>
                <w:szCs w:val="18"/>
              </w:rPr>
              <w:t>0.25</w:t>
            </w:r>
          </w:p>
        </w:tc>
      </w:tr>
      <w:tr w:rsidR="00F0426A" w:rsidRPr="001952A2" w14:paraId="1CB10040" w14:textId="77777777" w:rsidTr="00012A44">
        <w:trPr>
          <w:trHeight w:val="237"/>
        </w:trPr>
        <w:tc>
          <w:tcPr>
            <w:tcW w:w="4106" w:type="dxa"/>
            <w:shd w:val="clear" w:color="auto" w:fill="auto"/>
            <w:noWrap/>
            <w:vAlign w:val="center"/>
          </w:tcPr>
          <w:p w14:paraId="2B1233DD"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745C803F"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BB0DE5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6B4F316E" w14:textId="77777777" w:rsidR="00F0426A" w:rsidRDefault="00F0426A" w:rsidP="00012A44">
            <w:pPr>
              <w:jc w:val="center"/>
              <w:rPr>
                <w:sz w:val="18"/>
                <w:szCs w:val="18"/>
              </w:rPr>
            </w:pPr>
            <w:r>
              <w:rPr>
                <w:sz w:val="18"/>
                <w:szCs w:val="18"/>
              </w:rPr>
              <w:t>srpanj</w:t>
            </w:r>
          </w:p>
        </w:tc>
        <w:tc>
          <w:tcPr>
            <w:tcW w:w="1559" w:type="dxa"/>
            <w:shd w:val="clear" w:color="auto" w:fill="auto"/>
            <w:noWrap/>
            <w:vAlign w:val="center"/>
          </w:tcPr>
          <w:p w14:paraId="58284A23" w14:textId="77777777" w:rsidR="00F0426A" w:rsidRDefault="00F0426A" w:rsidP="00012A44">
            <w:pPr>
              <w:jc w:val="center"/>
              <w:rPr>
                <w:sz w:val="18"/>
                <w:szCs w:val="18"/>
              </w:rPr>
            </w:pPr>
            <w:r>
              <w:rPr>
                <w:sz w:val="18"/>
                <w:szCs w:val="18"/>
              </w:rPr>
              <w:t>0,25</w:t>
            </w:r>
          </w:p>
        </w:tc>
      </w:tr>
      <w:tr w:rsidR="00F0426A" w:rsidRPr="001952A2" w14:paraId="229DEBDB" w14:textId="77777777" w:rsidTr="00012A44">
        <w:trPr>
          <w:trHeight w:val="237"/>
        </w:trPr>
        <w:tc>
          <w:tcPr>
            <w:tcW w:w="4106" w:type="dxa"/>
            <w:shd w:val="clear" w:color="auto" w:fill="auto"/>
            <w:noWrap/>
            <w:vAlign w:val="center"/>
          </w:tcPr>
          <w:p w14:paraId="4D63616E"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789D8C0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F12DFC9"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21FEEAC"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3E140F5B" w14:textId="77777777" w:rsidR="00F0426A" w:rsidRDefault="00F0426A" w:rsidP="00012A44">
            <w:pPr>
              <w:jc w:val="center"/>
              <w:rPr>
                <w:sz w:val="18"/>
                <w:szCs w:val="18"/>
              </w:rPr>
            </w:pPr>
            <w:r>
              <w:rPr>
                <w:sz w:val="18"/>
                <w:szCs w:val="18"/>
              </w:rPr>
              <w:t>0,25</w:t>
            </w:r>
          </w:p>
        </w:tc>
      </w:tr>
      <w:tr w:rsidR="00F0426A" w:rsidRPr="001952A2" w14:paraId="5447CD5D" w14:textId="77777777" w:rsidTr="00012A44">
        <w:trPr>
          <w:trHeight w:val="237"/>
        </w:trPr>
        <w:tc>
          <w:tcPr>
            <w:tcW w:w="4106" w:type="dxa"/>
            <w:shd w:val="clear" w:color="auto" w:fill="auto"/>
            <w:noWrap/>
            <w:vAlign w:val="center"/>
          </w:tcPr>
          <w:p w14:paraId="1F6DE336"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55B2605D"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727B025"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89D458D"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1481D7FD" w14:textId="77777777" w:rsidR="00F0426A" w:rsidRDefault="00F0426A" w:rsidP="00012A44">
            <w:pPr>
              <w:jc w:val="center"/>
              <w:rPr>
                <w:sz w:val="18"/>
                <w:szCs w:val="18"/>
              </w:rPr>
            </w:pPr>
            <w:r>
              <w:rPr>
                <w:sz w:val="18"/>
                <w:szCs w:val="18"/>
              </w:rPr>
              <w:t>0,25</w:t>
            </w:r>
          </w:p>
        </w:tc>
      </w:tr>
      <w:tr w:rsidR="00F0426A" w:rsidRPr="001952A2" w14:paraId="7AC5A529" w14:textId="77777777" w:rsidTr="00012A44">
        <w:trPr>
          <w:trHeight w:val="237"/>
        </w:trPr>
        <w:tc>
          <w:tcPr>
            <w:tcW w:w="4106" w:type="dxa"/>
            <w:shd w:val="clear" w:color="auto" w:fill="auto"/>
            <w:noWrap/>
            <w:vAlign w:val="center"/>
          </w:tcPr>
          <w:p w14:paraId="619E5B6C"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13263AF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CB1E64F"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FDD3BD8"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354D8A76" w14:textId="77777777" w:rsidR="00F0426A" w:rsidRDefault="00F0426A" w:rsidP="00012A44">
            <w:pPr>
              <w:jc w:val="center"/>
              <w:rPr>
                <w:sz w:val="18"/>
                <w:szCs w:val="18"/>
              </w:rPr>
            </w:pPr>
            <w:r>
              <w:rPr>
                <w:sz w:val="18"/>
                <w:szCs w:val="18"/>
              </w:rPr>
              <w:t>0,25</w:t>
            </w:r>
          </w:p>
        </w:tc>
      </w:tr>
      <w:tr w:rsidR="00F0426A" w:rsidRPr="001952A2" w14:paraId="1BDD387E" w14:textId="77777777" w:rsidTr="00012A44">
        <w:trPr>
          <w:trHeight w:val="237"/>
        </w:trPr>
        <w:tc>
          <w:tcPr>
            <w:tcW w:w="4106" w:type="dxa"/>
            <w:shd w:val="clear" w:color="auto" w:fill="auto"/>
            <w:noWrap/>
            <w:vAlign w:val="center"/>
          </w:tcPr>
          <w:p w14:paraId="0B5DFD00"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2FBF9A1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486CA21"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2053E2A"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3E2E937F" w14:textId="77777777" w:rsidR="00F0426A" w:rsidRDefault="00F0426A" w:rsidP="00012A44">
            <w:pPr>
              <w:jc w:val="center"/>
              <w:rPr>
                <w:sz w:val="18"/>
                <w:szCs w:val="18"/>
              </w:rPr>
            </w:pPr>
            <w:r>
              <w:rPr>
                <w:sz w:val="18"/>
                <w:szCs w:val="18"/>
              </w:rPr>
              <w:t>0.25</w:t>
            </w:r>
          </w:p>
        </w:tc>
      </w:tr>
      <w:tr w:rsidR="00F0426A" w:rsidRPr="001952A2" w14:paraId="0BC726AF" w14:textId="77777777" w:rsidTr="00012A44">
        <w:trPr>
          <w:trHeight w:val="237"/>
        </w:trPr>
        <w:tc>
          <w:tcPr>
            <w:tcW w:w="4106" w:type="dxa"/>
            <w:shd w:val="clear" w:color="auto" w:fill="auto"/>
            <w:noWrap/>
            <w:vAlign w:val="center"/>
          </w:tcPr>
          <w:p w14:paraId="10CD0CF2"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25766B38"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AFC0BE0"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260639F"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06DA9D09" w14:textId="77777777" w:rsidR="00F0426A" w:rsidRDefault="00F0426A" w:rsidP="00012A44">
            <w:pPr>
              <w:jc w:val="center"/>
              <w:rPr>
                <w:sz w:val="18"/>
                <w:szCs w:val="18"/>
              </w:rPr>
            </w:pPr>
            <w:r>
              <w:rPr>
                <w:sz w:val="18"/>
                <w:szCs w:val="18"/>
              </w:rPr>
              <w:t>0.25</w:t>
            </w:r>
          </w:p>
        </w:tc>
      </w:tr>
      <w:tr w:rsidR="00F0426A" w:rsidRPr="001952A2" w14:paraId="3FC84B02" w14:textId="77777777" w:rsidTr="00012A44">
        <w:trPr>
          <w:trHeight w:val="237"/>
        </w:trPr>
        <w:tc>
          <w:tcPr>
            <w:tcW w:w="4106" w:type="dxa"/>
            <w:shd w:val="clear" w:color="auto" w:fill="auto"/>
            <w:noWrap/>
            <w:vAlign w:val="center"/>
          </w:tcPr>
          <w:p w14:paraId="7223B4D4"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5EDD1E21"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3D9AE3B"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0FDE9E5" w14:textId="77777777" w:rsidR="00F0426A" w:rsidRDefault="00F0426A" w:rsidP="00012A44">
            <w:pPr>
              <w:jc w:val="center"/>
              <w:rPr>
                <w:sz w:val="18"/>
                <w:szCs w:val="18"/>
              </w:rPr>
            </w:pPr>
            <w:r>
              <w:rPr>
                <w:sz w:val="18"/>
                <w:szCs w:val="18"/>
              </w:rPr>
              <w:t>prosinac</w:t>
            </w:r>
          </w:p>
        </w:tc>
        <w:tc>
          <w:tcPr>
            <w:tcW w:w="1559" w:type="dxa"/>
            <w:shd w:val="clear" w:color="auto" w:fill="auto"/>
            <w:noWrap/>
            <w:vAlign w:val="center"/>
          </w:tcPr>
          <w:p w14:paraId="1802D594" w14:textId="77777777" w:rsidR="00F0426A" w:rsidRDefault="00F0426A" w:rsidP="00012A44">
            <w:pPr>
              <w:jc w:val="center"/>
              <w:rPr>
                <w:sz w:val="18"/>
                <w:szCs w:val="18"/>
              </w:rPr>
            </w:pPr>
            <w:r>
              <w:rPr>
                <w:sz w:val="18"/>
                <w:szCs w:val="18"/>
              </w:rPr>
              <w:t>0,25</w:t>
            </w:r>
          </w:p>
        </w:tc>
      </w:tr>
      <w:tr w:rsidR="00F0426A" w:rsidRPr="001952A2" w14:paraId="6D56AECE" w14:textId="77777777" w:rsidTr="00012A44">
        <w:trPr>
          <w:trHeight w:val="237"/>
        </w:trPr>
        <w:tc>
          <w:tcPr>
            <w:tcW w:w="4106" w:type="dxa"/>
            <w:shd w:val="clear" w:color="auto" w:fill="auto"/>
            <w:noWrap/>
            <w:vAlign w:val="center"/>
          </w:tcPr>
          <w:p w14:paraId="01F26711"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4B68BAC3" w14:textId="77777777" w:rsidR="00F0426A" w:rsidRDefault="00F0426A" w:rsidP="00012A44">
            <w:pPr>
              <w:jc w:val="center"/>
              <w:rPr>
                <w:sz w:val="18"/>
                <w:szCs w:val="18"/>
              </w:rPr>
            </w:pPr>
          </w:p>
        </w:tc>
        <w:tc>
          <w:tcPr>
            <w:tcW w:w="992" w:type="dxa"/>
            <w:shd w:val="clear" w:color="auto" w:fill="auto"/>
            <w:noWrap/>
            <w:vAlign w:val="center"/>
          </w:tcPr>
          <w:p w14:paraId="0BD19E8A" w14:textId="77777777" w:rsidR="00F0426A" w:rsidRDefault="00F0426A" w:rsidP="00012A44">
            <w:pPr>
              <w:jc w:val="center"/>
              <w:rPr>
                <w:sz w:val="18"/>
                <w:szCs w:val="18"/>
              </w:rPr>
            </w:pPr>
          </w:p>
        </w:tc>
        <w:tc>
          <w:tcPr>
            <w:tcW w:w="1418" w:type="dxa"/>
            <w:shd w:val="clear" w:color="auto" w:fill="auto"/>
            <w:noWrap/>
            <w:vAlign w:val="center"/>
          </w:tcPr>
          <w:p w14:paraId="03BBDA7F" w14:textId="77777777" w:rsidR="00F0426A" w:rsidRDefault="00F0426A" w:rsidP="00012A44">
            <w:pPr>
              <w:jc w:val="center"/>
              <w:rPr>
                <w:sz w:val="18"/>
                <w:szCs w:val="18"/>
              </w:rPr>
            </w:pPr>
          </w:p>
        </w:tc>
        <w:tc>
          <w:tcPr>
            <w:tcW w:w="1559" w:type="dxa"/>
            <w:shd w:val="clear" w:color="auto" w:fill="auto"/>
            <w:noWrap/>
            <w:vAlign w:val="center"/>
          </w:tcPr>
          <w:p w14:paraId="58B9DCC1" w14:textId="77777777" w:rsidR="00F0426A" w:rsidRDefault="00F0426A" w:rsidP="00012A44">
            <w:pPr>
              <w:jc w:val="center"/>
              <w:rPr>
                <w:sz w:val="18"/>
                <w:szCs w:val="18"/>
              </w:rPr>
            </w:pPr>
          </w:p>
        </w:tc>
      </w:tr>
      <w:tr w:rsidR="00F0426A" w:rsidRPr="001952A2" w14:paraId="7C3D2295" w14:textId="77777777" w:rsidTr="00012A44">
        <w:trPr>
          <w:trHeight w:val="237"/>
        </w:trPr>
        <w:tc>
          <w:tcPr>
            <w:tcW w:w="4106" w:type="dxa"/>
            <w:shd w:val="clear" w:color="auto" w:fill="auto"/>
            <w:noWrap/>
            <w:vAlign w:val="center"/>
          </w:tcPr>
          <w:p w14:paraId="317CF4BF" w14:textId="77777777" w:rsidR="00F0426A" w:rsidRPr="003C699B" w:rsidRDefault="00F0426A" w:rsidP="00012A44">
            <w:pPr>
              <w:rPr>
                <w:b/>
                <w:bCs/>
                <w:sz w:val="18"/>
                <w:szCs w:val="18"/>
                <w:highlight w:val="green"/>
              </w:rPr>
            </w:pPr>
            <w:r>
              <w:rPr>
                <w:b/>
                <w:bCs/>
                <w:sz w:val="18"/>
                <w:szCs w:val="18"/>
              </w:rPr>
              <w:t>Non-clinical Working Party (</w:t>
            </w:r>
            <w:r w:rsidRPr="00CA7374">
              <w:rPr>
                <w:b/>
                <w:bCs/>
                <w:sz w:val="18"/>
                <w:szCs w:val="18"/>
              </w:rPr>
              <w:t>NCWP</w:t>
            </w:r>
            <w:r>
              <w:rPr>
                <w:b/>
                <w:bCs/>
                <w:sz w:val="18"/>
                <w:szCs w:val="18"/>
              </w:rPr>
              <w:t>)</w:t>
            </w:r>
          </w:p>
        </w:tc>
        <w:tc>
          <w:tcPr>
            <w:tcW w:w="1701" w:type="dxa"/>
            <w:shd w:val="clear" w:color="auto" w:fill="auto"/>
            <w:noWrap/>
            <w:vAlign w:val="center"/>
          </w:tcPr>
          <w:p w14:paraId="21C60A0C" w14:textId="77777777" w:rsidR="00F0426A" w:rsidRDefault="00F0426A" w:rsidP="00012A44">
            <w:pPr>
              <w:jc w:val="center"/>
              <w:rPr>
                <w:sz w:val="18"/>
                <w:szCs w:val="18"/>
              </w:rPr>
            </w:pPr>
          </w:p>
        </w:tc>
        <w:tc>
          <w:tcPr>
            <w:tcW w:w="992" w:type="dxa"/>
            <w:shd w:val="clear" w:color="auto" w:fill="auto"/>
            <w:noWrap/>
            <w:vAlign w:val="center"/>
          </w:tcPr>
          <w:p w14:paraId="457C2CD9" w14:textId="77777777" w:rsidR="00F0426A" w:rsidRDefault="00F0426A" w:rsidP="00012A44">
            <w:pPr>
              <w:jc w:val="center"/>
              <w:rPr>
                <w:sz w:val="18"/>
                <w:szCs w:val="18"/>
              </w:rPr>
            </w:pPr>
          </w:p>
        </w:tc>
        <w:tc>
          <w:tcPr>
            <w:tcW w:w="1418" w:type="dxa"/>
            <w:shd w:val="clear" w:color="auto" w:fill="auto"/>
            <w:noWrap/>
            <w:vAlign w:val="center"/>
          </w:tcPr>
          <w:p w14:paraId="47D16D67" w14:textId="77777777" w:rsidR="00F0426A" w:rsidRDefault="00F0426A" w:rsidP="00012A44">
            <w:pPr>
              <w:jc w:val="center"/>
              <w:rPr>
                <w:sz w:val="18"/>
                <w:szCs w:val="18"/>
              </w:rPr>
            </w:pPr>
          </w:p>
        </w:tc>
        <w:tc>
          <w:tcPr>
            <w:tcW w:w="1559" w:type="dxa"/>
            <w:shd w:val="clear" w:color="auto" w:fill="auto"/>
            <w:noWrap/>
            <w:vAlign w:val="center"/>
          </w:tcPr>
          <w:p w14:paraId="485EE9D3" w14:textId="77777777" w:rsidR="00F0426A" w:rsidRDefault="00F0426A" w:rsidP="00012A44">
            <w:pPr>
              <w:jc w:val="center"/>
              <w:rPr>
                <w:sz w:val="18"/>
                <w:szCs w:val="18"/>
              </w:rPr>
            </w:pPr>
          </w:p>
        </w:tc>
      </w:tr>
      <w:tr w:rsidR="00F0426A" w:rsidRPr="001952A2" w14:paraId="6EFC02CB" w14:textId="77777777" w:rsidTr="00012A44">
        <w:trPr>
          <w:trHeight w:val="237"/>
        </w:trPr>
        <w:tc>
          <w:tcPr>
            <w:tcW w:w="4106" w:type="dxa"/>
            <w:shd w:val="clear" w:color="auto" w:fill="auto"/>
            <w:noWrap/>
            <w:vAlign w:val="center"/>
          </w:tcPr>
          <w:p w14:paraId="5064B3A7" w14:textId="77777777" w:rsidR="00F0426A" w:rsidRPr="00783F3E" w:rsidRDefault="00F0426A" w:rsidP="00012A44">
            <w:pPr>
              <w:rPr>
                <w:bCs/>
                <w:sz w:val="18"/>
                <w:szCs w:val="18"/>
              </w:rPr>
            </w:pPr>
            <w:r w:rsidRPr="00783F3E">
              <w:rPr>
                <w:bCs/>
                <w:sz w:val="18"/>
                <w:szCs w:val="18"/>
              </w:rPr>
              <w:t>redovita sjednica</w:t>
            </w:r>
          </w:p>
        </w:tc>
        <w:tc>
          <w:tcPr>
            <w:tcW w:w="1701" w:type="dxa"/>
            <w:shd w:val="clear" w:color="auto" w:fill="auto"/>
            <w:noWrap/>
            <w:vAlign w:val="center"/>
          </w:tcPr>
          <w:p w14:paraId="424CDB85"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98E4C9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31D1D71"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0EFF30B3" w14:textId="77777777" w:rsidR="00F0426A" w:rsidRDefault="00F0426A" w:rsidP="00012A44">
            <w:pPr>
              <w:jc w:val="center"/>
              <w:rPr>
                <w:sz w:val="18"/>
                <w:szCs w:val="18"/>
              </w:rPr>
            </w:pPr>
            <w:r>
              <w:rPr>
                <w:sz w:val="18"/>
                <w:szCs w:val="18"/>
              </w:rPr>
              <w:t>2</w:t>
            </w:r>
          </w:p>
        </w:tc>
      </w:tr>
      <w:tr w:rsidR="00F0426A" w:rsidRPr="001952A2" w14:paraId="4A4CF7B1" w14:textId="77777777" w:rsidTr="00012A44">
        <w:trPr>
          <w:trHeight w:val="237"/>
        </w:trPr>
        <w:tc>
          <w:tcPr>
            <w:tcW w:w="4106" w:type="dxa"/>
            <w:shd w:val="clear" w:color="auto" w:fill="auto"/>
            <w:noWrap/>
            <w:vAlign w:val="center"/>
          </w:tcPr>
          <w:p w14:paraId="55040654" w14:textId="77777777" w:rsidR="00F0426A" w:rsidRPr="00783F3E" w:rsidRDefault="00F0426A" w:rsidP="00012A44">
            <w:pPr>
              <w:rPr>
                <w:bCs/>
                <w:sz w:val="18"/>
                <w:szCs w:val="18"/>
              </w:rPr>
            </w:pPr>
            <w:r w:rsidRPr="00783F3E">
              <w:rPr>
                <w:bCs/>
                <w:sz w:val="18"/>
                <w:szCs w:val="18"/>
              </w:rPr>
              <w:t>FDA EMA Non clinical oncology cluster</w:t>
            </w:r>
          </w:p>
        </w:tc>
        <w:tc>
          <w:tcPr>
            <w:tcW w:w="1701" w:type="dxa"/>
            <w:shd w:val="clear" w:color="auto" w:fill="auto"/>
            <w:noWrap/>
            <w:vAlign w:val="center"/>
          </w:tcPr>
          <w:p w14:paraId="1673A39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D5811AD"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66AB05AB"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4A0559A5" w14:textId="77777777" w:rsidR="00F0426A" w:rsidRDefault="00F0426A" w:rsidP="00012A44">
            <w:pPr>
              <w:jc w:val="center"/>
              <w:rPr>
                <w:sz w:val="18"/>
                <w:szCs w:val="18"/>
              </w:rPr>
            </w:pPr>
            <w:r>
              <w:rPr>
                <w:sz w:val="18"/>
                <w:szCs w:val="18"/>
              </w:rPr>
              <w:t>0.5</w:t>
            </w:r>
          </w:p>
        </w:tc>
      </w:tr>
      <w:tr w:rsidR="00F0426A" w:rsidRPr="001952A2" w14:paraId="6781A283" w14:textId="77777777" w:rsidTr="00012A44">
        <w:trPr>
          <w:trHeight w:val="237"/>
        </w:trPr>
        <w:tc>
          <w:tcPr>
            <w:tcW w:w="4106" w:type="dxa"/>
            <w:shd w:val="clear" w:color="auto" w:fill="auto"/>
            <w:noWrap/>
            <w:vAlign w:val="center"/>
          </w:tcPr>
          <w:p w14:paraId="05C71899" w14:textId="77777777" w:rsidR="00F0426A" w:rsidRPr="00783F3E" w:rsidRDefault="00F0426A" w:rsidP="00012A44">
            <w:pPr>
              <w:rPr>
                <w:bCs/>
                <w:sz w:val="18"/>
                <w:szCs w:val="18"/>
              </w:rPr>
            </w:pPr>
            <w:r w:rsidRPr="00783F3E">
              <w:rPr>
                <w:bCs/>
                <w:sz w:val="18"/>
                <w:szCs w:val="18"/>
              </w:rPr>
              <w:t>redovita sjednica</w:t>
            </w:r>
          </w:p>
        </w:tc>
        <w:tc>
          <w:tcPr>
            <w:tcW w:w="1701" w:type="dxa"/>
            <w:shd w:val="clear" w:color="auto" w:fill="auto"/>
            <w:noWrap/>
            <w:vAlign w:val="center"/>
          </w:tcPr>
          <w:p w14:paraId="42074A2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CB45FD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ECE3C69"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68F0588A" w14:textId="77777777" w:rsidR="00F0426A" w:rsidRDefault="00F0426A" w:rsidP="00012A44">
            <w:pPr>
              <w:jc w:val="center"/>
              <w:rPr>
                <w:sz w:val="18"/>
                <w:szCs w:val="18"/>
              </w:rPr>
            </w:pPr>
            <w:r>
              <w:rPr>
                <w:sz w:val="18"/>
                <w:szCs w:val="18"/>
              </w:rPr>
              <w:t>2</w:t>
            </w:r>
          </w:p>
        </w:tc>
      </w:tr>
      <w:tr w:rsidR="00F0426A" w:rsidRPr="001952A2" w14:paraId="12C67F40" w14:textId="77777777" w:rsidTr="00012A44">
        <w:trPr>
          <w:trHeight w:val="237"/>
        </w:trPr>
        <w:tc>
          <w:tcPr>
            <w:tcW w:w="4106" w:type="dxa"/>
            <w:shd w:val="clear" w:color="auto" w:fill="auto"/>
            <w:noWrap/>
            <w:vAlign w:val="center"/>
          </w:tcPr>
          <w:p w14:paraId="73446982" w14:textId="77777777" w:rsidR="00F0426A" w:rsidRPr="00783F3E" w:rsidRDefault="00F0426A" w:rsidP="00012A44">
            <w:pPr>
              <w:rPr>
                <w:bCs/>
                <w:sz w:val="18"/>
                <w:szCs w:val="18"/>
              </w:rPr>
            </w:pPr>
            <w:r w:rsidRPr="00783F3E">
              <w:rPr>
                <w:bCs/>
                <w:sz w:val="18"/>
                <w:szCs w:val="18"/>
              </w:rPr>
              <w:t xml:space="preserve">redovita sjednica </w:t>
            </w:r>
          </w:p>
        </w:tc>
        <w:tc>
          <w:tcPr>
            <w:tcW w:w="1701" w:type="dxa"/>
            <w:shd w:val="clear" w:color="auto" w:fill="auto"/>
            <w:noWrap/>
            <w:vAlign w:val="center"/>
          </w:tcPr>
          <w:p w14:paraId="22908BF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E56B117"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7ED48CD4" w14:textId="77777777" w:rsidR="00F0426A" w:rsidRDefault="00F0426A" w:rsidP="00012A44">
            <w:pPr>
              <w:jc w:val="center"/>
              <w:rPr>
                <w:sz w:val="18"/>
                <w:szCs w:val="18"/>
              </w:rPr>
            </w:pPr>
            <w:r>
              <w:rPr>
                <w:sz w:val="18"/>
                <w:szCs w:val="18"/>
              </w:rPr>
              <w:t>prosinac</w:t>
            </w:r>
          </w:p>
        </w:tc>
        <w:tc>
          <w:tcPr>
            <w:tcW w:w="1559" w:type="dxa"/>
            <w:shd w:val="clear" w:color="auto" w:fill="auto"/>
            <w:noWrap/>
            <w:vAlign w:val="center"/>
          </w:tcPr>
          <w:p w14:paraId="3B2B9A2D" w14:textId="77777777" w:rsidR="00F0426A" w:rsidRDefault="00F0426A" w:rsidP="00012A44">
            <w:pPr>
              <w:jc w:val="center"/>
              <w:rPr>
                <w:sz w:val="18"/>
                <w:szCs w:val="18"/>
              </w:rPr>
            </w:pPr>
            <w:r>
              <w:rPr>
                <w:sz w:val="18"/>
                <w:szCs w:val="18"/>
              </w:rPr>
              <w:t>2</w:t>
            </w:r>
          </w:p>
        </w:tc>
      </w:tr>
      <w:tr w:rsidR="00F0426A" w:rsidRPr="001952A2" w14:paraId="2A97F062" w14:textId="77777777" w:rsidTr="00012A44">
        <w:trPr>
          <w:trHeight w:val="237"/>
        </w:trPr>
        <w:tc>
          <w:tcPr>
            <w:tcW w:w="4106" w:type="dxa"/>
            <w:shd w:val="clear" w:color="auto" w:fill="auto"/>
            <w:noWrap/>
            <w:vAlign w:val="center"/>
          </w:tcPr>
          <w:p w14:paraId="640C77FD" w14:textId="77777777" w:rsidR="00F0426A" w:rsidRPr="003C699B" w:rsidRDefault="00F0426A" w:rsidP="00012A44">
            <w:pPr>
              <w:rPr>
                <w:b/>
                <w:bCs/>
                <w:sz w:val="18"/>
                <w:szCs w:val="18"/>
                <w:highlight w:val="green"/>
              </w:rPr>
            </w:pPr>
            <w:r w:rsidRPr="00E82B85">
              <w:rPr>
                <w:b/>
                <w:bCs/>
                <w:sz w:val="18"/>
                <w:szCs w:val="18"/>
              </w:rPr>
              <w:t>Non-Clinical and New Approach Methodologies European Specialised Expert Community, NC NAMs ESEC)</w:t>
            </w:r>
          </w:p>
        </w:tc>
        <w:tc>
          <w:tcPr>
            <w:tcW w:w="1701" w:type="dxa"/>
            <w:shd w:val="clear" w:color="auto" w:fill="auto"/>
            <w:noWrap/>
            <w:vAlign w:val="center"/>
          </w:tcPr>
          <w:p w14:paraId="4D64188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40DB0F0"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C499C02" w14:textId="77777777" w:rsidR="00F0426A" w:rsidRDefault="00F0426A" w:rsidP="00012A44">
            <w:pPr>
              <w:jc w:val="center"/>
              <w:rPr>
                <w:sz w:val="18"/>
                <w:szCs w:val="18"/>
              </w:rPr>
            </w:pPr>
            <w:r>
              <w:rPr>
                <w:sz w:val="18"/>
                <w:szCs w:val="18"/>
              </w:rPr>
              <w:t>svibanj</w:t>
            </w:r>
          </w:p>
        </w:tc>
        <w:tc>
          <w:tcPr>
            <w:tcW w:w="1559" w:type="dxa"/>
            <w:shd w:val="clear" w:color="auto" w:fill="auto"/>
            <w:noWrap/>
            <w:vAlign w:val="center"/>
          </w:tcPr>
          <w:p w14:paraId="5EF2FB1A" w14:textId="77777777" w:rsidR="00F0426A" w:rsidRDefault="00F0426A" w:rsidP="00012A44">
            <w:pPr>
              <w:jc w:val="center"/>
              <w:rPr>
                <w:sz w:val="18"/>
                <w:szCs w:val="18"/>
              </w:rPr>
            </w:pPr>
            <w:r>
              <w:rPr>
                <w:sz w:val="18"/>
                <w:szCs w:val="18"/>
              </w:rPr>
              <w:t>0,5</w:t>
            </w:r>
          </w:p>
        </w:tc>
      </w:tr>
      <w:tr w:rsidR="00F0426A" w:rsidRPr="001952A2" w14:paraId="3476A1B3" w14:textId="77777777" w:rsidTr="00012A44">
        <w:trPr>
          <w:trHeight w:val="237"/>
        </w:trPr>
        <w:tc>
          <w:tcPr>
            <w:tcW w:w="4106" w:type="dxa"/>
            <w:shd w:val="clear" w:color="auto" w:fill="auto"/>
            <w:noWrap/>
            <w:vAlign w:val="center"/>
          </w:tcPr>
          <w:p w14:paraId="21EDB493"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37351E21"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BD1B0B5"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674C5A2"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48CE7BF7" w14:textId="77777777" w:rsidR="00F0426A" w:rsidRDefault="00F0426A" w:rsidP="00012A44">
            <w:pPr>
              <w:jc w:val="center"/>
              <w:rPr>
                <w:sz w:val="18"/>
                <w:szCs w:val="18"/>
              </w:rPr>
            </w:pPr>
            <w:r>
              <w:rPr>
                <w:sz w:val="18"/>
                <w:szCs w:val="18"/>
              </w:rPr>
              <w:t>0,5</w:t>
            </w:r>
          </w:p>
        </w:tc>
      </w:tr>
      <w:tr w:rsidR="00F0426A" w:rsidRPr="001952A2" w14:paraId="12530E11" w14:textId="77777777" w:rsidTr="00012A44">
        <w:trPr>
          <w:trHeight w:val="237"/>
        </w:trPr>
        <w:tc>
          <w:tcPr>
            <w:tcW w:w="4106" w:type="dxa"/>
            <w:shd w:val="clear" w:color="auto" w:fill="auto"/>
            <w:noWrap/>
            <w:vAlign w:val="center"/>
          </w:tcPr>
          <w:p w14:paraId="46262A3E" w14:textId="77777777" w:rsidR="00F0426A" w:rsidRPr="003C699B" w:rsidRDefault="00F0426A" w:rsidP="00012A44">
            <w:pPr>
              <w:rPr>
                <w:b/>
                <w:bCs/>
                <w:sz w:val="18"/>
                <w:szCs w:val="18"/>
                <w:highlight w:val="green"/>
              </w:rPr>
            </w:pPr>
          </w:p>
        </w:tc>
        <w:tc>
          <w:tcPr>
            <w:tcW w:w="1701" w:type="dxa"/>
            <w:shd w:val="clear" w:color="auto" w:fill="auto"/>
            <w:noWrap/>
            <w:vAlign w:val="center"/>
          </w:tcPr>
          <w:p w14:paraId="412F5AAD" w14:textId="77777777" w:rsidR="00F0426A" w:rsidRDefault="00F0426A" w:rsidP="00012A44">
            <w:pPr>
              <w:jc w:val="center"/>
              <w:rPr>
                <w:sz w:val="18"/>
                <w:szCs w:val="18"/>
              </w:rPr>
            </w:pPr>
          </w:p>
        </w:tc>
        <w:tc>
          <w:tcPr>
            <w:tcW w:w="992" w:type="dxa"/>
            <w:shd w:val="clear" w:color="auto" w:fill="auto"/>
            <w:noWrap/>
            <w:vAlign w:val="center"/>
          </w:tcPr>
          <w:p w14:paraId="50B663A2" w14:textId="77777777" w:rsidR="00F0426A" w:rsidRDefault="00F0426A" w:rsidP="00012A44">
            <w:pPr>
              <w:jc w:val="center"/>
              <w:rPr>
                <w:sz w:val="18"/>
                <w:szCs w:val="18"/>
              </w:rPr>
            </w:pPr>
          </w:p>
        </w:tc>
        <w:tc>
          <w:tcPr>
            <w:tcW w:w="1418" w:type="dxa"/>
            <w:shd w:val="clear" w:color="auto" w:fill="auto"/>
            <w:noWrap/>
            <w:vAlign w:val="center"/>
          </w:tcPr>
          <w:p w14:paraId="00190DF4" w14:textId="77777777" w:rsidR="00F0426A" w:rsidRDefault="00F0426A" w:rsidP="00012A44">
            <w:pPr>
              <w:jc w:val="center"/>
              <w:rPr>
                <w:sz w:val="18"/>
                <w:szCs w:val="18"/>
              </w:rPr>
            </w:pPr>
          </w:p>
        </w:tc>
        <w:tc>
          <w:tcPr>
            <w:tcW w:w="1559" w:type="dxa"/>
            <w:shd w:val="clear" w:color="auto" w:fill="auto"/>
            <w:noWrap/>
            <w:vAlign w:val="center"/>
          </w:tcPr>
          <w:p w14:paraId="5C3903C9" w14:textId="77777777" w:rsidR="00F0426A" w:rsidRDefault="00F0426A" w:rsidP="00012A44">
            <w:pPr>
              <w:jc w:val="center"/>
              <w:rPr>
                <w:sz w:val="18"/>
                <w:szCs w:val="18"/>
              </w:rPr>
            </w:pPr>
          </w:p>
        </w:tc>
      </w:tr>
      <w:tr w:rsidR="00F0426A" w:rsidRPr="001952A2" w14:paraId="6EDFE1FE" w14:textId="77777777" w:rsidTr="00012A44">
        <w:trPr>
          <w:trHeight w:val="237"/>
        </w:trPr>
        <w:tc>
          <w:tcPr>
            <w:tcW w:w="4106" w:type="dxa"/>
            <w:shd w:val="clear" w:color="auto" w:fill="auto"/>
            <w:noWrap/>
            <w:vAlign w:val="center"/>
          </w:tcPr>
          <w:p w14:paraId="174F4D56" w14:textId="77777777" w:rsidR="00F0426A" w:rsidRPr="003C699B" w:rsidRDefault="00F0426A" w:rsidP="00012A44">
            <w:pPr>
              <w:rPr>
                <w:b/>
                <w:bCs/>
                <w:sz w:val="18"/>
                <w:szCs w:val="18"/>
                <w:highlight w:val="green"/>
              </w:rPr>
            </w:pPr>
            <w:r w:rsidRPr="0040400F">
              <w:rPr>
                <w:b/>
                <w:bCs/>
                <w:sz w:val="18"/>
                <w:szCs w:val="18"/>
              </w:rPr>
              <w:t>EMA-NCA Operational Resource Planning Group</w:t>
            </w:r>
          </w:p>
        </w:tc>
        <w:tc>
          <w:tcPr>
            <w:tcW w:w="1701" w:type="dxa"/>
            <w:shd w:val="clear" w:color="auto" w:fill="auto"/>
            <w:noWrap/>
            <w:vAlign w:val="center"/>
          </w:tcPr>
          <w:p w14:paraId="5856A7B2"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F6C2E2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432995B"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64320B14" w14:textId="77777777" w:rsidR="00F0426A" w:rsidRDefault="00F0426A" w:rsidP="00012A44">
            <w:pPr>
              <w:jc w:val="center"/>
              <w:rPr>
                <w:sz w:val="18"/>
                <w:szCs w:val="18"/>
              </w:rPr>
            </w:pPr>
            <w:r>
              <w:rPr>
                <w:sz w:val="18"/>
                <w:szCs w:val="18"/>
              </w:rPr>
              <w:t>0,125</w:t>
            </w:r>
          </w:p>
        </w:tc>
      </w:tr>
      <w:tr w:rsidR="00F0426A" w:rsidRPr="001952A2" w14:paraId="2D43B5E1" w14:textId="77777777" w:rsidTr="00012A44">
        <w:trPr>
          <w:trHeight w:val="237"/>
        </w:trPr>
        <w:tc>
          <w:tcPr>
            <w:tcW w:w="4106" w:type="dxa"/>
            <w:shd w:val="clear" w:color="auto" w:fill="auto"/>
            <w:noWrap/>
            <w:vAlign w:val="center"/>
          </w:tcPr>
          <w:p w14:paraId="1DEDC469" w14:textId="77777777" w:rsidR="00F0426A" w:rsidRPr="0040400F" w:rsidRDefault="00F0426A" w:rsidP="00012A44">
            <w:pPr>
              <w:rPr>
                <w:b/>
                <w:bCs/>
                <w:sz w:val="18"/>
                <w:szCs w:val="18"/>
              </w:rPr>
            </w:pPr>
          </w:p>
        </w:tc>
        <w:tc>
          <w:tcPr>
            <w:tcW w:w="1701" w:type="dxa"/>
            <w:shd w:val="clear" w:color="auto" w:fill="auto"/>
            <w:noWrap/>
            <w:vAlign w:val="center"/>
          </w:tcPr>
          <w:p w14:paraId="4594C2C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7701A6A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5627A3C" w14:textId="77777777" w:rsidR="00F0426A" w:rsidRDefault="00F0426A" w:rsidP="00012A44">
            <w:pPr>
              <w:jc w:val="center"/>
              <w:rPr>
                <w:sz w:val="18"/>
                <w:szCs w:val="18"/>
              </w:rPr>
            </w:pPr>
            <w:r>
              <w:rPr>
                <w:sz w:val="18"/>
                <w:szCs w:val="18"/>
              </w:rPr>
              <w:t>ožujak</w:t>
            </w:r>
          </w:p>
        </w:tc>
        <w:tc>
          <w:tcPr>
            <w:tcW w:w="1559" w:type="dxa"/>
            <w:shd w:val="clear" w:color="auto" w:fill="auto"/>
            <w:noWrap/>
            <w:vAlign w:val="center"/>
          </w:tcPr>
          <w:p w14:paraId="7DF7FA21" w14:textId="77777777" w:rsidR="00F0426A" w:rsidRDefault="00F0426A" w:rsidP="00012A44">
            <w:pPr>
              <w:jc w:val="center"/>
              <w:rPr>
                <w:sz w:val="18"/>
                <w:szCs w:val="18"/>
              </w:rPr>
            </w:pPr>
            <w:r>
              <w:rPr>
                <w:sz w:val="18"/>
                <w:szCs w:val="18"/>
              </w:rPr>
              <w:t>0,125</w:t>
            </w:r>
          </w:p>
        </w:tc>
      </w:tr>
      <w:tr w:rsidR="00F0426A" w:rsidRPr="001952A2" w14:paraId="3A190D6C" w14:textId="77777777" w:rsidTr="00012A44">
        <w:trPr>
          <w:trHeight w:val="237"/>
        </w:trPr>
        <w:tc>
          <w:tcPr>
            <w:tcW w:w="4106" w:type="dxa"/>
            <w:shd w:val="clear" w:color="auto" w:fill="auto"/>
            <w:noWrap/>
            <w:vAlign w:val="center"/>
          </w:tcPr>
          <w:p w14:paraId="19A5562D" w14:textId="77777777" w:rsidR="00F0426A" w:rsidRPr="0040400F" w:rsidRDefault="00F0426A" w:rsidP="00012A44">
            <w:pPr>
              <w:rPr>
                <w:b/>
                <w:bCs/>
                <w:sz w:val="18"/>
                <w:szCs w:val="18"/>
              </w:rPr>
            </w:pPr>
          </w:p>
        </w:tc>
        <w:tc>
          <w:tcPr>
            <w:tcW w:w="1701" w:type="dxa"/>
            <w:shd w:val="clear" w:color="auto" w:fill="auto"/>
            <w:noWrap/>
            <w:vAlign w:val="center"/>
          </w:tcPr>
          <w:p w14:paraId="76E7C33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43981D4"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D36824D" w14:textId="77777777" w:rsidR="00F0426A" w:rsidRDefault="00F0426A" w:rsidP="00012A44">
            <w:pPr>
              <w:jc w:val="center"/>
              <w:rPr>
                <w:sz w:val="18"/>
                <w:szCs w:val="18"/>
              </w:rPr>
            </w:pPr>
            <w:r>
              <w:rPr>
                <w:sz w:val="18"/>
                <w:szCs w:val="18"/>
              </w:rPr>
              <w:t>travanj</w:t>
            </w:r>
          </w:p>
        </w:tc>
        <w:tc>
          <w:tcPr>
            <w:tcW w:w="1559" w:type="dxa"/>
            <w:shd w:val="clear" w:color="auto" w:fill="auto"/>
            <w:noWrap/>
            <w:vAlign w:val="center"/>
          </w:tcPr>
          <w:p w14:paraId="4F31871C" w14:textId="77777777" w:rsidR="00F0426A" w:rsidRDefault="00F0426A" w:rsidP="00012A44">
            <w:pPr>
              <w:jc w:val="center"/>
              <w:rPr>
                <w:sz w:val="18"/>
                <w:szCs w:val="18"/>
              </w:rPr>
            </w:pPr>
            <w:r>
              <w:rPr>
                <w:sz w:val="18"/>
                <w:szCs w:val="18"/>
              </w:rPr>
              <w:t>0,125</w:t>
            </w:r>
          </w:p>
        </w:tc>
      </w:tr>
      <w:tr w:rsidR="00F0426A" w:rsidRPr="001952A2" w14:paraId="0C73F3FA" w14:textId="77777777" w:rsidTr="00012A44">
        <w:trPr>
          <w:trHeight w:val="237"/>
        </w:trPr>
        <w:tc>
          <w:tcPr>
            <w:tcW w:w="4106" w:type="dxa"/>
            <w:shd w:val="clear" w:color="auto" w:fill="auto"/>
            <w:noWrap/>
            <w:vAlign w:val="center"/>
          </w:tcPr>
          <w:p w14:paraId="6E24B050" w14:textId="77777777" w:rsidR="00F0426A" w:rsidRPr="0040400F" w:rsidRDefault="00F0426A" w:rsidP="00012A44">
            <w:pPr>
              <w:rPr>
                <w:b/>
                <w:bCs/>
                <w:sz w:val="18"/>
                <w:szCs w:val="18"/>
              </w:rPr>
            </w:pPr>
          </w:p>
        </w:tc>
        <w:tc>
          <w:tcPr>
            <w:tcW w:w="1701" w:type="dxa"/>
            <w:shd w:val="clear" w:color="auto" w:fill="auto"/>
            <w:noWrap/>
            <w:vAlign w:val="center"/>
          </w:tcPr>
          <w:p w14:paraId="108CE33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7F5ECC9"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0897DCA" w14:textId="77777777" w:rsidR="00F0426A" w:rsidRDefault="00F0426A" w:rsidP="00012A44">
            <w:pPr>
              <w:jc w:val="center"/>
              <w:rPr>
                <w:sz w:val="18"/>
                <w:szCs w:val="18"/>
              </w:rPr>
            </w:pPr>
            <w:r>
              <w:rPr>
                <w:sz w:val="18"/>
                <w:szCs w:val="18"/>
              </w:rPr>
              <w:t>svibanj</w:t>
            </w:r>
          </w:p>
        </w:tc>
        <w:tc>
          <w:tcPr>
            <w:tcW w:w="1559" w:type="dxa"/>
            <w:shd w:val="clear" w:color="auto" w:fill="auto"/>
            <w:noWrap/>
            <w:vAlign w:val="center"/>
          </w:tcPr>
          <w:p w14:paraId="35AB6CA6" w14:textId="77777777" w:rsidR="00F0426A" w:rsidRDefault="00F0426A" w:rsidP="00012A44">
            <w:pPr>
              <w:jc w:val="center"/>
              <w:rPr>
                <w:sz w:val="18"/>
                <w:szCs w:val="18"/>
              </w:rPr>
            </w:pPr>
            <w:r>
              <w:rPr>
                <w:sz w:val="18"/>
                <w:szCs w:val="18"/>
              </w:rPr>
              <w:t>0,125</w:t>
            </w:r>
          </w:p>
        </w:tc>
      </w:tr>
      <w:tr w:rsidR="00F0426A" w:rsidRPr="001952A2" w14:paraId="4C215A37" w14:textId="77777777" w:rsidTr="00012A44">
        <w:trPr>
          <w:trHeight w:val="237"/>
        </w:trPr>
        <w:tc>
          <w:tcPr>
            <w:tcW w:w="4106" w:type="dxa"/>
            <w:shd w:val="clear" w:color="auto" w:fill="auto"/>
            <w:noWrap/>
            <w:vAlign w:val="center"/>
          </w:tcPr>
          <w:p w14:paraId="57636A54" w14:textId="77777777" w:rsidR="00F0426A" w:rsidRPr="0040400F" w:rsidRDefault="00F0426A" w:rsidP="00012A44">
            <w:pPr>
              <w:rPr>
                <w:b/>
                <w:bCs/>
                <w:sz w:val="18"/>
                <w:szCs w:val="18"/>
              </w:rPr>
            </w:pPr>
          </w:p>
        </w:tc>
        <w:tc>
          <w:tcPr>
            <w:tcW w:w="1701" w:type="dxa"/>
            <w:shd w:val="clear" w:color="auto" w:fill="auto"/>
            <w:noWrap/>
            <w:vAlign w:val="center"/>
          </w:tcPr>
          <w:p w14:paraId="1BF2EE50"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1AD25B7"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7A8CAF39" w14:textId="77777777" w:rsidR="00F0426A" w:rsidRDefault="00F0426A" w:rsidP="00012A44">
            <w:pPr>
              <w:jc w:val="center"/>
              <w:rPr>
                <w:sz w:val="18"/>
                <w:szCs w:val="18"/>
              </w:rPr>
            </w:pPr>
            <w:r>
              <w:rPr>
                <w:sz w:val="18"/>
                <w:szCs w:val="18"/>
              </w:rPr>
              <w:t>lipanj</w:t>
            </w:r>
          </w:p>
        </w:tc>
        <w:tc>
          <w:tcPr>
            <w:tcW w:w="1559" w:type="dxa"/>
            <w:shd w:val="clear" w:color="auto" w:fill="auto"/>
            <w:noWrap/>
            <w:vAlign w:val="center"/>
          </w:tcPr>
          <w:p w14:paraId="022B246F" w14:textId="77777777" w:rsidR="00F0426A" w:rsidRDefault="00F0426A" w:rsidP="00012A44">
            <w:pPr>
              <w:jc w:val="center"/>
              <w:rPr>
                <w:sz w:val="18"/>
                <w:szCs w:val="18"/>
              </w:rPr>
            </w:pPr>
            <w:r>
              <w:rPr>
                <w:sz w:val="18"/>
                <w:szCs w:val="18"/>
              </w:rPr>
              <w:t>0,5</w:t>
            </w:r>
          </w:p>
        </w:tc>
      </w:tr>
      <w:tr w:rsidR="00F0426A" w:rsidRPr="001952A2" w14:paraId="06941380" w14:textId="77777777" w:rsidTr="00012A44">
        <w:trPr>
          <w:trHeight w:val="237"/>
        </w:trPr>
        <w:tc>
          <w:tcPr>
            <w:tcW w:w="4106" w:type="dxa"/>
            <w:shd w:val="clear" w:color="auto" w:fill="auto"/>
            <w:noWrap/>
            <w:vAlign w:val="center"/>
          </w:tcPr>
          <w:p w14:paraId="368ECA0C" w14:textId="77777777" w:rsidR="00F0426A" w:rsidRPr="0040400F" w:rsidRDefault="00F0426A" w:rsidP="00012A44">
            <w:pPr>
              <w:rPr>
                <w:b/>
                <w:bCs/>
                <w:sz w:val="18"/>
                <w:szCs w:val="18"/>
              </w:rPr>
            </w:pPr>
          </w:p>
        </w:tc>
        <w:tc>
          <w:tcPr>
            <w:tcW w:w="1701" w:type="dxa"/>
            <w:shd w:val="clear" w:color="auto" w:fill="auto"/>
            <w:noWrap/>
            <w:vAlign w:val="center"/>
          </w:tcPr>
          <w:p w14:paraId="1EEA059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2E4C2BB" w14:textId="77777777" w:rsidR="00F0426A" w:rsidRDefault="00F0426A" w:rsidP="00012A44">
            <w:pPr>
              <w:jc w:val="center"/>
              <w:rPr>
                <w:sz w:val="18"/>
                <w:szCs w:val="18"/>
              </w:rPr>
            </w:pPr>
            <w:r>
              <w:rPr>
                <w:sz w:val="18"/>
                <w:szCs w:val="18"/>
              </w:rPr>
              <w:t>1,1</w:t>
            </w:r>
          </w:p>
        </w:tc>
        <w:tc>
          <w:tcPr>
            <w:tcW w:w="1418" w:type="dxa"/>
            <w:shd w:val="clear" w:color="auto" w:fill="auto"/>
            <w:noWrap/>
            <w:vAlign w:val="center"/>
          </w:tcPr>
          <w:p w14:paraId="6D0F29BE" w14:textId="77777777" w:rsidR="00F0426A" w:rsidRDefault="00F0426A" w:rsidP="00012A44">
            <w:pPr>
              <w:jc w:val="center"/>
              <w:rPr>
                <w:sz w:val="18"/>
                <w:szCs w:val="18"/>
              </w:rPr>
            </w:pPr>
            <w:r>
              <w:rPr>
                <w:sz w:val="18"/>
                <w:szCs w:val="18"/>
              </w:rPr>
              <w:t>prosinac</w:t>
            </w:r>
          </w:p>
        </w:tc>
        <w:tc>
          <w:tcPr>
            <w:tcW w:w="1559" w:type="dxa"/>
            <w:shd w:val="clear" w:color="auto" w:fill="auto"/>
            <w:noWrap/>
            <w:vAlign w:val="center"/>
          </w:tcPr>
          <w:p w14:paraId="79C1457F" w14:textId="77777777" w:rsidR="00F0426A" w:rsidRDefault="00F0426A" w:rsidP="00012A44">
            <w:pPr>
              <w:jc w:val="center"/>
              <w:rPr>
                <w:sz w:val="18"/>
                <w:szCs w:val="18"/>
              </w:rPr>
            </w:pPr>
            <w:r>
              <w:rPr>
                <w:sz w:val="18"/>
                <w:szCs w:val="18"/>
              </w:rPr>
              <w:t>0,25, 025</w:t>
            </w:r>
          </w:p>
        </w:tc>
      </w:tr>
      <w:tr w:rsidR="00F0426A" w:rsidRPr="001952A2" w14:paraId="6B26E899" w14:textId="77777777" w:rsidTr="00012A44">
        <w:trPr>
          <w:trHeight w:val="237"/>
        </w:trPr>
        <w:tc>
          <w:tcPr>
            <w:tcW w:w="4106" w:type="dxa"/>
            <w:shd w:val="clear" w:color="auto" w:fill="auto"/>
            <w:noWrap/>
            <w:vAlign w:val="center"/>
          </w:tcPr>
          <w:p w14:paraId="79BCBA70" w14:textId="77777777" w:rsidR="00F0426A" w:rsidRPr="0040400F" w:rsidRDefault="00F0426A" w:rsidP="00012A44">
            <w:pPr>
              <w:rPr>
                <w:b/>
                <w:bCs/>
                <w:sz w:val="18"/>
                <w:szCs w:val="18"/>
              </w:rPr>
            </w:pPr>
          </w:p>
        </w:tc>
        <w:tc>
          <w:tcPr>
            <w:tcW w:w="1701" w:type="dxa"/>
            <w:shd w:val="clear" w:color="auto" w:fill="auto"/>
            <w:noWrap/>
            <w:vAlign w:val="center"/>
          </w:tcPr>
          <w:p w14:paraId="58494995" w14:textId="77777777" w:rsidR="00F0426A" w:rsidRDefault="00F0426A" w:rsidP="00012A44">
            <w:pPr>
              <w:jc w:val="center"/>
              <w:rPr>
                <w:sz w:val="18"/>
                <w:szCs w:val="18"/>
              </w:rPr>
            </w:pPr>
          </w:p>
        </w:tc>
        <w:tc>
          <w:tcPr>
            <w:tcW w:w="992" w:type="dxa"/>
            <w:shd w:val="clear" w:color="auto" w:fill="auto"/>
            <w:noWrap/>
            <w:vAlign w:val="center"/>
          </w:tcPr>
          <w:p w14:paraId="0E98AC61" w14:textId="77777777" w:rsidR="00F0426A" w:rsidRDefault="00F0426A" w:rsidP="00012A44">
            <w:pPr>
              <w:jc w:val="center"/>
              <w:rPr>
                <w:sz w:val="18"/>
                <w:szCs w:val="18"/>
              </w:rPr>
            </w:pPr>
          </w:p>
        </w:tc>
        <w:tc>
          <w:tcPr>
            <w:tcW w:w="1418" w:type="dxa"/>
            <w:shd w:val="clear" w:color="auto" w:fill="auto"/>
            <w:noWrap/>
            <w:vAlign w:val="center"/>
          </w:tcPr>
          <w:p w14:paraId="1219B126" w14:textId="77777777" w:rsidR="00F0426A" w:rsidRDefault="00F0426A" w:rsidP="00012A44">
            <w:pPr>
              <w:jc w:val="center"/>
              <w:rPr>
                <w:sz w:val="18"/>
                <w:szCs w:val="18"/>
              </w:rPr>
            </w:pPr>
          </w:p>
        </w:tc>
        <w:tc>
          <w:tcPr>
            <w:tcW w:w="1559" w:type="dxa"/>
            <w:shd w:val="clear" w:color="auto" w:fill="auto"/>
            <w:noWrap/>
            <w:vAlign w:val="center"/>
          </w:tcPr>
          <w:p w14:paraId="7EADC336" w14:textId="77777777" w:rsidR="00F0426A" w:rsidRDefault="00F0426A" w:rsidP="00012A44">
            <w:pPr>
              <w:jc w:val="center"/>
              <w:rPr>
                <w:sz w:val="18"/>
                <w:szCs w:val="18"/>
              </w:rPr>
            </w:pPr>
          </w:p>
        </w:tc>
      </w:tr>
      <w:tr w:rsidR="00F0426A" w:rsidRPr="001952A2" w14:paraId="4EAE652C" w14:textId="77777777" w:rsidTr="00012A44">
        <w:trPr>
          <w:trHeight w:val="237"/>
        </w:trPr>
        <w:tc>
          <w:tcPr>
            <w:tcW w:w="4106" w:type="dxa"/>
            <w:shd w:val="clear" w:color="auto" w:fill="auto"/>
            <w:noWrap/>
            <w:vAlign w:val="center"/>
          </w:tcPr>
          <w:p w14:paraId="4EB62AB2" w14:textId="77777777" w:rsidR="00F0426A" w:rsidRPr="003C699B" w:rsidRDefault="00F0426A" w:rsidP="00012A44">
            <w:pPr>
              <w:rPr>
                <w:b/>
                <w:bCs/>
                <w:sz w:val="18"/>
                <w:szCs w:val="18"/>
                <w:highlight w:val="green"/>
              </w:rPr>
            </w:pPr>
            <w:r w:rsidRPr="0068159C">
              <w:rPr>
                <w:b/>
                <w:bCs/>
                <w:sz w:val="18"/>
                <w:szCs w:val="18"/>
              </w:rPr>
              <w:lastRenderedPageBreak/>
              <w:t>CAT</w:t>
            </w:r>
            <w:r>
              <w:rPr>
                <w:b/>
                <w:bCs/>
                <w:sz w:val="18"/>
                <w:szCs w:val="18"/>
              </w:rPr>
              <w:t xml:space="preserve"> </w:t>
            </w:r>
          </w:p>
        </w:tc>
        <w:tc>
          <w:tcPr>
            <w:tcW w:w="1701" w:type="dxa"/>
            <w:shd w:val="clear" w:color="auto" w:fill="auto"/>
            <w:noWrap/>
            <w:vAlign w:val="center"/>
          </w:tcPr>
          <w:p w14:paraId="3D90C4E8" w14:textId="77777777" w:rsidR="00F0426A" w:rsidRPr="001952A2" w:rsidRDefault="00F0426A" w:rsidP="00012A44">
            <w:pPr>
              <w:jc w:val="center"/>
              <w:rPr>
                <w:sz w:val="18"/>
                <w:szCs w:val="18"/>
              </w:rPr>
            </w:pPr>
          </w:p>
        </w:tc>
        <w:tc>
          <w:tcPr>
            <w:tcW w:w="992" w:type="dxa"/>
            <w:shd w:val="clear" w:color="auto" w:fill="auto"/>
            <w:noWrap/>
            <w:vAlign w:val="center"/>
          </w:tcPr>
          <w:p w14:paraId="75DED4BD" w14:textId="77777777" w:rsidR="00F0426A" w:rsidRPr="001952A2" w:rsidRDefault="00F0426A" w:rsidP="00012A44">
            <w:pPr>
              <w:jc w:val="center"/>
              <w:rPr>
                <w:sz w:val="18"/>
                <w:szCs w:val="18"/>
              </w:rPr>
            </w:pPr>
          </w:p>
        </w:tc>
        <w:tc>
          <w:tcPr>
            <w:tcW w:w="1418" w:type="dxa"/>
            <w:shd w:val="clear" w:color="auto" w:fill="auto"/>
            <w:noWrap/>
            <w:vAlign w:val="center"/>
          </w:tcPr>
          <w:p w14:paraId="00945C69" w14:textId="77777777" w:rsidR="00F0426A" w:rsidRPr="001952A2" w:rsidRDefault="00F0426A" w:rsidP="00012A44">
            <w:pPr>
              <w:jc w:val="center"/>
              <w:rPr>
                <w:sz w:val="18"/>
                <w:szCs w:val="18"/>
              </w:rPr>
            </w:pPr>
          </w:p>
        </w:tc>
        <w:tc>
          <w:tcPr>
            <w:tcW w:w="1559" w:type="dxa"/>
            <w:shd w:val="clear" w:color="auto" w:fill="auto"/>
            <w:noWrap/>
            <w:vAlign w:val="center"/>
          </w:tcPr>
          <w:p w14:paraId="56A9E476" w14:textId="77777777" w:rsidR="00F0426A" w:rsidRPr="001952A2" w:rsidRDefault="00F0426A" w:rsidP="00012A44">
            <w:pPr>
              <w:jc w:val="center"/>
              <w:rPr>
                <w:sz w:val="18"/>
                <w:szCs w:val="18"/>
              </w:rPr>
            </w:pPr>
          </w:p>
        </w:tc>
      </w:tr>
      <w:tr w:rsidR="00F0426A" w:rsidRPr="00F264C5" w14:paraId="057CF410" w14:textId="77777777" w:rsidTr="00012A44">
        <w:trPr>
          <w:trHeight w:val="310"/>
        </w:trPr>
        <w:tc>
          <w:tcPr>
            <w:tcW w:w="4106" w:type="dxa"/>
            <w:shd w:val="clear" w:color="auto" w:fill="auto"/>
            <w:vAlign w:val="center"/>
          </w:tcPr>
          <w:p w14:paraId="136C3A47" w14:textId="77777777" w:rsidR="00F0426A" w:rsidRPr="00966DF7" w:rsidRDefault="00F0426A" w:rsidP="00012A44">
            <w:pPr>
              <w:rPr>
                <w:bCs/>
                <w:sz w:val="18"/>
                <w:szCs w:val="18"/>
              </w:rPr>
            </w:pPr>
            <w:r>
              <w:rPr>
                <w:bCs/>
                <w:sz w:val="18"/>
                <w:szCs w:val="18"/>
              </w:rPr>
              <w:t>Plenary meeting</w:t>
            </w:r>
          </w:p>
        </w:tc>
        <w:tc>
          <w:tcPr>
            <w:tcW w:w="1701" w:type="dxa"/>
            <w:shd w:val="clear" w:color="auto" w:fill="FFFFFF" w:themeFill="background1"/>
            <w:noWrap/>
            <w:vAlign w:val="center"/>
          </w:tcPr>
          <w:p w14:paraId="3A0481D9"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59F62351"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2B5D130" w14:textId="77777777" w:rsidR="00F0426A"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2426F475" w14:textId="77777777" w:rsidR="00F0426A" w:rsidRDefault="00F0426A" w:rsidP="00012A44">
            <w:pPr>
              <w:jc w:val="center"/>
              <w:rPr>
                <w:sz w:val="18"/>
                <w:szCs w:val="18"/>
              </w:rPr>
            </w:pPr>
            <w:r>
              <w:rPr>
                <w:sz w:val="18"/>
                <w:szCs w:val="18"/>
              </w:rPr>
              <w:t>3</w:t>
            </w:r>
          </w:p>
        </w:tc>
      </w:tr>
      <w:tr w:rsidR="00F0426A" w:rsidRPr="00F264C5" w14:paraId="66210126" w14:textId="77777777" w:rsidTr="00012A44">
        <w:trPr>
          <w:trHeight w:val="310"/>
        </w:trPr>
        <w:tc>
          <w:tcPr>
            <w:tcW w:w="4106" w:type="dxa"/>
            <w:shd w:val="clear" w:color="auto" w:fill="auto"/>
            <w:vAlign w:val="center"/>
          </w:tcPr>
          <w:p w14:paraId="25ABCF33" w14:textId="77777777" w:rsidR="00F0426A" w:rsidRDefault="00F0426A" w:rsidP="00012A44">
            <w:pPr>
              <w:rPr>
                <w:bCs/>
                <w:sz w:val="18"/>
                <w:szCs w:val="18"/>
              </w:rPr>
            </w:pPr>
            <w:r>
              <w:rPr>
                <w:bCs/>
                <w:sz w:val="18"/>
                <w:szCs w:val="18"/>
              </w:rPr>
              <w:t xml:space="preserve"> Plenary meeting</w:t>
            </w:r>
          </w:p>
        </w:tc>
        <w:tc>
          <w:tcPr>
            <w:tcW w:w="1701" w:type="dxa"/>
            <w:shd w:val="clear" w:color="auto" w:fill="FFFFFF" w:themeFill="background1"/>
            <w:noWrap/>
            <w:vAlign w:val="center"/>
          </w:tcPr>
          <w:p w14:paraId="4B3892A5"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545EA9D8"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EA69E82"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691BAF4D" w14:textId="77777777" w:rsidR="00F0426A" w:rsidRDefault="00F0426A" w:rsidP="00012A44">
            <w:pPr>
              <w:jc w:val="center"/>
              <w:rPr>
                <w:sz w:val="18"/>
                <w:szCs w:val="18"/>
              </w:rPr>
            </w:pPr>
            <w:r>
              <w:rPr>
                <w:sz w:val="18"/>
                <w:szCs w:val="18"/>
              </w:rPr>
              <w:t>3</w:t>
            </w:r>
          </w:p>
        </w:tc>
      </w:tr>
      <w:tr w:rsidR="00F0426A" w:rsidRPr="00F264C5" w14:paraId="4445D432" w14:textId="77777777" w:rsidTr="00012A44">
        <w:trPr>
          <w:trHeight w:val="310"/>
        </w:trPr>
        <w:tc>
          <w:tcPr>
            <w:tcW w:w="4106" w:type="dxa"/>
            <w:shd w:val="clear" w:color="auto" w:fill="auto"/>
            <w:vAlign w:val="center"/>
          </w:tcPr>
          <w:p w14:paraId="1B360964" w14:textId="77777777" w:rsidR="00F0426A" w:rsidRDefault="00F0426A" w:rsidP="00012A44">
            <w:pPr>
              <w:rPr>
                <w:bCs/>
                <w:sz w:val="18"/>
                <w:szCs w:val="18"/>
              </w:rPr>
            </w:pPr>
            <w:r>
              <w:rPr>
                <w:bCs/>
                <w:sz w:val="18"/>
                <w:szCs w:val="18"/>
              </w:rPr>
              <w:t>Plenary meeting</w:t>
            </w:r>
          </w:p>
        </w:tc>
        <w:tc>
          <w:tcPr>
            <w:tcW w:w="1701" w:type="dxa"/>
            <w:shd w:val="clear" w:color="auto" w:fill="FFFFFF" w:themeFill="background1"/>
            <w:noWrap/>
            <w:vAlign w:val="center"/>
          </w:tcPr>
          <w:p w14:paraId="0312FB1A"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A37C9A6"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93F9770"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37A15BA7" w14:textId="77777777" w:rsidR="00F0426A" w:rsidRDefault="00F0426A" w:rsidP="00012A44">
            <w:pPr>
              <w:jc w:val="center"/>
              <w:rPr>
                <w:sz w:val="18"/>
                <w:szCs w:val="18"/>
              </w:rPr>
            </w:pPr>
            <w:r>
              <w:rPr>
                <w:sz w:val="18"/>
                <w:szCs w:val="18"/>
              </w:rPr>
              <w:t>3</w:t>
            </w:r>
          </w:p>
        </w:tc>
      </w:tr>
      <w:tr w:rsidR="00F0426A" w:rsidRPr="00123A56" w14:paraId="14F29519" w14:textId="77777777" w:rsidTr="00012A44">
        <w:trPr>
          <w:trHeight w:val="237"/>
        </w:trPr>
        <w:tc>
          <w:tcPr>
            <w:tcW w:w="4106" w:type="dxa"/>
            <w:shd w:val="clear" w:color="auto" w:fill="auto"/>
            <w:noWrap/>
            <w:vAlign w:val="center"/>
          </w:tcPr>
          <w:p w14:paraId="45EA5F13" w14:textId="77777777" w:rsidR="00F0426A" w:rsidRPr="007878AB" w:rsidRDefault="00F0426A" w:rsidP="00012A44">
            <w:pPr>
              <w:rPr>
                <w:bCs/>
                <w:sz w:val="18"/>
                <w:szCs w:val="18"/>
              </w:rPr>
            </w:pPr>
            <w:r>
              <w:rPr>
                <w:bCs/>
                <w:sz w:val="18"/>
                <w:szCs w:val="18"/>
              </w:rPr>
              <w:t>Plenary meeting</w:t>
            </w:r>
          </w:p>
        </w:tc>
        <w:tc>
          <w:tcPr>
            <w:tcW w:w="1701" w:type="dxa"/>
            <w:shd w:val="clear" w:color="auto" w:fill="FFFFFF" w:themeFill="background1"/>
            <w:noWrap/>
            <w:vAlign w:val="center"/>
          </w:tcPr>
          <w:p w14:paraId="4B4E3EBB" w14:textId="77777777" w:rsidR="00F0426A" w:rsidRPr="00123A5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13C97C2E"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3ADA7EF" w14:textId="77777777" w:rsidR="00F0426A" w:rsidRPr="00123A56"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281050A5" w14:textId="77777777" w:rsidR="00F0426A" w:rsidRPr="00123A56" w:rsidRDefault="00F0426A" w:rsidP="00012A44">
            <w:pPr>
              <w:jc w:val="center"/>
              <w:rPr>
                <w:sz w:val="18"/>
                <w:szCs w:val="18"/>
              </w:rPr>
            </w:pPr>
            <w:r>
              <w:rPr>
                <w:sz w:val="18"/>
                <w:szCs w:val="18"/>
              </w:rPr>
              <w:t>3</w:t>
            </w:r>
          </w:p>
        </w:tc>
      </w:tr>
      <w:tr w:rsidR="00F0426A" w:rsidRPr="00123A56" w14:paraId="179C6882" w14:textId="77777777" w:rsidTr="00012A44">
        <w:trPr>
          <w:trHeight w:val="237"/>
        </w:trPr>
        <w:tc>
          <w:tcPr>
            <w:tcW w:w="4106" w:type="dxa"/>
            <w:shd w:val="clear" w:color="auto" w:fill="auto"/>
            <w:noWrap/>
            <w:vAlign w:val="center"/>
          </w:tcPr>
          <w:p w14:paraId="394E9AAD" w14:textId="77777777" w:rsidR="00F0426A" w:rsidRPr="00E45252" w:rsidRDefault="00F0426A" w:rsidP="00012A44">
            <w:pPr>
              <w:rPr>
                <w:bCs/>
                <w:sz w:val="18"/>
                <w:szCs w:val="18"/>
              </w:rPr>
            </w:pPr>
            <w:r>
              <w:rPr>
                <w:bCs/>
                <w:sz w:val="18"/>
                <w:szCs w:val="18"/>
              </w:rPr>
              <w:t>Plenary meeting</w:t>
            </w:r>
          </w:p>
        </w:tc>
        <w:tc>
          <w:tcPr>
            <w:tcW w:w="1701" w:type="dxa"/>
            <w:shd w:val="clear" w:color="auto" w:fill="FFFFFF" w:themeFill="background1"/>
            <w:noWrap/>
            <w:vAlign w:val="center"/>
          </w:tcPr>
          <w:p w14:paraId="1790BA57" w14:textId="77777777" w:rsidR="00F0426A" w:rsidRPr="00123A5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64946C4"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42C98A7" w14:textId="77777777" w:rsidR="00F0426A" w:rsidRPr="00123A56"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1DE93B80" w14:textId="77777777" w:rsidR="00F0426A" w:rsidRPr="00123A56" w:rsidRDefault="00F0426A" w:rsidP="00012A44">
            <w:pPr>
              <w:jc w:val="center"/>
              <w:rPr>
                <w:sz w:val="18"/>
                <w:szCs w:val="18"/>
              </w:rPr>
            </w:pPr>
            <w:r>
              <w:rPr>
                <w:sz w:val="18"/>
                <w:szCs w:val="18"/>
              </w:rPr>
              <w:t>3</w:t>
            </w:r>
          </w:p>
        </w:tc>
      </w:tr>
      <w:tr w:rsidR="00F0426A" w:rsidRPr="00123A56" w14:paraId="3D3AA11B" w14:textId="77777777" w:rsidTr="00012A44">
        <w:trPr>
          <w:trHeight w:val="237"/>
        </w:trPr>
        <w:tc>
          <w:tcPr>
            <w:tcW w:w="4106" w:type="dxa"/>
            <w:shd w:val="clear" w:color="auto" w:fill="auto"/>
            <w:noWrap/>
            <w:vAlign w:val="center"/>
          </w:tcPr>
          <w:p w14:paraId="6661EFE2" w14:textId="77777777" w:rsidR="00F0426A" w:rsidRPr="00E45252" w:rsidRDefault="00F0426A" w:rsidP="00012A44">
            <w:pPr>
              <w:rPr>
                <w:bCs/>
                <w:sz w:val="18"/>
                <w:szCs w:val="18"/>
              </w:rPr>
            </w:pPr>
            <w:r>
              <w:rPr>
                <w:bCs/>
                <w:sz w:val="18"/>
                <w:szCs w:val="18"/>
              </w:rPr>
              <w:t>Strategic Learning and Review Meeting</w:t>
            </w:r>
          </w:p>
        </w:tc>
        <w:tc>
          <w:tcPr>
            <w:tcW w:w="1701" w:type="dxa"/>
            <w:shd w:val="clear" w:color="auto" w:fill="FFFFFF" w:themeFill="background1"/>
            <w:noWrap/>
            <w:vAlign w:val="center"/>
          </w:tcPr>
          <w:p w14:paraId="563C94D5" w14:textId="77777777" w:rsidR="00F0426A" w:rsidRPr="00123A56" w:rsidRDefault="00F0426A" w:rsidP="00012A44">
            <w:pPr>
              <w:jc w:val="center"/>
              <w:rPr>
                <w:sz w:val="18"/>
                <w:szCs w:val="18"/>
              </w:rPr>
            </w:pPr>
            <w:r>
              <w:rPr>
                <w:sz w:val="18"/>
                <w:szCs w:val="18"/>
              </w:rPr>
              <w:t>Leuven, Belgija</w:t>
            </w:r>
          </w:p>
        </w:tc>
        <w:tc>
          <w:tcPr>
            <w:tcW w:w="992" w:type="dxa"/>
            <w:shd w:val="clear" w:color="auto" w:fill="FFFFFF" w:themeFill="background1"/>
            <w:noWrap/>
            <w:vAlign w:val="center"/>
          </w:tcPr>
          <w:p w14:paraId="6D268026"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90F2AA9" w14:textId="77777777" w:rsidR="00F0426A" w:rsidRPr="00123A56"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55E49525" w14:textId="77777777" w:rsidR="00F0426A" w:rsidRPr="00123A56" w:rsidRDefault="00F0426A" w:rsidP="00012A44">
            <w:pPr>
              <w:jc w:val="center"/>
              <w:rPr>
                <w:sz w:val="18"/>
                <w:szCs w:val="18"/>
              </w:rPr>
            </w:pPr>
            <w:r>
              <w:rPr>
                <w:sz w:val="18"/>
                <w:szCs w:val="18"/>
              </w:rPr>
              <w:t>2</w:t>
            </w:r>
          </w:p>
        </w:tc>
      </w:tr>
      <w:tr w:rsidR="00F0426A" w:rsidRPr="00123A56" w14:paraId="52A11039" w14:textId="77777777" w:rsidTr="00012A44">
        <w:trPr>
          <w:trHeight w:val="237"/>
        </w:trPr>
        <w:tc>
          <w:tcPr>
            <w:tcW w:w="4106" w:type="dxa"/>
            <w:shd w:val="clear" w:color="auto" w:fill="auto"/>
            <w:noWrap/>
            <w:vAlign w:val="center"/>
          </w:tcPr>
          <w:p w14:paraId="0D435B88" w14:textId="77777777" w:rsidR="00F0426A" w:rsidRPr="00E45252" w:rsidRDefault="00F0426A" w:rsidP="00012A44">
            <w:pPr>
              <w:rPr>
                <w:bCs/>
                <w:sz w:val="18"/>
                <w:szCs w:val="18"/>
              </w:rPr>
            </w:pPr>
            <w:r>
              <w:rPr>
                <w:bCs/>
                <w:sz w:val="18"/>
                <w:szCs w:val="18"/>
              </w:rPr>
              <w:t>Plenary meeting</w:t>
            </w:r>
          </w:p>
        </w:tc>
        <w:tc>
          <w:tcPr>
            <w:tcW w:w="1701" w:type="dxa"/>
            <w:shd w:val="clear" w:color="auto" w:fill="FFFFFF" w:themeFill="background1"/>
            <w:noWrap/>
            <w:vAlign w:val="center"/>
          </w:tcPr>
          <w:p w14:paraId="6C1B3843" w14:textId="77777777" w:rsidR="00F0426A" w:rsidRPr="00123A56"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6B4A4398"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B1015BB" w14:textId="77777777" w:rsidR="00F0426A" w:rsidRPr="00123A56"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531E75FB" w14:textId="77777777" w:rsidR="00F0426A" w:rsidRPr="00123A56" w:rsidRDefault="00F0426A" w:rsidP="00012A44">
            <w:pPr>
              <w:jc w:val="center"/>
              <w:rPr>
                <w:sz w:val="18"/>
                <w:szCs w:val="18"/>
              </w:rPr>
            </w:pPr>
            <w:r>
              <w:rPr>
                <w:sz w:val="18"/>
                <w:szCs w:val="18"/>
              </w:rPr>
              <w:t>3</w:t>
            </w:r>
          </w:p>
        </w:tc>
      </w:tr>
      <w:tr w:rsidR="00F0426A" w:rsidRPr="00123A56" w14:paraId="755C92B8" w14:textId="77777777" w:rsidTr="00012A44">
        <w:trPr>
          <w:trHeight w:val="237"/>
        </w:trPr>
        <w:tc>
          <w:tcPr>
            <w:tcW w:w="4106" w:type="dxa"/>
            <w:shd w:val="clear" w:color="auto" w:fill="auto"/>
            <w:noWrap/>
            <w:vAlign w:val="center"/>
          </w:tcPr>
          <w:p w14:paraId="07F84615" w14:textId="77777777" w:rsidR="00F0426A" w:rsidRDefault="00F0426A" w:rsidP="00012A44">
            <w:pPr>
              <w:rPr>
                <w:bCs/>
                <w:sz w:val="18"/>
                <w:szCs w:val="18"/>
              </w:rPr>
            </w:pPr>
            <w:r>
              <w:rPr>
                <w:bCs/>
                <w:sz w:val="18"/>
                <w:szCs w:val="18"/>
              </w:rPr>
              <w:t>Plenary meeting</w:t>
            </w:r>
          </w:p>
        </w:tc>
        <w:tc>
          <w:tcPr>
            <w:tcW w:w="1701" w:type="dxa"/>
            <w:shd w:val="clear" w:color="auto" w:fill="FFFFFF" w:themeFill="background1"/>
            <w:noWrap/>
            <w:vAlign w:val="center"/>
          </w:tcPr>
          <w:p w14:paraId="5AA55245"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1351F537"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A38F1C8"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05A06558" w14:textId="77777777" w:rsidR="00F0426A" w:rsidRDefault="00F0426A" w:rsidP="00012A44">
            <w:pPr>
              <w:jc w:val="center"/>
              <w:rPr>
                <w:sz w:val="18"/>
                <w:szCs w:val="18"/>
              </w:rPr>
            </w:pPr>
            <w:r>
              <w:rPr>
                <w:sz w:val="18"/>
                <w:szCs w:val="18"/>
              </w:rPr>
              <w:t>2</w:t>
            </w:r>
          </w:p>
        </w:tc>
      </w:tr>
      <w:tr w:rsidR="00F0426A" w:rsidRPr="00123A56" w14:paraId="4CC40B79" w14:textId="77777777" w:rsidTr="00012A44">
        <w:trPr>
          <w:trHeight w:val="237"/>
        </w:trPr>
        <w:tc>
          <w:tcPr>
            <w:tcW w:w="4106" w:type="dxa"/>
            <w:shd w:val="clear" w:color="auto" w:fill="auto"/>
            <w:noWrap/>
            <w:vAlign w:val="center"/>
          </w:tcPr>
          <w:p w14:paraId="7B758E0F" w14:textId="77777777" w:rsidR="00F0426A" w:rsidRDefault="00F0426A" w:rsidP="00012A44">
            <w:pPr>
              <w:rPr>
                <w:bCs/>
                <w:sz w:val="18"/>
                <w:szCs w:val="18"/>
              </w:rPr>
            </w:pPr>
            <w:r>
              <w:rPr>
                <w:bCs/>
                <w:sz w:val="18"/>
                <w:szCs w:val="18"/>
              </w:rPr>
              <w:t>Plenary meeting</w:t>
            </w:r>
          </w:p>
        </w:tc>
        <w:tc>
          <w:tcPr>
            <w:tcW w:w="1701" w:type="dxa"/>
            <w:shd w:val="clear" w:color="auto" w:fill="FFFFFF" w:themeFill="background1"/>
            <w:noWrap/>
            <w:vAlign w:val="center"/>
          </w:tcPr>
          <w:p w14:paraId="67D7C0F8"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5B12DD1B"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DB94E0A"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48F3D1CA" w14:textId="77777777" w:rsidR="00F0426A" w:rsidRDefault="00F0426A" w:rsidP="00012A44">
            <w:pPr>
              <w:jc w:val="center"/>
              <w:rPr>
                <w:sz w:val="18"/>
                <w:szCs w:val="18"/>
              </w:rPr>
            </w:pPr>
            <w:r>
              <w:rPr>
                <w:sz w:val="18"/>
                <w:szCs w:val="18"/>
              </w:rPr>
              <w:t>2</w:t>
            </w:r>
          </w:p>
        </w:tc>
      </w:tr>
      <w:tr w:rsidR="00F0426A" w:rsidRPr="00123A56" w14:paraId="6BB40844" w14:textId="77777777" w:rsidTr="00012A44">
        <w:trPr>
          <w:trHeight w:val="237"/>
        </w:trPr>
        <w:tc>
          <w:tcPr>
            <w:tcW w:w="4106" w:type="dxa"/>
            <w:shd w:val="clear" w:color="auto" w:fill="auto"/>
            <w:noWrap/>
            <w:vAlign w:val="center"/>
          </w:tcPr>
          <w:p w14:paraId="17F8F9AD" w14:textId="77777777" w:rsidR="00F0426A" w:rsidRPr="002A5736" w:rsidRDefault="00F0426A" w:rsidP="00012A44">
            <w:pPr>
              <w:rPr>
                <w:bCs/>
                <w:sz w:val="18"/>
                <w:szCs w:val="18"/>
              </w:rPr>
            </w:pPr>
            <w:r w:rsidRPr="002A5736">
              <w:rPr>
                <w:bCs/>
                <w:sz w:val="18"/>
                <w:szCs w:val="18"/>
              </w:rPr>
              <w:t>Plenary meeting</w:t>
            </w:r>
          </w:p>
        </w:tc>
        <w:tc>
          <w:tcPr>
            <w:tcW w:w="1701" w:type="dxa"/>
            <w:shd w:val="clear" w:color="auto" w:fill="FFFFFF" w:themeFill="background1"/>
            <w:noWrap/>
            <w:vAlign w:val="center"/>
          </w:tcPr>
          <w:p w14:paraId="458F17B9" w14:textId="77777777" w:rsidR="00F0426A" w:rsidRPr="00123A56" w:rsidRDefault="00F0426A" w:rsidP="00012A44">
            <w:pPr>
              <w:jc w:val="center"/>
              <w:rPr>
                <w:sz w:val="18"/>
                <w:szCs w:val="18"/>
              </w:rPr>
            </w:pPr>
            <w:r>
              <w:rPr>
                <w:sz w:val="18"/>
                <w:szCs w:val="18"/>
              </w:rPr>
              <w:t>Amsterdam + virtualno</w:t>
            </w:r>
          </w:p>
        </w:tc>
        <w:tc>
          <w:tcPr>
            <w:tcW w:w="992" w:type="dxa"/>
            <w:shd w:val="clear" w:color="auto" w:fill="FFFFFF" w:themeFill="background1"/>
            <w:noWrap/>
            <w:vAlign w:val="center"/>
          </w:tcPr>
          <w:p w14:paraId="1D8DDEB0"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6A4CE8A" w14:textId="77777777" w:rsidR="00F0426A" w:rsidRPr="00123A56"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5B9484B5" w14:textId="77777777" w:rsidR="00F0426A" w:rsidRPr="00123A56" w:rsidRDefault="00F0426A" w:rsidP="00012A44">
            <w:pPr>
              <w:jc w:val="center"/>
              <w:rPr>
                <w:sz w:val="18"/>
                <w:szCs w:val="18"/>
              </w:rPr>
            </w:pPr>
            <w:r>
              <w:rPr>
                <w:sz w:val="18"/>
                <w:szCs w:val="18"/>
              </w:rPr>
              <w:t>3+1</w:t>
            </w:r>
          </w:p>
        </w:tc>
      </w:tr>
      <w:tr w:rsidR="00F0426A" w:rsidRPr="00123A56" w14:paraId="2AD1F205" w14:textId="77777777" w:rsidTr="00012A44">
        <w:trPr>
          <w:trHeight w:val="237"/>
        </w:trPr>
        <w:tc>
          <w:tcPr>
            <w:tcW w:w="4106" w:type="dxa"/>
            <w:shd w:val="clear" w:color="auto" w:fill="auto"/>
            <w:noWrap/>
            <w:vAlign w:val="center"/>
          </w:tcPr>
          <w:p w14:paraId="74AE03D9" w14:textId="77777777" w:rsidR="00F0426A" w:rsidRPr="002A5736" w:rsidRDefault="00F0426A" w:rsidP="00012A44">
            <w:pPr>
              <w:rPr>
                <w:bCs/>
                <w:sz w:val="18"/>
                <w:szCs w:val="18"/>
              </w:rPr>
            </w:pPr>
            <w:r w:rsidRPr="002A5736">
              <w:rPr>
                <w:bCs/>
                <w:sz w:val="18"/>
                <w:szCs w:val="18"/>
              </w:rPr>
              <w:t>Strategic Learning and Review Meeting</w:t>
            </w:r>
          </w:p>
        </w:tc>
        <w:tc>
          <w:tcPr>
            <w:tcW w:w="1701" w:type="dxa"/>
            <w:shd w:val="clear" w:color="auto" w:fill="FFFFFF" w:themeFill="background1"/>
            <w:noWrap/>
            <w:vAlign w:val="center"/>
          </w:tcPr>
          <w:p w14:paraId="52D69271" w14:textId="77777777" w:rsidR="00F0426A" w:rsidRPr="00123A56" w:rsidRDefault="00F0426A" w:rsidP="00012A44">
            <w:pPr>
              <w:jc w:val="center"/>
              <w:rPr>
                <w:sz w:val="18"/>
                <w:szCs w:val="18"/>
              </w:rPr>
            </w:pPr>
            <w:r>
              <w:rPr>
                <w:sz w:val="18"/>
                <w:szCs w:val="18"/>
              </w:rPr>
              <w:t>Budimpešta</w:t>
            </w:r>
          </w:p>
        </w:tc>
        <w:tc>
          <w:tcPr>
            <w:tcW w:w="992" w:type="dxa"/>
            <w:shd w:val="clear" w:color="auto" w:fill="FFFFFF" w:themeFill="background1"/>
            <w:noWrap/>
            <w:vAlign w:val="center"/>
          </w:tcPr>
          <w:p w14:paraId="0CBCE793"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60CA2CE" w14:textId="77777777" w:rsidR="00F0426A" w:rsidRPr="00123A56"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6DCE9FB6" w14:textId="77777777" w:rsidR="00F0426A" w:rsidRPr="00123A56" w:rsidRDefault="00F0426A" w:rsidP="00012A44">
            <w:pPr>
              <w:jc w:val="center"/>
              <w:rPr>
                <w:sz w:val="18"/>
                <w:szCs w:val="18"/>
              </w:rPr>
            </w:pPr>
            <w:r>
              <w:rPr>
                <w:sz w:val="18"/>
                <w:szCs w:val="18"/>
              </w:rPr>
              <w:t>2</w:t>
            </w:r>
          </w:p>
        </w:tc>
      </w:tr>
      <w:tr w:rsidR="00F0426A" w:rsidRPr="00123A56" w14:paraId="2B4D2138" w14:textId="77777777" w:rsidTr="00012A44">
        <w:trPr>
          <w:trHeight w:val="237"/>
        </w:trPr>
        <w:tc>
          <w:tcPr>
            <w:tcW w:w="4106" w:type="dxa"/>
            <w:shd w:val="clear" w:color="auto" w:fill="auto"/>
            <w:noWrap/>
            <w:vAlign w:val="center"/>
          </w:tcPr>
          <w:p w14:paraId="533E68AE" w14:textId="77777777" w:rsidR="00F0426A" w:rsidRPr="00783F3E" w:rsidRDefault="00F0426A" w:rsidP="00012A44">
            <w:pPr>
              <w:rPr>
                <w:bCs/>
                <w:sz w:val="18"/>
                <w:szCs w:val="18"/>
              </w:rPr>
            </w:pPr>
            <w:r w:rsidRPr="00783F3E">
              <w:rPr>
                <w:bCs/>
                <w:sz w:val="18"/>
                <w:szCs w:val="18"/>
              </w:rPr>
              <w:t>Plenary meeting</w:t>
            </w:r>
          </w:p>
        </w:tc>
        <w:tc>
          <w:tcPr>
            <w:tcW w:w="1701" w:type="dxa"/>
            <w:shd w:val="clear" w:color="auto" w:fill="FFFFFF" w:themeFill="background1"/>
            <w:noWrap/>
            <w:vAlign w:val="center"/>
          </w:tcPr>
          <w:p w14:paraId="1C42C443" w14:textId="77777777" w:rsidR="00F0426A" w:rsidRPr="00123A5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8700B24"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D6844E4" w14:textId="77777777" w:rsidR="00F0426A" w:rsidRPr="00123A56" w:rsidRDefault="00F0426A" w:rsidP="00012A44">
            <w:pPr>
              <w:jc w:val="center"/>
              <w:rPr>
                <w:sz w:val="18"/>
                <w:szCs w:val="18"/>
              </w:rPr>
            </w:pPr>
            <w:r>
              <w:rPr>
                <w:sz w:val="18"/>
                <w:szCs w:val="18"/>
              </w:rPr>
              <w:t>studeni</w:t>
            </w:r>
          </w:p>
        </w:tc>
        <w:tc>
          <w:tcPr>
            <w:tcW w:w="1559" w:type="dxa"/>
            <w:shd w:val="clear" w:color="auto" w:fill="FFFFFF" w:themeFill="background1"/>
            <w:noWrap/>
            <w:vAlign w:val="center"/>
          </w:tcPr>
          <w:p w14:paraId="74278603" w14:textId="77777777" w:rsidR="00F0426A" w:rsidRPr="00123A56" w:rsidRDefault="00F0426A" w:rsidP="00012A44">
            <w:pPr>
              <w:jc w:val="center"/>
              <w:rPr>
                <w:sz w:val="18"/>
                <w:szCs w:val="18"/>
              </w:rPr>
            </w:pPr>
            <w:r>
              <w:rPr>
                <w:sz w:val="18"/>
                <w:szCs w:val="18"/>
              </w:rPr>
              <w:t>3</w:t>
            </w:r>
          </w:p>
        </w:tc>
      </w:tr>
      <w:tr w:rsidR="00F0426A" w:rsidRPr="00123A56" w14:paraId="3716FE3B" w14:textId="77777777" w:rsidTr="00012A44">
        <w:trPr>
          <w:trHeight w:val="237"/>
        </w:trPr>
        <w:tc>
          <w:tcPr>
            <w:tcW w:w="4106" w:type="dxa"/>
            <w:shd w:val="clear" w:color="auto" w:fill="auto"/>
            <w:noWrap/>
            <w:vAlign w:val="center"/>
          </w:tcPr>
          <w:p w14:paraId="49002C32" w14:textId="77777777" w:rsidR="00F0426A" w:rsidRPr="00783F3E" w:rsidRDefault="00F0426A" w:rsidP="00012A44">
            <w:pPr>
              <w:rPr>
                <w:bCs/>
                <w:sz w:val="18"/>
                <w:szCs w:val="18"/>
              </w:rPr>
            </w:pPr>
            <w:r w:rsidRPr="00783F3E">
              <w:rPr>
                <w:bCs/>
                <w:sz w:val="18"/>
                <w:szCs w:val="18"/>
              </w:rPr>
              <w:t>Plenary meeting</w:t>
            </w:r>
          </w:p>
        </w:tc>
        <w:tc>
          <w:tcPr>
            <w:tcW w:w="1701" w:type="dxa"/>
            <w:shd w:val="clear" w:color="auto" w:fill="FFFFFF" w:themeFill="background1"/>
            <w:noWrap/>
            <w:vAlign w:val="center"/>
          </w:tcPr>
          <w:p w14:paraId="26AC659D" w14:textId="77777777" w:rsidR="00F0426A" w:rsidRPr="00123A56"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3EC2FDA5" w14:textId="77777777" w:rsidR="00F0426A" w:rsidRPr="00123A56"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98972F7" w14:textId="77777777" w:rsidR="00F0426A" w:rsidRPr="00123A56"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090C4746" w14:textId="77777777" w:rsidR="00F0426A" w:rsidRPr="00123A56" w:rsidRDefault="00F0426A" w:rsidP="00012A44">
            <w:pPr>
              <w:jc w:val="center"/>
              <w:rPr>
                <w:sz w:val="18"/>
                <w:szCs w:val="18"/>
              </w:rPr>
            </w:pPr>
            <w:r>
              <w:rPr>
                <w:sz w:val="18"/>
                <w:szCs w:val="18"/>
              </w:rPr>
              <w:t>3</w:t>
            </w:r>
          </w:p>
        </w:tc>
      </w:tr>
      <w:tr w:rsidR="00F0426A" w:rsidRPr="00123A56" w14:paraId="60C966B0" w14:textId="77777777" w:rsidTr="00012A44">
        <w:trPr>
          <w:trHeight w:val="237"/>
        </w:trPr>
        <w:tc>
          <w:tcPr>
            <w:tcW w:w="4106" w:type="dxa"/>
            <w:shd w:val="clear" w:color="auto" w:fill="auto"/>
            <w:noWrap/>
            <w:vAlign w:val="center"/>
          </w:tcPr>
          <w:p w14:paraId="0823E0F3" w14:textId="77777777" w:rsidR="00F0426A" w:rsidRPr="00CB18E7" w:rsidRDefault="00F0426A" w:rsidP="00012A44">
            <w:pPr>
              <w:rPr>
                <w:b/>
                <w:bCs/>
                <w:sz w:val="18"/>
                <w:szCs w:val="18"/>
              </w:rPr>
            </w:pPr>
            <w:r>
              <w:rPr>
                <w:b/>
                <w:bCs/>
                <w:sz w:val="18"/>
                <w:szCs w:val="18"/>
              </w:rPr>
              <w:t xml:space="preserve">HMPC </w:t>
            </w:r>
          </w:p>
        </w:tc>
        <w:tc>
          <w:tcPr>
            <w:tcW w:w="1701" w:type="dxa"/>
            <w:shd w:val="clear" w:color="auto" w:fill="FFFFFF" w:themeFill="background1"/>
            <w:noWrap/>
            <w:vAlign w:val="center"/>
          </w:tcPr>
          <w:p w14:paraId="637970A4" w14:textId="77777777" w:rsidR="00F0426A" w:rsidRPr="00123A56" w:rsidRDefault="00F0426A" w:rsidP="00012A44">
            <w:pPr>
              <w:jc w:val="center"/>
              <w:rPr>
                <w:sz w:val="18"/>
                <w:szCs w:val="18"/>
              </w:rPr>
            </w:pPr>
          </w:p>
        </w:tc>
        <w:tc>
          <w:tcPr>
            <w:tcW w:w="992" w:type="dxa"/>
            <w:shd w:val="clear" w:color="auto" w:fill="FFFFFF" w:themeFill="background1"/>
            <w:noWrap/>
            <w:vAlign w:val="center"/>
          </w:tcPr>
          <w:p w14:paraId="44E31D6B" w14:textId="77777777" w:rsidR="00F0426A" w:rsidRPr="00123A56" w:rsidRDefault="00F0426A" w:rsidP="00012A44">
            <w:pPr>
              <w:jc w:val="center"/>
              <w:rPr>
                <w:sz w:val="18"/>
                <w:szCs w:val="18"/>
              </w:rPr>
            </w:pPr>
          </w:p>
        </w:tc>
        <w:tc>
          <w:tcPr>
            <w:tcW w:w="1418" w:type="dxa"/>
            <w:shd w:val="clear" w:color="auto" w:fill="FFFFFF" w:themeFill="background1"/>
            <w:noWrap/>
            <w:vAlign w:val="center"/>
          </w:tcPr>
          <w:p w14:paraId="57EC638B" w14:textId="77777777" w:rsidR="00F0426A" w:rsidRPr="00123A56" w:rsidRDefault="00F0426A" w:rsidP="00012A44">
            <w:pPr>
              <w:jc w:val="center"/>
              <w:rPr>
                <w:sz w:val="18"/>
                <w:szCs w:val="18"/>
              </w:rPr>
            </w:pPr>
          </w:p>
        </w:tc>
        <w:tc>
          <w:tcPr>
            <w:tcW w:w="1559" w:type="dxa"/>
            <w:shd w:val="clear" w:color="auto" w:fill="FFFFFF" w:themeFill="background1"/>
            <w:noWrap/>
            <w:vAlign w:val="center"/>
          </w:tcPr>
          <w:p w14:paraId="22B3A4E3" w14:textId="77777777" w:rsidR="00F0426A" w:rsidRPr="00123A56" w:rsidRDefault="00F0426A" w:rsidP="00012A44">
            <w:pPr>
              <w:jc w:val="center"/>
              <w:rPr>
                <w:sz w:val="18"/>
                <w:szCs w:val="18"/>
              </w:rPr>
            </w:pPr>
          </w:p>
        </w:tc>
      </w:tr>
      <w:tr w:rsidR="00F0426A" w:rsidRPr="00C85C43" w14:paraId="515439FF" w14:textId="77777777" w:rsidTr="00012A44">
        <w:trPr>
          <w:trHeight w:val="237"/>
        </w:trPr>
        <w:tc>
          <w:tcPr>
            <w:tcW w:w="4106" w:type="dxa"/>
            <w:shd w:val="clear" w:color="auto" w:fill="auto"/>
            <w:noWrap/>
            <w:vAlign w:val="center"/>
          </w:tcPr>
          <w:p w14:paraId="2975600E" w14:textId="77777777" w:rsidR="00F0426A" w:rsidRPr="00DA37F3" w:rsidRDefault="00F0426A" w:rsidP="00012A44">
            <w:pPr>
              <w:rPr>
                <w:bCs/>
                <w:sz w:val="18"/>
                <w:szCs w:val="18"/>
              </w:rPr>
            </w:pPr>
            <w:r>
              <w:rPr>
                <w:bCs/>
                <w:sz w:val="18"/>
                <w:szCs w:val="18"/>
              </w:rPr>
              <w:t>Plenary meeting/</w:t>
            </w:r>
            <w:r w:rsidRPr="00A972F6">
              <w:rPr>
                <w:bCs/>
                <w:sz w:val="18"/>
                <w:szCs w:val="18"/>
              </w:rPr>
              <w:t>Redovna sjednica</w:t>
            </w:r>
          </w:p>
        </w:tc>
        <w:tc>
          <w:tcPr>
            <w:tcW w:w="1701" w:type="dxa"/>
            <w:shd w:val="clear" w:color="auto" w:fill="FFFFFF" w:themeFill="background1"/>
            <w:noWrap/>
            <w:vAlign w:val="center"/>
          </w:tcPr>
          <w:p w14:paraId="16F2C511" w14:textId="77777777" w:rsidR="00F0426A" w:rsidRPr="001952A2" w:rsidRDefault="00F0426A" w:rsidP="00012A44">
            <w:pPr>
              <w:jc w:val="center"/>
              <w:rPr>
                <w:sz w:val="18"/>
                <w:szCs w:val="18"/>
              </w:rPr>
            </w:pPr>
            <w:r>
              <w:rPr>
                <w:sz w:val="18"/>
                <w:szCs w:val="18"/>
              </w:rPr>
              <w:t>hibridno</w:t>
            </w:r>
          </w:p>
        </w:tc>
        <w:tc>
          <w:tcPr>
            <w:tcW w:w="992" w:type="dxa"/>
            <w:shd w:val="clear" w:color="auto" w:fill="FFFFFF" w:themeFill="background1"/>
            <w:noWrap/>
            <w:vAlign w:val="center"/>
          </w:tcPr>
          <w:p w14:paraId="7A7ED7B1"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F259C2E" w14:textId="77777777" w:rsidR="00F0426A" w:rsidRPr="001952A2"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10E58CB8" w14:textId="77777777" w:rsidR="00F0426A" w:rsidRPr="001952A2" w:rsidRDefault="00F0426A" w:rsidP="00012A44">
            <w:pPr>
              <w:jc w:val="center"/>
              <w:rPr>
                <w:sz w:val="18"/>
                <w:szCs w:val="18"/>
              </w:rPr>
            </w:pPr>
            <w:r>
              <w:rPr>
                <w:sz w:val="18"/>
                <w:szCs w:val="18"/>
              </w:rPr>
              <w:t>3</w:t>
            </w:r>
          </w:p>
        </w:tc>
      </w:tr>
      <w:tr w:rsidR="00F0426A" w:rsidRPr="00C85C43" w14:paraId="13243311" w14:textId="77777777" w:rsidTr="00012A44">
        <w:trPr>
          <w:trHeight w:val="237"/>
        </w:trPr>
        <w:tc>
          <w:tcPr>
            <w:tcW w:w="4106" w:type="dxa"/>
            <w:shd w:val="clear" w:color="auto" w:fill="auto"/>
            <w:noWrap/>
            <w:vAlign w:val="center"/>
          </w:tcPr>
          <w:p w14:paraId="2741CC99" w14:textId="77777777" w:rsidR="00F0426A" w:rsidRDefault="00F0426A" w:rsidP="00012A44">
            <w:pPr>
              <w:rPr>
                <w:bCs/>
                <w:sz w:val="18"/>
                <w:szCs w:val="18"/>
              </w:rPr>
            </w:pPr>
            <w:r w:rsidRPr="00861CF8">
              <w:rPr>
                <w:bCs/>
                <w:sz w:val="18"/>
                <w:szCs w:val="18"/>
              </w:rPr>
              <w:t>Plenary meeting/Redovna sjednica</w:t>
            </w:r>
          </w:p>
        </w:tc>
        <w:tc>
          <w:tcPr>
            <w:tcW w:w="1701" w:type="dxa"/>
            <w:shd w:val="clear" w:color="auto" w:fill="FFFFFF" w:themeFill="background1"/>
            <w:noWrap/>
            <w:vAlign w:val="center"/>
          </w:tcPr>
          <w:p w14:paraId="2252BEB5" w14:textId="77777777" w:rsidR="00F0426A" w:rsidRPr="001952A2"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5B6AF746"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19D2A3F" w14:textId="77777777" w:rsidR="00F0426A" w:rsidRPr="001952A2"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756A895A" w14:textId="77777777" w:rsidR="00F0426A" w:rsidRPr="001952A2" w:rsidRDefault="00F0426A" w:rsidP="00012A44">
            <w:pPr>
              <w:jc w:val="center"/>
              <w:rPr>
                <w:sz w:val="18"/>
                <w:szCs w:val="18"/>
              </w:rPr>
            </w:pPr>
            <w:r>
              <w:rPr>
                <w:sz w:val="18"/>
                <w:szCs w:val="18"/>
              </w:rPr>
              <w:t>3</w:t>
            </w:r>
          </w:p>
        </w:tc>
      </w:tr>
      <w:tr w:rsidR="00F0426A" w:rsidRPr="00C85C43" w14:paraId="1CE77056" w14:textId="77777777" w:rsidTr="00012A44">
        <w:trPr>
          <w:trHeight w:val="237"/>
        </w:trPr>
        <w:tc>
          <w:tcPr>
            <w:tcW w:w="4106" w:type="dxa"/>
            <w:shd w:val="clear" w:color="auto" w:fill="auto"/>
            <w:noWrap/>
            <w:vAlign w:val="center"/>
          </w:tcPr>
          <w:p w14:paraId="6EC7BFE8" w14:textId="77777777" w:rsidR="00F0426A" w:rsidRPr="00DA37F3" w:rsidRDefault="00F0426A" w:rsidP="00012A44">
            <w:pPr>
              <w:rPr>
                <w:bCs/>
                <w:sz w:val="18"/>
                <w:szCs w:val="18"/>
              </w:rPr>
            </w:pPr>
            <w:r>
              <w:rPr>
                <w:bCs/>
                <w:sz w:val="18"/>
                <w:szCs w:val="18"/>
              </w:rPr>
              <w:t>HMPC</w:t>
            </w:r>
            <w:r w:rsidRPr="000E065E">
              <w:rPr>
                <w:bCs/>
                <w:sz w:val="18"/>
                <w:szCs w:val="18"/>
              </w:rPr>
              <w:t xml:space="preserve"> SRLM meeting</w:t>
            </w:r>
          </w:p>
        </w:tc>
        <w:tc>
          <w:tcPr>
            <w:tcW w:w="1701" w:type="dxa"/>
            <w:shd w:val="clear" w:color="auto" w:fill="FFFFFF" w:themeFill="background1"/>
            <w:noWrap/>
            <w:vAlign w:val="center"/>
          </w:tcPr>
          <w:p w14:paraId="001A11FC" w14:textId="77777777" w:rsidR="00F0426A" w:rsidRPr="001952A2" w:rsidRDefault="00F0426A" w:rsidP="00012A44">
            <w:pPr>
              <w:rPr>
                <w:sz w:val="18"/>
                <w:szCs w:val="18"/>
              </w:rPr>
            </w:pPr>
            <w:r w:rsidRPr="00260370">
              <w:rPr>
                <w:i/>
                <w:iCs/>
                <w:sz w:val="18"/>
                <w:szCs w:val="18"/>
              </w:rPr>
              <w:t>Louvain-la-Neuve</w:t>
            </w:r>
          </w:p>
        </w:tc>
        <w:tc>
          <w:tcPr>
            <w:tcW w:w="992" w:type="dxa"/>
            <w:shd w:val="clear" w:color="auto" w:fill="FFFFFF" w:themeFill="background1"/>
            <w:noWrap/>
            <w:vAlign w:val="center"/>
          </w:tcPr>
          <w:p w14:paraId="033096D7"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A17629C" w14:textId="77777777" w:rsidR="00F0426A" w:rsidRPr="001952A2"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6E2F0533" w14:textId="77777777" w:rsidR="00F0426A" w:rsidRPr="001952A2" w:rsidRDefault="00F0426A" w:rsidP="00012A44">
            <w:pPr>
              <w:jc w:val="center"/>
              <w:rPr>
                <w:sz w:val="18"/>
                <w:szCs w:val="18"/>
              </w:rPr>
            </w:pPr>
            <w:r>
              <w:rPr>
                <w:sz w:val="18"/>
                <w:szCs w:val="18"/>
              </w:rPr>
              <w:t>2</w:t>
            </w:r>
          </w:p>
        </w:tc>
      </w:tr>
      <w:tr w:rsidR="00F0426A" w:rsidRPr="00C85C43" w14:paraId="6D654FB2" w14:textId="77777777" w:rsidTr="00012A44">
        <w:trPr>
          <w:trHeight w:val="237"/>
        </w:trPr>
        <w:tc>
          <w:tcPr>
            <w:tcW w:w="4106" w:type="dxa"/>
            <w:shd w:val="clear" w:color="auto" w:fill="auto"/>
            <w:noWrap/>
            <w:vAlign w:val="center"/>
          </w:tcPr>
          <w:p w14:paraId="75CD61FD" w14:textId="77777777" w:rsidR="00F0426A" w:rsidRPr="00DA37F3" w:rsidRDefault="00F0426A" w:rsidP="00012A44">
            <w:pPr>
              <w:rPr>
                <w:bCs/>
                <w:sz w:val="18"/>
                <w:szCs w:val="18"/>
              </w:rPr>
            </w:pPr>
            <w:r w:rsidRPr="000C2E40">
              <w:rPr>
                <w:bCs/>
                <w:sz w:val="18"/>
                <w:szCs w:val="18"/>
              </w:rPr>
              <w:t>Plenary meeting/Redovna sjednica</w:t>
            </w:r>
          </w:p>
        </w:tc>
        <w:tc>
          <w:tcPr>
            <w:tcW w:w="1701" w:type="dxa"/>
            <w:shd w:val="clear" w:color="auto" w:fill="FFFFFF" w:themeFill="background1"/>
            <w:noWrap/>
            <w:vAlign w:val="center"/>
          </w:tcPr>
          <w:p w14:paraId="63352370" w14:textId="77777777" w:rsidR="00F0426A" w:rsidRPr="001952A2" w:rsidRDefault="00F0426A" w:rsidP="00012A44">
            <w:pPr>
              <w:jc w:val="center"/>
              <w:rPr>
                <w:sz w:val="18"/>
                <w:szCs w:val="18"/>
              </w:rPr>
            </w:pPr>
            <w:r>
              <w:rPr>
                <w:sz w:val="18"/>
                <w:szCs w:val="18"/>
              </w:rPr>
              <w:t>hibridno</w:t>
            </w:r>
          </w:p>
        </w:tc>
        <w:tc>
          <w:tcPr>
            <w:tcW w:w="992" w:type="dxa"/>
            <w:shd w:val="clear" w:color="auto" w:fill="FFFFFF" w:themeFill="background1"/>
            <w:noWrap/>
            <w:vAlign w:val="center"/>
          </w:tcPr>
          <w:p w14:paraId="089D7BB3" w14:textId="77777777" w:rsidR="00F0426A" w:rsidRPr="001952A2"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C9F26BF" w14:textId="77777777" w:rsidR="00F0426A" w:rsidRPr="001952A2"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209E2104" w14:textId="77777777" w:rsidR="00F0426A" w:rsidRPr="001952A2" w:rsidRDefault="00F0426A" w:rsidP="00012A44">
            <w:pPr>
              <w:jc w:val="center"/>
              <w:rPr>
                <w:sz w:val="18"/>
                <w:szCs w:val="18"/>
              </w:rPr>
            </w:pPr>
            <w:r>
              <w:rPr>
                <w:sz w:val="18"/>
                <w:szCs w:val="18"/>
              </w:rPr>
              <w:t>3</w:t>
            </w:r>
          </w:p>
        </w:tc>
      </w:tr>
      <w:tr w:rsidR="00F0426A" w:rsidRPr="00C85C43" w14:paraId="1FDA1789" w14:textId="77777777" w:rsidTr="00012A44">
        <w:trPr>
          <w:trHeight w:val="237"/>
        </w:trPr>
        <w:tc>
          <w:tcPr>
            <w:tcW w:w="4106" w:type="dxa"/>
            <w:shd w:val="clear" w:color="auto" w:fill="auto"/>
            <w:noWrap/>
            <w:vAlign w:val="center"/>
          </w:tcPr>
          <w:p w14:paraId="62AF572C" w14:textId="77777777" w:rsidR="00F0426A" w:rsidRPr="000C2E40" w:rsidRDefault="00F0426A" w:rsidP="00012A44">
            <w:pPr>
              <w:rPr>
                <w:bCs/>
                <w:sz w:val="18"/>
                <w:szCs w:val="18"/>
              </w:rPr>
            </w:pPr>
            <w:r w:rsidRPr="00E568D1">
              <w:rPr>
                <w:bCs/>
                <w:sz w:val="18"/>
                <w:szCs w:val="18"/>
              </w:rPr>
              <w:t>Plenary meeting/Redovna sjednica</w:t>
            </w:r>
          </w:p>
        </w:tc>
        <w:tc>
          <w:tcPr>
            <w:tcW w:w="1701" w:type="dxa"/>
            <w:shd w:val="clear" w:color="auto" w:fill="FFFFFF" w:themeFill="background1"/>
            <w:noWrap/>
            <w:vAlign w:val="center"/>
          </w:tcPr>
          <w:p w14:paraId="7BB02865" w14:textId="77777777" w:rsidR="00F0426A" w:rsidRDefault="00F0426A" w:rsidP="00012A44">
            <w:pPr>
              <w:jc w:val="center"/>
              <w:rPr>
                <w:sz w:val="18"/>
                <w:szCs w:val="18"/>
              </w:rPr>
            </w:pPr>
            <w:r>
              <w:rPr>
                <w:sz w:val="18"/>
                <w:szCs w:val="18"/>
              </w:rPr>
              <w:t>hibridno</w:t>
            </w:r>
          </w:p>
        </w:tc>
        <w:tc>
          <w:tcPr>
            <w:tcW w:w="992" w:type="dxa"/>
            <w:shd w:val="clear" w:color="auto" w:fill="FFFFFF" w:themeFill="background1"/>
            <w:noWrap/>
            <w:vAlign w:val="center"/>
          </w:tcPr>
          <w:p w14:paraId="300A9CBC"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22B9D75"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7E445E14" w14:textId="77777777" w:rsidR="00F0426A" w:rsidRDefault="00F0426A" w:rsidP="00012A44">
            <w:pPr>
              <w:jc w:val="center"/>
              <w:rPr>
                <w:sz w:val="18"/>
                <w:szCs w:val="18"/>
              </w:rPr>
            </w:pPr>
            <w:r>
              <w:rPr>
                <w:sz w:val="18"/>
                <w:szCs w:val="18"/>
              </w:rPr>
              <w:t>3</w:t>
            </w:r>
          </w:p>
        </w:tc>
      </w:tr>
      <w:tr w:rsidR="00F0426A" w:rsidRPr="00C85C43" w14:paraId="794296E1" w14:textId="77777777" w:rsidTr="00012A44">
        <w:trPr>
          <w:trHeight w:val="237"/>
        </w:trPr>
        <w:tc>
          <w:tcPr>
            <w:tcW w:w="4106" w:type="dxa"/>
            <w:shd w:val="clear" w:color="auto" w:fill="auto"/>
            <w:noWrap/>
            <w:vAlign w:val="center"/>
          </w:tcPr>
          <w:p w14:paraId="0CC59666" w14:textId="77777777" w:rsidR="00F0426A" w:rsidRPr="000C2E40" w:rsidRDefault="00F0426A" w:rsidP="00012A44">
            <w:pPr>
              <w:rPr>
                <w:bCs/>
                <w:sz w:val="18"/>
                <w:szCs w:val="18"/>
              </w:rPr>
            </w:pPr>
            <w:r w:rsidRPr="00E568D1">
              <w:rPr>
                <w:bCs/>
                <w:sz w:val="18"/>
                <w:szCs w:val="18"/>
              </w:rPr>
              <w:t>Plenary meeting/Redovna sjednica</w:t>
            </w:r>
          </w:p>
        </w:tc>
        <w:tc>
          <w:tcPr>
            <w:tcW w:w="1701" w:type="dxa"/>
            <w:shd w:val="clear" w:color="auto" w:fill="FFFFFF" w:themeFill="background1"/>
            <w:noWrap/>
            <w:vAlign w:val="center"/>
          </w:tcPr>
          <w:p w14:paraId="1327804E" w14:textId="77777777" w:rsidR="00F0426A" w:rsidRDefault="00F0426A" w:rsidP="00012A44">
            <w:pPr>
              <w:jc w:val="center"/>
              <w:rPr>
                <w:sz w:val="18"/>
                <w:szCs w:val="18"/>
              </w:rPr>
            </w:pPr>
            <w:r>
              <w:rPr>
                <w:sz w:val="18"/>
                <w:szCs w:val="18"/>
              </w:rPr>
              <w:t>hibridno</w:t>
            </w:r>
          </w:p>
        </w:tc>
        <w:tc>
          <w:tcPr>
            <w:tcW w:w="992" w:type="dxa"/>
            <w:shd w:val="clear" w:color="auto" w:fill="FFFFFF" w:themeFill="background1"/>
            <w:noWrap/>
            <w:vAlign w:val="center"/>
          </w:tcPr>
          <w:p w14:paraId="6D71DB1E"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3F0033C"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69B90004" w14:textId="77777777" w:rsidR="00F0426A" w:rsidRDefault="00F0426A" w:rsidP="00012A44">
            <w:pPr>
              <w:jc w:val="center"/>
              <w:rPr>
                <w:sz w:val="18"/>
                <w:szCs w:val="18"/>
              </w:rPr>
            </w:pPr>
            <w:r>
              <w:rPr>
                <w:sz w:val="18"/>
                <w:szCs w:val="18"/>
              </w:rPr>
              <w:t>3</w:t>
            </w:r>
          </w:p>
        </w:tc>
      </w:tr>
      <w:tr w:rsidR="00F0426A" w:rsidRPr="00C85C43" w14:paraId="11159B4F" w14:textId="77777777" w:rsidTr="00012A44">
        <w:trPr>
          <w:trHeight w:val="237"/>
        </w:trPr>
        <w:tc>
          <w:tcPr>
            <w:tcW w:w="4106" w:type="dxa"/>
            <w:shd w:val="clear" w:color="auto" w:fill="auto"/>
            <w:noWrap/>
            <w:vAlign w:val="center"/>
          </w:tcPr>
          <w:p w14:paraId="0AA3387E" w14:textId="77777777" w:rsidR="00F0426A" w:rsidRPr="00E568D1" w:rsidRDefault="00F0426A" w:rsidP="00012A44">
            <w:pPr>
              <w:rPr>
                <w:bCs/>
                <w:sz w:val="18"/>
                <w:szCs w:val="18"/>
              </w:rPr>
            </w:pPr>
            <w:r w:rsidRPr="00267D6E">
              <w:rPr>
                <w:bCs/>
                <w:sz w:val="18"/>
                <w:szCs w:val="18"/>
              </w:rPr>
              <w:t>Plenary meeting/Redovna sjednica</w:t>
            </w:r>
          </w:p>
        </w:tc>
        <w:tc>
          <w:tcPr>
            <w:tcW w:w="1701" w:type="dxa"/>
            <w:shd w:val="clear" w:color="auto" w:fill="FFFFFF" w:themeFill="background1"/>
            <w:noWrap/>
            <w:vAlign w:val="center"/>
          </w:tcPr>
          <w:p w14:paraId="32BAEBE7"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7F8C440"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D8DA218" w14:textId="77777777" w:rsidR="00F0426A" w:rsidRDefault="00F0426A" w:rsidP="00012A44">
            <w:pPr>
              <w:jc w:val="center"/>
              <w:rPr>
                <w:sz w:val="18"/>
                <w:szCs w:val="18"/>
              </w:rPr>
            </w:pPr>
            <w:r>
              <w:rPr>
                <w:sz w:val="18"/>
                <w:szCs w:val="18"/>
              </w:rPr>
              <w:t>studeni</w:t>
            </w:r>
          </w:p>
        </w:tc>
        <w:tc>
          <w:tcPr>
            <w:tcW w:w="1559" w:type="dxa"/>
            <w:shd w:val="clear" w:color="auto" w:fill="FFFFFF" w:themeFill="background1"/>
            <w:noWrap/>
            <w:vAlign w:val="center"/>
          </w:tcPr>
          <w:p w14:paraId="2D903A34" w14:textId="77777777" w:rsidR="00F0426A" w:rsidRDefault="00F0426A" w:rsidP="00012A44">
            <w:pPr>
              <w:jc w:val="center"/>
              <w:rPr>
                <w:sz w:val="18"/>
                <w:szCs w:val="18"/>
              </w:rPr>
            </w:pPr>
            <w:r>
              <w:rPr>
                <w:sz w:val="18"/>
                <w:szCs w:val="18"/>
              </w:rPr>
              <w:t>3</w:t>
            </w:r>
          </w:p>
        </w:tc>
      </w:tr>
      <w:tr w:rsidR="00F0426A" w:rsidRPr="00C85C43" w14:paraId="76E617F9" w14:textId="77777777" w:rsidTr="00012A44">
        <w:trPr>
          <w:trHeight w:val="237"/>
        </w:trPr>
        <w:tc>
          <w:tcPr>
            <w:tcW w:w="4106" w:type="dxa"/>
            <w:shd w:val="clear" w:color="auto" w:fill="auto"/>
            <w:noWrap/>
            <w:vAlign w:val="center"/>
          </w:tcPr>
          <w:p w14:paraId="04F3E4F1" w14:textId="77777777" w:rsidR="00F0426A" w:rsidRPr="00E568D1" w:rsidRDefault="00F0426A" w:rsidP="00012A44">
            <w:pPr>
              <w:rPr>
                <w:bCs/>
                <w:sz w:val="18"/>
                <w:szCs w:val="18"/>
              </w:rPr>
            </w:pPr>
            <w:r w:rsidRPr="00500617">
              <w:rPr>
                <w:bCs/>
                <w:sz w:val="18"/>
                <w:szCs w:val="18"/>
              </w:rPr>
              <w:t>HMPC SRLM meeting</w:t>
            </w:r>
          </w:p>
        </w:tc>
        <w:tc>
          <w:tcPr>
            <w:tcW w:w="1701" w:type="dxa"/>
            <w:shd w:val="clear" w:color="auto" w:fill="FFFFFF" w:themeFill="background1"/>
            <w:noWrap/>
            <w:vAlign w:val="center"/>
          </w:tcPr>
          <w:p w14:paraId="1BA2B0B8" w14:textId="77777777" w:rsidR="00F0426A" w:rsidRPr="00565EF1" w:rsidRDefault="00F0426A" w:rsidP="00012A44">
            <w:pPr>
              <w:jc w:val="center"/>
              <w:rPr>
                <w:sz w:val="18"/>
                <w:szCs w:val="18"/>
              </w:rPr>
            </w:pPr>
            <w:r w:rsidRPr="00565EF1">
              <w:rPr>
                <w:sz w:val="18"/>
                <w:szCs w:val="18"/>
              </w:rPr>
              <w:t>Budimpešta</w:t>
            </w:r>
          </w:p>
        </w:tc>
        <w:tc>
          <w:tcPr>
            <w:tcW w:w="992" w:type="dxa"/>
            <w:shd w:val="clear" w:color="auto" w:fill="FFFFFF" w:themeFill="background1"/>
            <w:noWrap/>
            <w:vAlign w:val="center"/>
          </w:tcPr>
          <w:p w14:paraId="4B623B0A"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27FD151"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4C8DCC5E" w14:textId="77777777" w:rsidR="00F0426A" w:rsidRDefault="00F0426A" w:rsidP="00012A44">
            <w:pPr>
              <w:jc w:val="center"/>
              <w:rPr>
                <w:sz w:val="18"/>
                <w:szCs w:val="18"/>
              </w:rPr>
            </w:pPr>
            <w:r>
              <w:rPr>
                <w:sz w:val="18"/>
                <w:szCs w:val="18"/>
              </w:rPr>
              <w:t>2</w:t>
            </w:r>
          </w:p>
        </w:tc>
      </w:tr>
      <w:tr w:rsidR="00F0426A" w:rsidRPr="00C85C43" w14:paraId="05FEDBAF" w14:textId="77777777" w:rsidTr="00012A44">
        <w:trPr>
          <w:trHeight w:val="237"/>
        </w:trPr>
        <w:tc>
          <w:tcPr>
            <w:tcW w:w="4106" w:type="dxa"/>
            <w:shd w:val="clear" w:color="auto" w:fill="auto"/>
            <w:noWrap/>
            <w:vAlign w:val="center"/>
          </w:tcPr>
          <w:p w14:paraId="7432A5E3" w14:textId="77777777" w:rsidR="00F0426A" w:rsidRPr="00500617" w:rsidRDefault="00F0426A" w:rsidP="00012A44">
            <w:pPr>
              <w:rPr>
                <w:bCs/>
                <w:sz w:val="18"/>
                <w:szCs w:val="18"/>
              </w:rPr>
            </w:pPr>
          </w:p>
        </w:tc>
        <w:tc>
          <w:tcPr>
            <w:tcW w:w="1701" w:type="dxa"/>
            <w:shd w:val="clear" w:color="auto" w:fill="FFFFFF" w:themeFill="background1"/>
            <w:noWrap/>
            <w:vAlign w:val="center"/>
          </w:tcPr>
          <w:p w14:paraId="5612EE2C" w14:textId="77777777" w:rsidR="00F0426A" w:rsidRPr="004F7AF5" w:rsidRDefault="00F0426A" w:rsidP="00012A44">
            <w:pPr>
              <w:jc w:val="center"/>
              <w:rPr>
                <w:i/>
                <w:sz w:val="18"/>
                <w:szCs w:val="18"/>
              </w:rPr>
            </w:pPr>
          </w:p>
        </w:tc>
        <w:tc>
          <w:tcPr>
            <w:tcW w:w="992" w:type="dxa"/>
            <w:shd w:val="clear" w:color="auto" w:fill="FFFFFF" w:themeFill="background1"/>
            <w:noWrap/>
            <w:vAlign w:val="center"/>
          </w:tcPr>
          <w:p w14:paraId="2F47FFCD" w14:textId="77777777" w:rsidR="00F0426A" w:rsidRDefault="00F0426A" w:rsidP="00012A44">
            <w:pPr>
              <w:jc w:val="center"/>
              <w:rPr>
                <w:sz w:val="18"/>
                <w:szCs w:val="18"/>
              </w:rPr>
            </w:pPr>
          </w:p>
        </w:tc>
        <w:tc>
          <w:tcPr>
            <w:tcW w:w="1418" w:type="dxa"/>
            <w:shd w:val="clear" w:color="auto" w:fill="FFFFFF" w:themeFill="background1"/>
            <w:noWrap/>
            <w:vAlign w:val="center"/>
          </w:tcPr>
          <w:p w14:paraId="782D31F0" w14:textId="77777777" w:rsidR="00F0426A" w:rsidRDefault="00F0426A" w:rsidP="00012A44">
            <w:pPr>
              <w:jc w:val="center"/>
              <w:rPr>
                <w:sz w:val="18"/>
                <w:szCs w:val="18"/>
              </w:rPr>
            </w:pPr>
          </w:p>
        </w:tc>
        <w:tc>
          <w:tcPr>
            <w:tcW w:w="1559" w:type="dxa"/>
            <w:shd w:val="clear" w:color="auto" w:fill="FFFFFF" w:themeFill="background1"/>
            <w:noWrap/>
            <w:vAlign w:val="center"/>
          </w:tcPr>
          <w:p w14:paraId="78E1B58D" w14:textId="77777777" w:rsidR="00F0426A" w:rsidRDefault="00F0426A" w:rsidP="00012A44">
            <w:pPr>
              <w:jc w:val="center"/>
              <w:rPr>
                <w:sz w:val="18"/>
                <w:szCs w:val="18"/>
              </w:rPr>
            </w:pPr>
          </w:p>
        </w:tc>
      </w:tr>
      <w:tr w:rsidR="00F0426A" w:rsidRPr="00C85C43" w14:paraId="5B6B69F8" w14:textId="77777777" w:rsidTr="00012A44">
        <w:trPr>
          <w:trHeight w:val="237"/>
        </w:trPr>
        <w:tc>
          <w:tcPr>
            <w:tcW w:w="4106" w:type="dxa"/>
            <w:shd w:val="clear" w:color="auto" w:fill="auto"/>
            <w:noWrap/>
            <w:vAlign w:val="center"/>
          </w:tcPr>
          <w:p w14:paraId="1D3E8CFC" w14:textId="77777777" w:rsidR="00F0426A" w:rsidRPr="00CB18E7" w:rsidRDefault="00F0426A" w:rsidP="00012A44">
            <w:pPr>
              <w:rPr>
                <w:b/>
                <w:bCs/>
                <w:sz w:val="18"/>
                <w:szCs w:val="18"/>
              </w:rPr>
            </w:pPr>
            <w:r w:rsidRPr="00C65792">
              <w:rPr>
                <w:b/>
                <w:bCs/>
                <w:sz w:val="18"/>
                <w:szCs w:val="18"/>
              </w:rPr>
              <w:t>EU Innovation Network (EU-IN)</w:t>
            </w:r>
          </w:p>
        </w:tc>
        <w:tc>
          <w:tcPr>
            <w:tcW w:w="1701" w:type="dxa"/>
            <w:shd w:val="clear" w:color="auto" w:fill="FFFFFF" w:themeFill="background1"/>
            <w:noWrap/>
            <w:vAlign w:val="center"/>
          </w:tcPr>
          <w:p w14:paraId="03B3732C" w14:textId="77777777" w:rsidR="00F0426A" w:rsidRPr="00C85C43" w:rsidRDefault="00F0426A" w:rsidP="00012A44">
            <w:pPr>
              <w:jc w:val="center"/>
              <w:rPr>
                <w:sz w:val="18"/>
                <w:szCs w:val="18"/>
              </w:rPr>
            </w:pPr>
          </w:p>
        </w:tc>
        <w:tc>
          <w:tcPr>
            <w:tcW w:w="992" w:type="dxa"/>
            <w:shd w:val="clear" w:color="auto" w:fill="FFFFFF" w:themeFill="background1"/>
            <w:noWrap/>
            <w:vAlign w:val="center"/>
          </w:tcPr>
          <w:p w14:paraId="16560760" w14:textId="77777777" w:rsidR="00F0426A" w:rsidRPr="00C85C43" w:rsidRDefault="00F0426A" w:rsidP="00012A44">
            <w:pPr>
              <w:jc w:val="center"/>
              <w:rPr>
                <w:sz w:val="18"/>
                <w:szCs w:val="18"/>
              </w:rPr>
            </w:pPr>
          </w:p>
        </w:tc>
        <w:tc>
          <w:tcPr>
            <w:tcW w:w="1418" w:type="dxa"/>
            <w:shd w:val="clear" w:color="auto" w:fill="FFFFFF" w:themeFill="background1"/>
            <w:noWrap/>
            <w:vAlign w:val="center"/>
          </w:tcPr>
          <w:p w14:paraId="7D659DAD" w14:textId="77777777" w:rsidR="00F0426A" w:rsidRPr="00C85C43" w:rsidRDefault="00F0426A" w:rsidP="00012A44">
            <w:pPr>
              <w:jc w:val="center"/>
              <w:rPr>
                <w:sz w:val="18"/>
                <w:szCs w:val="18"/>
              </w:rPr>
            </w:pPr>
          </w:p>
        </w:tc>
        <w:tc>
          <w:tcPr>
            <w:tcW w:w="1559" w:type="dxa"/>
            <w:shd w:val="clear" w:color="auto" w:fill="FFFFFF" w:themeFill="background1"/>
            <w:noWrap/>
            <w:vAlign w:val="center"/>
          </w:tcPr>
          <w:p w14:paraId="3E5EF1B4" w14:textId="77777777" w:rsidR="00F0426A" w:rsidRPr="00C85C43" w:rsidRDefault="00F0426A" w:rsidP="00012A44">
            <w:pPr>
              <w:jc w:val="center"/>
              <w:rPr>
                <w:sz w:val="18"/>
                <w:szCs w:val="18"/>
              </w:rPr>
            </w:pPr>
          </w:p>
        </w:tc>
      </w:tr>
      <w:tr w:rsidR="00F0426A" w:rsidRPr="00C85C43" w14:paraId="5AAFF216" w14:textId="77777777" w:rsidTr="00012A44">
        <w:trPr>
          <w:trHeight w:val="237"/>
        </w:trPr>
        <w:tc>
          <w:tcPr>
            <w:tcW w:w="4106" w:type="dxa"/>
            <w:shd w:val="clear" w:color="auto" w:fill="auto"/>
            <w:noWrap/>
            <w:vAlign w:val="center"/>
          </w:tcPr>
          <w:p w14:paraId="42CD384B" w14:textId="77777777" w:rsidR="00F0426A" w:rsidRPr="00C65792" w:rsidRDefault="00F0426A" w:rsidP="00012A44">
            <w:pPr>
              <w:rPr>
                <w:b/>
                <w:bCs/>
                <w:sz w:val="18"/>
                <w:szCs w:val="18"/>
              </w:rPr>
            </w:pPr>
            <w:r w:rsidRPr="002D6D2F">
              <w:rPr>
                <w:bCs/>
                <w:sz w:val="18"/>
                <w:szCs w:val="18"/>
              </w:rPr>
              <w:t>Redovni sastanak</w:t>
            </w:r>
          </w:p>
        </w:tc>
        <w:tc>
          <w:tcPr>
            <w:tcW w:w="1701" w:type="dxa"/>
            <w:shd w:val="clear" w:color="auto" w:fill="FFFFFF" w:themeFill="background1"/>
            <w:noWrap/>
            <w:vAlign w:val="center"/>
          </w:tcPr>
          <w:p w14:paraId="55F56FFC" w14:textId="77777777" w:rsidR="00F0426A" w:rsidRPr="00C85C43"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3D5EF1D" w14:textId="77777777" w:rsidR="00F0426A" w:rsidRPr="00C85C4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142F9D7" w14:textId="77777777" w:rsidR="00F0426A" w:rsidRPr="00C85C43"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01775978" w14:textId="77777777" w:rsidR="00F0426A" w:rsidRPr="00C85C43" w:rsidRDefault="00F0426A" w:rsidP="00012A44">
            <w:pPr>
              <w:jc w:val="center"/>
              <w:rPr>
                <w:sz w:val="18"/>
                <w:szCs w:val="18"/>
              </w:rPr>
            </w:pPr>
            <w:r>
              <w:rPr>
                <w:sz w:val="18"/>
                <w:szCs w:val="18"/>
              </w:rPr>
              <w:t>0,25</w:t>
            </w:r>
          </w:p>
        </w:tc>
      </w:tr>
      <w:tr w:rsidR="00F0426A" w:rsidRPr="00C85C43" w14:paraId="181F13A6" w14:textId="77777777" w:rsidTr="00012A44">
        <w:trPr>
          <w:trHeight w:val="237"/>
        </w:trPr>
        <w:tc>
          <w:tcPr>
            <w:tcW w:w="4106" w:type="dxa"/>
            <w:shd w:val="clear" w:color="auto" w:fill="auto"/>
            <w:noWrap/>
            <w:vAlign w:val="center"/>
          </w:tcPr>
          <w:p w14:paraId="2AE722C0" w14:textId="77777777" w:rsidR="00F0426A" w:rsidRPr="00C65792" w:rsidRDefault="00F0426A" w:rsidP="00012A44">
            <w:pPr>
              <w:rPr>
                <w:b/>
                <w:bCs/>
                <w:sz w:val="18"/>
                <w:szCs w:val="18"/>
              </w:rPr>
            </w:pPr>
            <w:r w:rsidRPr="002D6D2F">
              <w:rPr>
                <w:bCs/>
                <w:sz w:val="18"/>
                <w:szCs w:val="18"/>
              </w:rPr>
              <w:t>Redovni sastanak</w:t>
            </w:r>
          </w:p>
        </w:tc>
        <w:tc>
          <w:tcPr>
            <w:tcW w:w="1701" w:type="dxa"/>
            <w:shd w:val="clear" w:color="auto" w:fill="FFFFFF" w:themeFill="background1"/>
            <w:noWrap/>
            <w:vAlign w:val="center"/>
          </w:tcPr>
          <w:p w14:paraId="002CE86F" w14:textId="77777777" w:rsidR="00F0426A" w:rsidRPr="00C85C43"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55DDA524" w14:textId="77777777" w:rsidR="00F0426A" w:rsidRPr="00C85C4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33154679" w14:textId="77777777" w:rsidR="00F0426A" w:rsidRPr="00C85C43"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523D6380" w14:textId="77777777" w:rsidR="00F0426A" w:rsidRPr="00C85C43" w:rsidRDefault="00F0426A" w:rsidP="00012A44">
            <w:pPr>
              <w:jc w:val="center"/>
              <w:rPr>
                <w:sz w:val="18"/>
                <w:szCs w:val="18"/>
              </w:rPr>
            </w:pPr>
            <w:r>
              <w:rPr>
                <w:sz w:val="18"/>
                <w:szCs w:val="18"/>
              </w:rPr>
              <w:t>0,25</w:t>
            </w:r>
          </w:p>
        </w:tc>
      </w:tr>
      <w:tr w:rsidR="00F0426A" w:rsidRPr="00C85C43" w14:paraId="7D7B1199" w14:textId="77777777" w:rsidTr="00012A44">
        <w:trPr>
          <w:trHeight w:val="237"/>
        </w:trPr>
        <w:tc>
          <w:tcPr>
            <w:tcW w:w="4106" w:type="dxa"/>
            <w:shd w:val="clear" w:color="auto" w:fill="auto"/>
            <w:noWrap/>
            <w:vAlign w:val="center"/>
          </w:tcPr>
          <w:p w14:paraId="7B417B3A" w14:textId="77777777" w:rsidR="00F0426A" w:rsidRPr="00C65792" w:rsidRDefault="00F0426A" w:rsidP="00012A44">
            <w:pPr>
              <w:rPr>
                <w:b/>
                <w:bCs/>
                <w:sz w:val="18"/>
                <w:szCs w:val="18"/>
              </w:rPr>
            </w:pPr>
            <w:r>
              <w:rPr>
                <w:bCs/>
                <w:sz w:val="18"/>
                <w:szCs w:val="18"/>
              </w:rPr>
              <w:t>Redovni sastanak</w:t>
            </w:r>
          </w:p>
        </w:tc>
        <w:tc>
          <w:tcPr>
            <w:tcW w:w="1701" w:type="dxa"/>
            <w:shd w:val="clear" w:color="auto" w:fill="FFFFFF" w:themeFill="background1"/>
            <w:noWrap/>
            <w:vAlign w:val="center"/>
          </w:tcPr>
          <w:p w14:paraId="1A215B8E" w14:textId="77777777" w:rsidR="00F0426A" w:rsidRPr="00C85C43"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CC21741" w14:textId="77777777" w:rsidR="00F0426A" w:rsidRPr="00C85C4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D02C2BA" w14:textId="77777777" w:rsidR="00F0426A" w:rsidRPr="00C85C43"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3DF51032" w14:textId="77777777" w:rsidR="00F0426A" w:rsidRPr="00C85C43" w:rsidRDefault="00F0426A" w:rsidP="00012A44">
            <w:pPr>
              <w:jc w:val="center"/>
              <w:rPr>
                <w:sz w:val="18"/>
                <w:szCs w:val="18"/>
              </w:rPr>
            </w:pPr>
            <w:r>
              <w:rPr>
                <w:sz w:val="18"/>
                <w:szCs w:val="18"/>
              </w:rPr>
              <w:t>0,25</w:t>
            </w:r>
          </w:p>
        </w:tc>
      </w:tr>
      <w:tr w:rsidR="00F0426A" w:rsidRPr="00C85C43" w14:paraId="5A9079BB" w14:textId="77777777" w:rsidTr="00012A44">
        <w:trPr>
          <w:trHeight w:val="237"/>
        </w:trPr>
        <w:tc>
          <w:tcPr>
            <w:tcW w:w="4106" w:type="dxa"/>
            <w:shd w:val="clear" w:color="auto" w:fill="auto"/>
            <w:noWrap/>
            <w:vAlign w:val="center"/>
          </w:tcPr>
          <w:p w14:paraId="755F06B3" w14:textId="77777777" w:rsidR="00F0426A" w:rsidRPr="00C65792" w:rsidRDefault="00F0426A" w:rsidP="00012A44">
            <w:pPr>
              <w:rPr>
                <w:b/>
                <w:bCs/>
                <w:sz w:val="18"/>
                <w:szCs w:val="18"/>
              </w:rPr>
            </w:pPr>
            <w:r>
              <w:rPr>
                <w:bCs/>
                <w:sz w:val="18"/>
                <w:szCs w:val="18"/>
              </w:rPr>
              <w:t>Redovni sastanak</w:t>
            </w:r>
          </w:p>
        </w:tc>
        <w:tc>
          <w:tcPr>
            <w:tcW w:w="1701" w:type="dxa"/>
            <w:shd w:val="clear" w:color="auto" w:fill="FFFFFF" w:themeFill="background1"/>
            <w:noWrap/>
            <w:vAlign w:val="center"/>
          </w:tcPr>
          <w:p w14:paraId="5991056D" w14:textId="77777777" w:rsidR="00F0426A" w:rsidRPr="00C85C43"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B89FEF1" w14:textId="77777777" w:rsidR="00F0426A" w:rsidRPr="00C85C4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68061CF2" w14:textId="77777777" w:rsidR="00F0426A" w:rsidRPr="00C85C43"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4D914EFF" w14:textId="77777777" w:rsidR="00F0426A" w:rsidRPr="00C85C43" w:rsidRDefault="00F0426A" w:rsidP="00012A44">
            <w:pPr>
              <w:jc w:val="center"/>
              <w:rPr>
                <w:sz w:val="18"/>
                <w:szCs w:val="18"/>
              </w:rPr>
            </w:pPr>
            <w:r>
              <w:rPr>
                <w:sz w:val="18"/>
                <w:szCs w:val="18"/>
              </w:rPr>
              <w:t>0,25</w:t>
            </w:r>
          </w:p>
        </w:tc>
      </w:tr>
      <w:tr w:rsidR="00F0426A" w:rsidRPr="00C85C43" w14:paraId="62FFB242" w14:textId="77777777" w:rsidTr="00012A44">
        <w:trPr>
          <w:trHeight w:val="237"/>
        </w:trPr>
        <w:tc>
          <w:tcPr>
            <w:tcW w:w="4106" w:type="dxa"/>
            <w:shd w:val="clear" w:color="auto" w:fill="auto"/>
            <w:noWrap/>
            <w:vAlign w:val="center"/>
          </w:tcPr>
          <w:p w14:paraId="739AE6C1" w14:textId="77777777" w:rsidR="00F0426A" w:rsidRPr="00C65792" w:rsidRDefault="00F0426A" w:rsidP="00012A44">
            <w:pPr>
              <w:rPr>
                <w:b/>
                <w:bCs/>
                <w:sz w:val="18"/>
                <w:szCs w:val="18"/>
              </w:rPr>
            </w:pPr>
            <w:r>
              <w:rPr>
                <w:bCs/>
                <w:sz w:val="18"/>
                <w:szCs w:val="18"/>
              </w:rPr>
              <w:t>Redovni sastanak</w:t>
            </w:r>
          </w:p>
        </w:tc>
        <w:tc>
          <w:tcPr>
            <w:tcW w:w="1701" w:type="dxa"/>
            <w:shd w:val="clear" w:color="auto" w:fill="FFFFFF" w:themeFill="background1"/>
            <w:noWrap/>
            <w:vAlign w:val="center"/>
          </w:tcPr>
          <w:p w14:paraId="18936291" w14:textId="77777777" w:rsidR="00F0426A" w:rsidRPr="00C85C43"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6939103E" w14:textId="77777777" w:rsidR="00F0426A" w:rsidRPr="00C85C4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4D3103DF" w14:textId="77777777" w:rsidR="00F0426A" w:rsidRPr="00C85C43"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6C6E6AAF" w14:textId="77777777" w:rsidR="00F0426A" w:rsidRPr="00C85C43" w:rsidRDefault="00F0426A" w:rsidP="00012A44">
            <w:pPr>
              <w:jc w:val="center"/>
              <w:rPr>
                <w:sz w:val="18"/>
                <w:szCs w:val="18"/>
              </w:rPr>
            </w:pPr>
            <w:r>
              <w:rPr>
                <w:sz w:val="18"/>
                <w:szCs w:val="18"/>
              </w:rPr>
              <w:t>0,25</w:t>
            </w:r>
          </w:p>
        </w:tc>
      </w:tr>
      <w:tr w:rsidR="00F0426A" w:rsidRPr="00C85C43" w14:paraId="3275BB10" w14:textId="77777777" w:rsidTr="00012A44">
        <w:trPr>
          <w:trHeight w:val="237"/>
        </w:trPr>
        <w:tc>
          <w:tcPr>
            <w:tcW w:w="4106" w:type="dxa"/>
            <w:shd w:val="clear" w:color="auto" w:fill="auto"/>
            <w:noWrap/>
            <w:vAlign w:val="center"/>
          </w:tcPr>
          <w:p w14:paraId="06668365" w14:textId="77777777" w:rsidR="00F0426A" w:rsidRPr="00C65792" w:rsidRDefault="00F0426A" w:rsidP="00012A44">
            <w:pPr>
              <w:rPr>
                <w:b/>
                <w:bCs/>
                <w:sz w:val="18"/>
                <w:szCs w:val="18"/>
              </w:rPr>
            </w:pPr>
            <w:r>
              <w:rPr>
                <w:bCs/>
                <w:sz w:val="18"/>
                <w:szCs w:val="18"/>
              </w:rPr>
              <w:t>Redovni sastanak</w:t>
            </w:r>
          </w:p>
        </w:tc>
        <w:tc>
          <w:tcPr>
            <w:tcW w:w="1701" w:type="dxa"/>
            <w:shd w:val="clear" w:color="auto" w:fill="FFFFFF" w:themeFill="background1"/>
            <w:noWrap/>
            <w:vAlign w:val="center"/>
          </w:tcPr>
          <w:p w14:paraId="25CB5F02" w14:textId="77777777" w:rsidR="00F0426A" w:rsidRPr="00C85C43" w:rsidRDefault="00F0426A" w:rsidP="00012A44">
            <w:pPr>
              <w:jc w:val="center"/>
              <w:rPr>
                <w:sz w:val="18"/>
                <w:szCs w:val="18"/>
              </w:rPr>
            </w:pPr>
            <w:r>
              <w:rPr>
                <w:sz w:val="18"/>
                <w:szCs w:val="18"/>
              </w:rPr>
              <w:t>Rim</w:t>
            </w:r>
          </w:p>
        </w:tc>
        <w:tc>
          <w:tcPr>
            <w:tcW w:w="992" w:type="dxa"/>
            <w:shd w:val="clear" w:color="auto" w:fill="FFFFFF" w:themeFill="background1"/>
            <w:noWrap/>
            <w:vAlign w:val="center"/>
          </w:tcPr>
          <w:p w14:paraId="060894BD" w14:textId="77777777" w:rsidR="00F0426A" w:rsidRPr="00C85C4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23ED54E" w14:textId="77777777" w:rsidR="00F0426A" w:rsidRPr="00C85C43" w:rsidRDefault="00F0426A" w:rsidP="00012A44">
            <w:pPr>
              <w:jc w:val="center"/>
              <w:rPr>
                <w:sz w:val="18"/>
                <w:szCs w:val="18"/>
              </w:rPr>
            </w:pPr>
            <w:r>
              <w:rPr>
                <w:sz w:val="18"/>
                <w:szCs w:val="18"/>
              </w:rPr>
              <w:t>studeni</w:t>
            </w:r>
          </w:p>
        </w:tc>
        <w:tc>
          <w:tcPr>
            <w:tcW w:w="1559" w:type="dxa"/>
            <w:shd w:val="clear" w:color="auto" w:fill="FFFFFF" w:themeFill="background1"/>
            <w:noWrap/>
            <w:vAlign w:val="center"/>
          </w:tcPr>
          <w:p w14:paraId="0F89BF1F" w14:textId="77777777" w:rsidR="00F0426A" w:rsidRPr="00C85C43" w:rsidRDefault="00F0426A" w:rsidP="00012A44">
            <w:pPr>
              <w:jc w:val="center"/>
              <w:rPr>
                <w:sz w:val="18"/>
                <w:szCs w:val="18"/>
              </w:rPr>
            </w:pPr>
            <w:r>
              <w:rPr>
                <w:sz w:val="18"/>
                <w:szCs w:val="18"/>
              </w:rPr>
              <w:t>2</w:t>
            </w:r>
          </w:p>
        </w:tc>
      </w:tr>
      <w:tr w:rsidR="00F0426A" w:rsidRPr="00C85C43" w14:paraId="13522C51" w14:textId="77777777" w:rsidTr="00012A44">
        <w:trPr>
          <w:trHeight w:val="237"/>
        </w:trPr>
        <w:tc>
          <w:tcPr>
            <w:tcW w:w="4106" w:type="dxa"/>
            <w:shd w:val="clear" w:color="auto" w:fill="auto"/>
            <w:noWrap/>
            <w:vAlign w:val="center"/>
          </w:tcPr>
          <w:p w14:paraId="6996347E" w14:textId="77777777" w:rsidR="00F0426A" w:rsidRPr="00C65792" w:rsidRDefault="00F0426A" w:rsidP="00012A44">
            <w:pPr>
              <w:rPr>
                <w:b/>
                <w:bCs/>
                <w:sz w:val="18"/>
                <w:szCs w:val="18"/>
              </w:rPr>
            </w:pPr>
            <w:r>
              <w:rPr>
                <w:bCs/>
                <w:sz w:val="18"/>
                <w:szCs w:val="18"/>
              </w:rPr>
              <w:t>Redovni sastanak</w:t>
            </w:r>
          </w:p>
        </w:tc>
        <w:tc>
          <w:tcPr>
            <w:tcW w:w="1701" w:type="dxa"/>
            <w:shd w:val="clear" w:color="auto" w:fill="FFFFFF" w:themeFill="background1"/>
            <w:noWrap/>
            <w:vAlign w:val="center"/>
          </w:tcPr>
          <w:p w14:paraId="4268C441" w14:textId="77777777" w:rsidR="00F0426A" w:rsidRPr="00C85C43"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83DBC77" w14:textId="77777777" w:rsidR="00F0426A" w:rsidRPr="00C85C43"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3740CAF" w14:textId="77777777" w:rsidR="00F0426A" w:rsidRPr="00C85C43"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161734D2" w14:textId="77777777" w:rsidR="00F0426A" w:rsidRPr="00C85C43" w:rsidRDefault="00F0426A" w:rsidP="00012A44">
            <w:pPr>
              <w:jc w:val="center"/>
              <w:rPr>
                <w:sz w:val="18"/>
                <w:szCs w:val="18"/>
              </w:rPr>
            </w:pPr>
            <w:r>
              <w:rPr>
                <w:sz w:val="18"/>
                <w:szCs w:val="18"/>
              </w:rPr>
              <w:t>0,25</w:t>
            </w:r>
          </w:p>
        </w:tc>
      </w:tr>
      <w:tr w:rsidR="00F0426A" w:rsidRPr="00123A56" w14:paraId="29EFC041" w14:textId="77777777" w:rsidTr="00012A44">
        <w:trPr>
          <w:trHeight w:val="237"/>
        </w:trPr>
        <w:tc>
          <w:tcPr>
            <w:tcW w:w="4106" w:type="dxa"/>
            <w:shd w:val="clear" w:color="auto" w:fill="auto"/>
            <w:noWrap/>
            <w:vAlign w:val="center"/>
          </w:tcPr>
          <w:p w14:paraId="6D678B65" w14:textId="77777777" w:rsidR="00F0426A" w:rsidRPr="00CB18E7" w:rsidRDefault="00F0426A" w:rsidP="00012A44">
            <w:pPr>
              <w:rPr>
                <w:b/>
                <w:bCs/>
                <w:sz w:val="18"/>
                <w:szCs w:val="18"/>
              </w:rPr>
            </w:pPr>
            <w:r>
              <w:rPr>
                <w:b/>
                <w:bCs/>
                <w:sz w:val="18"/>
                <w:szCs w:val="18"/>
              </w:rPr>
              <w:lastRenderedPageBreak/>
              <w:t>Pharmacovigilance Risk Assessment Committee (PRAC) Plenary meeting</w:t>
            </w:r>
          </w:p>
        </w:tc>
        <w:tc>
          <w:tcPr>
            <w:tcW w:w="1701" w:type="dxa"/>
            <w:shd w:val="clear" w:color="auto" w:fill="FFFFFF" w:themeFill="background1"/>
            <w:noWrap/>
            <w:vAlign w:val="center"/>
          </w:tcPr>
          <w:p w14:paraId="385B9083" w14:textId="77777777" w:rsidR="00F0426A" w:rsidRPr="00123A56" w:rsidRDefault="00F0426A" w:rsidP="00012A44">
            <w:pPr>
              <w:jc w:val="center"/>
              <w:rPr>
                <w:sz w:val="18"/>
                <w:szCs w:val="18"/>
              </w:rPr>
            </w:pPr>
          </w:p>
        </w:tc>
        <w:tc>
          <w:tcPr>
            <w:tcW w:w="992" w:type="dxa"/>
            <w:shd w:val="clear" w:color="auto" w:fill="FFFFFF" w:themeFill="background1"/>
            <w:noWrap/>
            <w:vAlign w:val="center"/>
          </w:tcPr>
          <w:p w14:paraId="2BC3BDF1" w14:textId="77777777" w:rsidR="00F0426A" w:rsidRPr="00123A56" w:rsidRDefault="00F0426A" w:rsidP="00012A44">
            <w:pPr>
              <w:jc w:val="center"/>
              <w:rPr>
                <w:sz w:val="18"/>
                <w:szCs w:val="18"/>
              </w:rPr>
            </w:pPr>
          </w:p>
        </w:tc>
        <w:tc>
          <w:tcPr>
            <w:tcW w:w="1418" w:type="dxa"/>
            <w:shd w:val="clear" w:color="auto" w:fill="FFFFFF" w:themeFill="background1"/>
            <w:noWrap/>
            <w:vAlign w:val="center"/>
          </w:tcPr>
          <w:p w14:paraId="0F5AA3EA" w14:textId="77777777" w:rsidR="00F0426A" w:rsidRPr="00123A56" w:rsidRDefault="00F0426A" w:rsidP="00012A44">
            <w:pPr>
              <w:jc w:val="center"/>
              <w:rPr>
                <w:sz w:val="18"/>
                <w:szCs w:val="18"/>
              </w:rPr>
            </w:pPr>
          </w:p>
        </w:tc>
        <w:tc>
          <w:tcPr>
            <w:tcW w:w="1559" w:type="dxa"/>
            <w:shd w:val="clear" w:color="auto" w:fill="FFFFFF" w:themeFill="background1"/>
            <w:noWrap/>
            <w:vAlign w:val="center"/>
          </w:tcPr>
          <w:p w14:paraId="234F07EC" w14:textId="77777777" w:rsidR="00F0426A" w:rsidRPr="00123A56" w:rsidRDefault="00F0426A" w:rsidP="00012A44">
            <w:pPr>
              <w:jc w:val="center"/>
              <w:rPr>
                <w:sz w:val="18"/>
                <w:szCs w:val="18"/>
              </w:rPr>
            </w:pPr>
          </w:p>
        </w:tc>
      </w:tr>
      <w:tr w:rsidR="00F0426A" w:rsidRPr="00123A56" w14:paraId="5A0F3E42" w14:textId="77777777" w:rsidTr="00012A44">
        <w:trPr>
          <w:trHeight w:val="237"/>
        </w:trPr>
        <w:tc>
          <w:tcPr>
            <w:tcW w:w="4106" w:type="dxa"/>
            <w:shd w:val="clear" w:color="auto" w:fill="auto"/>
            <w:noWrap/>
            <w:vAlign w:val="center"/>
          </w:tcPr>
          <w:p w14:paraId="6DAF3715"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FFFFFF" w:themeFill="background1"/>
            <w:noWrap/>
            <w:vAlign w:val="center"/>
          </w:tcPr>
          <w:p w14:paraId="75E106AE" w14:textId="77777777" w:rsidR="00F0426A" w:rsidRPr="00123A56"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54CA2A56" w14:textId="77777777" w:rsidR="00F0426A" w:rsidRPr="00123A56"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6AC6F916" w14:textId="77777777" w:rsidR="00F0426A" w:rsidRPr="00123A56" w:rsidRDefault="00F0426A" w:rsidP="00012A44">
            <w:pPr>
              <w:jc w:val="center"/>
              <w:rPr>
                <w:sz w:val="18"/>
                <w:szCs w:val="18"/>
              </w:rPr>
            </w:pPr>
            <w:r>
              <w:rPr>
                <w:sz w:val="18"/>
                <w:szCs w:val="18"/>
              </w:rPr>
              <w:t>siječanj</w:t>
            </w:r>
          </w:p>
        </w:tc>
        <w:tc>
          <w:tcPr>
            <w:tcW w:w="1559" w:type="dxa"/>
            <w:shd w:val="clear" w:color="auto" w:fill="FFFFFF" w:themeFill="background1"/>
            <w:noWrap/>
            <w:vAlign w:val="center"/>
          </w:tcPr>
          <w:p w14:paraId="6E4EA4A5" w14:textId="77777777" w:rsidR="00F0426A" w:rsidRPr="00123A56" w:rsidRDefault="00F0426A" w:rsidP="00012A44">
            <w:pPr>
              <w:jc w:val="center"/>
              <w:rPr>
                <w:sz w:val="18"/>
                <w:szCs w:val="18"/>
              </w:rPr>
            </w:pPr>
            <w:r>
              <w:rPr>
                <w:sz w:val="18"/>
                <w:szCs w:val="18"/>
              </w:rPr>
              <w:t>4</w:t>
            </w:r>
          </w:p>
        </w:tc>
      </w:tr>
      <w:tr w:rsidR="00F0426A" w:rsidRPr="00123A56" w14:paraId="573FDC05" w14:textId="77777777" w:rsidTr="00012A44">
        <w:trPr>
          <w:trHeight w:val="237"/>
        </w:trPr>
        <w:tc>
          <w:tcPr>
            <w:tcW w:w="4106" w:type="dxa"/>
            <w:shd w:val="clear" w:color="auto" w:fill="auto"/>
            <w:noWrap/>
            <w:vAlign w:val="center"/>
          </w:tcPr>
          <w:p w14:paraId="15D44E9C"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FFFFFF" w:themeFill="background1"/>
            <w:noWrap/>
            <w:vAlign w:val="center"/>
          </w:tcPr>
          <w:p w14:paraId="0CD867FA" w14:textId="77777777" w:rsidR="00F0426A" w:rsidRDefault="00F0426A" w:rsidP="00012A44">
            <w:pPr>
              <w:jc w:val="center"/>
              <w:rPr>
                <w:sz w:val="18"/>
                <w:szCs w:val="18"/>
              </w:rPr>
            </w:pPr>
            <w:r>
              <w:rPr>
                <w:sz w:val="18"/>
                <w:szCs w:val="18"/>
              </w:rPr>
              <w:t>Amsterdam i virtualno</w:t>
            </w:r>
          </w:p>
        </w:tc>
        <w:tc>
          <w:tcPr>
            <w:tcW w:w="992" w:type="dxa"/>
            <w:shd w:val="clear" w:color="auto" w:fill="FFFFFF" w:themeFill="background1"/>
            <w:noWrap/>
            <w:vAlign w:val="center"/>
          </w:tcPr>
          <w:p w14:paraId="6519A93A" w14:textId="77777777" w:rsidR="00F0426A" w:rsidRDefault="00F0426A" w:rsidP="00012A44">
            <w:pPr>
              <w:jc w:val="center"/>
              <w:rPr>
                <w:sz w:val="18"/>
                <w:szCs w:val="18"/>
              </w:rPr>
            </w:pPr>
            <w:r>
              <w:rPr>
                <w:sz w:val="18"/>
                <w:szCs w:val="18"/>
              </w:rPr>
              <w:t>1, 1</w:t>
            </w:r>
          </w:p>
        </w:tc>
        <w:tc>
          <w:tcPr>
            <w:tcW w:w="1418" w:type="dxa"/>
            <w:shd w:val="clear" w:color="auto" w:fill="FFFFFF" w:themeFill="background1"/>
            <w:noWrap/>
            <w:vAlign w:val="center"/>
          </w:tcPr>
          <w:p w14:paraId="247DF3E2"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0F01E877" w14:textId="77777777" w:rsidR="00F0426A" w:rsidRDefault="00F0426A" w:rsidP="00012A44">
            <w:pPr>
              <w:jc w:val="center"/>
              <w:rPr>
                <w:sz w:val="18"/>
                <w:szCs w:val="18"/>
              </w:rPr>
            </w:pPr>
            <w:r>
              <w:rPr>
                <w:sz w:val="18"/>
                <w:szCs w:val="18"/>
              </w:rPr>
              <w:t>4, 4</w:t>
            </w:r>
          </w:p>
        </w:tc>
      </w:tr>
      <w:tr w:rsidR="00F0426A" w:rsidRPr="00123A56" w14:paraId="4DE7D13E" w14:textId="77777777" w:rsidTr="00012A44">
        <w:trPr>
          <w:trHeight w:val="237"/>
        </w:trPr>
        <w:tc>
          <w:tcPr>
            <w:tcW w:w="4106" w:type="dxa"/>
            <w:shd w:val="clear" w:color="auto" w:fill="auto"/>
            <w:noWrap/>
            <w:vAlign w:val="center"/>
          </w:tcPr>
          <w:p w14:paraId="47E88DE6"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FFFFFF" w:themeFill="background1"/>
            <w:noWrap/>
            <w:vAlign w:val="center"/>
          </w:tcPr>
          <w:p w14:paraId="3F98817A"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58AC05C0"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5A658E2F" w14:textId="77777777" w:rsidR="00F0426A" w:rsidRDefault="00F0426A" w:rsidP="00012A44">
            <w:pPr>
              <w:jc w:val="center"/>
              <w:rPr>
                <w:sz w:val="18"/>
                <w:szCs w:val="18"/>
              </w:rPr>
            </w:pPr>
            <w:r>
              <w:rPr>
                <w:sz w:val="18"/>
                <w:szCs w:val="18"/>
              </w:rPr>
              <w:t>ožujak</w:t>
            </w:r>
          </w:p>
        </w:tc>
        <w:tc>
          <w:tcPr>
            <w:tcW w:w="1559" w:type="dxa"/>
            <w:shd w:val="clear" w:color="auto" w:fill="FFFFFF" w:themeFill="background1"/>
            <w:noWrap/>
            <w:vAlign w:val="center"/>
          </w:tcPr>
          <w:p w14:paraId="050C8F73" w14:textId="77777777" w:rsidR="00F0426A" w:rsidRDefault="00F0426A" w:rsidP="00012A44">
            <w:pPr>
              <w:jc w:val="center"/>
              <w:rPr>
                <w:sz w:val="18"/>
                <w:szCs w:val="18"/>
              </w:rPr>
            </w:pPr>
            <w:r>
              <w:rPr>
                <w:sz w:val="18"/>
                <w:szCs w:val="18"/>
              </w:rPr>
              <w:t>4</w:t>
            </w:r>
          </w:p>
        </w:tc>
      </w:tr>
      <w:tr w:rsidR="00F0426A" w:rsidRPr="00123A56" w14:paraId="51F1F76C" w14:textId="77777777" w:rsidTr="00012A44">
        <w:trPr>
          <w:trHeight w:val="237"/>
        </w:trPr>
        <w:tc>
          <w:tcPr>
            <w:tcW w:w="4106" w:type="dxa"/>
            <w:shd w:val="clear" w:color="auto" w:fill="auto"/>
            <w:noWrap/>
            <w:vAlign w:val="center"/>
          </w:tcPr>
          <w:p w14:paraId="515326A4"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FFFFFF" w:themeFill="background1"/>
            <w:noWrap/>
            <w:vAlign w:val="center"/>
          </w:tcPr>
          <w:p w14:paraId="7DFE49BA"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1F5F50D8"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26AD3414"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5DB3B34A" w14:textId="77777777" w:rsidR="00F0426A" w:rsidRDefault="00F0426A" w:rsidP="00012A44">
            <w:pPr>
              <w:jc w:val="center"/>
              <w:rPr>
                <w:sz w:val="18"/>
                <w:szCs w:val="18"/>
              </w:rPr>
            </w:pPr>
            <w:r>
              <w:rPr>
                <w:sz w:val="18"/>
                <w:szCs w:val="18"/>
              </w:rPr>
              <w:t>4</w:t>
            </w:r>
          </w:p>
        </w:tc>
      </w:tr>
      <w:tr w:rsidR="00F0426A" w14:paraId="788488D7" w14:textId="77777777" w:rsidTr="00012A44">
        <w:trPr>
          <w:trHeight w:val="237"/>
        </w:trPr>
        <w:tc>
          <w:tcPr>
            <w:tcW w:w="4106" w:type="dxa"/>
            <w:shd w:val="clear" w:color="auto" w:fill="auto"/>
            <w:noWrap/>
            <w:vAlign w:val="center"/>
          </w:tcPr>
          <w:p w14:paraId="4AADC665"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FFFFFF" w:themeFill="background1"/>
            <w:noWrap/>
            <w:vAlign w:val="center"/>
          </w:tcPr>
          <w:p w14:paraId="07A0FA92"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5B95967"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72A79E41" w14:textId="77777777" w:rsidR="00F0426A" w:rsidRDefault="00F0426A" w:rsidP="00012A44">
            <w:pPr>
              <w:jc w:val="center"/>
              <w:rPr>
                <w:sz w:val="18"/>
                <w:szCs w:val="18"/>
              </w:rPr>
            </w:pPr>
            <w:r>
              <w:rPr>
                <w:sz w:val="18"/>
                <w:szCs w:val="18"/>
              </w:rPr>
              <w:t>svibanj</w:t>
            </w:r>
          </w:p>
        </w:tc>
        <w:tc>
          <w:tcPr>
            <w:tcW w:w="1559" w:type="dxa"/>
            <w:shd w:val="clear" w:color="auto" w:fill="FFFFFF" w:themeFill="background1"/>
            <w:noWrap/>
            <w:vAlign w:val="center"/>
          </w:tcPr>
          <w:p w14:paraId="236F1BA7" w14:textId="77777777" w:rsidR="00F0426A" w:rsidRDefault="00F0426A" w:rsidP="00012A44">
            <w:pPr>
              <w:jc w:val="center"/>
              <w:rPr>
                <w:sz w:val="18"/>
                <w:szCs w:val="18"/>
              </w:rPr>
            </w:pPr>
            <w:r>
              <w:rPr>
                <w:sz w:val="18"/>
                <w:szCs w:val="18"/>
              </w:rPr>
              <w:t>4</w:t>
            </w:r>
          </w:p>
        </w:tc>
      </w:tr>
      <w:tr w:rsidR="00F0426A" w14:paraId="7D5D0AD9" w14:textId="77777777" w:rsidTr="00012A44">
        <w:trPr>
          <w:trHeight w:val="237"/>
        </w:trPr>
        <w:tc>
          <w:tcPr>
            <w:tcW w:w="4106" w:type="dxa"/>
            <w:shd w:val="clear" w:color="auto" w:fill="auto"/>
            <w:noWrap/>
            <w:vAlign w:val="center"/>
          </w:tcPr>
          <w:p w14:paraId="0F82A2A2"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FFFFFF" w:themeFill="background1"/>
            <w:noWrap/>
            <w:vAlign w:val="center"/>
          </w:tcPr>
          <w:p w14:paraId="21A5E484"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743C5040"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48DF9F36" w14:textId="77777777" w:rsidR="00F0426A" w:rsidRDefault="00F0426A" w:rsidP="00012A44">
            <w:pPr>
              <w:jc w:val="center"/>
              <w:rPr>
                <w:sz w:val="18"/>
                <w:szCs w:val="18"/>
              </w:rPr>
            </w:pPr>
            <w:r>
              <w:rPr>
                <w:sz w:val="18"/>
                <w:szCs w:val="18"/>
              </w:rPr>
              <w:t>lipanj</w:t>
            </w:r>
          </w:p>
        </w:tc>
        <w:tc>
          <w:tcPr>
            <w:tcW w:w="1559" w:type="dxa"/>
            <w:shd w:val="clear" w:color="auto" w:fill="FFFFFF" w:themeFill="background1"/>
            <w:noWrap/>
            <w:vAlign w:val="center"/>
          </w:tcPr>
          <w:p w14:paraId="45EBAD1D" w14:textId="77777777" w:rsidR="00F0426A" w:rsidRDefault="00F0426A" w:rsidP="00012A44">
            <w:pPr>
              <w:jc w:val="center"/>
              <w:rPr>
                <w:sz w:val="18"/>
                <w:szCs w:val="18"/>
              </w:rPr>
            </w:pPr>
            <w:r>
              <w:rPr>
                <w:sz w:val="18"/>
                <w:szCs w:val="18"/>
              </w:rPr>
              <w:t>4</w:t>
            </w:r>
          </w:p>
        </w:tc>
      </w:tr>
      <w:tr w:rsidR="00F0426A" w14:paraId="18630B1D" w14:textId="77777777" w:rsidTr="00012A44">
        <w:trPr>
          <w:trHeight w:val="237"/>
        </w:trPr>
        <w:tc>
          <w:tcPr>
            <w:tcW w:w="4106" w:type="dxa"/>
            <w:shd w:val="clear" w:color="auto" w:fill="auto"/>
            <w:noWrap/>
            <w:vAlign w:val="center"/>
          </w:tcPr>
          <w:p w14:paraId="75761473" w14:textId="77777777" w:rsidR="00F0426A" w:rsidRPr="002D6D2F"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4DFB7617"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42EE2300"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44C19E40" w14:textId="77777777" w:rsidR="00F0426A" w:rsidRDefault="00F0426A" w:rsidP="00012A44">
            <w:pPr>
              <w:jc w:val="center"/>
              <w:rPr>
                <w:sz w:val="18"/>
                <w:szCs w:val="18"/>
              </w:rPr>
            </w:pPr>
            <w:r>
              <w:rPr>
                <w:sz w:val="18"/>
                <w:szCs w:val="18"/>
              </w:rPr>
              <w:t>srpanj</w:t>
            </w:r>
          </w:p>
        </w:tc>
        <w:tc>
          <w:tcPr>
            <w:tcW w:w="1559" w:type="dxa"/>
            <w:shd w:val="clear" w:color="auto" w:fill="FFFFFF" w:themeFill="background1"/>
            <w:noWrap/>
            <w:vAlign w:val="center"/>
          </w:tcPr>
          <w:p w14:paraId="52E0E2A1" w14:textId="77777777" w:rsidR="00F0426A" w:rsidRDefault="00F0426A" w:rsidP="00012A44">
            <w:pPr>
              <w:jc w:val="center"/>
              <w:rPr>
                <w:sz w:val="18"/>
                <w:szCs w:val="18"/>
              </w:rPr>
            </w:pPr>
            <w:r>
              <w:rPr>
                <w:sz w:val="18"/>
                <w:szCs w:val="18"/>
              </w:rPr>
              <w:t>4</w:t>
            </w:r>
          </w:p>
        </w:tc>
      </w:tr>
      <w:tr w:rsidR="00F0426A" w14:paraId="58F65B57" w14:textId="77777777" w:rsidTr="00012A44">
        <w:trPr>
          <w:trHeight w:val="237"/>
        </w:trPr>
        <w:tc>
          <w:tcPr>
            <w:tcW w:w="4106" w:type="dxa"/>
            <w:shd w:val="clear" w:color="auto" w:fill="auto"/>
            <w:noWrap/>
            <w:vAlign w:val="center"/>
          </w:tcPr>
          <w:p w14:paraId="2AAE1C19" w14:textId="77777777" w:rsidR="00F0426A" w:rsidRPr="002D6D2F"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7478A646"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538FB84D"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4B9E38F7" w14:textId="77777777" w:rsidR="00F0426A" w:rsidRDefault="00F0426A" w:rsidP="00012A44">
            <w:pPr>
              <w:jc w:val="center"/>
              <w:rPr>
                <w:sz w:val="18"/>
                <w:szCs w:val="18"/>
              </w:rPr>
            </w:pPr>
            <w:r>
              <w:rPr>
                <w:sz w:val="18"/>
                <w:szCs w:val="18"/>
              </w:rPr>
              <w:t>rujan</w:t>
            </w:r>
          </w:p>
        </w:tc>
        <w:tc>
          <w:tcPr>
            <w:tcW w:w="1559" w:type="dxa"/>
            <w:shd w:val="clear" w:color="auto" w:fill="FFFFFF" w:themeFill="background1"/>
            <w:noWrap/>
            <w:vAlign w:val="center"/>
          </w:tcPr>
          <w:p w14:paraId="0FFC3127" w14:textId="77777777" w:rsidR="00F0426A" w:rsidRDefault="00F0426A" w:rsidP="00012A44">
            <w:pPr>
              <w:jc w:val="center"/>
              <w:rPr>
                <w:sz w:val="18"/>
                <w:szCs w:val="18"/>
              </w:rPr>
            </w:pPr>
            <w:r>
              <w:rPr>
                <w:sz w:val="18"/>
                <w:szCs w:val="18"/>
              </w:rPr>
              <w:t>4</w:t>
            </w:r>
          </w:p>
        </w:tc>
      </w:tr>
      <w:tr w:rsidR="00F0426A" w14:paraId="4E1E8003" w14:textId="77777777" w:rsidTr="00012A44">
        <w:trPr>
          <w:trHeight w:val="237"/>
        </w:trPr>
        <w:tc>
          <w:tcPr>
            <w:tcW w:w="4106" w:type="dxa"/>
            <w:shd w:val="clear" w:color="auto" w:fill="auto"/>
            <w:noWrap/>
            <w:vAlign w:val="center"/>
          </w:tcPr>
          <w:p w14:paraId="7E1AFEF4" w14:textId="77777777" w:rsidR="00F0426A"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6CB3DB7C"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4AF82632"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2CDE39A3" w14:textId="77777777" w:rsidR="00F0426A"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6455E426" w14:textId="77777777" w:rsidR="00F0426A" w:rsidRDefault="00F0426A" w:rsidP="00012A44">
            <w:pPr>
              <w:jc w:val="center"/>
              <w:rPr>
                <w:sz w:val="18"/>
                <w:szCs w:val="18"/>
              </w:rPr>
            </w:pPr>
            <w:r>
              <w:rPr>
                <w:sz w:val="18"/>
                <w:szCs w:val="18"/>
              </w:rPr>
              <w:t>4</w:t>
            </w:r>
          </w:p>
        </w:tc>
      </w:tr>
      <w:tr w:rsidR="00F0426A" w14:paraId="18AEAE85" w14:textId="77777777" w:rsidTr="00012A44">
        <w:trPr>
          <w:trHeight w:val="237"/>
        </w:trPr>
        <w:tc>
          <w:tcPr>
            <w:tcW w:w="4106" w:type="dxa"/>
            <w:shd w:val="clear" w:color="auto" w:fill="auto"/>
            <w:noWrap/>
            <w:vAlign w:val="center"/>
          </w:tcPr>
          <w:p w14:paraId="0321D6C0" w14:textId="77777777" w:rsidR="00F0426A"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44382731"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944596C"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0E274DD1" w14:textId="77777777" w:rsidR="00F0426A" w:rsidRDefault="00F0426A" w:rsidP="00012A44">
            <w:pPr>
              <w:jc w:val="center"/>
              <w:rPr>
                <w:sz w:val="18"/>
                <w:szCs w:val="18"/>
              </w:rPr>
            </w:pPr>
            <w:r>
              <w:rPr>
                <w:sz w:val="18"/>
                <w:szCs w:val="18"/>
              </w:rPr>
              <w:t>studeni</w:t>
            </w:r>
          </w:p>
        </w:tc>
        <w:tc>
          <w:tcPr>
            <w:tcW w:w="1559" w:type="dxa"/>
            <w:shd w:val="clear" w:color="auto" w:fill="FFFFFF" w:themeFill="background1"/>
            <w:noWrap/>
            <w:vAlign w:val="center"/>
          </w:tcPr>
          <w:p w14:paraId="14E10CA4" w14:textId="77777777" w:rsidR="00F0426A" w:rsidRDefault="00F0426A" w:rsidP="00012A44">
            <w:pPr>
              <w:jc w:val="center"/>
              <w:rPr>
                <w:sz w:val="18"/>
                <w:szCs w:val="18"/>
              </w:rPr>
            </w:pPr>
            <w:r>
              <w:rPr>
                <w:sz w:val="18"/>
                <w:szCs w:val="18"/>
              </w:rPr>
              <w:t>4</w:t>
            </w:r>
          </w:p>
        </w:tc>
      </w:tr>
      <w:tr w:rsidR="00F0426A" w14:paraId="0A1F0125" w14:textId="77777777" w:rsidTr="00012A44">
        <w:trPr>
          <w:trHeight w:val="237"/>
        </w:trPr>
        <w:tc>
          <w:tcPr>
            <w:tcW w:w="4106" w:type="dxa"/>
            <w:shd w:val="clear" w:color="auto" w:fill="auto"/>
            <w:noWrap/>
            <w:vAlign w:val="center"/>
          </w:tcPr>
          <w:p w14:paraId="0069EDFA" w14:textId="77777777" w:rsidR="00F0426A" w:rsidRDefault="00F0426A" w:rsidP="00012A44">
            <w:pPr>
              <w:rPr>
                <w:bCs/>
                <w:sz w:val="18"/>
                <w:szCs w:val="18"/>
              </w:rPr>
            </w:pPr>
            <w:r>
              <w:rPr>
                <w:bCs/>
                <w:sz w:val="18"/>
                <w:szCs w:val="18"/>
              </w:rPr>
              <w:t>Redovna sjednica</w:t>
            </w:r>
          </w:p>
        </w:tc>
        <w:tc>
          <w:tcPr>
            <w:tcW w:w="1701" w:type="dxa"/>
            <w:shd w:val="clear" w:color="auto" w:fill="FFFFFF" w:themeFill="background1"/>
            <w:noWrap/>
            <w:vAlign w:val="center"/>
          </w:tcPr>
          <w:p w14:paraId="7ADB3222" w14:textId="77777777" w:rsidR="00F0426A" w:rsidRDefault="00F0426A" w:rsidP="00012A44">
            <w:pPr>
              <w:jc w:val="center"/>
              <w:rPr>
                <w:sz w:val="18"/>
                <w:szCs w:val="18"/>
              </w:rPr>
            </w:pPr>
            <w:r>
              <w:rPr>
                <w:sz w:val="18"/>
                <w:szCs w:val="18"/>
              </w:rPr>
              <w:t>Amsterdam</w:t>
            </w:r>
          </w:p>
        </w:tc>
        <w:tc>
          <w:tcPr>
            <w:tcW w:w="992" w:type="dxa"/>
            <w:shd w:val="clear" w:color="auto" w:fill="FFFFFF" w:themeFill="background1"/>
            <w:noWrap/>
            <w:vAlign w:val="center"/>
          </w:tcPr>
          <w:p w14:paraId="461F49E6" w14:textId="77777777" w:rsidR="00F0426A" w:rsidRDefault="00F0426A" w:rsidP="00012A44">
            <w:pPr>
              <w:jc w:val="center"/>
              <w:rPr>
                <w:sz w:val="18"/>
                <w:szCs w:val="18"/>
              </w:rPr>
            </w:pPr>
            <w:r>
              <w:rPr>
                <w:sz w:val="18"/>
                <w:szCs w:val="18"/>
              </w:rPr>
              <w:t>2</w:t>
            </w:r>
          </w:p>
        </w:tc>
        <w:tc>
          <w:tcPr>
            <w:tcW w:w="1418" w:type="dxa"/>
            <w:shd w:val="clear" w:color="auto" w:fill="FFFFFF" w:themeFill="background1"/>
            <w:noWrap/>
            <w:vAlign w:val="center"/>
          </w:tcPr>
          <w:p w14:paraId="3962D50C"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1F93F4B2" w14:textId="77777777" w:rsidR="00F0426A" w:rsidRDefault="00F0426A" w:rsidP="00012A44">
            <w:pPr>
              <w:jc w:val="center"/>
              <w:rPr>
                <w:sz w:val="18"/>
                <w:szCs w:val="18"/>
              </w:rPr>
            </w:pPr>
            <w:r>
              <w:rPr>
                <w:sz w:val="18"/>
                <w:szCs w:val="18"/>
              </w:rPr>
              <w:t>4</w:t>
            </w:r>
          </w:p>
        </w:tc>
      </w:tr>
      <w:tr w:rsidR="00F0426A" w14:paraId="77ADA994" w14:textId="77777777" w:rsidTr="00012A44">
        <w:trPr>
          <w:trHeight w:val="237"/>
        </w:trPr>
        <w:tc>
          <w:tcPr>
            <w:tcW w:w="4106" w:type="dxa"/>
            <w:shd w:val="clear" w:color="auto" w:fill="auto"/>
            <w:noWrap/>
            <w:vAlign w:val="center"/>
          </w:tcPr>
          <w:p w14:paraId="627BAFEC" w14:textId="77777777" w:rsidR="00F0426A" w:rsidRDefault="00F0426A" w:rsidP="00012A44">
            <w:pPr>
              <w:rPr>
                <w:bCs/>
                <w:sz w:val="18"/>
                <w:szCs w:val="18"/>
              </w:rPr>
            </w:pPr>
          </w:p>
        </w:tc>
        <w:tc>
          <w:tcPr>
            <w:tcW w:w="1701" w:type="dxa"/>
            <w:shd w:val="clear" w:color="auto" w:fill="FFFFFF" w:themeFill="background1"/>
            <w:noWrap/>
            <w:vAlign w:val="center"/>
          </w:tcPr>
          <w:p w14:paraId="3E18D583" w14:textId="77777777" w:rsidR="00F0426A" w:rsidRDefault="00F0426A" w:rsidP="00012A44">
            <w:pPr>
              <w:jc w:val="center"/>
              <w:rPr>
                <w:sz w:val="18"/>
                <w:szCs w:val="18"/>
              </w:rPr>
            </w:pPr>
          </w:p>
        </w:tc>
        <w:tc>
          <w:tcPr>
            <w:tcW w:w="992" w:type="dxa"/>
            <w:shd w:val="clear" w:color="auto" w:fill="FFFFFF" w:themeFill="background1"/>
            <w:noWrap/>
            <w:vAlign w:val="center"/>
          </w:tcPr>
          <w:p w14:paraId="59C3E831" w14:textId="77777777" w:rsidR="00F0426A" w:rsidRDefault="00F0426A" w:rsidP="00012A44">
            <w:pPr>
              <w:jc w:val="center"/>
              <w:rPr>
                <w:sz w:val="18"/>
                <w:szCs w:val="18"/>
              </w:rPr>
            </w:pPr>
          </w:p>
        </w:tc>
        <w:tc>
          <w:tcPr>
            <w:tcW w:w="1418" w:type="dxa"/>
            <w:shd w:val="clear" w:color="auto" w:fill="FFFFFF" w:themeFill="background1"/>
            <w:noWrap/>
            <w:vAlign w:val="center"/>
          </w:tcPr>
          <w:p w14:paraId="4BAF8554" w14:textId="77777777" w:rsidR="00F0426A" w:rsidRDefault="00F0426A" w:rsidP="00012A44">
            <w:pPr>
              <w:jc w:val="center"/>
              <w:rPr>
                <w:sz w:val="18"/>
                <w:szCs w:val="18"/>
              </w:rPr>
            </w:pPr>
          </w:p>
        </w:tc>
        <w:tc>
          <w:tcPr>
            <w:tcW w:w="1559" w:type="dxa"/>
            <w:shd w:val="clear" w:color="auto" w:fill="FFFFFF" w:themeFill="background1"/>
            <w:noWrap/>
            <w:vAlign w:val="center"/>
          </w:tcPr>
          <w:p w14:paraId="279AC614" w14:textId="77777777" w:rsidR="00F0426A" w:rsidRDefault="00F0426A" w:rsidP="00012A44">
            <w:pPr>
              <w:jc w:val="center"/>
              <w:rPr>
                <w:sz w:val="18"/>
                <w:szCs w:val="18"/>
              </w:rPr>
            </w:pPr>
          </w:p>
        </w:tc>
      </w:tr>
      <w:tr w:rsidR="00F0426A" w14:paraId="713580CE" w14:textId="77777777" w:rsidTr="00012A44">
        <w:trPr>
          <w:trHeight w:val="237"/>
        </w:trPr>
        <w:tc>
          <w:tcPr>
            <w:tcW w:w="4106" w:type="dxa"/>
            <w:shd w:val="clear" w:color="auto" w:fill="auto"/>
            <w:noWrap/>
            <w:vAlign w:val="center"/>
          </w:tcPr>
          <w:p w14:paraId="5C4F9B6F" w14:textId="77777777" w:rsidR="00F0426A" w:rsidRPr="001F78EC" w:rsidRDefault="00F0426A" w:rsidP="00012A44">
            <w:pPr>
              <w:rPr>
                <w:b/>
                <w:bCs/>
                <w:sz w:val="18"/>
                <w:szCs w:val="18"/>
              </w:rPr>
            </w:pPr>
            <w:r>
              <w:rPr>
                <w:b/>
                <w:bCs/>
                <w:sz w:val="18"/>
                <w:szCs w:val="18"/>
              </w:rPr>
              <w:t>PRAC</w:t>
            </w:r>
            <w:r w:rsidRPr="004F7E99">
              <w:rPr>
                <w:b/>
                <w:bCs/>
                <w:sz w:val="18"/>
                <w:szCs w:val="18"/>
              </w:rPr>
              <w:t xml:space="preserve"> SRLM meeting</w:t>
            </w:r>
          </w:p>
        </w:tc>
        <w:tc>
          <w:tcPr>
            <w:tcW w:w="1701" w:type="dxa"/>
            <w:shd w:val="clear" w:color="auto" w:fill="auto"/>
            <w:noWrap/>
            <w:vAlign w:val="center"/>
          </w:tcPr>
          <w:p w14:paraId="750AD726" w14:textId="77777777" w:rsidR="00F0426A" w:rsidRDefault="00F0426A" w:rsidP="00012A44">
            <w:pPr>
              <w:jc w:val="center"/>
              <w:rPr>
                <w:sz w:val="18"/>
                <w:szCs w:val="18"/>
              </w:rPr>
            </w:pPr>
          </w:p>
        </w:tc>
        <w:tc>
          <w:tcPr>
            <w:tcW w:w="992" w:type="dxa"/>
            <w:shd w:val="clear" w:color="auto" w:fill="auto"/>
            <w:noWrap/>
            <w:vAlign w:val="center"/>
          </w:tcPr>
          <w:p w14:paraId="3BECC73D" w14:textId="77777777" w:rsidR="00F0426A" w:rsidRDefault="00F0426A" w:rsidP="00012A44">
            <w:pPr>
              <w:jc w:val="center"/>
              <w:rPr>
                <w:sz w:val="18"/>
                <w:szCs w:val="18"/>
              </w:rPr>
            </w:pPr>
          </w:p>
        </w:tc>
        <w:tc>
          <w:tcPr>
            <w:tcW w:w="1418" w:type="dxa"/>
            <w:shd w:val="clear" w:color="auto" w:fill="auto"/>
            <w:noWrap/>
            <w:vAlign w:val="center"/>
          </w:tcPr>
          <w:p w14:paraId="05A44183" w14:textId="77777777" w:rsidR="00F0426A" w:rsidRDefault="00F0426A" w:rsidP="00012A44">
            <w:pPr>
              <w:jc w:val="center"/>
              <w:rPr>
                <w:sz w:val="18"/>
                <w:szCs w:val="18"/>
              </w:rPr>
            </w:pPr>
          </w:p>
        </w:tc>
        <w:tc>
          <w:tcPr>
            <w:tcW w:w="1559" w:type="dxa"/>
            <w:shd w:val="clear" w:color="auto" w:fill="auto"/>
            <w:noWrap/>
            <w:vAlign w:val="center"/>
          </w:tcPr>
          <w:p w14:paraId="0971E39C" w14:textId="77777777" w:rsidR="00F0426A" w:rsidRDefault="00F0426A" w:rsidP="00012A44">
            <w:pPr>
              <w:jc w:val="center"/>
              <w:rPr>
                <w:sz w:val="18"/>
                <w:szCs w:val="18"/>
              </w:rPr>
            </w:pPr>
          </w:p>
        </w:tc>
      </w:tr>
      <w:tr w:rsidR="00F0426A" w14:paraId="74AAE9A3" w14:textId="77777777" w:rsidTr="00012A44">
        <w:trPr>
          <w:trHeight w:val="237"/>
        </w:trPr>
        <w:tc>
          <w:tcPr>
            <w:tcW w:w="4106" w:type="dxa"/>
            <w:shd w:val="clear" w:color="auto" w:fill="auto"/>
            <w:noWrap/>
            <w:vAlign w:val="center"/>
          </w:tcPr>
          <w:p w14:paraId="2C9B5453" w14:textId="77777777" w:rsidR="00F0426A" w:rsidRPr="00CB18E7" w:rsidRDefault="00F0426A" w:rsidP="00012A44">
            <w:pPr>
              <w:rPr>
                <w:b/>
                <w:bCs/>
                <w:sz w:val="18"/>
                <w:szCs w:val="18"/>
              </w:rPr>
            </w:pPr>
          </w:p>
        </w:tc>
        <w:tc>
          <w:tcPr>
            <w:tcW w:w="1701" w:type="dxa"/>
            <w:shd w:val="clear" w:color="auto" w:fill="auto"/>
            <w:noWrap/>
            <w:vAlign w:val="center"/>
          </w:tcPr>
          <w:p w14:paraId="5DFEC6CC" w14:textId="77777777" w:rsidR="00F0426A" w:rsidRDefault="00F0426A" w:rsidP="00012A44">
            <w:pPr>
              <w:jc w:val="center"/>
              <w:rPr>
                <w:sz w:val="18"/>
                <w:szCs w:val="18"/>
              </w:rPr>
            </w:pPr>
            <w:r>
              <w:rPr>
                <w:sz w:val="18"/>
                <w:szCs w:val="18"/>
              </w:rPr>
              <w:t>La Hulpe</w:t>
            </w:r>
          </w:p>
        </w:tc>
        <w:tc>
          <w:tcPr>
            <w:tcW w:w="992" w:type="dxa"/>
            <w:shd w:val="clear" w:color="auto" w:fill="auto"/>
            <w:noWrap/>
            <w:vAlign w:val="center"/>
          </w:tcPr>
          <w:p w14:paraId="121D675D"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0D1319CE" w14:textId="77777777" w:rsidR="00F0426A" w:rsidRDefault="00F0426A" w:rsidP="00012A44">
            <w:pPr>
              <w:jc w:val="center"/>
              <w:rPr>
                <w:sz w:val="18"/>
                <w:szCs w:val="18"/>
              </w:rPr>
            </w:pPr>
            <w:r>
              <w:rPr>
                <w:sz w:val="18"/>
                <w:szCs w:val="18"/>
              </w:rPr>
              <w:t>svibanj</w:t>
            </w:r>
          </w:p>
        </w:tc>
        <w:tc>
          <w:tcPr>
            <w:tcW w:w="1559" w:type="dxa"/>
            <w:shd w:val="clear" w:color="auto" w:fill="auto"/>
            <w:noWrap/>
            <w:vAlign w:val="center"/>
          </w:tcPr>
          <w:p w14:paraId="30D19E19" w14:textId="77777777" w:rsidR="00F0426A" w:rsidRDefault="00F0426A" w:rsidP="00012A44">
            <w:pPr>
              <w:jc w:val="center"/>
              <w:rPr>
                <w:sz w:val="18"/>
                <w:szCs w:val="18"/>
              </w:rPr>
            </w:pPr>
            <w:r>
              <w:rPr>
                <w:sz w:val="18"/>
                <w:szCs w:val="18"/>
              </w:rPr>
              <w:t>2</w:t>
            </w:r>
          </w:p>
        </w:tc>
      </w:tr>
      <w:tr w:rsidR="00F0426A" w14:paraId="027E302B" w14:textId="77777777" w:rsidTr="00012A44">
        <w:trPr>
          <w:trHeight w:val="237"/>
        </w:trPr>
        <w:tc>
          <w:tcPr>
            <w:tcW w:w="4106" w:type="dxa"/>
            <w:shd w:val="clear" w:color="auto" w:fill="auto"/>
            <w:noWrap/>
            <w:vAlign w:val="center"/>
          </w:tcPr>
          <w:p w14:paraId="5BD21A22" w14:textId="77777777" w:rsidR="00F0426A" w:rsidRPr="00CB18E7" w:rsidRDefault="00F0426A" w:rsidP="00012A44">
            <w:pPr>
              <w:rPr>
                <w:b/>
                <w:bCs/>
                <w:sz w:val="18"/>
                <w:szCs w:val="18"/>
              </w:rPr>
            </w:pPr>
          </w:p>
        </w:tc>
        <w:tc>
          <w:tcPr>
            <w:tcW w:w="1701" w:type="dxa"/>
            <w:shd w:val="clear" w:color="auto" w:fill="auto"/>
            <w:noWrap/>
            <w:vAlign w:val="center"/>
          </w:tcPr>
          <w:p w14:paraId="26417760" w14:textId="77777777" w:rsidR="00F0426A" w:rsidRDefault="00F0426A" w:rsidP="00012A44">
            <w:pPr>
              <w:jc w:val="center"/>
              <w:rPr>
                <w:sz w:val="18"/>
                <w:szCs w:val="18"/>
              </w:rPr>
            </w:pPr>
            <w:r>
              <w:rPr>
                <w:sz w:val="18"/>
                <w:szCs w:val="18"/>
              </w:rPr>
              <w:t>Budimpešta</w:t>
            </w:r>
          </w:p>
        </w:tc>
        <w:tc>
          <w:tcPr>
            <w:tcW w:w="992" w:type="dxa"/>
            <w:shd w:val="clear" w:color="auto" w:fill="auto"/>
            <w:noWrap/>
            <w:vAlign w:val="center"/>
          </w:tcPr>
          <w:p w14:paraId="388D5C5E"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221D485C"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586DAC77" w14:textId="77777777" w:rsidR="00F0426A" w:rsidRDefault="00F0426A" w:rsidP="00012A44">
            <w:pPr>
              <w:jc w:val="center"/>
              <w:rPr>
                <w:sz w:val="18"/>
                <w:szCs w:val="18"/>
              </w:rPr>
            </w:pPr>
            <w:r>
              <w:rPr>
                <w:sz w:val="18"/>
                <w:szCs w:val="18"/>
              </w:rPr>
              <w:t>2</w:t>
            </w:r>
          </w:p>
        </w:tc>
      </w:tr>
      <w:tr w:rsidR="00F0426A" w14:paraId="4B8515C1" w14:textId="77777777" w:rsidTr="00012A44">
        <w:trPr>
          <w:trHeight w:val="237"/>
        </w:trPr>
        <w:tc>
          <w:tcPr>
            <w:tcW w:w="4106" w:type="dxa"/>
            <w:shd w:val="clear" w:color="auto" w:fill="auto"/>
            <w:noWrap/>
            <w:vAlign w:val="center"/>
          </w:tcPr>
          <w:p w14:paraId="3E0A9A6B" w14:textId="77777777" w:rsidR="00F0426A" w:rsidRPr="00142895" w:rsidRDefault="00F0426A" w:rsidP="00012A44">
            <w:pPr>
              <w:rPr>
                <w:b/>
                <w:bCs/>
                <w:sz w:val="18"/>
                <w:szCs w:val="18"/>
              </w:rPr>
            </w:pPr>
            <w:r w:rsidRPr="00142895">
              <w:rPr>
                <w:b/>
                <w:bCs/>
                <w:sz w:val="18"/>
                <w:szCs w:val="18"/>
              </w:rPr>
              <w:t>Signal Management Review Technical Working Group</w:t>
            </w:r>
            <w:r>
              <w:rPr>
                <w:b/>
                <w:bCs/>
                <w:sz w:val="18"/>
                <w:szCs w:val="18"/>
              </w:rPr>
              <w:t xml:space="preserve"> –</w:t>
            </w:r>
            <w:r w:rsidRPr="00142895">
              <w:rPr>
                <w:b/>
                <w:bCs/>
                <w:sz w:val="18"/>
                <w:szCs w:val="18"/>
              </w:rPr>
              <w:t xml:space="preserve"> SMART</w:t>
            </w:r>
          </w:p>
        </w:tc>
        <w:tc>
          <w:tcPr>
            <w:tcW w:w="1701" w:type="dxa"/>
            <w:shd w:val="clear" w:color="auto" w:fill="FFFFFF" w:themeFill="background1"/>
            <w:noWrap/>
            <w:vAlign w:val="center"/>
          </w:tcPr>
          <w:p w14:paraId="37D2C893" w14:textId="77777777" w:rsidR="00F0426A" w:rsidRDefault="00F0426A" w:rsidP="00012A44">
            <w:pPr>
              <w:jc w:val="center"/>
              <w:rPr>
                <w:sz w:val="18"/>
                <w:szCs w:val="18"/>
              </w:rPr>
            </w:pPr>
          </w:p>
        </w:tc>
        <w:tc>
          <w:tcPr>
            <w:tcW w:w="992" w:type="dxa"/>
            <w:shd w:val="clear" w:color="auto" w:fill="FFFFFF" w:themeFill="background1"/>
            <w:noWrap/>
            <w:vAlign w:val="center"/>
          </w:tcPr>
          <w:p w14:paraId="2C6587BF" w14:textId="77777777" w:rsidR="00F0426A" w:rsidRDefault="00F0426A" w:rsidP="00012A44">
            <w:pPr>
              <w:jc w:val="center"/>
              <w:rPr>
                <w:sz w:val="18"/>
                <w:szCs w:val="18"/>
              </w:rPr>
            </w:pPr>
          </w:p>
        </w:tc>
        <w:tc>
          <w:tcPr>
            <w:tcW w:w="1418" w:type="dxa"/>
            <w:shd w:val="clear" w:color="auto" w:fill="FFFFFF" w:themeFill="background1"/>
            <w:noWrap/>
            <w:vAlign w:val="center"/>
          </w:tcPr>
          <w:p w14:paraId="4E1563C8" w14:textId="77777777" w:rsidR="00F0426A" w:rsidRDefault="00F0426A" w:rsidP="00012A44">
            <w:pPr>
              <w:jc w:val="center"/>
              <w:rPr>
                <w:sz w:val="18"/>
                <w:szCs w:val="18"/>
              </w:rPr>
            </w:pPr>
          </w:p>
        </w:tc>
        <w:tc>
          <w:tcPr>
            <w:tcW w:w="1559" w:type="dxa"/>
            <w:shd w:val="clear" w:color="auto" w:fill="FFFFFF" w:themeFill="background1"/>
            <w:noWrap/>
            <w:vAlign w:val="center"/>
          </w:tcPr>
          <w:p w14:paraId="25A1CEBE" w14:textId="77777777" w:rsidR="00F0426A" w:rsidRDefault="00F0426A" w:rsidP="00012A44">
            <w:pPr>
              <w:jc w:val="center"/>
              <w:rPr>
                <w:sz w:val="18"/>
                <w:szCs w:val="18"/>
              </w:rPr>
            </w:pPr>
          </w:p>
        </w:tc>
      </w:tr>
      <w:tr w:rsidR="00F0426A" w14:paraId="7A2D2E70" w14:textId="77777777" w:rsidTr="00012A44">
        <w:trPr>
          <w:trHeight w:val="237"/>
        </w:trPr>
        <w:tc>
          <w:tcPr>
            <w:tcW w:w="4106" w:type="dxa"/>
            <w:shd w:val="clear" w:color="auto" w:fill="auto"/>
            <w:noWrap/>
            <w:vAlign w:val="center"/>
          </w:tcPr>
          <w:p w14:paraId="4BA078EF" w14:textId="77777777" w:rsidR="00F0426A" w:rsidRPr="00142895" w:rsidRDefault="00F0426A" w:rsidP="00012A44">
            <w:pPr>
              <w:rPr>
                <w:b/>
                <w:bCs/>
                <w:sz w:val="18"/>
                <w:szCs w:val="18"/>
              </w:rPr>
            </w:pPr>
          </w:p>
        </w:tc>
        <w:tc>
          <w:tcPr>
            <w:tcW w:w="1701" w:type="dxa"/>
            <w:shd w:val="clear" w:color="auto" w:fill="FFFFFF" w:themeFill="background1"/>
            <w:noWrap/>
            <w:vAlign w:val="center"/>
          </w:tcPr>
          <w:p w14:paraId="664C5146"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18D6CC37"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03650F09" w14:textId="77777777" w:rsidR="00F0426A" w:rsidRDefault="00F0426A" w:rsidP="00012A44">
            <w:pPr>
              <w:jc w:val="center"/>
              <w:rPr>
                <w:sz w:val="18"/>
                <w:szCs w:val="18"/>
              </w:rPr>
            </w:pPr>
            <w:r>
              <w:rPr>
                <w:sz w:val="18"/>
                <w:szCs w:val="18"/>
              </w:rPr>
              <w:t>travanj</w:t>
            </w:r>
          </w:p>
        </w:tc>
        <w:tc>
          <w:tcPr>
            <w:tcW w:w="1559" w:type="dxa"/>
            <w:shd w:val="clear" w:color="auto" w:fill="FFFFFF" w:themeFill="background1"/>
            <w:noWrap/>
            <w:vAlign w:val="center"/>
          </w:tcPr>
          <w:p w14:paraId="56FE7075" w14:textId="77777777" w:rsidR="00F0426A" w:rsidRDefault="00F0426A" w:rsidP="00012A44">
            <w:pPr>
              <w:jc w:val="center"/>
              <w:rPr>
                <w:sz w:val="18"/>
                <w:szCs w:val="18"/>
              </w:rPr>
            </w:pPr>
            <w:r>
              <w:rPr>
                <w:sz w:val="18"/>
                <w:szCs w:val="18"/>
              </w:rPr>
              <w:t>0,25</w:t>
            </w:r>
          </w:p>
        </w:tc>
      </w:tr>
      <w:tr w:rsidR="00F0426A" w14:paraId="32DFBB22" w14:textId="77777777" w:rsidTr="00012A44">
        <w:trPr>
          <w:trHeight w:val="237"/>
        </w:trPr>
        <w:tc>
          <w:tcPr>
            <w:tcW w:w="4106" w:type="dxa"/>
            <w:shd w:val="clear" w:color="auto" w:fill="auto"/>
            <w:noWrap/>
            <w:vAlign w:val="center"/>
          </w:tcPr>
          <w:p w14:paraId="325B7B25" w14:textId="77777777" w:rsidR="00F0426A" w:rsidRPr="00142895" w:rsidRDefault="00F0426A" w:rsidP="00012A44">
            <w:pPr>
              <w:rPr>
                <w:b/>
                <w:bCs/>
                <w:sz w:val="18"/>
                <w:szCs w:val="18"/>
              </w:rPr>
            </w:pPr>
          </w:p>
        </w:tc>
        <w:tc>
          <w:tcPr>
            <w:tcW w:w="1701" w:type="dxa"/>
            <w:shd w:val="clear" w:color="auto" w:fill="FFFFFF" w:themeFill="background1"/>
            <w:noWrap/>
            <w:vAlign w:val="center"/>
          </w:tcPr>
          <w:p w14:paraId="7A90090A"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2B7B33B"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5C6395CE"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7376E297" w14:textId="77777777" w:rsidR="00F0426A" w:rsidRDefault="00F0426A" w:rsidP="00012A44">
            <w:pPr>
              <w:jc w:val="center"/>
              <w:rPr>
                <w:sz w:val="18"/>
                <w:szCs w:val="18"/>
              </w:rPr>
            </w:pPr>
            <w:r>
              <w:rPr>
                <w:sz w:val="18"/>
                <w:szCs w:val="18"/>
              </w:rPr>
              <w:t>0,25</w:t>
            </w:r>
          </w:p>
        </w:tc>
      </w:tr>
      <w:tr w:rsidR="00F0426A" w:rsidRPr="00123A56" w14:paraId="09883CDE" w14:textId="77777777" w:rsidTr="00012A44">
        <w:trPr>
          <w:trHeight w:val="202"/>
        </w:trPr>
        <w:tc>
          <w:tcPr>
            <w:tcW w:w="4106" w:type="dxa"/>
            <w:shd w:val="clear" w:color="auto" w:fill="auto"/>
            <w:vAlign w:val="center"/>
          </w:tcPr>
          <w:p w14:paraId="4C1ADFFE" w14:textId="77777777" w:rsidR="00F0426A" w:rsidRDefault="00F0426A" w:rsidP="00012A44">
            <w:pPr>
              <w:rPr>
                <w:b/>
                <w:bCs/>
                <w:sz w:val="18"/>
                <w:szCs w:val="18"/>
              </w:rPr>
            </w:pPr>
            <w:r w:rsidRPr="00142895">
              <w:rPr>
                <w:b/>
                <w:bCs/>
                <w:sz w:val="18"/>
                <w:szCs w:val="18"/>
              </w:rPr>
              <w:t>Pharmacovigilance Business Team</w:t>
            </w:r>
            <w:r>
              <w:rPr>
                <w:b/>
                <w:bCs/>
                <w:sz w:val="18"/>
                <w:szCs w:val="18"/>
              </w:rPr>
              <w:t xml:space="preserve"> -</w:t>
            </w:r>
            <w:r w:rsidRPr="00142895">
              <w:rPr>
                <w:b/>
                <w:bCs/>
                <w:sz w:val="18"/>
                <w:szCs w:val="18"/>
              </w:rPr>
              <w:t xml:space="preserve"> PBT</w:t>
            </w:r>
          </w:p>
        </w:tc>
        <w:tc>
          <w:tcPr>
            <w:tcW w:w="1701" w:type="dxa"/>
            <w:shd w:val="clear" w:color="auto" w:fill="FFFFFF" w:themeFill="background1"/>
            <w:noWrap/>
            <w:vAlign w:val="center"/>
          </w:tcPr>
          <w:p w14:paraId="3E0FE88B" w14:textId="77777777" w:rsidR="00F0426A" w:rsidRPr="00123A56" w:rsidRDefault="00F0426A" w:rsidP="00012A44">
            <w:pPr>
              <w:jc w:val="center"/>
              <w:rPr>
                <w:sz w:val="18"/>
                <w:szCs w:val="18"/>
              </w:rPr>
            </w:pPr>
          </w:p>
        </w:tc>
        <w:tc>
          <w:tcPr>
            <w:tcW w:w="992" w:type="dxa"/>
            <w:shd w:val="clear" w:color="auto" w:fill="FFFFFF" w:themeFill="background1"/>
            <w:noWrap/>
            <w:vAlign w:val="center"/>
          </w:tcPr>
          <w:p w14:paraId="0358EB1A" w14:textId="77777777" w:rsidR="00F0426A" w:rsidRPr="00123A56" w:rsidRDefault="00F0426A" w:rsidP="00012A44">
            <w:pPr>
              <w:jc w:val="center"/>
              <w:rPr>
                <w:sz w:val="18"/>
                <w:szCs w:val="18"/>
              </w:rPr>
            </w:pPr>
          </w:p>
        </w:tc>
        <w:tc>
          <w:tcPr>
            <w:tcW w:w="1418" w:type="dxa"/>
            <w:shd w:val="clear" w:color="auto" w:fill="FFFFFF" w:themeFill="background1"/>
            <w:noWrap/>
            <w:vAlign w:val="center"/>
          </w:tcPr>
          <w:p w14:paraId="053FE651" w14:textId="77777777" w:rsidR="00F0426A" w:rsidRPr="00123A56" w:rsidRDefault="00F0426A" w:rsidP="00012A44">
            <w:pPr>
              <w:jc w:val="center"/>
              <w:rPr>
                <w:sz w:val="18"/>
                <w:szCs w:val="18"/>
              </w:rPr>
            </w:pPr>
          </w:p>
        </w:tc>
        <w:tc>
          <w:tcPr>
            <w:tcW w:w="1559" w:type="dxa"/>
            <w:shd w:val="clear" w:color="auto" w:fill="FFFFFF" w:themeFill="background1"/>
            <w:noWrap/>
            <w:vAlign w:val="center"/>
          </w:tcPr>
          <w:p w14:paraId="7F7368CB" w14:textId="77777777" w:rsidR="00F0426A" w:rsidRPr="00123A56" w:rsidRDefault="00F0426A" w:rsidP="00012A44">
            <w:pPr>
              <w:jc w:val="center"/>
              <w:rPr>
                <w:sz w:val="18"/>
                <w:szCs w:val="18"/>
              </w:rPr>
            </w:pPr>
          </w:p>
        </w:tc>
      </w:tr>
      <w:tr w:rsidR="00F0426A" w:rsidRPr="00123A56" w14:paraId="2D06632C" w14:textId="77777777" w:rsidTr="00012A44">
        <w:trPr>
          <w:trHeight w:val="202"/>
        </w:trPr>
        <w:tc>
          <w:tcPr>
            <w:tcW w:w="4106" w:type="dxa"/>
            <w:shd w:val="clear" w:color="auto" w:fill="auto"/>
            <w:vAlign w:val="center"/>
          </w:tcPr>
          <w:p w14:paraId="4A93D3B5" w14:textId="77777777" w:rsidR="00F0426A" w:rsidRPr="00142895" w:rsidRDefault="00F0426A" w:rsidP="00012A44">
            <w:pPr>
              <w:rPr>
                <w:b/>
                <w:bCs/>
                <w:sz w:val="18"/>
                <w:szCs w:val="18"/>
              </w:rPr>
            </w:pPr>
          </w:p>
        </w:tc>
        <w:tc>
          <w:tcPr>
            <w:tcW w:w="1701" w:type="dxa"/>
            <w:shd w:val="clear" w:color="auto" w:fill="FFFFFF" w:themeFill="background1"/>
            <w:noWrap/>
            <w:vAlign w:val="center"/>
          </w:tcPr>
          <w:p w14:paraId="242DB666"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08BB3343"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10AA3A67" w14:textId="77777777" w:rsidR="00F0426A" w:rsidRDefault="00F0426A" w:rsidP="00012A44">
            <w:pPr>
              <w:jc w:val="center"/>
              <w:rPr>
                <w:sz w:val="18"/>
                <w:szCs w:val="18"/>
              </w:rPr>
            </w:pPr>
            <w:r>
              <w:rPr>
                <w:sz w:val="18"/>
                <w:szCs w:val="18"/>
              </w:rPr>
              <w:t>veljača</w:t>
            </w:r>
          </w:p>
        </w:tc>
        <w:tc>
          <w:tcPr>
            <w:tcW w:w="1559" w:type="dxa"/>
            <w:shd w:val="clear" w:color="auto" w:fill="FFFFFF" w:themeFill="background1"/>
            <w:noWrap/>
            <w:vAlign w:val="center"/>
          </w:tcPr>
          <w:p w14:paraId="6D8F4992" w14:textId="77777777" w:rsidR="00F0426A" w:rsidRDefault="00F0426A" w:rsidP="00012A44">
            <w:pPr>
              <w:jc w:val="center"/>
              <w:rPr>
                <w:sz w:val="18"/>
                <w:szCs w:val="18"/>
              </w:rPr>
            </w:pPr>
            <w:r>
              <w:rPr>
                <w:sz w:val="18"/>
                <w:szCs w:val="18"/>
              </w:rPr>
              <w:t>0,25</w:t>
            </w:r>
          </w:p>
        </w:tc>
      </w:tr>
      <w:tr w:rsidR="00F0426A" w:rsidRPr="00123A56" w14:paraId="253523C8" w14:textId="77777777" w:rsidTr="00012A44">
        <w:trPr>
          <w:trHeight w:val="202"/>
        </w:trPr>
        <w:tc>
          <w:tcPr>
            <w:tcW w:w="4106" w:type="dxa"/>
            <w:shd w:val="clear" w:color="auto" w:fill="auto"/>
            <w:vAlign w:val="center"/>
          </w:tcPr>
          <w:p w14:paraId="69174FA5" w14:textId="77777777" w:rsidR="00F0426A" w:rsidRPr="00142895" w:rsidRDefault="00F0426A" w:rsidP="00012A44">
            <w:pPr>
              <w:rPr>
                <w:b/>
                <w:bCs/>
                <w:sz w:val="18"/>
                <w:szCs w:val="18"/>
              </w:rPr>
            </w:pPr>
          </w:p>
        </w:tc>
        <w:tc>
          <w:tcPr>
            <w:tcW w:w="1701" w:type="dxa"/>
            <w:shd w:val="clear" w:color="auto" w:fill="FFFFFF" w:themeFill="background1"/>
            <w:noWrap/>
            <w:vAlign w:val="center"/>
          </w:tcPr>
          <w:p w14:paraId="3E5763C7"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399BA648"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2346DB98" w14:textId="77777777" w:rsidR="00F0426A" w:rsidRDefault="00F0426A" w:rsidP="00012A44">
            <w:pPr>
              <w:jc w:val="center"/>
              <w:rPr>
                <w:sz w:val="18"/>
                <w:szCs w:val="18"/>
              </w:rPr>
            </w:pPr>
            <w:r>
              <w:rPr>
                <w:sz w:val="18"/>
                <w:szCs w:val="18"/>
              </w:rPr>
              <w:t>listopad</w:t>
            </w:r>
          </w:p>
        </w:tc>
        <w:tc>
          <w:tcPr>
            <w:tcW w:w="1559" w:type="dxa"/>
            <w:shd w:val="clear" w:color="auto" w:fill="FFFFFF" w:themeFill="background1"/>
            <w:noWrap/>
            <w:vAlign w:val="center"/>
          </w:tcPr>
          <w:p w14:paraId="70631BF9" w14:textId="77777777" w:rsidR="00F0426A" w:rsidRDefault="00F0426A" w:rsidP="00012A44">
            <w:pPr>
              <w:jc w:val="center"/>
              <w:rPr>
                <w:sz w:val="18"/>
                <w:szCs w:val="18"/>
              </w:rPr>
            </w:pPr>
            <w:r>
              <w:rPr>
                <w:sz w:val="18"/>
                <w:szCs w:val="18"/>
              </w:rPr>
              <w:t>0,25</w:t>
            </w:r>
          </w:p>
        </w:tc>
      </w:tr>
      <w:tr w:rsidR="00F0426A" w:rsidRPr="00123A56" w14:paraId="573C3AA4" w14:textId="77777777" w:rsidTr="00012A44">
        <w:trPr>
          <w:trHeight w:val="202"/>
        </w:trPr>
        <w:tc>
          <w:tcPr>
            <w:tcW w:w="4106" w:type="dxa"/>
            <w:shd w:val="clear" w:color="auto" w:fill="auto"/>
            <w:vAlign w:val="center"/>
          </w:tcPr>
          <w:p w14:paraId="02AA811B" w14:textId="77777777" w:rsidR="00F0426A" w:rsidRPr="00142895" w:rsidRDefault="00F0426A" w:rsidP="00012A44">
            <w:pPr>
              <w:rPr>
                <w:b/>
                <w:bCs/>
                <w:sz w:val="18"/>
                <w:szCs w:val="18"/>
              </w:rPr>
            </w:pPr>
          </w:p>
        </w:tc>
        <w:tc>
          <w:tcPr>
            <w:tcW w:w="1701" w:type="dxa"/>
            <w:shd w:val="clear" w:color="auto" w:fill="FFFFFF" w:themeFill="background1"/>
            <w:noWrap/>
            <w:vAlign w:val="center"/>
          </w:tcPr>
          <w:p w14:paraId="6227AD4B" w14:textId="77777777" w:rsidR="00F0426A" w:rsidRDefault="00F0426A" w:rsidP="00012A44">
            <w:pPr>
              <w:jc w:val="center"/>
              <w:rPr>
                <w:sz w:val="18"/>
                <w:szCs w:val="18"/>
              </w:rPr>
            </w:pPr>
            <w:r>
              <w:rPr>
                <w:sz w:val="18"/>
                <w:szCs w:val="18"/>
              </w:rPr>
              <w:t>virtualno</w:t>
            </w:r>
          </w:p>
        </w:tc>
        <w:tc>
          <w:tcPr>
            <w:tcW w:w="992" w:type="dxa"/>
            <w:shd w:val="clear" w:color="auto" w:fill="FFFFFF" w:themeFill="background1"/>
            <w:noWrap/>
            <w:vAlign w:val="center"/>
          </w:tcPr>
          <w:p w14:paraId="272FF0D7" w14:textId="77777777" w:rsidR="00F0426A" w:rsidRDefault="00F0426A" w:rsidP="00012A44">
            <w:pPr>
              <w:jc w:val="center"/>
              <w:rPr>
                <w:sz w:val="18"/>
                <w:szCs w:val="18"/>
              </w:rPr>
            </w:pPr>
            <w:r>
              <w:rPr>
                <w:sz w:val="18"/>
                <w:szCs w:val="18"/>
              </w:rPr>
              <w:t>1</w:t>
            </w:r>
          </w:p>
        </w:tc>
        <w:tc>
          <w:tcPr>
            <w:tcW w:w="1418" w:type="dxa"/>
            <w:shd w:val="clear" w:color="auto" w:fill="FFFFFF" w:themeFill="background1"/>
            <w:noWrap/>
            <w:vAlign w:val="center"/>
          </w:tcPr>
          <w:p w14:paraId="7537235F" w14:textId="77777777" w:rsidR="00F0426A" w:rsidRDefault="00F0426A" w:rsidP="00012A44">
            <w:pPr>
              <w:jc w:val="center"/>
              <w:rPr>
                <w:sz w:val="18"/>
                <w:szCs w:val="18"/>
              </w:rPr>
            </w:pPr>
            <w:r>
              <w:rPr>
                <w:sz w:val="18"/>
                <w:szCs w:val="18"/>
              </w:rPr>
              <w:t>prosinac</w:t>
            </w:r>
          </w:p>
        </w:tc>
        <w:tc>
          <w:tcPr>
            <w:tcW w:w="1559" w:type="dxa"/>
            <w:shd w:val="clear" w:color="auto" w:fill="FFFFFF" w:themeFill="background1"/>
            <w:noWrap/>
            <w:vAlign w:val="center"/>
          </w:tcPr>
          <w:p w14:paraId="5F54E759" w14:textId="77777777" w:rsidR="00F0426A" w:rsidRDefault="00F0426A" w:rsidP="00012A44">
            <w:pPr>
              <w:jc w:val="center"/>
              <w:rPr>
                <w:sz w:val="18"/>
                <w:szCs w:val="18"/>
              </w:rPr>
            </w:pPr>
            <w:r>
              <w:rPr>
                <w:sz w:val="18"/>
                <w:szCs w:val="18"/>
              </w:rPr>
              <w:t>0,25</w:t>
            </w:r>
          </w:p>
        </w:tc>
      </w:tr>
      <w:tr w:rsidR="00F0426A" w:rsidRPr="00C47865" w14:paraId="22ACB06B" w14:textId="77777777" w:rsidTr="00012A44">
        <w:trPr>
          <w:trHeight w:val="325"/>
        </w:trPr>
        <w:tc>
          <w:tcPr>
            <w:tcW w:w="4106" w:type="dxa"/>
            <w:shd w:val="clear" w:color="auto" w:fill="A3E7FF"/>
            <w:noWrap/>
            <w:vAlign w:val="center"/>
            <w:hideMark/>
          </w:tcPr>
          <w:p w14:paraId="3CA28257" w14:textId="77777777" w:rsidR="00F0426A" w:rsidRPr="00C47865" w:rsidRDefault="00F0426A"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CMDh</w:t>
            </w:r>
          </w:p>
        </w:tc>
        <w:tc>
          <w:tcPr>
            <w:tcW w:w="1701" w:type="dxa"/>
            <w:shd w:val="clear" w:color="auto" w:fill="A3E7FF"/>
            <w:noWrap/>
            <w:vAlign w:val="center"/>
          </w:tcPr>
          <w:p w14:paraId="416F1880" w14:textId="77777777" w:rsidR="00F0426A" w:rsidRPr="00C47865" w:rsidRDefault="00F0426A" w:rsidP="00012A44">
            <w:pPr>
              <w:jc w:val="both"/>
              <w:rPr>
                <w:rFonts w:eastAsia="Times New Roman" w:cstheme="minorHAnsi"/>
                <w:b/>
                <w:bCs/>
                <w:color w:val="000000"/>
                <w:sz w:val="18"/>
                <w:szCs w:val="18"/>
                <w:lang w:eastAsia="hr-HR"/>
              </w:rPr>
            </w:pPr>
          </w:p>
        </w:tc>
        <w:tc>
          <w:tcPr>
            <w:tcW w:w="992" w:type="dxa"/>
            <w:shd w:val="clear" w:color="auto" w:fill="A3E7FF"/>
            <w:noWrap/>
            <w:vAlign w:val="center"/>
          </w:tcPr>
          <w:p w14:paraId="5E0BB89F" w14:textId="77777777" w:rsidR="00F0426A" w:rsidRPr="00C47865" w:rsidRDefault="00F0426A" w:rsidP="00012A44">
            <w:pPr>
              <w:jc w:val="both"/>
              <w:rPr>
                <w:rFonts w:eastAsia="Times New Roman" w:cstheme="minorHAnsi"/>
                <w:b/>
                <w:bCs/>
                <w:color w:val="000000"/>
                <w:sz w:val="18"/>
                <w:szCs w:val="18"/>
                <w:lang w:eastAsia="hr-HR"/>
              </w:rPr>
            </w:pPr>
          </w:p>
        </w:tc>
        <w:tc>
          <w:tcPr>
            <w:tcW w:w="1418" w:type="dxa"/>
            <w:shd w:val="clear" w:color="auto" w:fill="A3E7FF"/>
            <w:noWrap/>
            <w:vAlign w:val="center"/>
          </w:tcPr>
          <w:p w14:paraId="02B6889A" w14:textId="77777777" w:rsidR="00F0426A" w:rsidRPr="00C47865" w:rsidRDefault="00F0426A" w:rsidP="00012A44">
            <w:pPr>
              <w:jc w:val="center"/>
              <w:rPr>
                <w:rFonts w:eastAsia="Times New Roman" w:cstheme="minorHAnsi"/>
                <w:b/>
                <w:bCs/>
                <w:color w:val="000000"/>
                <w:sz w:val="18"/>
                <w:szCs w:val="18"/>
                <w:lang w:eastAsia="hr-HR"/>
              </w:rPr>
            </w:pPr>
          </w:p>
        </w:tc>
        <w:tc>
          <w:tcPr>
            <w:tcW w:w="1559" w:type="dxa"/>
            <w:shd w:val="clear" w:color="auto" w:fill="A3E7FF"/>
            <w:noWrap/>
            <w:vAlign w:val="center"/>
          </w:tcPr>
          <w:p w14:paraId="2FA33172" w14:textId="77777777" w:rsidR="00F0426A" w:rsidRPr="00C47865" w:rsidRDefault="00F0426A" w:rsidP="00012A44">
            <w:pPr>
              <w:jc w:val="both"/>
              <w:rPr>
                <w:rFonts w:eastAsia="Times New Roman" w:cstheme="minorHAnsi"/>
                <w:b/>
                <w:bCs/>
                <w:color w:val="000000"/>
                <w:sz w:val="18"/>
                <w:szCs w:val="18"/>
                <w:lang w:eastAsia="hr-HR"/>
              </w:rPr>
            </w:pPr>
          </w:p>
        </w:tc>
      </w:tr>
      <w:tr w:rsidR="00F0426A" w:rsidRPr="00123A56" w14:paraId="5D3EDE77" w14:textId="77777777" w:rsidTr="00012A44">
        <w:trPr>
          <w:trHeight w:val="237"/>
        </w:trPr>
        <w:tc>
          <w:tcPr>
            <w:tcW w:w="4106" w:type="dxa"/>
            <w:shd w:val="clear" w:color="auto" w:fill="auto"/>
            <w:noWrap/>
            <w:vAlign w:val="center"/>
          </w:tcPr>
          <w:p w14:paraId="55F8C6B8" w14:textId="77777777" w:rsidR="00F0426A" w:rsidRPr="00CB18E7" w:rsidRDefault="00F0426A" w:rsidP="00012A44">
            <w:pPr>
              <w:rPr>
                <w:b/>
                <w:bCs/>
                <w:sz w:val="18"/>
                <w:szCs w:val="18"/>
              </w:rPr>
            </w:pPr>
            <w:r>
              <w:rPr>
                <w:bCs/>
                <w:sz w:val="18"/>
                <w:szCs w:val="18"/>
              </w:rPr>
              <w:t>R</w:t>
            </w:r>
            <w:r w:rsidRPr="002D6D2F">
              <w:rPr>
                <w:bCs/>
                <w:sz w:val="18"/>
                <w:szCs w:val="18"/>
              </w:rPr>
              <w:t>edovna sjednica</w:t>
            </w:r>
          </w:p>
        </w:tc>
        <w:tc>
          <w:tcPr>
            <w:tcW w:w="1701" w:type="dxa"/>
            <w:shd w:val="clear" w:color="auto" w:fill="auto"/>
            <w:noWrap/>
            <w:vAlign w:val="center"/>
          </w:tcPr>
          <w:p w14:paraId="43EC767B" w14:textId="77777777" w:rsidR="00F0426A" w:rsidRPr="00123A56" w:rsidRDefault="00F0426A" w:rsidP="00012A44">
            <w:pPr>
              <w:jc w:val="center"/>
              <w:rPr>
                <w:sz w:val="18"/>
                <w:szCs w:val="18"/>
              </w:rPr>
            </w:pPr>
            <w:r>
              <w:rPr>
                <w:sz w:val="18"/>
                <w:szCs w:val="18"/>
              </w:rPr>
              <w:t>virtualno</w:t>
            </w:r>
          </w:p>
        </w:tc>
        <w:tc>
          <w:tcPr>
            <w:tcW w:w="992" w:type="dxa"/>
            <w:shd w:val="clear" w:color="auto" w:fill="auto"/>
            <w:noWrap/>
            <w:vAlign w:val="center"/>
          </w:tcPr>
          <w:p w14:paraId="618A2D44" w14:textId="77777777" w:rsidR="00F0426A" w:rsidRPr="00123A56" w:rsidRDefault="00F0426A" w:rsidP="00012A44">
            <w:pPr>
              <w:jc w:val="center"/>
              <w:rPr>
                <w:sz w:val="18"/>
                <w:szCs w:val="18"/>
              </w:rPr>
            </w:pPr>
            <w:r>
              <w:rPr>
                <w:sz w:val="18"/>
                <w:szCs w:val="18"/>
              </w:rPr>
              <w:t>2</w:t>
            </w:r>
          </w:p>
        </w:tc>
        <w:tc>
          <w:tcPr>
            <w:tcW w:w="1418" w:type="dxa"/>
            <w:shd w:val="clear" w:color="auto" w:fill="auto"/>
            <w:noWrap/>
            <w:vAlign w:val="center"/>
          </w:tcPr>
          <w:p w14:paraId="0CF768B7" w14:textId="77777777" w:rsidR="00F0426A" w:rsidRPr="00123A56" w:rsidRDefault="00F0426A" w:rsidP="00012A44">
            <w:pPr>
              <w:jc w:val="center"/>
              <w:rPr>
                <w:sz w:val="18"/>
                <w:szCs w:val="18"/>
              </w:rPr>
            </w:pPr>
            <w:r>
              <w:rPr>
                <w:sz w:val="18"/>
                <w:szCs w:val="18"/>
              </w:rPr>
              <w:t>siječanj</w:t>
            </w:r>
          </w:p>
        </w:tc>
        <w:tc>
          <w:tcPr>
            <w:tcW w:w="1559" w:type="dxa"/>
            <w:shd w:val="clear" w:color="auto" w:fill="auto"/>
            <w:noWrap/>
            <w:vAlign w:val="center"/>
          </w:tcPr>
          <w:p w14:paraId="0A78F43F" w14:textId="77777777" w:rsidR="00F0426A" w:rsidRPr="00123A56" w:rsidRDefault="00F0426A" w:rsidP="00012A44">
            <w:pPr>
              <w:jc w:val="center"/>
              <w:rPr>
                <w:sz w:val="18"/>
                <w:szCs w:val="18"/>
              </w:rPr>
            </w:pPr>
            <w:r>
              <w:rPr>
                <w:sz w:val="18"/>
                <w:szCs w:val="18"/>
              </w:rPr>
              <w:t>2</w:t>
            </w:r>
          </w:p>
        </w:tc>
      </w:tr>
      <w:tr w:rsidR="00F0426A" w:rsidRPr="00123A56" w14:paraId="52FAADE5" w14:textId="77777777" w:rsidTr="00012A44">
        <w:trPr>
          <w:trHeight w:val="237"/>
        </w:trPr>
        <w:tc>
          <w:tcPr>
            <w:tcW w:w="4106" w:type="dxa"/>
            <w:shd w:val="clear" w:color="auto" w:fill="auto"/>
            <w:noWrap/>
            <w:vAlign w:val="center"/>
          </w:tcPr>
          <w:p w14:paraId="4FE9634E"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47938CA4" w14:textId="77777777" w:rsidR="00F0426A" w:rsidRPr="00123A56" w:rsidRDefault="00F0426A" w:rsidP="00012A44">
            <w:pPr>
              <w:jc w:val="center"/>
              <w:rPr>
                <w:sz w:val="18"/>
                <w:szCs w:val="18"/>
              </w:rPr>
            </w:pPr>
            <w:r>
              <w:rPr>
                <w:sz w:val="18"/>
                <w:szCs w:val="18"/>
              </w:rPr>
              <w:t>Amsterdam</w:t>
            </w:r>
          </w:p>
        </w:tc>
        <w:tc>
          <w:tcPr>
            <w:tcW w:w="992" w:type="dxa"/>
            <w:shd w:val="clear" w:color="auto" w:fill="auto"/>
            <w:noWrap/>
            <w:vAlign w:val="center"/>
          </w:tcPr>
          <w:p w14:paraId="0287393D" w14:textId="77777777" w:rsidR="00F0426A" w:rsidRPr="00123A56" w:rsidRDefault="00F0426A" w:rsidP="00012A44">
            <w:pPr>
              <w:jc w:val="center"/>
              <w:rPr>
                <w:sz w:val="18"/>
                <w:szCs w:val="18"/>
              </w:rPr>
            </w:pPr>
            <w:r>
              <w:rPr>
                <w:sz w:val="18"/>
                <w:szCs w:val="18"/>
              </w:rPr>
              <w:t>1</w:t>
            </w:r>
          </w:p>
        </w:tc>
        <w:tc>
          <w:tcPr>
            <w:tcW w:w="1418" w:type="dxa"/>
            <w:shd w:val="clear" w:color="auto" w:fill="auto"/>
            <w:noWrap/>
            <w:vAlign w:val="center"/>
          </w:tcPr>
          <w:p w14:paraId="18AB7B7B" w14:textId="77777777" w:rsidR="00F0426A" w:rsidRPr="00123A56" w:rsidRDefault="00F0426A" w:rsidP="00012A44">
            <w:pPr>
              <w:jc w:val="center"/>
              <w:rPr>
                <w:sz w:val="18"/>
                <w:szCs w:val="18"/>
              </w:rPr>
            </w:pPr>
            <w:r>
              <w:rPr>
                <w:sz w:val="18"/>
                <w:szCs w:val="18"/>
              </w:rPr>
              <w:t>veljača</w:t>
            </w:r>
          </w:p>
        </w:tc>
        <w:tc>
          <w:tcPr>
            <w:tcW w:w="1559" w:type="dxa"/>
            <w:shd w:val="clear" w:color="auto" w:fill="auto"/>
            <w:noWrap/>
            <w:vAlign w:val="center"/>
          </w:tcPr>
          <w:p w14:paraId="05ACD882" w14:textId="77777777" w:rsidR="00F0426A" w:rsidRPr="00123A56" w:rsidRDefault="00F0426A" w:rsidP="00012A44">
            <w:pPr>
              <w:jc w:val="center"/>
              <w:rPr>
                <w:sz w:val="18"/>
                <w:szCs w:val="18"/>
              </w:rPr>
            </w:pPr>
            <w:r>
              <w:rPr>
                <w:sz w:val="18"/>
                <w:szCs w:val="18"/>
              </w:rPr>
              <w:t>2,5</w:t>
            </w:r>
          </w:p>
        </w:tc>
      </w:tr>
      <w:tr w:rsidR="00F0426A" w:rsidRPr="004C71AB" w14:paraId="2457EEDB" w14:textId="77777777" w:rsidTr="00012A44">
        <w:trPr>
          <w:trHeight w:val="237"/>
        </w:trPr>
        <w:tc>
          <w:tcPr>
            <w:tcW w:w="4106" w:type="dxa"/>
            <w:shd w:val="clear" w:color="auto" w:fill="auto"/>
            <w:noWrap/>
            <w:vAlign w:val="center"/>
          </w:tcPr>
          <w:p w14:paraId="75EE0CA5"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486809B5" w14:textId="77777777" w:rsidR="00F0426A" w:rsidRPr="004C71AB" w:rsidRDefault="00F0426A" w:rsidP="00012A44">
            <w:pPr>
              <w:jc w:val="center"/>
              <w:rPr>
                <w:sz w:val="18"/>
                <w:szCs w:val="18"/>
              </w:rPr>
            </w:pPr>
            <w:r>
              <w:rPr>
                <w:sz w:val="18"/>
                <w:szCs w:val="18"/>
              </w:rPr>
              <w:t>virtualno</w:t>
            </w:r>
          </w:p>
        </w:tc>
        <w:tc>
          <w:tcPr>
            <w:tcW w:w="992" w:type="dxa"/>
            <w:shd w:val="clear" w:color="auto" w:fill="auto"/>
            <w:noWrap/>
            <w:vAlign w:val="center"/>
          </w:tcPr>
          <w:p w14:paraId="5A4930A8" w14:textId="77777777" w:rsidR="00F0426A" w:rsidRPr="004C71AB" w:rsidRDefault="00F0426A" w:rsidP="00012A44">
            <w:pPr>
              <w:jc w:val="center"/>
              <w:rPr>
                <w:sz w:val="18"/>
                <w:szCs w:val="18"/>
              </w:rPr>
            </w:pPr>
            <w:r>
              <w:rPr>
                <w:sz w:val="18"/>
                <w:szCs w:val="18"/>
              </w:rPr>
              <w:t>2</w:t>
            </w:r>
          </w:p>
        </w:tc>
        <w:tc>
          <w:tcPr>
            <w:tcW w:w="1418" w:type="dxa"/>
            <w:shd w:val="clear" w:color="auto" w:fill="auto"/>
            <w:noWrap/>
            <w:vAlign w:val="center"/>
          </w:tcPr>
          <w:p w14:paraId="44DC76F2" w14:textId="77777777" w:rsidR="00F0426A" w:rsidRPr="004C71AB" w:rsidRDefault="00F0426A" w:rsidP="00012A44">
            <w:pPr>
              <w:jc w:val="center"/>
              <w:rPr>
                <w:sz w:val="18"/>
                <w:szCs w:val="18"/>
              </w:rPr>
            </w:pPr>
            <w:r>
              <w:rPr>
                <w:sz w:val="18"/>
                <w:szCs w:val="18"/>
              </w:rPr>
              <w:t>ožujak</w:t>
            </w:r>
          </w:p>
        </w:tc>
        <w:tc>
          <w:tcPr>
            <w:tcW w:w="1559" w:type="dxa"/>
            <w:shd w:val="clear" w:color="auto" w:fill="auto"/>
            <w:noWrap/>
            <w:vAlign w:val="center"/>
          </w:tcPr>
          <w:p w14:paraId="58CBFA8E" w14:textId="77777777" w:rsidR="00F0426A" w:rsidRPr="004C71AB" w:rsidRDefault="00F0426A" w:rsidP="00012A44">
            <w:pPr>
              <w:jc w:val="center"/>
              <w:rPr>
                <w:sz w:val="18"/>
                <w:szCs w:val="18"/>
              </w:rPr>
            </w:pPr>
            <w:r>
              <w:rPr>
                <w:sz w:val="18"/>
                <w:szCs w:val="18"/>
              </w:rPr>
              <w:t>2</w:t>
            </w:r>
          </w:p>
        </w:tc>
      </w:tr>
      <w:tr w:rsidR="00F0426A" w:rsidRPr="004C71AB" w14:paraId="2DE1948B" w14:textId="77777777" w:rsidTr="00012A44">
        <w:trPr>
          <w:trHeight w:val="237"/>
        </w:trPr>
        <w:tc>
          <w:tcPr>
            <w:tcW w:w="4106" w:type="dxa"/>
            <w:shd w:val="clear" w:color="auto" w:fill="auto"/>
            <w:noWrap/>
            <w:vAlign w:val="center"/>
          </w:tcPr>
          <w:p w14:paraId="5C731628"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4625EB20" w14:textId="77777777" w:rsidR="00F0426A" w:rsidRDefault="00F0426A" w:rsidP="00012A44">
            <w:pPr>
              <w:jc w:val="center"/>
              <w:rPr>
                <w:sz w:val="18"/>
                <w:szCs w:val="18"/>
              </w:rPr>
            </w:pPr>
            <w:r>
              <w:rPr>
                <w:sz w:val="18"/>
                <w:szCs w:val="18"/>
              </w:rPr>
              <w:t>Amsterdam, virtualno</w:t>
            </w:r>
          </w:p>
        </w:tc>
        <w:tc>
          <w:tcPr>
            <w:tcW w:w="992" w:type="dxa"/>
            <w:shd w:val="clear" w:color="auto" w:fill="auto"/>
            <w:noWrap/>
            <w:vAlign w:val="center"/>
          </w:tcPr>
          <w:p w14:paraId="37BA085C"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6DF942D" w14:textId="77777777" w:rsidR="00F0426A" w:rsidRDefault="00F0426A" w:rsidP="00012A44">
            <w:pPr>
              <w:jc w:val="center"/>
              <w:rPr>
                <w:sz w:val="18"/>
                <w:szCs w:val="18"/>
              </w:rPr>
            </w:pPr>
            <w:r>
              <w:rPr>
                <w:sz w:val="18"/>
                <w:szCs w:val="18"/>
              </w:rPr>
              <w:t>travanj</w:t>
            </w:r>
          </w:p>
        </w:tc>
        <w:tc>
          <w:tcPr>
            <w:tcW w:w="1559" w:type="dxa"/>
            <w:shd w:val="clear" w:color="auto" w:fill="auto"/>
            <w:noWrap/>
            <w:vAlign w:val="center"/>
          </w:tcPr>
          <w:p w14:paraId="7A446B9E" w14:textId="77777777" w:rsidR="00F0426A" w:rsidRDefault="00F0426A" w:rsidP="00012A44">
            <w:pPr>
              <w:jc w:val="center"/>
              <w:rPr>
                <w:sz w:val="18"/>
                <w:szCs w:val="18"/>
              </w:rPr>
            </w:pPr>
            <w:r>
              <w:rPr>
                <w:sz w:val="18"/>
                <w:szCs w:val="18"/>
              </w:rPr>
              <w:t>2,5</w:t>
            </w:r>
          </w:p>
        </w:tc>
      </w:tr>
      <w:tr w:rsidR="00F0426A" w:rsidRPr="004C71AB" w14:paraId="5A5D2074" w14:textId="77777777" w:rsidTr="00012A44">
        <w:trPr>
          <w:trHeight w:val="237"/>
        </w:trPr>
        <w:tc>
          <w:tcPr>
            <w:tcW w:w="4106" w:type="dxa"/>
            <w:shd w:val="clear" w:color="auto" w:fill="auto"/>
            <w:noWrap/>
            <w:vAlign w:val="center"/>
          </w:tcPr>
          <w:p w14:paraId="420C73FC"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72CA5C11"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83AE9FE"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72F8BD0" w14:textId="77777777" w:rsidR="00F0426A" w:rsidRDefault="00F0426A" w:rsidP="00012A44">
            <w:pPr>
              <w:jc w:val="center"/>
              <w:rPr>
                <w:sz w:val="18"/>
                <w:szCs w:val="18"/>
              </w:rPr>
            </w:pPr>
            <w:r>
              <w:rPr>
                <w:sz w:val="18"/>
                <w:szCs w:val="18"/>
              </w:rPr>
              <w:t>svibanj</w:t>
            </w:r>
          </w:p>
        </w:tc>
        <w:tc>
          <w:tcPr>
            <w:tcW w:w="1559" w:type="dxa"/>
            <w:shd w:val="clear" w:color="auto" w:fill="auto"/>
            <w:noWrap/>
            <w:vAlign w:val="center"/>
          </w:tcPr>
          <w:p w14:paraId="2613A2E6" w14:textId="77777777" w:rsidR="00F0426A" w:rsidRDefault="00F0426A" w:rsidP="00012A44">
            <w:pPr>
              <w:jc w:val="center"/>
              <w:rPr>
                <w:sz w:val="18"/>
                <w:szCs w:val="18"/>
              </w:rPr>
            </w:pPr>
            <w:r>
              <w:rPr>
                <w:sz w:val="18"/>
                <w:szCs w:val="18"/>
              </w:rPr>
              <w:t>2,5</w:t>
            </w:r>
          </w:p>
        </w:tc>
      </w:tr>
      <w:tr w:rsidR="00F0426A" w:rsidRPr="004C71AB" w14:paraId="07D1D591" w14:textId="77777777" w:rsidTr="00012A44">
        <w:trPr>
          <w:trHeight w:val="237"/>
        </w:trPr>
        <w:tc>
          <w:tcPr>
            <w:tcW w:w="4106" w:type="dxa"/>
            <w:shd w:val="clear" w:color="auto" w:fill="auto"/>
            <w:noWrap/>
            <w:vAlign w:val="center"/>
          </w:tcPr>
          <w:p w14:paraId="41B2E63F"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0737CC24" w14:textId="77777777" w:rsidR="00F0426A" w:rsidRDefault="00F0426A" w:rsidP="00012A44">
            <w:pPr>
              <w:jc w:val="center"/>
              <w:rPr>
                <w:sz w:val="18"/>
                <w:szCs w:val="18"/>
              </w:rPr>
            </w:pPr>
            <w:r>
              <w:rPr>
                <w:sz w:val="18"/>
                <w:szCs w:val="18"/>
              </w:rPr>
              <w:t>Amsterdam, virtualno</w:t>
            </w:r>
          </w:p>
        </w:tc>
        <w:tc>
          <w:tcPr>
            <w:tcW w:w="992" w:type="dxa"/>
            <w:shd w:val="clear" w:color="auto" w:fill="auto"/>
            <w:noWrap/>
            <w:vAlign w:val="center"/>
          </w:tcPr>
          <w:p w14:paraId="029F3EF9"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323F8B48" w14:textId="77777777" w:rsidR="00F0426A" w:rsidRDefault="00F0426A" w:rsidP="00012A44">
            <w:pPr>
              <w:jc w:val="center"/>
              <w:rPr>
                <w:sz w:val="18"/>
                <w:szCs w:val="18"/>
              </w:rPr>
            </w:pPr>
            <w:r>
              <w:rPr>
                <w:sz w:val="18"/>
                <w:szCs w:val="18"/>
              </w:rPr>
              <w:t>lipanj</w:t>
            </w:r>
          </w:p>
        </w:tc>
        <w:tc>
          <w:tcPr>
            <w:tcW w:w="1559" w:type="dxa"/>
            <w:shd w:val="clear" w:color="auto" w:fill="auto"/>
            <w:noWrap/>
            <w:vAlign w:val="center"/>
          </w:tcPr>
          <w:p w14:paraId="4ACF252C" w14:textId="77777777" w:rsidR="00F0426A" w:rsidRDefault="00F0426A" w:rsidP="00012A44">
            <w:pPr>
              <w:jc w:val="center"/>
              <w:rPr>
                <w:sz w:val="18"/>
                <w:szCs w:val="18"/>
              </w:rPr>
            </w:pPr>
            <w:r>
              <w:rPr>
                <w:sz w:val="18"/>
                <w:szCs w:val="18"/>
              </w:rPr>
              <w:t>2,5</w:t>
            </w:r>
          </w:p>
        </w:tc>
      </w:tr>
      <w:tr w:rsidR="00F0426A" w:rsidRPr="004C71AB" w14:paraId="59E3C396" w14:textId="77777777" w:rsidTr="00012A44">
        <w:trPr>
          <w:trHeight w:val="237"/>
        </w:trPr>
        <w:tc>
          <w:tcPr>
            <w:tcW w:w="4106" w:type="dxa"/>
            <w:shd w:val="clear" w:color="auto" w:fill="auto"/>
            <w:noWrap/>
            <w:vAlign w:val="center"/>
          </w:tcPr>
          <w:p w14:paraId="17FAC138" w14:textId="77777777" w:rsidR="00F0426A" w:rsidRPr="002D6D2F" w:rsidRDefault="00F0426A" w:rsidP="00012A44">
            <w:pPr>
              <w:rPr>
                <w:bCs/>
                <w:sz w:val="18"/>
                <w:szCs w:val="18"/>
              </w:rPr>
            </w:pPr>
            <w:r w:rsidRPr="002D6D2F">
              <w:rPr>
                <w:bCs/>
                <w:sz w:val="18"/>
                <w:szCs w:val="18"/>
              </w:rPr>
              <w:lastRenderedPageBreak/>
              <w:t>Redovna sjednica</w:t>
            </w:r>
          </w:p>
        </w:tc>
        <w:tc>
          <w:tcPr>
            <w:tcW w:w="1701" w:type="dxa"/>
            <w:shd w:val="clear" w:color="auto" w:fill="auto"/>
            <w:noWrap/>
            <w:vAlign w:val="center"/>
          </w:tcPr>
          <w:p w14:paraId="09D334E6" w14:textId="77777777" w:rsidR="00F0426A" w:rsidRDefault="00F0426A" w:rsidP="00012A44">
            <w:pPr>
              <w:jc w:val="center"/>
              <w:rPr>
                <w:sz w:val="18"/>
                <w:szCs w:val="18"/>
              </w:rPr>
            </w:pPr>
            <w:r>
              <w:rPr>
                <w:sz w:val="18"/>
                <w:szCs w:val="18"/>
              </w:rPr>
              <w:t>Amsterdam, virtualno</w:t>
            </w:r>
          </w:p>
        </w:tc>
        <w:tc>
          <w:tcPr>
            <w:tcW w:w="992" w:type="dxa"/>
            <w:shd w:val="clear" w:color="auto" w:fill="auto"/>
            <w:noWrap/>
            <w:vAlign w:val="center"/>
          </w:tcPr>
          <w:p w14:paraId="06A10DD6"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B9C79A5" w14:textId="77777777" w:rsidR="00F0426A" w:rsidRDefault="00F0426A" w:rsidP="00012A44">
            <w:pPr>
              <w:jc w:val="center"/>
              <w:rPr>
                <w:sz w:val="18"/>
                <w:szCs w:val="18"/>
              </w:rPr>
            </w:pPr>
            <w:r>
              <w:rPr>
                <w:sz w:val="18"/>
                <w:szCs w:val="18"/>
              </w:rPr>
              <w:t>srpanj</w:t>
            </w:r>
          </w:p>
        </w:tc>
        <w:tc>
          <w:tcPr>
            <w:tcW w:w="1559" w:type="dxa"/>
            <w:shd w:val="clear" w:color="auto" w:fill="auto"/>
            <w:noWrap/>
            <w:vAlign w:val="center"/>
          </w:tcPr>
          <w:p w14:paraId="6CF3A3E7" w14:textId="77777777" w:rsidR="00F0426A" w:rsidRDefault="00F0426A" w:rsidP="00012A44">
            <w:pPr>
              <w:jc w:val="center"/>
              <w:rPr>
                <w:sz w:val="18"/>
                <w:szCs w:val="18"/>
              </w:rPr>
            </w:pPr>
            <w:r>
              <w:rPr>
                <w:sz w:val="18"/>
                <w:szCs w:val="18"/>
              </w:rPr>
              <w:t>2.5</w:t>
            </w:r>
          </w:p>
        </w:tc>
      </w:tr>
      <w:tr w:rsidR="00F0426A" w:rsidRPr="004C71AB" w14:paraId="330C10EE" w14:textId="77777777" w:rsidTr="00012A44">
        <w:trPr>
          <w:trHeight w:val="237"/>
        </w:trPr>
        <w:tc>
          <w:tcPr>
            <w:tcW w:w="4106" w:type="dxa"/>
            <w:shd w:val="clear" w:color="auto" w:fill="auto"/>
            <w:noWrap/>
            <w:vAlign w:val="center"/>
          </w:tcPr>
          <w:p w14:paraId="11D33646"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6ED5DAAB"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D32B7A7"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3DBC39F1"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790795D5" w14:textId="77777777" w:rsidR="00F0426A" w:rsidRDefault="00F0426A" w:rsidP="00012A44">
            <w:pPr>
              <w:jc w:val="center"/>
              <w:rPr>
                <w:sz w:val="18"/>
                <w:szCs w:val="18"/>
              </w:rPr>
            </w:pPr>
            <w:r>
              <w:rPr>
                <w:sz w:val="18"/>
                <w:szCs w:val="18"/>
              </w:rPr>
              <w:t>2</w:t>
            </w:r>
          </w:p>
        </w:tc>
      </w:tr>
      <w:tr w:rsidR="00F0426A" w:rsidRPr="004C71AB" w14:paraId="62BC1EBC" w14:textId="77777777" w:rsidTr="00012A44">
        <w:trPr>
          <w:trHeight w:val="237"/>
        </w:trPr>
        <w:tc>
          <w:tcPr>
            <w:tcW w:w="4106" w:type="dxa"/>
            <w:shd w:val="clear" w:color="auto" w:fill="auto"/>
            <w:noWrap/>
            <w:vAlign w:val="center"/>
          </w:tcPr>
          <w:p w14:paraId="70F23A5F"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17B64C65"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79D7829"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F17A2F1"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48D306E3" w14:textId="77777777" w:rsidR="00F0426A" w:rsidRDefault="00F0426A" w:rsidP="00012A44">
            <w:pPr>
              <w:jc w:val="center"/>
              <w:rPr>
                <w:sz w:val="18"/>
                <w:szCs w:val="18"/>
              </w:rPr>
            </w:pPr>
            <w:r>
              <w:rPr>
                <w:sz w:val="18"/>
                <w:szCs w:val="18"/>
              </w:rPr>
              <w:t>2</w:t>
            </w:r>
          </w:p>
        </w:tc>
      </w:tr>
      <w:tr w:rsidR="00F0426A" w:rsidRPr="004C71AB" w14:paraId="6CA641DB" w14:textId="77777777" w:rsidTr="00012A44">
        <w:trPr>
          <w:trHeight w:val="237"/>
        </w:trPr>
        <w:tc>
          <w:tcPr>
            <w:tcW w:w="4106" w:type="dxa"/>
            <w:shd w:val="clear" w:color="auto" w:fill="auto"/>
            <w:noWrap/>
            <w:vAlign w:val="center"/>
          </w:tcPr>
          <w:p w14:paraId="65F3FE31" w14:textId="77777777" w:rsidR="00F0426A" w:rsidRPr="002D6D2F" w:rsidRDefault="00F0426A" w:rsidP="00012A44">
            <w:pPr>
              <w:rPr>
                <w:bCs/>
                <w:sz w:val="18"/>
                <w:szCs w:val="18"/>
              </w:rPr>
            </w:pPr>
            <w:r>
              <w:rPr>
                <w:bCs/>
                <w:sz w:val="18"/>
                <w:szCs w:val="18"/>
              </w:rPr>
              <w:t>Redovna sjednica</w:t>
            </w:r>
          </w:p>
        </w:tc>
        <w:tc>
          <w:tcPr>
            <w:tcW w:w="1701" w:type="dxa"/>
            <w:shd w:val="clear" w:color="auto" w:fill="auto"/>
            <w:noWrap/>
            <w:vAlign w:val="center"/>
          </w:tcPr>
          <w:p w14:paraId="5C6B8D38" w14:textId="77777777" w:rsidR="00F0426A" w:rsidRDefault="00F0426A" w:rsidP="00012A44">
            <w:pPr>
              <w:jc w:val="center"/>
              <w:rPr>
                <w:sz w:val="18"/>
                <w:szCs w:val="18"/>
              </w:rPr>
            </w:pPr>
            <w:r>
              <w:rPr>
                <w:sz w:val="18"/>
                <w:szCs w:val="18"/>
              </w:rPr>
              <w:t>Amsterdam, virtualno</w:t>
            </w:r>
          </w:p>
        </w:tc>
        <w:tc>
          <w:tcPr>
            <w:tcW w:w="992" w:type="dxa"/>
            <w:shd w:val="clear" w:color="auto" w:fill="auto"/>
            <w:noWrap/>
            <w:vAlign w:val="center"/>
          </w:tcPr>
          <w:p w14:paraId="25157B02"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441CB127"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1BC4EC34" w14:textId="77777777" w:rsidR="00F0426A" w:rsidRDefault="00F0426A" w:rsidP="00012A44">
            <w:pPr>
              <w:jc w:val="center"/>
              <w:rPr>
                <w:sz w:val="18"/>
                <w:szCs w:val="18"/>
              </w:rPr>
            </w:pPr>
            <w:r>
              <w:rPr>
                <w:sz w:val="18"/>
                <w:szCs w:val="18"/>
              </w:rPr>
              <w:t>2</w:t>
            </w:r>
          </w:p>
        </w:tc>
      </w:tr>
      <w:tr w:rsidR="00F0426A" w:rsidRPr="004C71AB" w14:paraId="33ADD99C" w14:textId="77777777" w:rsidTr="00012A44">
        <w:trPr>
          <w:trHeight w:val="237"/>
        </w:trPr>
        <w:tc>
          <w:tcPr>
            <w:tcW w:w="4106" w:type="dxa"/>
            <w:shd w:val="clear" w:color="auto" w:fill="auto"/>
            <w:noWrap/>
            <w:vAlign w:val="center"/>
          </w:tcPr>
          <w:p w14:paraId="41396CE3" w14:textId="77777777" w:rsidR="00F0426A" w:rsidRDefault="00F0426A" w:rsidP="00012A44">
            <w:pPr>
              <w:rPr>
                <w:bCs/>
                <w:sz w:val="18"/>
                <w:szCs w:val="18"/>
              </w:rPr>
            </w:pPr>
            <w:r>
              <w:rPr>
                <w:bCs/>
                <w:sz w:val="18"/>
                <w:szCs w:val="18"/>
              </w:rPr>
              <w:t>Redovna sjednica</w:t>
            </w:r>
          </w:p>
        </w:tc>
        <w:tc>
          <w:tcPr>
            <w:tcW w:w="1701" w:type="dxa"/>
            <w:shd w:val="clear" w:color="auto" w:fill="auto"/>
            <w:noWrap/>
            <w:vAlign w:val="center"/>
          </w:tcPr>
          <w:p w14:paraId="531323E5"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054E375"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3A6BC1E" w14:textId="77777777" w:rsidR="00F0426A" w:rsidRDefault="00F0426A" w:rsidP="00012A44">
            <w:pPr>
              <w:jc w:val="center"/>
              <w:rPr>
                <w:sz w:val="18"/>
                <w:szCs w:val="18"/>
              </w:rPr>
            </w:pPr>
            <w:r>
              <w:rPr>
                <w:sz w:val="18"/>
                <w:szCs w:val="18"/>
              </w:rPr>
              <w:t>prosinac</w:t>
            </w:r>
          </w:p>
        </w:tc>
        <w:tc>
          <w:tcPr>
            <w:tcW w:w="1559" w:type="dxa"/>
            <w:shd w:val="clear" w:color="auto" w:fill="auto"/>
            <w:noWrap/>
            <w:vAlign w:val="center"/>
          </w:tcPr>
          <w:p w14:paraId="5E8BC913" w14:textId="77777777" w:rsidR="00F0426A" w:rsidRDefault="00F0426A" w:rsidP="00012A44">
            <w:pPr>
              <w:jc w:val="center"/>
              <w:rPr>
                <w:sz w:val="18"/>
                <w:szCs w:val="18"/>
              </w:rPr>
            </w:pPr>
            <w:r>
              <w:rPr>
                <w:sz w:val="18"/>
                <w:szCs w:val="18"/>
              </w:rPr>
              <w:t>2</w:t>
            </w:r>
          </w:p>
        </w:tc>
      </w:tr>
      <w:tr w:rsidR="00F0426A" w:rsidRPr="004C71AB" w14:paraId="0B6D9F9E" w14:textId="77777777" w:rsidTr="00012A44">
        <w:trPr>
          <w:trHeight w:val="237"/>
        </w:trPr>
        <w:tc>
          <w:tcPr>
            <w:tcW w:w="4106" w:type="dxa"/>
            <w:shd w:val="clear" w:color="auto" w:fill="auto"/>
            <w:noWrap/>
            <w:vAlign w:val="center"/>
          </w:tcPr>
          <w:p w14:paraId="2F820B3E" w14:textId="77777777" w:rsidR="00F0426A" w:rsidRDefault="00F0426A" w:rsidP="00012A44">
            <w:pPr>
              <w:rPr>
                <w:bCs/>
                <w:sz w:val="18"/>
                <w:szCs w:val="18"/>
              </w:rPr>
            </w:pPr>
          </w:p>
        </w:tc>
        <w:tc>
          <w:tcPr>
            <w:tcW w:w="1701" w:type="dxa"/>
            <w:shd w:val="clear" w:color="auto" w:fill="auto"/>
            <w:noWrap/>
            <w:vAlign w:val="center"/>
          </w:tcPr>
          <w:p w14:paraId="2AF60DA3" w14:textId="77777777" w:rsidR="00F0426A" w:rsidRDefault="00F0426A" w:rsidP="00012A44">
            <w:pPr>
              <w:jc w:val="center"/>
              <w:rPr>
                <w:sz w:val="18"/>
                <w:szCs w:val="18"/>
              </w:rPr>
            </w:pPr>
          </w:p>
        </w:tc>
        <w:tc>
          <w:tcPr>
            <w:tcW w:w="992" w:type="dxa"/>
            <w:shd w:val="clear" w:color="auto" w:fill="auto"/>
            <w:noWrap/>
            <w:vAlign w:val="center"/>
          </w:tcPr>
          <w:p w14:paraId="3C75DDF6" w14:textId="77777777" w:rsidR="00F0426A" w:rsidRDefault="00F0426A" w:rsidP="00012A44">
            <w:pPr>
              <w:jc w:val="center"/>
              <w:rPr>
                <w:sz w:val="18"/>
                <w:szCs w:val="18"/>
              </w:rPr>
            </w:pPr>
          </w:p>
        </w:tc>
        <w:tc>
          <w:tcPr>
            <w:tcW w:w="1418" w:type="dxa"/>
            <w:shd w:val="clear" w:color="auto" w:fill="auto"/>
            <w:noWrap/>
            <w:vAlign w:val="center"/>
          </w:tcPr>
          <w:p w14:paraId="10D1059B" w14:textId="77777777" w:rsidR="00F0426A" w:rsidRDefault="00F0426A" w:rsidP="00012A44">
            <w:pPr>
              <w:jc w:val="center"/>
              <w:rPr>
                <w:sz w:val="18"/>
                <w:szCs w:val="18"/>
              </w:rPr>
            </w:pPr>
          </w:p>
        </w:tc>
        <w:tc>
          <w:tcPr>
            <w:tcW w:w="1559" w:type="dxa"/>
            <w:shd w:val="clear" w:color="auto" w:fill="auto"/>
            <w:noWrap/>
            <w:vAlign w:val="center"/>
          </w:tcPr>
          <w:p w14:paraId="3DD0B99D" w14:textId="77777777" w:rsidR="00F0426A" w:rsidRDefault="00F0426A" w:rsidP="00012A44">
            <w:pPr>
              <w:jc w:val="center"/>
              <w:rPr>
                <w:sz w:val="18"/>
                <w:szCs w:val="18"/>
              </w:rPr>
            </w:pPr>
          </w:p>
        </w:tc>
      </w:tr>
      <w:tr w:rsidR="00F0426A" w14:paraId="31363F34" w14:textId="77777777" w:rsidTr="00012A44">
        <w:trPr>
          <w:trHeight w:val="237"/>
        </w:trPr>
        <w:tc>
          <w:tcPr>
            <w:tcW w:w="4106" w:type="dxa"/>
            <w:shd w:val="clear" w:color="auto" w:fill="auto"/>
            <w:noWrap/>
            <w:vAlign w:val="center"/>
          </w:tcPr>
          <w:p w14:paraId="0791333D" w14:textId="77777777" w:rsidR="00F0426A" w:rsidRDefault="00F0426A" w:rsidP="00012A44">
            <w:pPr>
              <w:rPr>
                <w:b/>
                <w:bCs/>
                <w:sz w:val="18"/>
                <w:szCs w:val="18"/>
              </w:rPr>
            </w:pPr>
            <w:r>
              <w:rPr>
                <w:b/>
                <w:bCs/>
                <w:sz w:val="18"/>
                <w:szCs w:val="18"/>
              </w:rPr>
              <w:t>CMDh Working Group on ASMF Procedures</w:t>
            </w:r>
          </w:p>
        </w:tc>
        <w:tc>
          <w:tcPr>
            <w:tcW w:w="1701" w:type="dxa"/>
            <w:shd w:val="clear" w:color="auto" w:fill="auto"/>
            <w:noWrap/>
            <w:vAlign w:val="center"/>
          </w:tcPr>
          <w:p w14:paraId="68675F88"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0C8E355"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5C6288C" w14:textId="77777777" w:rsidR="00F0426A" w:rsidRDefault="00F0426A" w:rsidP="00012A44">
            <w:pPr>
              <w:jc w:val="center"/>
              <w:rPr>
                <w:sz w:val="18"/>
                <w:szCs w:val="18"/>
              </w:rPr>
            </w:pPr>
            <w:r>
              <w:rPr>
                <w:sz w:val="18"/>
                <w:szCs w:val="18"/>
              </w:rPr>
              <w:t>siječanj</w:t>
            </w:r>
          </w:p>
        </w:tc>
        <w:tc>
          <w:tcPr>
            <w:tcW w:w="1559" w:type="dxa"/>
            <w:shd w:val="clear" w:color="auto" w:fill="auto"/>
            <w:noWrap/>
            <w:vAlign w:val="center"/>
          </w:tcPr>
          <w:p w14:paraId="6E0E2F37" w14:textId="77777777" w:rsidR="00F0426A" w:rsidRDefault="00F0426A" w:rsidP="00012A44">
            <w:pPr>
              <w:jc w:val="center"/>
              <w:rPr>
                <w:sz w:val="18"/>
                <w:szCs w:val="18"/>
              </w:rPr>
            </w:pPr>
            <w:r>
              <w:rPr>
                <w:sz w:val="18"/>
                <w:szCs w:val="18"/>
              </w:rPr>
              <w:t>0,25</w:t>
            </w:r>
          </w:p>
        </w:tc>
      </w:tr>
      <w:tr w:rsidR="00F0426A" w14:paraId="227443AD" w14:textId="77777777" w:rsidTr="00012A44">
        <w:trPr>
          <w:trHeight w:val="237"/>
        </w:trPr>
        <w:tc>
          <w:tcPr>
            <w:tcW w:w="4106" w:type="dxa"/>
            <w:shd w:val="clear" w:color="auto" w:fill="auto"/>
            <w:noWrap/>
            <w:vAlign w:val="center"/>
          </w:tcPr>
          <w:p w14:paraId="092368DD" w14:textId="77777777" w:rsidR="00F0426A" w:rsidRDefault="00F0426A" w:rsidP="00012A44">
            <w:pPr>
              <w:rPr>
                <w:b/>
                <w:bCs/>
                <w:sz w:val="18"/>
                <w:szCs w:val="18"/>
              </w:rPr>
            </w:pPr>
          </w:p>
        </w:tc>
        <w:tc>
          <w:tcPr>
            <w:tcW w:w="1701" w:type="dxa"/>
            <w:shd w:val="clear" w:color="auto" w:fill="auto"/>
            <w:noWrap/>
            <w:vAlign w:val="center"/>
          </w:tcPr>
          <w:p w14:paraId="2E7A97E4" w14:textId="77777777" w:rsidR="00F0426A" w:rsidRDefault="00F0426A" w:rsidP="00012A44">
            <w:pPr>
              <w:jc w:val="center"/>
              <w:rPr>
                <w:sz w:val="18"/>
                <w:szCs w:val="18"/>
              </w:rPr>
            </w:pPr>
            <w:r>
              <w:rPr>
                <w:sz w:val="18"/>
                <w:szCs w:val="18"/>
              </w:rPr>
              <w:t>virutalno</w:t>
            </w:r>
          </w:p>
        </w:tc>
        <w:tc>
          <w:tcPr>
            <w:tcW w:w="992" w:type="dxa"/>
            <w:shd w:val="clear" w:color="auto" w:fill="auto"/>
            <w:noWrap/>
            <w:vAlign w:val="center"/>
          </w:tcPr>
          <w:p w14:paraId="3021C2BF"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A38E6B7"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13F7BF58" w14:textId="77777777" w:rsidR="00F0426A" w:rsidRDefault="00F0426A" w:rsidP="00012A44">
            <w:pPr>
              <w:jc w:val="center"/>
              <w:rPr>
                <w:sz w:val="18"/>
                <w:szCs w:val="18"/>
              </w:rPr>
            </w:pPr>
            <w:r>
              <w:rPr>
                <w:sz w:val="18"/>
                <w:szCs w:val="18"/>
              </w:rPr>
              <w:t>0,25</w:t>
            </w:r>
          </w:p>
        </w:tc>
      </w:tr>
      <w:tr w:rsidR="00F0426A" w14:paraId="29A4C3AA" w14:textId="77777777" w:rsidTr="00012A44">
        <w:trPr>
          <w:trHeight w:val="237"/>
        </w:trPr>
        <w:tc>
          <w:tcPr>
            <w:tcW w:w="4106" w:type="dxa"/>
            <w:shd w:val="clear" w:color="auto" w:fill="auto"/>
            <w:noWrap/>
            <w:vAlign w:val="center"/>
          </w:tcPr>
          <w:p w14:paraId="6154F9DF" w14:textId="77777777" w:rsidR="00F0426A" w:rsidRDefault="00F0426A" w:rsidP="00012A44">
            <w:pPr>
              <w:rPr>
                <w:b/>
                <w:bCs/>
                <w:sz w:val="18"/>
                <w:szCs w:val="18"/>
              </w:rPr>
            </w:pPr>
          </w:p>
        </w:tc>
        <w:tc>
          <w:tcPr>
            <w:tcW w:w="1701" w:type="dxa"/>
            <w:shd w:val="clear" w:color="auto" w:fill="auto"/>
            <w:noWrap/>
            <w:vAlign w:val="center"/>
          </w:tcPr>
          <w:p w14:paraId="1402B86E" w14:textId="77777777" w:rsidR="00F0426A" w:rsidRDefault="00F0426A" w:rsidP="00012A44">
            <w:pPr>
              <w:jc w:val="center"/>
              <w:rPr>
                <w:sz w:val="18"/>
                <w:szCs w:val="18"/>
              </w:rPr>
            </w:pPr>
          </w:p>
        </w:tc>
        <w:tc>
          <w:tcPr>
            <w:tcW w:w="992" w:type="dxa"/>
            <w:shd w:val="clear" w:color="auto" w:fill="auto"/>
            <w:noWrap/>
            <w:vAlign w:val="center"/>
          </w:tcPr>
          <w:p w14:paraId="476A1453" w14:textId="77777777" w:rsidR="00F0426A" w:rsidRDefault="00F0426A" w:rsidP="00012A44">
            <w:pPr>
              <w:jc w:val="center"/>
              <w:rPr>
                <w:sz w:val="18"/>
                <w:szCs w:val="18"/>
              </w:rPr>
            </w:pPr>
          </w:p>
        </w:tc>
        <w:tc>
          <w:tcPr>
            <w:tcW w:w="1418" w:type="dxa"/>
            <w:shd w:val="clear" w:color="auto" w:fill="auto"/>
            <w:noWrap/>
            <w:vAlign w:val="center"/>
          </w:tcPr>
          <w:p w14:paraId="4B9A8F1D" w14:textId="77777777" w:rsidR="00F0426A" w:rsidRDefault="00F0426A" w:rsidP="00012A44">
            <w:pPr>
              <w:jc w:val="center"/>
              <w:rPr>
                <w:sz w:val="18"/>
                <w:szCs w:val="18"/>
              </w:rPr>
            </w:pPr>
          </w:p>
        </w:tc>
        <w:tc>
          <w:tcPr>
            <w:tcW w:w="1559" w:type="dxa"/>
            <w:shd w:val="clear" w:color="auto" w:fill="auto"/>
            <w:noWrap/>
            <w:vAlign w:val="center"/>
          </w:tcPr>
          <w:p w14:paraId="03713902" w14:textId="77777777" w:rsidR="00F0426A" w:rsidRDefault="00F0426A" w:rsidP="00012A44">
            <w:pPr>
              <w:jc w:val="center"/>
              <w:rPr>
                <w:sz w:val="18"/>
                <w:szCs w:val="18"/>
              </w:rPr>
            </w:pPr>
          </w:p>
        </w:tc>
      </w:tr>
      <w:tr w:rsidR="00F0426A" w:rsidRPr="00123A56" w14:paraId="5D124206" w14:textId="77777777" w:rsidTr="00012A44">
        <w:trPr>
          <w:trHeight w:val="237"/>
        </w:trPr>
        <w:tc>
          <w:tcPr>
            <w:tcW w:w="4106" w:type="dxa"/>
            <w:shd w:val="clear" w:color="auto" w:fill="auto"/>
            <w:noWrap/>
            <w:vAlign w:val="center"/>
            <w:hideMark/>
          </w:tcPr>
          <w:p w14:paraId="30F3249B" w14:textId="77777777" w:rsidR="00F0426A" w:rsidRPr="00CB18E7" w:rsidRDefault="00F0426A" w:rsidP="00012A44">
            <w:pPr>
              <w:rPr>
                <w:b/>
                <w:bCs/>
                <w:sz w:val="18"/>
                <w:szCs w:val="18"/>
              </w:rPr>
            </w:pPr>
            <w:r>
              <w:rPr>
                <w:b/>
                <w:bCs/>
                <w:sz w:val="18"/>
                <w:szCs w:val="18"/>
              </w:rPr>
              <w:t>CMDh/CMDv Variation Regulation WP</w:t>
            </w:r>
          </w:p>
        </w:tc>
        <w:tc>
          <w:tcPr>
            <w:tcW w:w="1701" w:type="dxa"/>
            <w:shd w:val="clear" w:color="auto" w:fill="auto"/>
            <w:noWrap/>
            <w:vAlign w:val="center"/>
          </w:tcPr>
          <w:p w14:paraId="7AD00B99" w14:textId="77777777" w:rsidR="00F0426A" w:rsidRPr="00123A56" w:rsidRDefault="00F0426A" w:rsidP="00012A44">
            <w:pPr>
              <w:jc w:val="center"/>
              <w:rPr>
                <w:sz w:val="18"/>
                <w:szCs w:val="18"/>
              </w:rPr>
            </w:pPr>
            <w:r>
              <w:rPr>
                <w:sz w:val="18"/>
                <w:szCs w:val="18"/>
              </w:rPr>
              <w:t>virtualno</w:t>
            </w:r>
          </w:p>
        </w:tc>
        <w:tc>
          <w:tcPr>
            <w:tcW w:w="992" w:type="dxa"/>
            <w:shd w:val="clear" w:color="auto" w:fill="auto"/>
            <w:noWrap/>
            <w:vAlign w:val="center"/>
          </w:tcPr>
          <w:p w14:paraId="1A59DCC1" w14:textId="77777777" w:rsidR="00F0426A" w:rsidRPr="00123A56" w:rsidRDefault="00F0426A" w:rsidP="00012A44">
            <w:pPr>
              <w:jc w:val="center"/>
              <w:rPr>
                <w:sz w:val="18"/>
                <w:szCs w:val="18"/>
              </w:rPr>
            </w:pPr>
            <w:r>
              <w:rPr>
                <w:sz w:val="18"/>
                <w:szCs w:val="18"/>
              </w:rPr>
              <w:t>2</w:t>
            </w:r>
          </w:p>
        </w:tc>
        <w:tc>
          <w:tcPr>
            <w:tcW w:w="1418" w:type="dxa"/>
            <w:shd w:val="clear" w:color="auto" w:fill="auto"/>
            <w:noWrap/>
            <w:vAlign w:val="center"/>
          </w:tcPr>
          <w:p w14:paraId="04768872" w14:textId="77777777" w:rsidR="00F0426A" w:rsidRPr="00123A56" w:rsidRDefault="00F0426A" w:rsidP="00012A44">
            <w:pPr>
              <w:jc w:val="center"/>
              <w:rPr>
                <w:sz w:val="18"/>
                <w:szCs w:val="18"/>
              </w:rPr>
            </w:pPr>
            <w:r>
              <w:rPr>
                <w:sz w:val="18"/>
                <w:szCs w:val="18"/>
              </w:rPr>
              <w:t>veljača</w:t>
            </w:r>
          </w:p>
        </w:tc>
        <w:tc>
          <w:tcPr>
            <w:tcW w:w="1559" w:type="dxa"/>
            <w:shd w:val="clear" w:color="auto" w:fill="auto"/>
            <w:noWrap/>
            <w:vAlign w:val="center"/>
          </w:tcPr>
          <w:p w14:paraId="525D36F5" w14:textId="77777777" w:rsidR="00F0426A" w:rsidRPr="00123A56" w:rsidRDefault="00F0426A" w:rsidP="00012A44">
            <w:pPr>
              <w:jc w:val="center"/>
              <w:rPr>
                <w:sz w:val="18"/>
                <w:szCs w:val="18"/>
              </w:rPr>
            </w:pPr>
            <w:r>
              <w:rPr>
                <w:sz w:val="18"/>
                <w:szCs w:val="18"/>
              </w:rPr>
              <w:t>0,25</w:t>
            </w:r>
          </w:p>
        </w:tc>
      </w:tr>
      <w:tr w:rsidR="00F0426A" w:rsidRPr="00123A56" w14:paraId="13A142E2" w14:textId="77777777" w:rsidTr="00012A44">
        <w:trPr>
          <w:trHeight w:val="237"/>
        </w:trPr>
        <w:tc>
          <w:tcPr>
            <w:tcW w:w="4106" w:type="dxa"/>
            <w:shd w:val="clear" w:color="auto" w:fill="auto"/>
            <w:noWrap/>
            <w:vAlign w:val="center"/>
          </w:tcPr>
          <w:p w14:paraId="207BC509" w14:textId="77777777" w:rsidR="00F0426A" w:rsidRDefault="00F0426A" w:rsidP="00012A44">
            <w:pPr>
              <w:rPr>
                <w:b/>
                <w:bCs/>
                <w:sz w:val="18"/>
                <w:szCs w:val="18"/>
              </w:rPr>
            </w:pPr>
          </w:p>
        </w:tc>
        <w:tc>
          <w:tcPr>
            <w:tcW w:w="1701" w:type="dxa"/>
            <w:shd w:val="clear" w:color="auto" w:fill="auto"/>
            <w:noWrap/>
            <w:vAlign w:val="center"/>
          </w:tcPr>
          <w:p w14:paraId="4742B07A" w14:textId="77777777" w:rsidR="00F0426A" w:rsidRPr="00123A56" w:rsidRDefault="00F0426A" w:rsidP="00012A44">
            <w:pPr>
              <w:jc w:val="center"/>
              <w:rPr>
                <w:sz w:val="18"/>
                <w:szCs w:val="18"/>
              </w:rPr>
            </w:pPr>
            <w:r w:rsidRPr="008C5EFC">
              <w:rPr>
                <w:sz w:val="18"/>
                <w:szCs w:val="18"/>
              </w:rPr>
              <w:t>virtualno</w:t>
            </w:r>
          </w:p>
        </w:tc>
        <w:tc>
          <w:tcPr>
            <w:tcW w:w="992" w:type="dxa"/>
            <w:shd w:val="clear" w:color="auto" w:fill="auto"/>
            <w:noWrap/>
            <w:vAlign w:val="center"/>
          </w:tcPr>
          <w:p w14:paraId="647919BA" w14:textId="77777777" w:rsidR="00F0426A" w:rsidRPr="00123A56" w:rsidRDefault="00F0426A" w:rsidP="00012A44">
            <w:pPr>
              <w:jc w:val="center"/>
              <w:rPr>
                <w:sz w:val="18"/>
                <w:szCs w:val="18"/>
              </w:rPr>
            </w:pPr>
            <w:r>
              <w:rPr>
                <w:sz w:val="18"/>
                <w:szCs w:val="18"/>
              </w:rPr>
              <w:t>2</w:t>
            </w:r>
          </w:p>
        </w:tc>
        <w:tc>
          <w:tcPr>
            <w:tcW w:w="1418" w:type="dxa"/>
            <w:shd w:val="clear" w:color="auto" w:fill="auto"/>
            <w:noWrap/>
            <w:vAlign w:val="center"/>
          </w:tcPr>
          <w:p w14:paraId="14DCD382" w14:textId="77777777" w:rsidR="00F0426A" w:rsidRPr="00123A56" w:rsidRDefault="00F0426A" w:rsidP="00012A44">
            <w:pPr>
              <w:jc w:val="center"/>
              <w:rPr>
                <w:sz w:val="18"/>
                <w:szCs w:val="18"/>
              </w:rPr>
            </w:pPr>
            <w:r>
              <w:rPr>
                <w:sz w:val="18"/>
                <w:szCs w:val="18"/>
              </w:rPr>
              <w:t>svibanj</w:t>
            </w:r>
          </w:p>
        </w:tc>
        <w:tc>
          <w:tcPr>
            <w:tcW w:w="1559" w:type="dxa"/>
            <w:shd w:val="clear" w:color="auto" w:fill="auto"/>
            <w:noWrap/>
            <w:vAlign w:val="center"/>
          </w:tcPr>
          <w:p w14:paraId="76AADB05" w14:textId="77777777" w:rsidR="00F0426A" w:rsidRPr="00123A56" w:rsidRDefault="00F0426A" w:rsidP="00012A44">
            <w:pPr>
              <w:jc w:val="center"/>
              <w:rPr>
                <w:sz w:val="18"/>
                <w:szCs w:val="18"/>
              </w:rPr>
            </w:pPr>
            <w:r>
              <w:rPr>
                <w:sz w:val="18"/>
                <w:szCs w:val="18"/>
              </w:rPr>
              <w:t>0,25</w:t>
            </w:r>
          </w:p>
        </w:tc>
      </w:tr>
      <w:tr w:rsidR="00F0426A" w:rsidRPr="00123A56" w14:paraId="15AB395D" w14:textId="77777777" w:rsidTr="00012A44">
        <w:trPr>
          <w:trHeight w:val="237"/>
        </w:trPr>
        <w:tc>
          <w:tcPr>
            <w:tcW w:w="4106" w:type="dxa"/>
            <w:shd w:val="clear" w:color="auto" w:fill="auto"/>
            <w:noWrap/>
            <w:vAlign w:val="center"/>
          </w:tcPr>
          <w:p w14:paraId="2C8F9984" w14:textId="77777777" w:rsidR="00F0426A" w:rsidRDefault="00F0426A" w:rsidP="00012A44">
            <w:pPr>
              <w:rPr>
                <w:b/>
                <w:bCs/>
                <w:sz w:val="18"/>
                <w:szCs w:val="18"/>
              </w:rPr>
            </w:pPr>
          </w:p>
        </w:tc>
        <w:tc>
          <w:tcPr>
            <w:tcW w:w="1701" w:type="dxa"/>
            <w:shd w:val="clear" w:color="auto" w:fill="auto"/>
            <w:noWrap/>
            <w:vAlign w:val="center"/>
          </w:tcPr>
          <w:p w14:paraId="1C012663" w14:textId="77777777" w:rsidR="00F0426A" w:rsidRPr="008C5EFC" w:rsidRDefault="00F0426A" w:rsidP="00012A44">
            <w:pPr>
              <w:jc w:val="center"/>
              <w:rPr>
                <w:sz w:val="18"/>
                <w:szCs w:val="18"/>
              </w:rPr>
            </w:pPr>
            <w:r>
              <w:rPr>
                <w:sz w:val="18"/>
                <w:szCs w:val="18"/>
              </w:rPr>
              <w:t>virtualno</w:t>
            </w:r>
          </w:p>
        </w:tc>
        <w:tc>
          <w:tcPr>
            <w:tcW w:w="992" w:type="dxa"/>
            <w:shd w:val="clear" w:color="auto" w:fill="auto"/>
            <w:noWrap/>
            <w:vAlign w:val="center"/>
          </w:tcPr>
          <w:p w14:paraId="732A57BD"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3A74DB35"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300A494F" w14:textId="77777777" w:rsidR="00F0426A" w:rsidRDefault="00F0426A" w:rsidP="00012A44">
            <w:pPr>
              <w:jc w:val="center"/>
              <w:rPr>
                <w:sz w:val="18"/>
                <w:szCs w:val="18"/>
              </w:rPr>
            </w:pPr>
            <w:r>
              <w:rPr>
                <w:sz w:val="18"/>
                <w:szCs w:val="18"/>
              </w:rPr>
              <w:t>0,25</w:t>
            </w:r>
          </w:p>
        </w:tc>
      </w:tr>
      <w:tr w:rsidR="00F0426A" w:rsidRPr="00123A56" w14:paraId="32DFAAAD" w14:textId="77777777" w:rsidTr="00012A44">
        <w:trPr>
          <w:trHeight w:val="237"/>
        </w:trPr>
        <w:tc>
          <w:tcPr>
            <w:tcW w:w="4106" w:type="dxa"/>
            <w:shd w:val="clear" w:color="auto" w:fill="auto"/>
            <w:noWrap/>
            <w:vAlign w:val="center"/>
          </w:tcPr>
          <w:p w14:paraId="64C45A35" w14:textId="77777777" w:rsidR="00F0426A" w:rsidRDefault="00F0426A" w:rsidP="00012A44">
            <w:pPr>
              <w:rPr>
                <w:b/>
                <w:bCs/>
                <w:sz w:val="18"/>
                <w:szCs w:val="18"/>
              </w:rPr>
            </w:pPr>
          </w:p>
        </w:tc>
        <w:tc>
          <w:tcPr>
            <w:tcW w:w="1701" w:type="dxa"/>
            <w:shd w:val="clear" w:color="auto" w:fill="auto"/>
            <w:noWrap/>
            <w:vAlign w:val="center"/>
          </w:tcPr>
          <w:p w14:paraId="5BC590A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54B11A3"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BF0722E"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025931FF" w14:textId="77777777" w:rsidR="00F0426A" w:rsidRDefault="00F0426A" w:rsidP="00012A44">
            <w:pPr>
              <w:jc w:val="center"/>
              <w:rPr>
                <w:sz w:val="18"/>
                <w:szCs w:val="18"/>
              </w:rPr>
            </w:pPr>
            <w:r>
              <w:rPr>
                <w:sz w:val="18"/>
                <w:szCs w:val="18"/>
              </w:rPr>
              <w:t>0,25</w:t>
            </w:r>
          </w:p>
        </w:tc>
      </w:tr>
      <w:tr w:rsidR="00F0426A" w14:paraId="49F226B8" w14:textId="77777777" w:rsidTr="00012A44">
        <w:trPr>
          <w:trHeight w:val="237"/>
        </w:trPr>
        <w:tc>
          <w:tcPr>
            <w:tcW w:w="4106" w:type="dxa"/>
            <w:shd w:val="clear" w:color="auto" w:fill="auto"/>
            <w:noWrap/>
            <w:vAlign w:val="center"/>
          </w:tcPr>
          <w:p w14:paraId="49A37AAD" w14:textId="77777777" w:rsidR="00F0426A" w:rsidRDefault="00F0426A" w:rsidP="00012A44">
            <w:pPr>
              <w:rPr>
                <w:b/>
                <w:bCs/>
                <w:sz w:val="18"/>
                <w:szCs w:val="18"/>
              </w:rPr>
            </w:pPr>
            <w:r>
              <w:rPr>
                <w:b/>
                <w:bCs/>
                <w:sz w:val="18"/>
                <w:szCs w:val="18"/>
              </w:rPr>
              <w:t>CMDh Non-prescription medicinal products Task Force</w:t>
            </w:r>
          </w:p>
        </w:tc>
        <w:tc>
          <w:tcPr>
            <w:tcW w:w="1701" w:type="dxa"/>
            <w:shd w:val="clear" w:color="auto" w:fill="auto"/>
            <w:noWrap/>
            <w:vAlign w:val="center"/>
          </w:tcPr>
          <w:p w14:paraId="1FA628C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477EDCE"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47EACD8E"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15DC92A3" w14:textId="77777777" w:rsidR="00F0426A" w:rsidRDefault="00F0426A" w:rsidP="00012A44">
            <w:pPr>
              <w:jc w:val="center"/>
              <w:rPr>
                <w:sz w:val="18"/>
                <w:szCs w:val="18"/>
              </w:rPr>
            </w:pPr>
            <w:r>
              <w:rPr>
                <w:sz w:val="18"/>
                <w:szCs w:val="18"/>
              </w:rPr>
              <w:t>0,10</w:t>
            </w:r>
          </w:p>
        </w:tc>
      </w:tr>
      <w:tr w:rsidR="00F0426A" w14:paraId="65D23B58" w14:textId="77777777" w:rsidTr="00012A44">
        <w:trPr>
          <w:trHeight w:val="237"/>
        </w:trPr>
        <w:tc>
          <w:tcPr>
            <w:tcW w:w="4106" w:type="dxa"/>
            <w:shd w:val="clear" w:color="auto" w:fill="auto"/>
            <w:noWrap/>
            <w:vAlign w:val="center"/>
          </w:tcPr>
          <w:p w14:paraId="69C440D3" w14:textId="77777777" w:rsidR="00F0426A" w:rsidRDefault="00F0426A" w:rsidP="00012A44">
            <w:pPr>
              <w:rPr>
                <w:b/>
                <w:bCs/>
                <w:sz w:val="18"/>
                <w:szCs w:val="18"/>
              </w:rPr>
            </w:pPr>
          </w:p>
        </w:tc>
        <w:tc>
          <w:tcPr>
            <w:tcW w:w="1701" w:type="dxa"/>
            <w:shd w:val="clear" w:color="auto" w:fill="auto"/>
            <w:noWrap/>
            <w:vAlign w:val="center"/>
          </w:tcPr>
          <w:p w14:paraId="28F7D2A5" w14:textId="77777777" w:rsidR="00F0426A" w:rsidRDefault="00F0426A" w:rsidP="00012A44">
            <w:pPr>
              <w:jc w:val="center"/>
              <w:rPr>
                <w:sz w:val="18"/>
                <w:szCs w:val="18"/>
              </w:rPr>
            </w:pPr>
          </w:p>
        </w:tc>
        <w:tc>
          <w:tcPr>
            <w:tcW w:w="992" w:type="dxa"/>
            <w:shd w:val="clear" w:color="auto" w:fill="auto"/>
            <w:noWrap/>
            <w:vAlign w:val="center"/>
          </w:tcPr>
          <w:p w14:paraId="4658BE4F" w14:textId="77777777" w:rsidR="00F0426A" w:rsidRDefault="00F0426A" w:rsidP="00012A44">
            <w:pPr>
              <w:jc w:val="center"/>
              <w:rPr>
                <w:sz w:val="18"/>
                <w:szCs w:val="18"/>
              </w:rPr>
            </w:pPr>
          </w:p>
        </w:tc>
        <w:tc>
          <w:tcPr>
            <w:tcW w:w="1418" w:type="dxa"/>
            <w:shd w:val="clear" w:color="auto" w:fill="auto"/>
            <w:noWrap/>
            <w:vAlign w:val="center"/>
          </w:tcPr>
          <w:p w14:paraId="5589C9A5" w14:textId="77777777" w:rsidR="00F0426A" w:rsidRDefault="00F0426A" w:rsidP="00012A44">
            <w:pPr>
              <w:jc w:val="center"/>
              <w:rPr>
                <w:sz w:val="18"/>
                <w:szCs w:val="18"/>
              </w:rPr>
            </w:pPr>
          </w:p>
        </w:tc>
        <w:tc>
          <w:tcPr>
            <w:tcW w:w="1559" w:type="dxa"/>
            <w:shd w:val="clear" w:color="auto" w:fill="auto"/>
            <w:noWrap/>
            <w:vAlign w:val="center"/>
          </w:tcPr>
          <w:p w14:paraId="22099CD4" w14:textId="77777777" w:rsidR="00F0426A" w:rsidRDefault="00F0426A" w:rsidP="00012A44">
            <w:pPr>
              <w:jc w:val="center"/>
              <w:rPr>
                <w:sz w:val="18"/>
                <w:szCs w:val="18"/>
              </w:rPr>
            </w:pPr>
          </w:p>
        </w:tc>
      </w:tr>
      <w:tr w:rsidR="00F0426A" w:rsidRPr="00780B2C" w14:paraId="4A74518D" w14:textId="77777777" w:rsidTr="00012A44">
        <w:trPr>
          <w:trHeight w:val="237"/>
        </w:trPr>
        <w:tc>
          <w:tcPr>
            <w:tcW w:w="4106" w:type="dxa"/>
            <w:shd w:val="clear" w:color="auto" w:fill="auto"/>
            <w:noWrap/>
            <w:vAlign w:val="center"/>
          </w:tcPr>
          <w:p w14:paraId="4D3B8000" w14:textId="77777777" w:rsidR="00F0426A" w:rsidRPr="00DA0A8C" w:rsidRDefault="00F0426A" w:rsidP="00012A44">
            <w:pPr>
              <w:rPr>
                <w:b/>
                <w:bCs/>
                <w:sz w:val="18"/>
                <w:szCs w:val="18"/>
              </w:rPr>
            </w:pPr>
            <w:r>
              <w:rPr>
                <w:b/>
                <w:bCs/>
                <w:sz w:val="18"/>
                <w:szCs w:val="18"/>
              </w:rPr>
              <w:t>CMDh CTS Working Group</w:t>
            </w:r>
          </w:p>
        </w:tc>
        <w:tc>
          <w:tcPr>
            <w:tcW w:w="1701" w:type="dxa"/>
            <w:shd w:val="clear" w:color="auto" w:fill="auto"/>
            <w:noWrap/>
            <w:vAlign w:val="center"/>
          </w:tcPr>
          <w:p w14:paraId="7EAA627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98FEFE7"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51F3632F" w14:textId="77777777" w:rsidR="00F0426A" w:rsidRPr="00721CC3" w:rsidRDefault="00F0426A" w:rsidP="00012A44">
            <w:pPr>
              <w:jc w:val="center"/>
              <w:rPr>
                <w:rFonts w:cstheme="minorHAnsi"/>
                <w:iCs/>
                <w:sz w:val="18"/>
                <w:szCs w:val="18"/>
              </w:rPr>
            </w:pPr>
            <w:r>
              <w:rPr>
                <w:rFonts w:cstheme="minorHAnsi"/>
                <w:iCs/>
                <w:sz w:val="18"/>
                <w:szCs w:val="18"/>
              </w:rPr>
              <w:t>siječanj</w:t>
            </w:r>
          </w:p>
        </w:tc>
        <w:tc>
          <w:tcPr>
            <w:tcW w:w="1559" w:type="dxa"/>
            <w:shd w:val="clear" w:color="auto" w:fill="auto"/>
            <w:noWrap/>
            <w:vAlign w:val="center"/>
          </w:tcPr>
          <w:p w14:paraId="0130DBFE" w14:textId="77777777" w:rsidR="00F0426A" w:rsidRPr="00780B2C" w:rsidRDefault="00F0426A" w:rsidP="00012A44">
            <w:pPr>
              <w:jc w:val="center"/>
              <w:rPr>
                <w:sz w:val="18"/>
                <w:szCs w:val="18"/>
              </w:rPr>
            </w:pPr>
            <w:r>
              <w:rPr>
                <w:sz w:val="18"/>
                <w:szCs w:val="18"/>
              </w:rPr>
              <w:t>0,25</w:t>
            </w:r>
          </w:p>
        </w:tc>
      </w:tr>
      <w:tr w:rsidR="00F0426A" w:rsidRPr="00780B2C" w14:paraId="3D987276" w14:textId="77777777" w:rsidTr="00012A44">
        <w:trPr>
          <w:trHeight w:val="237"/>
        </w:trPr>
        <w:tc>
          <w:tcPr>
            <w:tcW w:w="4106" w:type="dxa"/>
            <w:shd w:val="clear" w:color="auto" w:fill="auto"/>
            <w:noWrap/>
            <w:vAlign w:val="center"/>
          </w:tcPr>
          <w:p w14:paraId="6B69637D" w14:textId="77777777" w:rsidR="00F0426A" w:rsidRDefault="00F0426A" w:rsidP="00012A44">
            <w:pPr>
              <w:rPr>
                <w:b/>
                <w:bCs/>
                <w:sz w:val="18"/>
                <w:szCs w:val="18"/>
              </w:rPr>
            </w:pPr>
          </w:p>
        </w:tc>
        <w:tc>
          <w:tcPr>
            <w:tcW w:w="1701" w:type="dxa"/>
            <w:shd w:val="clear" w:color="auto" w:fill="auto"/>
            <w:noWrap/>
            <w:vAlign w:val="center"/>
          </w:tcPr>
          <w:p w14:paraId="451AB2D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C4BA278"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CA4B08E" w14:textId="77777777" w:rsidR="00F0426A" w:rsidRDefault="00F0426A" w:rsidP="00012A44">
            <w:pPr>
              <w:jc w:val="center"/>
              <w:rPr>
                <w:rFonts w:cstheme="minorHAnsi"/>
                <w:iCs/>
                <w:sz w:val="18"/>
                <w:szCs w:val="18"/>
              </w:rPr>
            </w:pPr>
            <w:r>
              <w:rPr>
                <w:rFonts w:cstheme="minorHAnsi"/>
                <w:iCs/>
                <w:sz w:val="18"/>
                <w:szCs w:val="18"/>
              </w:rPr>
              <w:t>travanj</w:t>
            </w:r>
          </w:p>
        </w:tc>
        <w:tc>
          <w:tcPr>
            <w:tcW w:w="1559" w:type="dxa"/>
            <w:shd w:val="clear" w:color="auto" w:fill="auto"/>
            <w:noWrap/>
            <w:vAlign w:val="center"/>
          </w:tcPr>
          <w:p w14:paraId="0516250F" w14:textId="77777777" w:rsidR="00F0426A" w:rsidRDefault="00F0426A" w:rsidP="00012A44">
            <w:pPr>
              <w:jc w:val="center"/>
              <w:rPr>
                <w:sz w:val="18"/>
                <w:szCs w:val="18"/>
              </w:rPr>
            </w:pPr>
            <w:r>
              <w:rPr>
                <w:sz w:val="18"/>
                <w:szCs w:val="18"/>
              </w:rPr>
              <w:t>0,25</w:t>
            </w:r>
          </w:p>
        </w:tc>
      </w:tr>
      <w:tr w:rsidR="00F0426A" w:rsidRPr="00780B2C" w14:paraId="694CCC49" w14:textId="77777777" w:rsidTr="00012A44">
        <w:trPr>
          <w:trHeight w:val="237"/>
        </w:trPr>
        <w:tc>
          <w:tcPr>
            <w:tcW w:w="4106" w:type="dxa"/>
            <w:shd w:val="clear" w:color="auto" w:fill="auto"/>
            <w:noWrap/>
            <w:vAlign w:val="center"/>
          </w:tcPr>
          <w:p w14:paraId="1C6BF3AF" w14:textId="77777777" w:rsidR="00F0426A" w:rsidRDefault="00F0426A" w:rsidP="00012A44">
            <w:pPr>
              <w:rPr>
                <w:b/>
                <w:bCs/>
                <w:sz w:val="18"/>
                <w:szCs w:val="18"/>
              </w:rPr>
            </w:pPr>
          </w:p>
        </w:tc>
        <w:tc>
          <w:tcPr>
            <w:tcW w:w="1701" w:type="dxa"/>
            <w:shd w:val="clear" w:color="auto" w:fill="auto"/>
            <w:noWrap/>
            <w:vAlign w:val="center"/>
          </w:tcPr>
          <w:p w14:paraId="747039B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0641E92"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BF573EB" w14:textId="77777777" w:rsidR="00F0426A" w:rsidRDefault="00F0426A" w:rsidP="00012A44">
            <w:pPr>
              <w:jc w:val="center"/>
              <w:rPr>
                <w:rFonts w:cstheme="minorHAnsi"/>
                <w:iCs/>
                <w:sz w:val="18"/>
                <w:szCs w:val="18"/>
              </w:rPr>
            </w:pPr>
            <w:r>
              <w:rPr>
                <w:rFonts w:cstheme="minorHAnsi"/>
                <w:iCs/>
                <w:sz w:val="18"/>
                <w:szCs w:val="18"/>
              </w:rPr>
              <w:t>srpanj</w:t>
            </w:r>
          </w:p>
        </w:tc>
        <w:tc>
          <w:tcPr>
            <w:tcW w:w="1559" w:type="dxa"/>
            <w:shd w:val="clear" w:color="auto" w:fill="auto"/>
            <w:noWrap/>
            <w:vAlign w:val="center"/>
          </w:tcPr>
          <w:p w14:paraId="426CF701" w14:textId="77777777" w:rsidR="00F0426A" w:rsidRDefault="00F0426A" w:rsidP="00012A44">
            <w:pPr>
              <w:jc w:val="center"/>
              <w:rPr>
                <w:sz w:val="18"/>
                <w:szCs w:val="18"/>
              </w:rPr>
            </w:pPr>
            <w:r>
              <w:rPr>
                <w:sz w:val="18"/>
                <w:szCs w:val="18"/>
              </w:rPr>
              <w:t>0,25</w:t>
            </w:r>
          </w:p>
        </w:tc>
      </w:tr>
      <w:tr w:rsidR="00F0426A" w:rsidRPr="00780B2C" w14:paraId="1CEACA8C" w14:textId="77777777" w:rsidTr="00012A44">
        <w:trPr>
          <w:trHeight w:val="237"/>
        </w:trPr>
        <w:tc>
          <w:tcPr>
            <w:tcW w:w="4106" w:type="dxa"/>
            <w:shd w:val="clear" w:color="auto" w:fill="auto"/>
            <w:noWrap/>
            <w:vAlign w:val="center"/>
          </w:tcPr>
          <w:p w14:paraId="4245EE14" w14:textId="77777777" w:rsidR="00F0426A" w:rsidRDefault="00F0426A" w:rsidP="00012A44">
            <w:pPr>
              <w:rPr>
                <w:b/>
                <w:bCs/>
                <w:sz w:val="18"/>
                <w:szCs w:val="18"/>
              </w:rPr>
            </w:pPr>
          </w:p>
        </w:tc>
        <w:tc>
          <w:tcPr>
            <w:tcW w:w="1701" w:type="dxa"/>
            <w:shd w:val="clear" w:color="auto" w:fill="auto"/>
            <w:noWrap/>
            <w:vAlign w:val="center"/>
          </w:tcPr>
          <w:p w14:paraId="0FCB3BC7"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2C0F1DA"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3F0AE048" w14:textId="77777777" w:rsidR="00F0426A" w:rsidRDefault="00F0426A" w:rsidP="00012A44">
            <w:pPr>
              <w:jc w:val="center"/>
              <w:rPr>
                <w:rFonts w:cstheme="minorHAnsi"/>
                <w:iCs/>
                <w:sz w:val="18"/>
                <w:szCs w:val="18"/>
              </w:rPr>
            </w:pPr>
            <w:r>
              <w:rPr>
                <w:rFonts w:cstheme="minorHAnsi"/>
                <w:iCs/>
                <w:sz w:val="18"/>
                <w:szCs w:val="18"/>
              </w:rPr>
              <w:t>listopad</w:t>
            </w:r>
          </w:p>
        </w:tc>
        <w:tc>
          <w:tcPr>
            <w:tcW w:w="1559" w:type="dxa"/>
            <w:shd w:val="clear" w:color="auto" w:fill="auto"/>
            <w:noWrap/>
            <w:vAlign w:val="center"/>
          </w:tcPr>
          <w:p w14:paraId="1F4B0AD2" w14:textId="77777777" w:rsidR="00F0426A" w:rsidRDefault="00F0426A" w:rsidP="00012A44">
            <w:pPr>
              <w:jc w:val="center"/>
              <w:rPr>
                <w:sz w:val="18"/>
                <w:szCs w:val="18"/>
              </w:rPr>
            </w:pPr>
            <w:r>
              <w:rPr>
                <w:sz w:val="18"/>
                <w:szCs w:val="18"/>
              </w:rPr>
              <w:t>0,25</w:t>
            </w:r>
          </w:p>
        </w:tc>
      </w:tr>
      <w:tr w:rsidR="00F0426A" w:rsidRPr="0047275D" w14:paraId="36E0BA27" w14:textId="77777777" w:rsidTr="00012A44">
        <w:trPr>
          <w:trHeight w:val="237"/>
        </w:trPr>
        <w:tc>
          <w:tcPr>
            <w:tcW w:w="4106" w:type="dxa"/>
            <w:shd w:val="clear" w:color="auto" w:fill="auto"/>
            <w:noWrap/>
            <w:vAlign w:val="center"/>
          </w:tcPr>
          <w:p w14:paraId="76690F6F" w14:textId="77777777" w:rsidR="00F0426A" w:rsidRPr="0047275D" w:rsidRDefault="00F0426A" w:rsidP="00012A44">
            <w:pPr>
              <w:rPr>
                <w:b/>
                <w:bCs/>
                <w:sz w:val="18"/>
                <w:szCs w:val="18"/>
              </w:rPr>
            </w:pPr>
            <w:r w:rsidRPr="0047275D">
              <w:rPr>
                <w:b/>
                <w:bCs/>
                <w:sz w:val="18"/>
                <w:szCs w:val="18"/>
              </w:rPr>
              <w:t xml:space="preserve">CMDh </w:t>
            </w:r>
            <w:r w:rsidRPr="0047275D">
              <w:rPr>
                <w:rFonts w:eastAsia="Times New Roman" w:cstheme="minorHAnsi"/>
                <w:b/>
                <w:iCs/>
                <w:sz w:val="18"/>
                <w:szCs w:val="18"/>
              </w:rPr>
              <w:t>Projekt harmonizacije plana upravljanja rizicima (HaRP)</w:t>
            </w:r>
          </w:p>
        </w:tc>
        <w:tc>
          <w:tcPr>
            <w:tcW w:w="1701" w:type="dxa"/>
            <w:shd w:val="clear" w:color="auto" w:fill="auto"/>
            <w:noWrap/>
            <w:vAlign w:val="center"/>
          </w:tcPr>
          <w:p w14:paraId="37820677" w14:textId="77777777" w:rsidR="00F0426A" w:rsidRPr="0047275D" w:rsidRDefault="00F0426A" w:rsidP="00012A44">
            <w:pPr>
              <w:jc w:val="center"/>
              <w:rPr>
                <w:sz w:val="18"/>
                <w:szCs w:val="18"/>
              </w:rPr>
            </w:pPr>
            <w:r>
              <w:rPr>
                <w:sz w:val="18"/>
                <w:szCs w:val="18"/>
              </w:rPr>
              <w:t>virtualno</w:t>
            </w:r>
          </w:p>
        </w:tc>
        <w:tc>
          <w:tcPr>
            <w:tcW w:w="992" w:type="dxa"/>
            <w:shd w:val="clear" w:color="auto" w:fill="auto"/>
            <w:noWrap/>
            <w:vAlign w:val="center"/>
          </w:tcPr>
          <w:p w14:paraId="123EE7DD" w14:textId="77777777" w:rsidR="00F0426A" w:rsidRPr="0047275D" w:rsidRDefault="00F0426A" w:rsidP="00012A44">
            <w:pPr>
              <w:jc w:val="center"/>
              <w:rPr>
                <w:sz w:val="18"/>
                <w:szCs w:val="18"/>
              </w:rPr>
            </w:pPr>
            <w:r>
              <w:rPr>
                <w:sz w:val="18"/>
                <w:szCs w:val="18"/>
              </w:rPr>
              <w:t>1</w:t>
            </w:r>
          </w:p>
        </w:tc>
        <w:tc>
          <w:tcPr>
            <w:tcW w:w="1418" w:type="dxa"/>
            <w:shd w:val="clear" w:color="auto" w:fill="auto"/>
            <w:noWrap/>
            <w:vAlign w:val="center"/>
          </w:tcPr>
          <w:p w14:paraId="1251BA97" w14:textId="77777777" w:rsidR="00F0426A" w:rsidRPr="0047275D" w:rsidRDefault="00F0426A" w:rsidP="00012A44">
            <w:pPr>
              <w:jc w:val="center"/>
              <w:rPr>
                <w:sz w:val="18"/>
                <w:szCs w:val="18"/>
              </w:rPr>
            </w:pPr>
            <w:r>
              <w:rPr>
                <w:sz w:val="18"/>
                <w:szCs w:val="18"/>
              </w:rPr>
              <w:t>siječanj</w:t>
            </w:r>
          </w:p>
        </w:tc>
        <w:tc>
          <w:tcPr>
            <w:tcW w:w="1559" w:type="dxa"/>
            <w:shd w:val="clear" w:color="auto" w:fill="auto"/>
            <w:noWrap/>
            <w:vAlign w:val="center"/>
          </w:tcPr>
          <w:p w14:paraId="646FFA43" w14:textId="77777777" w:rsidR="00F0426A" w:rsidRPr="0047275D" w:rsidRDefault="00F0426A" w:rsidP="00012A44">
            <w:pPr>
              <w:jc w:val="center"/>
              <w:rPr>
                <w:sz w:val="18"/>
                <w:szCs w:val="18"/>
              </w:rPr>
            </w:pPr>
            <w:r>
              <w:rPr>
                <w:sz w:val="18"/>
                <w:szCs w:val="18"/>
              </w:rPr>
              <w:t>0,25</w:t>
            </w:r>
          </w:p>
        </w:tc>
      </w:tr>
      <w:tr w:rsidR="00F0426A" w:rsidRPr="0047275D" w14:paraId="534544AF" w14:textId="77777777" w:rsidTr="00012A44">
        <w:trPr>
          <w:trHeight w:val="237"/>
        </w:trPr>
        <w:tc>
          <w:tcPr>
            <w:tcW w:w="4106" w:type="dxa"/>
            <w:shd w:val="clear" w:color="auto" w:fill="auto"/>
            <w:noWrap/>
            <w:vAlign w:val="center"/>
          </w:tcPr>
          <w:p w14:paraId="66522D87" w14:textId="77777777" w:rsidR="00F0426A" w:rsidRPr="0047275D" w:rsidRDefault="00F0426A" w:rsidP="00012A44">
            <w:pPr>
              <w:rPr>
                <w:b/>
                <w:bCs/>
                <w:sz w:val="18"/>
                <w:szCs w:val="18"/>
              </w:rPr>
            </w:pPr>
          </w:p>
        </w:tc>
        <w:tc>
          <w:tcPr>
            <w:tcW w:w="1701" w:type="dxa"/>
            <w:shd w:val="clear" w:color="auto" w:fill="auto"/>
            <w:noWrap/>
            <w:vAlign w:val="center"/>
          </w:tcPr>
          <w:p w14:paraId="79A97931" w14:textId="77777777" w:rsidR="00F0426A" w:rsidRPr="0047275D" w:rsidRDefault="00F0426A" w:rsidP="00012A44">
            <w:pPr>
              <w:jc w:val="center"/>
              <w:rPr>
                <w:sz w:val="18"/>
                <w:szCs w:val="18"/>
              </w:rPr>
            </w:pPr>
            <w:r>
              <w:rPr>
                <w:sz w:val="18"/>
                <w:szCs w:val="18"/>
              </w:rPr>
              <w:t>virtualno</w:t>
            </w:r>
          </w:p>
        </w:tc>
        <w:tc>
          <w:tcPr>
            <w:tcW w:w="992" w:type="dxa"/>
            <w:shd w:val="clear" w:color="auto" w:fill="auto"/>
            <w:noWrap/>
            <w:vAlign w:val="center"/>
          </w:tcPr>
          <w:p w14:paraId="759B553E" w14:textId="77777777" w:rsidR="00F0426A" w:rsidRPr="0047275D" w:rsidRDefault="00F0426A" w:rsidP="00012A44">
            <w:pPr>
              <w:jc w:val="center"/>
              <w:rPr>
                <w:sz w:val="18"/>
                <w:szCs w:val="18"/>
              </w:rPr>
            </w:pPr>
            <w:r>
              <w:rPr>
                <w:sz w:val="18"/>
                <w:szCs w:val="18"/>
              </w:rPr>
              <w:t>1</w:t>
            </w:r>
          </w:p>
        </w:tc>
        <w:tc>
          <w:tcPr>
            <w:tcW w:w="1418" w:type="dxa"/>
            <w:shd w:val="clear" w:color="auto" w:fill="auto"/>
            <w:noWrap/>
            <w:vAlign w:val="center"/>
          </w:tcPr>
          <w:p w14:paraId="632222E2" w14:textId="77777777" w:rsidR="00F0426A" w:rsidRPr="0047275D" w:rsidRDefault="00F0426A" w:rsidP="00012A44">
            <w:pPr>
              <w:jc w:val="center"/>
              <w:rPr>
                <w:sz w:val="18"/>
                <w:szCs w:val="18"/>
              </w:rPr>
            </w:pPr>
            <w:r>
              <w:rPr>
                <w:sz w:val="18"/>
                <w:szCs w:val="18"/>
              </w:rPr>
              <w:t>ožujak</w:t>
            </w:r>
          </w:p>
        </w:tc>
        <w:tc>
          <w:tcPr>
            <w:tcW w:w="1559" w:type="dxa"/>
            <w:shd w:val="clear" w:color="auto" w:fill="auto"/>
            <w:noWrap/>
            <w:vAlign w:val="center"/>
          </w:tcPr>
          <w:p w14:paraId="2FA11F94" w14:textId="77777777" w:rsidR="00F0426A" w:rsidRPr="0047275D" w:rsidRDefault="00F0426A" w:rsidP="00012A44">
            <w:pPr>
              <w:jc w:val="center"/>
              <w:rPr>
                <w:sz w:val="18"/>
                <w:szCs w:val="18"/>
              </w:rPr>
            </w:pPr>
            <w:r>
              <w:rPr>
                <w:sz w:val="18"/>
                <w:szCs w:val="18"/>
              </w:rPr>
              <w:t>0,25</w:t>
            </w:r>
          </w:p>
        </w:tc>
      </w:tr>
      <w:tr w:rsidR="00F0426A" w:rsidRPr="0047275D" w14:paraId="6554F52E" w14:textId="77777777" w:rsidTr="00012A44">
        <w:trPr>
          <w:trHeight w:val="237"/>
        </w:trPr>
        <w:tc>
          <w:tcPr>
            <w:tcW w:w="4106" w:type="dxa"/>
            <w:shd w:val="clear" w:color="auto" w:fill="auto"/>
            <w:noWrap/>
            <w:vAlign w:val="center"/>
          </w:tcPr>
          <w:p w14:paraId="2368D833" w14:textId="77777777" w:rsidR="00F0426A" w:rsidRPr="0047275D" w:rsidRDefault="00F0426A" w:rsidP="00012A44">
            <w:pPr>
              <w:rPr>
                <w:b/>
                <w:bCs/>
                <w:sz w:val="18"/>
                <w:szCs w:val="18"/>
              </w:rPr>
            </w:pPr>
          </w:p>
        </w:tc>
        <w:tc>
          <w:tcPr>
            <w:tcW w:w="1701" w:type="dxa"/>
            <w:shd w:val="clear" w:color="auto" w:fill="auto"/>
            <w:noWrap/>
            <w:vAlign w:val="center"/>
          </w:tcPr>
          <w:p w14:paraId="083AE237"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605089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A281E18"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101734E5" w14:textId="77777777" w:rsidR="00F0426A" w:rsidRDefault="00F0426A" w:rsidP="00012A44">
            <w:pPr>
              <w:jc w:val="center"/>
              <w:rPr>
                <w:sz w:val="18"/>
                <w:szCs w:val="18"/>
              </w:rPr>
            </w:pPr>
            <w:r>
              <w:rPr>
                <w:sz w:val="18"/>
                <w:szCs w:val="18"/>
              </w:rPr>
              <w:t>0,25</w:t>
            </w:r>
          </w:p>
        </w:tc>
      </w:tr>
      <w:tr w:rsidR="00F0426A" w:rsidRPr="0047275D" w14:paraId="6BCF74A1" w14:textId="77777777" w:rsidTr="00012A44">
        <w:trPr>
          <w:trHeight w:val="237"/>
        </w:trPr>
        <w:tc>
          <w:tcPr>
            <w:tcW w:w="4106" w:type="dxa"/>
            <w:shd w:val="clear" w:color="auto" w:fill="auto"/>
            <w:noWrap/>
            <w:vAlign w:val="center"/>
          </w:tcPr>
          <w:p w14:paraId="074EC433" w14:textId="77777777" w:rsidR="00F0426A" w:rsidRPr="0047275D" w:rsidRDefault="00F0426A" w:rsidP="00012A44">
            <w:pPr>
              <w:rPr>
                <w:b/>
                <w:bCs/>
                <w:sz w:val="18"/>
                <w:szCs w:val="18"/>
              </w:rPr>
            </w:pPr>
            <w:r w:rsidRPr="0047275D">
              <w:rPr>
                <w:b/>
                <w:bCs/>
                <w:sz w:val="18"/>
                <w:szCs w:val="18"/>
              </w:rPr>
              <w:t xml:space="preserve">CMDh </w:t>
            </w:r>
            <w:r w:rsidRPr="0047275D">
              <w:rPr>
                <w:rFonts w:cstheme="minorHAnsi"/>
                <w:b/>
                <w:iCs/>
                <w:sz w:val="18"/>
                <w:szCs w:val="18"/>
              </w:rPr>
              <w:t>Pharmacovigilance Work Sharing Procedures Working Party (PhV WSP WP)</w:t>
            </w:r>
          </w:p>
        </w:tc>
        <w:tc>
          <w:tcPr>
            <w:tcW w:w="1701" w:type="dxa"/>
            <w:shd w:val="clear" w:color="auto" w:fill="auto"/>
            <w:noWrap/>
            <w:vAlign w:val="center"/>
          </w:tcPr>
          <w:p w14:paraId="73C98DE0" w14:textId="77777777" w:rsidR="00F0426A" w:rsidRPr="0047275D" w:rsidRDefault="00F0426A" w:rsidP="00012A44">
            <w:pPr>
              <w:jc w:val="center"/>
              <w:rPr>
                <w:sz w:val="18"/>
                <w:szCs w:val="18"/>
              </w:rPr>
            </w:pPr>
            <w:r>
              <w:rPr>
                <w:sz w:val="18"/>
                <w:szCs w:val="18"/>
              </w:rPr>
              <w:t>virtualno</w:t>
            </w:r>
          </w:p>
        </w:tc>
        <w:tc>
          <w:tcPr>
            <w:tcW w:w="992" w:type="dxa"/>
            <w:shd w:val="clear" w:color="auto" w:fill="auto"/>
            <w:noWrap/>
            <w:vAlign w:val="center"/>
          </w:tcPr>
          <w:p w14:paraId="1654B0CE" w14:textId="77777777" w:rsidR="00F0426A" w:rsidRPr="0047275D" w:rsidRDefault="00F0426A" w:rsidP="00012A44">
            <w:pPr>
              <w:jc w:val="center"/>
              <w:rPr>
                <w:sz w:val="18"/>
                <w:szCs w:val="18"/>
              </w:rPr>
            </w:pPr>
            <w:r>
              <w:rPr>
                <w:sz w:val="18"/>
                <w:szCs w:val="18"/>
              </w:rPr>
              <w:t>1</w:t>
            </w:r>
          </w:p>
        </w:tc>
        <w:tc>
          <w:tcPr>
            <w:tcW w:w="1418" w:type="dxa"/>
            <w:shd w:val="clear" w:color="auto" w:fill="auto"/>
            <w:noWrap/>
            <w:vAlign w:val="center"/>
          </w:tcPr>
          <w:p w14:paraId="4A0F8E00" w14:textId="77777777" w:rsidR="00F0426A" w:rsidRPr="0047275D" w:rsidRDefault="00F0426A" w:rsidP="00012A44">
            <w:pPr>
              <w:jc w:val="center"/>
              <w:rPr>
                <w:rFonts w:cstheme="minorHAnsi"/>
                <w:iCs/>
                <w:sz w:val="18"/>
                <w:szCs w:val="18"/>
              </w:rPr>
            </w:pPr>
            <w:r>
              <w:rPr>
                <w:rFonts w:cstheme="minorHAnsi"/>
                <w:iCs/>
                <w:sz w:val="18"/>
                <w:szCs w:val="18"/>
              </w:rPr>
              <w:t>siječanj</w:t>
            </w:r>
          </w:p>
        </w:tc>
        <w:tc>
          <w:tcPr>
            <w:tcW w:w="1559" w:type="dxa"/>
            <w:shd w:val="clear" w:color="auto" w:fill="auto"/>
            <w:noWrap/>
            <w:vAlign w:val="center"/>
          </w:tcPr>
          <w:p w14:paraId="51C7748F" w14:textId="77777777" w:rsidR="00F0426A" w:rsidRPr="0047275D" w:rsidRDefault="00F0426A" w:rsidP="00012A44">
            <w:pPr>
              <w:jc w:val="center"/>
              <w:rPr>
                <w:sz w:val="18"/>
                <w:szCs w:val="18"/>
              </w:rPr>
            </w:pPr>
            <w:r>
              <w:rPr>
                <w:sz w:val="18"/>
                <w:szCs w:val="18"/>
              </w:rPr>
              <w:t>0,25</w:t>
            </w:r>
          </w:p>
        </w:tc>
      </w:tr>
      <w:tr w:rsidR="00F0426A" w:rsidRPr="0047275D" w14:paraId="6E2B4132" w14:textId="77777777" w:rsidTr="00012A44">
        <w:trPr>
          <w:trHeight w:val="237"/>
        </w:trPr>
        <w:tc>
          <w:tcPr>
            <w:tcW w:w="4106" w:type="dxa"/>
            <w:shd w:val="clear" w:color="auto" w:fill="auto"/>
            <w:noWrap/>
            <w:vAlign w:val="center"/>
          </w:tcPr>
          <w:p w14:paraId="10BA26CC" w14:textId="77777777" w:rsidR="00F0426A" w:rsidRPr="0047275D" w:rsidRDefault="00F0426A" w:rsidP="00012A44">
            <w:pPr>
              <w:rPr>
                <w:b/>
                <w:bCs/>
                <w:sz w:val="18"/>
                <w:szCs w:val="18"/>
              </w:rPr>
            </w:pPr>
          </w:p>
        </w:tc>
        <w:tc>
          <w:tcPr>
            <w:tcW w:w="1701" w:type="dxa"/>
            <w:shd w:val="clear" w:color="auto" w:fill="auto"/>
            <w:noWrap/>
            <w:vAlign w:val="center"/>
          </w:tcPr>
          <w:p w14:paraId="506F1F93" w14:textId="77777777" w:rsidR="00F0426A" w:rsidRPr="0047275D" w:rsidRDefault="00F0426A" w:rsidP="00012A44">
            <w:pPr>
              <w:jc w:val="center"/>
              <w:rPr>
                <w:sz w:val="18"/>
                <w:szCs w:val="18"/>
              </w:rPr>
            </w:pPr>
            <w:r>
              <w:rPr>
                <w:sz w:val="18"/>
                <w:szCs w:val="18"/>
              </w:rPr>
              <w:t>virtualno</w:t>
            </w:r>
          </w:p>
        </w:tc>
        <w:tc>
          <w:tcPr>
            <w:tcW w:w="992" w:type="dxa"/>
            <w:shd w:val="clear" w:color="auto" w:fill="auto"/>
            <w:noWrap/>
            <w:vAlign w:val="center"/>
          </w:tcPr>
          <w:p w14:paraId="521B1E79" w14:textId="77777777" w:rsidR="00F0426A" w:rsidRPr="0047275D" w:rsidRDefault="00F0426A" w:rsidP="00012A44">
            <w:pPr>
              <w:jc w:val="center"/>
              <w:rPr>
                <w:sz w:val="18"/>
                <w:szCs w:val="18"/>
              </w:rPr>
            </w:pPr>
            <w:r>
              <w:rPr>
                <w:sz w:val="18"/>
                <w:szCs w:val="18"/>
              </w:rPr>
              <w:t>1</w:t>
            </w:r>
          </w:p>
        </w:tc>
        <w:tc>
          <w:tcPr>
            <w:tcW w:w="1418" w:type="dxa"/>
            <w:shd w:val="clear" w:color="auto" w:fill="auto"/>
            <w:noWrap/>
            <w:vAlign w:val="center"/>
          </w:tcPr>
          <w:p w14:paraId="756CDA27" w14:textId="77777777" w:rsidR="00F0426A" w:rsidRPr="0047275D" w:rsidRDefault="00F0426A" w:rsidP="00012A44">
            <w:pPr>
              <w:jc w:val="center"/>
              <w:rPr>
                <w:rFonts w:cstheme="minorHAnsi"/>
                <w:iCs/>
                <w:sz w:val="18"/>
                <w:szCs w:val="18"/>
              </w:rPr>
            </w:pPr>
            <w:r>
              <w:rPr>
                <w:rFonts w:cstheme="minorHAnsi"/>
                <w:iCs/>
                <w:sz w:val="18"/>
                <w:szCs w:val="18"/>
              </w:rPr>
              <w:t>ožujak</w:t>
            </w:r>
          </w:p>
        </w:tc>
        <w:tc>
          <w:tcPr>
            <w:tcW w:w="1559" w:type="dxa"/>
            <w:shd w:val="clear" w:color="auto" w:fill="auto"/>
            <w:noWrap/>
            <w:vAlign w:val="center"/>
          </w:tcPr>
          <w:p w14:paraId="6BF9EDF8" w14:textId="77777777" w:rsidR="00F0426A" w:rsidRPr="0047275D" w:rsidRDefault="00F0426A" w:rsidP="00012A44">
            <w:pPr>
              <w:jc w:val="center"/>
              <w:rPr>
                <w:sz w:val="18"/>
                <w:szCs w:val="18"/>
              </w:rPr>
            </w:pPr>
            <w:r>
              <w:rPr>
                <w:sz w:val="18"/>
                <w:szCs w:val="18"/>
              </w:rPr>
              <w:t>0,25</w:t>
            </w:r>
          </w:p>
        </w:tc>
      </w:tr>
      <w:tr w:rsidR="00F0426A" w:rsidRPr="0047275D" w14:paraId="73F8709D" w14:textId="77777777" w:rsidTr="00012A44">
        <w:trPr>
          <w:trHeight w:val="237"/>
        </w:trPr>
        <w:tc>
          <w:tcPr>
            <w:tcW w:w="4106" w:type="dxa"/>
            <w:shd w:val="clear" w:color="auto" w:fill="auto"/>
            <w:noWrap/>
            <w:vAlign w:val="center"/>
          </w:tcPr>
          <w:p w14:paraId="0C710FFB" w14:textId="77777777" w:rsidR="00F0426A" w:rsidRPr="0047275D" w:rsidRDefault="00F0426A" w:rsidP="00012A44">
            <w:pPr>
              <w:rPr>
                <w:b/>
                <w:bCs/>
                <w:sz w:val="18"/>
                <w:szCs w:val="18"/>
              </w:rPr>
            </w:pPr>
          </w:p>
        </w:tc>
        <w:tc>
          <w:tcPr>
            <w:tcW w:w="1701" w:type="dxa"/>
            <w:shd w:val="clear" w:color="auto" w:fill="auto"/>
            <w:noWrap/>
            <w:vAlign w:val="center"/>
          </w:tcPr>
          <w:p w14:paraId="687ECA8D"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32D702B"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6134FF81" w14:textId="77777777" w:rsidR="00F0426A" w:rsidRDefault="00F0426A" w:rsidP="00012A44">
            <w:pPr>
              <w:jc w:val="center"/>
              <w:rPr>
                <w:rFonts w:cstheme="minorHAnsi"/>
                <w:iCs/>
                <w:sz w:val="18"/>
                <w:szCs w:val="18"/>
              </w:rPr>
            </w:pPr>
            <w:r>
              <w:rPr>
                <w:rFonts w:cstheme="minorHAnsi"/>
                <w:iCs/>
                <w:sz w:val="18"/>
                <w:szCs w:val="18"/>
              </w:rPr>
              <w:t>svibanj</w:t>
            </w:r>
          </w:p>
        </w:tc>
        <w:tc>
          <w:tcPr>
            <w:tcW w:w="1559" w:type="dxa"/>
            <w:shd w:val="clear" w:color="auto" w:fill="auto"/>
            <w:noWrap/>
            <w:vAlign w:val="center"/>
          </w:tcPr>
          <w:p w14:paraId="493AE88E" w14:textId="77777777" w:rsidR="00F0426A" w:rsidRDefault="00F0426A" w:rsidP="00012A44">
            <w:pPr>
              <w:jc w:val="center"/>
              <w:rPr>
                <w:sz w:val="18"/>
                <w:szCs w:val="18"/>
              </w:rPr>
            </w:pPr>
            <w:r>
              <w:rPr>
                <w:sz w:val="18"/>
                <w:szCs w:val="18"/>
              </w:rPr>
              <w:t>0,25</w:t>
            </w:r>
          </w:p>
        </w:tc>
      </w:tr>
      <w:tr w:rsidR="00F0426A" w:rsidRPr="0047275D" w14:paraId="07F5753E" w14:textId="77777777" w:rsidTr="00012A44">
        <w:trPr>
          <w:trHeight w:val="237"/>
        </w:trPr>
        <w:tc>
          <w:tcPr>
            <w:tcW w:w="4106" w:type="dxa"/>
            <w:shd w:val="clear" w:color="auto" w:fill="auto"/>
            <w:noWrap/>
            <w:vAlign w:val="center"/>
          </w:tcPr>
          <w:p w14:paraId="1D053FDB" w14:textId="77777777" w:rsidR="00F0426A" w:rsidRPr="0047275D" w:rsidRDefault="00F0426A" w:rsidP="00012A44">
            <w:pPr>
              <w:rPr>
                <w:b/>
                <w:bCs/>
                <w:sz w:val="18"/>
                <w:szCs w:val="18"/>
              </w:rPr>
            </w:pPr>
          </w:p>
        </w:tc>
        <w:tc>
          <w:tcPr>
            <w:tcW w:w="1701" w:type="dxa"/>
            <w:shd w:val="clear" w:color="auto" w:fill="auto"/>
            <w:noWrap/>
            <w:vAlign w:val="center"/>
          </w:tcPr>
          <w:p w14:paraId="6D6F821B"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9DF45EF"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358AD30B" w14:textId="77777777" w:rsidR="00F0426A" w:rsidRDefault="00F0426A" w:rsidP="00012A44">
            <w:pPr>
              <w:jc w:val="center"/>
              <w:rPr>
                <w:rFonts w:cstheme="minorHAnsi"/>
                <w:iCs/>
                <w:sz w:val="18"/>
                <w:szCs w:val="18"/>
              </w:rPr>
            </w:pPr>
            <w:r>
              <w:rPr>
                <w:rFonts w:cstheme="minorHAnsi"/>
                <w:iCs/>
                <w:sz w:val="18"/>
                <w:szCs w:val="18"/>
              </w:rPr>
              <w:t>rujan</w:t>
            </w:r>
          </w:p>
        </w:tc>
        <w:tc>
          <w:tcPr>
            <w:tcW w:w="1559" w:type="dxa"/>
            <w:shd w:val="clear" w:color="auto" w:fill="auto"/>
            <w:noWrap/>
            <w:vAlign w:val="center"/>
          </w:tcPr>
          <w:p w14:paraId="29CF1215" w14:textId="77777777" w:rsidR="00F0426A" w:rsidRDefault="00F0426A" w:rsidP="00012A44">
            <w:pPr>
              <w:jc w:val="center"/>
              <w:rPr>
                <w:sz w:val="18"/>
                <w:szCs w:val="18"/>
              </w:rPr>
            </w:pPr>
            <w:r>
              <w:rPr>
                <w:sz w:val="18"/>
                <w:szCs w:val="18"/>
              </w:rPr>
              <w:t>0,25</w:t>
            </w:r>
          </w:p>
        </w:tc>
      </w:tr>
      <w:tr w:rsidR="00F0426A" w:rsidRPr="0047275D" w14:paraId="1F87055B" w14:textId="77777777" w:rsidTr="00012A44">
        <w:trPr>
          <w:trHeight w:val="237"/>
        </w:trPr>
        <w:tc>
          <w:tcPr>
            <w:tcW w:w="4106" w:type="dxa"/>
            <w:shd w:val="clear" w:color="auto" w:fill="auto"/>
            <w:noWrap/>
            <w:vAlign w:val="center"/>
          </w:tcPr>
          <w:p w14:paraId="6E9F752E" w14:textId="77777777" w:rsidR="00F0426A" w:rsidRPr="0047275D" w:rsidRDefault="00F0426A" w:rsidP="00012A44">
            <w:pPr>
              <w:rPr>
                <w:b/>
                <w:bCs/>
                <w:sz w:val="18"/>
                <w:szCs w:val="18"/>
              </w:rPr>
            </w:pPr>
          </w:p>
        </w:tc>
        <w:tc>
          <w:tcPr>
            <w:tcW w:w="1701" w:type="dxa"/>
            <w:shd w:val="clear" w:color="auto" w:fill="auto"/>
            <w:noWrap/>
            <w:vAlign w:val="center"/>
          </w:tcPr>
          <w:p w14:paraId="765F659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4CA1446"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17788BFC" w14:textId="77777777" w:rsidR="00F0426A" w:rsidRDefault="00F0426A" w:rsidP="00012A44">
            <w:pPr>
              <w:jc w:val="center"/>
              <w:rPr>
                <w:rFonts w:cstheme="minorHAnsi"/>
                <w:iCs/>
                <w:sz w:val="18"/>
                <w:szCs w:val="18"/>
              </w:rPr>
            </w:pPr>
            <w:r>
              <w:rPr>
                <w:rFonts w:cstheme="minorHAnsi"/>
                <w:iCs/>
                <w:sz w:val="18"/>
                <w:szCs w:val="18"/>
              </w:rPr>
              <w:t>studeni</w:t>
            </w:r>
          </w:p>
        </w:tc>
        <w:tc>
          <w:tcPr>
            <w:tcW w:w="1559" w:type="dxa"/>
            <w:shd w:val="clear" w:color="auto" w:fill="auto"/>
            <w:noWrap/>
            <w:vAlign w:val="center"/>
          </w:tcPr>
          <w:p w14:paraId="069F1220" w14:textId="77777777" w:rsidR="00F0426A" w:rsidRDefault="00F0426A" w:rsidP="00012A44">
            <w:pPr>
              <w:jc w:val="center"/>
              <w:rPr>
                <w:sz w:val="18"/>
                <w:szCs w:val="18"/>
              </w:rPr>
            </w:pPr>
            <w:r>
              <w:rPr>
                <w:sz w:val="18"/>
                <w:szCs w:val="18"/>
              </w:rPr>
              <w:t>0,25</w:t>
            </w:r>
          </w:p>
        </w:tc>
      </w:tr>
      <w:tr w:rsidR="00F0426A" w:rsidRPr="0047275D" w14:paraId="5FDC840F" w14:textId="77777777" w:rsidTr="00012A44">
        <w:trPr>
          <w:trHeight w:val="237"/>
        </w:trPr>
        <w:tc>
          <w:tcPr>
            <w:tcW w:w="4106" w:type="dxa"/>
            <w:shd w:val="clear" w:color="auto" w:fill="auto"/>
            <w:noWrap/>
            <w:vAlign w:val="center"/>
          </w:tcPr>
          <w:p w14:paraId="19E54296" w14:textId="77777777" w:rsidR="00F0426A" w:rsidRPr="00746FCD" w:rsidRDefault="00F0426A" w:rsidP="00012A44">
            <w:pPr>
              <w:rPr>
                <w:rFonts w:eastAsia="Times New Roman" w:cstheme="minorHAnsi"/>
                <w:b/>
                <w:iCs/>
                <w:sz w:val="18"/>
                <w:szCs w:val="18"/>
              </w:rPr>
            </w:pPr>
            <w:r w:rsidRPr="00746FCD">
              <w:rPr>
                <w:rFonts w:eastAsia="Times New Roman" w:cstheme="minorHAnsi"/>
                <w:b/>
                <w:iCs/>
                <w:sz w:val="18"/>
                <w:szCs w:val="18"/>
                <w:lang w:val="en-GB"/>
              </w:rPr>
              <w:t>eAF Regulatory Focus Group</w:t>
            </w:r>
          </w:p>
        </w:tc>
        <w:tc>
          <w:tcPr>
            <w:tcW w:w="1701" w:type="dxa"/>
            <w:shd w:val="clear" w:color="auto" w:fill="auto"/>
            <w:noWrap/>
            <w:vAlign w:val="center"/>
          </w:tcPr>
          <w:p w14:paraId="0B3835C2" w14:textId="77777777" w:rsidR="00F0426A" w:rsidRPr="0047275D" w:rsidRDefault="00F0426A" w:rsidP="00012A44">
            <w:pPr>
              <w:jc w:val="center"/>
              <w:rPr>
                <w:sz w:val="18"/>
                <w:szCs w:val="18"/>
              </w:rPr>
            </w:pPr>
          </w:p>
        </w:tc>
        <w:tc>
          <w:tcPr>
            <w:tcW w:w="992" w:type="dxa"/>
            <w:shd w:val="clear" w:color="auto" w:fill="auto"/>
            <w:noWrap/>
            <w:vAlign w:val="center"/>
          </w:tcPr>
          <w:p w14:paraId="06730EF9" w14:textId="77777777" w:rsidR="00F0426A" w:rsidRPr="0047275D" w:rsidRDefault="00F0426A" w:rsidP="00012A44">
            <w:pPr>
              <w:jc w:val="center"/>
              <w:rPr>
                <w:sz w:val="18"/>
                <w:szCs w:val="18"/>
              </w:rPr>
            </w:pPr>
          </w:p>
        </w:tc>
        <w:tc>
          <w:tcPr>
            <w:tcW w:w="1418" w:type="dxa"/>
            <w:shd w:val="clear" w:color="auto" w:fill="auto"/>
            <w:noWrap/>
            <w:vAlign w:val="center"/>
          </w:tcPr>
          <w:p w14:paraId="0712227A" w14:textId="77777777" w:rsidR="00F0426A" w:rsidRPr="0047275D" w:rsidRDefault="00F0426A" w:rsidP="00012A44">
            <w:pPr>
              <w:jc w:val="center"/>
              <w:rPr>
                <w:rFonts w:cstheme="minorHAnsi"/>
                <w:iCs/>
                <w:sz w:val="18"/>
                <w:szCs w:val="18"/>
              </w:rPr>
            </w:pPr>
          </w:p>
        </w:tc>
        <w:tc>
          <w:tcPr>
            <w:tcW w:w="1559" w:type="dxa"/>
            <w:shd w:val="clear" w:color="auto" w:fill="auto"/>
            <w:noWrap/>
            <w:vAlign w:val="center"/>
          </w:tcPr>
          <w:p w14:paraId="5DC168C0" w14:textId="77777777" w:rsidR="00F0426A" w:rsidRDefault="00F0426A" w:rsidP="00012A44">
            <w:pPr>
              <w:jc w:val="center"/>
              <w:rPr>
                <w:sz w:val="18"/>
                <w:szCs w:val="18"/>
              </w:rPr>
            </w:pPr>
          </w:p>
        </w:tc>
      </w:tr>
      <w:tr w:rsidR="00F0426A" w:rsidRPr="00123A56" w14:paraId="20C0F493" w14:textId="77777777" w:rsidTr="00012A44">
        <w:trPr>
          <w:trHeight w:val="237"/>
        </w:trPr>
        <w:tc>
          <w:tcPr>
            <w:tcW w:w="4106" w:type="dxa"/>
            <w:shd w:val="clear" w:color="auto" w:fill="auto"/>
            <w:noWrap/>
            <w:vAlign w:val="center"/>
          </w:tcPr>
          <w:p w14:paraId="29C32C63" w14:textId="77777777" w:rsidR="00F0426A" w:rsidRDefault="00F0426A" w:rsidP="00012A44">
            <w:pPr>
              <w:rPr>
                <w:b/>
                <w:bCs/>
                <w:sz w:val="18"/>
                <w:szCs w:val="18"/>
              </w:rPr>
            </w:pPr>
            <w:r>
              <w:rPr>
                <w:b/>
                <w:bCs/>
                <w:sz w:val="18"/>
                <w:szCs w:val="18"/>
              </w:rPr>
              <w:t>SPOC Working Party</w:t>
            </w:r>
          </w:p>
          <w:p w14:paraId="3F8A8BE3" w14:textId="77777777" w:rsidR="00F0426A" w:rsidRPr="00CB18E7" w:rsidRDefault="00F0426A" w:rsidP="00012A44">
            <w:pPr>
              <w:rPr>
                <w:b/>
                <w:bCs/>
                <w:sz w:val="18"/>
                <w:szCs w:val="18"/>
              </w:rPr>
            </w:pPr>
          </w:p>
        </w:tc>
        <w:tc>
          <w:tcPr>
            <w:tcW w:w="1701" w:type="dxa"/>
            <w:shd w:val="clear" w:color="auto" w:fill="auto"/>
            <w:noWrap/>
            <w:vAlign w:val="center"/>
          </w:tcPr>
          <w:p w14:paraId="4125469A" w14:textId="77777777" w:rsidR="00F0426A" w:rsidRPr="00123A56" w:rsidRDefault="00F0426A" w:rsidP="00012A44">
            <w:pPr>
              <w:jc w:val="center"/>
              <w:rPr>
                <w:sz w:val="18"/>
                <w:szCs w:val="18"/>
              </w:rPr>
            </w:pPr>
            <w:r>
              <w:rPr>
                <w:sz w:val="18"/>
                <w:szCs w:val="18"/>
              </w:rPr>
              <w:t>virtualno</w:t>
            </w:r>
          </w:p>
        </w:tc>
        <w:tc>
          <w:tcPr>
            <w:tcW w:w="992" w:type="dxa"/>
            <w:shd w:val="clear" w:color="auto" w:fill="auto"/>
            <w:noWrap/>
            <w:vAlign w:val="center"/>
          </w:tcPr>
          <w:p w14:paraId="4E125231" w14:textId="77777777" w:rsidR="00F0426A" w:rsidRPr="00123A56" w:rsidRDefault="00F0426A" w:rsidP="00012A44">
            <w:pPr>
              <w:jc w:val="center"/>
              <w:rPr>
                <w:sz w:val="18"/>
                <w:szCs w:val="18"/>
              </w:rPr>
            </w:pPr>
            <w:r>
              <w:rPr>
                <w:sz w:val="18"/>
                <w:szCs w:val="18"/>
              </w:rPr>
              <w:t>2</w:t>
            </w:r>
          </w:p>
        </w:tc>
        <w:tc>
          <w:tcPr>
            <w:tcW w:w="1418" w:type="dxa"/>
            <w:shd w:val="clear" w:color="auto" w:fill="auto"/>
            <w:noWrap/>
            <w:vAlign w:val="center"/>
          </w:tcPr>
          <w:p w14:paraId="2FE8103F" w14:textId="77777777" w:rsidR="00F0426A" w:rsidRPr="00123A56" w:rsidRDefault="00F0426A" w:rsidP="00012A44">
            <w:pPr>
              <w:jc w:val="center"/>
              <w:rPr>
                <w:sz w:val="18"/>
                <w:szCs w:val="18"/>
              </w:rPr>
            </w:pPr>
            <w:r>
              <w:rPr>
                <w:sz w:val="18"/>
                <w:szCs w:val="18"/>
              </w:rPr>
              <w:t>siječanj</w:t>
            </w:r>
          </w:p>
        </w:tc>
        <w:tc>
          <w:tcPr>
            <w:tcW w:w="1559" w:type="dxa"/>
            <w:shd w:val="clear" w:color="auto" w:fill="auto"/>
            <w:noWrap/>
            <w:vAlign w:val="center"/>
          </w:tcPr>
          <w:p w14:paraId="74C410AF" w14:textId="77777777" w:rsidR="00F0426A" w:rsidRPr="00123A56" w:rsidRDefault="00F0426A" w:rsidP="00012A44">
            <w:pPr>
              <w:jc w:val="center"/>
              <w:rPr>
                <w:sz w:val="18"/>
                <w:szCs w:val="18"/>
              </w:rPr>
            </w:pPr>
            <w:r>
              <w:rPr>
                <w:sz w:val="18"/>
                <w:szCs w:val="18"/>
              </w:rPr>
              <w:t>1</w:t>
            </w:r>
          </w:p>
        </w:tc>
      </w:tr>
      <w:tr w:rsidR="00F0426A" w14:paraId="4F11410B" w14:textId="77777777" w:rsidTr="00012A44">
        <w:trPr>
          <w:trHeight w:val="311"/>
        </w:trPr>
        <w:tc>
          <w:tcPr>
            <w:tcW w:w="4106" w:type="dxa"/>
            <w:shd w:val="clear" w:color="auto" w:fill="auto"/>
            <w:noWrap/>
            <w:vAlign w:val="center"/>
          </w:tcPr>
          <w:p w14:paraId="25736D91" w14:textId="77777777" w:rsidR="00F0426A" w:rsidRDefault="00F0426A" w:rsidP="00012A44">
            <w:pPr>
              <w:rPr>
                <w:b/>
                <w:bCs/>
                <w:sz w:val="18"/>
                <w:szCs w:val="18"/>
              </w:rPr>
            </w:pPr>
          </w:p>
        </w:tc>
        <w:tc>
          <w:tcPr>
            <w:tcW w:w="1701" w:type="dxa"/>
            <w:shd w:val="clear" w:color="auto" w:fill="auto"/>
            <w:noWrap/>
            <w:vAlign w:val="center"/>
          </w:tcPr>
          <w:p w14:paraId="583F1610"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73E3B1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796E45BC" w14:textId="77777777" w:rsidR="00F0426A" w:rsidRPr="00123A56" w:rsidRDefault="00F0426A" w:rsidP="00012A44">
            <w:pPr>
              <w:jc w:val="center"/>
              <w:rPr>
                <w:sz w:val="18"/>
                <w:szCs w:val="18"/>
              </w:rPr>
            </w:pPr>
            <w:r>
              <w:rPr>
                <w:sz w:val="18"/>
                <w:szCs w:val="18"/>
              </w:rPr>
              <w:t>siječanj</w:t>
            </w:r>
          </w:p>
        </w:tc>
        <w:tc>
          <w:tcPr>
            <w:tcW w:w="1559" w:type="dxa"/>
            <w:shd w:val="clear" w:color="auto" w:fill="auto"/>
            <w:noWrap/>
            <w:vAlign w:val="center"/>
          </w:tcPr>
          <w:p w14:paraId="16762FB7" w14:textId="77777777" w:rsidR="00F0426A" w:rsidRDefault="00F0426A" w:rsidP="00012A44">
            <w:pPr>
              <w:jc w:val="center"/>
              <w:rPr>
                <w:sz w:val="18"/>
                <w:szCs w:val="18"/>
              </w:rPr>
            </w:pPr>
            <w:r>
              <w:rPr>
                <w:sz w:val="18"/>
                <w:szCs w:val="18"/>
              </w:rPr>
              <w:t>1</w:t>
            </w:r>
          </w:p>
        </w:tc>
      </w:tr>
      <w:tr w:rsidR="00F0426A" w14:paraId="766E2F35" w14:textId="77777777" w:rsidTr="00012A44">
        <w:trPr>
          <w:trHeight w:val="311"/>
        </w:trPr>
        <w:tc>
          <w:tcPr>
            <w:tcW w:w="4106" w:type="dxa"/>
            <w:shd w:val="clear" w:color="auto" w:fill="auto"/>
            <w:noWrap/>
            <w:vAlign w:val="center"/>
          </w:tcPr>
          <w:p w14:paraId="63F91A5C" w14:textId="77777777" w:rsidR="00F0426A" w:rsidRDefault="00F0426A" w:rsidP="00012A44">
            <w:pPr>
              <w:rPr>
                <w:b/>
                <w:bCs/>
                <w:sz w:val="18"/>
                <w:szCs w:val="18"/>
              </w:rPr>
            </w:pPr>
          </w:p>
        </w:tc>
        <w:tc>
          <w:tcPr>
            <w:tcW w:w="1701" w:type="dxa"/>
            <w:shd w:val="clear" w:color="auto" w:fill="auto"/>
            <w:noWrap/>
            <w:vAlign w:val="center"/>
          </w:tcPr>
          <w:p w14:paraId="667533AE" w14:textId="77777777" w:rsidR="00F0426A" w:rsidRDefault="00F0426A" w:rsidP="00012A44">
            <w:pPr>
              <w:jc w:val="center"/>
              <w:rPr>
                <w:sz w:val="18"/>
                <w:szCs w:val="18"/>
              </w:rPr>
            </w:pPr>
            <w:r>
              <w:rPr>
                <w:sz w:val="18"/>
                <w:szCs w:val="18"/>
              </w:rPr>
              <w:t xml:space="preserve">Virtualno </w:t>
            </w:r>
          </w:p>
        </w:tc>
        <w:tc>
          <w:tcPr>
            <w:tcW w:w="992" w:type="dxa"/>
            <w:shd w:val="clear" w:color="auto" w:fill="auto"/>
            <w:noWrap/>
            <w:vAlign w:val="center"/>
          </w:tcPr>
          <w:p w14:paraId="394C888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81DA517"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3453303C" w14:textId="77777777" w:rsidR="00F0426A" w:rsidRDefault="00F0426A" w:rsidP="00012A44">
            <w:pPr>
              <w:jc w:val="center"/>
              <w:rPr>
                <w:sz w:val="18"/>
                <w:szCs w:val="18"/>
              </w:rPr>
            </w:pPr>
            <w:r>
              <w:rPr>
                <w:sz w:val="18"/>
                <w:szCs w:val="18"/>
              </w:rPr>
              <w:t>1</w:t>
            </w:r>
          </w:p>
        </w:tc>
      </w:tr>
      <w:tr w:rsidR="00F0426A" w14:paraId="27A17EE8" w14:textId="77777777" w:rsidTr="00012A44">
        <w:trPr>
          <w:trHeight w:val="237"/>
        </w:trPr>
        <w:tc>
          <w:tcPr>
            <w:tcW w:w="4106" w:type="dxa"/>
            <w:shd w:val="clear" w:color="auto" w:fill="auto"/>
            <w:noWrap/>
            <w:vAlign w:val="center"/>
          </w:tcPr>
          <w:p w14:paraId="7C15F40B"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71404A7F"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A76D7C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C3FFD6D" w14:textId="77777777" w:rsidR="00F0426A" w:rsidRDefault="00F0426A" w:rsidP="00012A44">
            <w:pPr>
              <w:jc w:val="center"/>
              <w:rPr>
                <w:sz w:val="18"/>
                <w:szCs w:val="18"/>
              </w:rPr>
            </w:pPr>
            <w:r>
              <w:rPr>
                <w:sz w:val="18"/>
                <w:szCs w:val="18"/>
              </w:rPr>
              <w:t>veljača</w:t>
            </w:r>
          </w:p>
        </w:tc>
        <w:tc>
          <w:tcPr>
            <w:tcW w:w="1559" w:type="dxa"/>
            <w:shd w:val="clear" w:color="auto" w:fill="auto"/>
            <w:noWrap/>
            <w:vAlign w:val="center"/>
          </w:tcPr>
          <w:p w14:paraId="4DEA112B" w14:textId="77777777" w:rsidR="00F0426A" w:rsidRDefault="00F0426A" w:rsidP="00012A44">
            <w:pPr>
              <w:jc w:val="center"/>
              <w:rPr>
                <w:sz w:val="18"/>
                <w:szCs w:val="18"/>
              </w:rPr>
            </w:pPr>
            <w:r>
              <w:rPr>
                <w:sz w:val="18"/>
                <w:szCs w:val="18"/>
              </w:rPr>
              <w:t>1</w:t>
            </w:r>
          </w:p>
        </w:tc>
      </w:tr>
      <w:tr w:rsidR="00F0426A" w14:paraId="360A8942" w14:textId="77777777" w:rsidTr="00012A44">
        <w:trPr>
          <w:trHeight w:val="237"/>
        </w:trPr>
        <w:tc>
          <w:tcPr>
            <w:tcW w:w="4106" w:type="dxa"/>
            <w:shd w:val="clear" w:color="auto" w:fill="auto"/>
            <w:noWrap/>
            <w:vAlign w:val="center"/>
          </w:tcPr>
          <w:p w14:paraId="798E4D6A"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633CD21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F55B76B"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66A5AA4" w14:textId="77777777" w:rsidR="00F0426A" w:rsidRDefault="00F0426A" w:rsidP="00012A44">
            <w:pPr>
              <w:jc w:val="center"/>
              <w:rPr>
                <w:sz w:val="18"/>
                <w:szCs w:val="18"/>
              </w:rPr>
            </w:pPr>
            <w:r>
              <w:rPr>
                <w:sz w:val="18"/>
                <w:szCs w:val="18"/>
              </w:rPr>
              <w:t>ožujak</w:t>
            </w:r>
          </w:p>
        </w:tc>
        <w:tc>
          <w:tcPr>
            <w:tcW w:w="1559" w:type="dxa"/>
            <w:shd w:val="clear" w:color="auto" w:fill="auto"/>
            <w:noWrap/>
            <w:vAlign w:val="center"/>
          </w:tcPr>
          <w:p w14:paraId="39240618" w14:textId="77777777" w:rsidR="00F0426A" w:rsidRDefault="00F0426A" w:rsidP="00012A44">
            <w:pPr>
              <w:jc w:val="center"/>
              <w:rPr>
                <w:sz w:val="18"/>
                <w:szCs w:val="18"/>
              </w:rPr>
            </w:pPr>
            <w:r>
              <w:rPr>
                <w:sz w:val="18"/>
                <w:szCs w:val="18"/>
              </w:rPr>
              <w:t>1</w:t>
            </w:r>
          </w:p>
        </w:tc>
      </w:tr>
      <w:tr w:rsidR="00F0426A" w14:paraId="6D66762C" w14:textId="77777777" w:rsidTr="00012A44">
        <w:trPr>
          <w:trHeight w:val="237"/>
        </w:trPr>
        <w:tc>
          <w:tcPr>
            <w:tcW w:w="4106" w:type="dxa"/>
            <w:shd w:val="clear" w:color="auto" w:fill="auto"/>
            <w:noWrap/>
            <w:vAlign w:val="center"/>
          </w:tcPr>
          <w:p w14:paraId="4D4067D7"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3ADC8C28"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9F9A755"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99548B0" w14:textId="77777777" w:rsidR="00F0426A" w:rsidRDefault="00F0426A" w:rsidP="00012A44">
            <w:pPr>
              <w:jc w:val="center"/>
              <w:rPr>
                <w:sz w:val="18"/>
                <w:szCs w:val="18"/>
              </w:rPr>
            </w:pPr>
            <w:r>
              <w:rPr>
                <w:sz w:val="18"/>
                <w:szCs w:val="18"/>
              </w:rPr>
              <w:t>travanj</w:t>
            </w:r>
          </w:p>
        </w:tc>
        <w:tc>
          <w:tcPr>
            <w:tcW w:w="1559" w:type="dxa"/>
            <w:shd w:val="clear" w:color="auto" w:fill="auto"/>
            <w:noWrap/>
            <w:vAlign w:val="center"/>
          </w:tcPr>
          <w:p w14:paraId="2F12557D" w14:textId="77777777" w:rsidR="00F0426A" w:rsidRDefault="00F0426A" w:rsidP="00012A44">
            <w:pPr>
              <w:jc w:val="center"/>
              <w:rPr>
                <w:sz w:val="18"/>
                <w:szCs w:val="18"/>
              </w:rPr>
            </w:pPr>
            <w:r>
              <w:rPr>
                <w:sz w:val="18"/>
                <w:szCs w:val="18"/>
              </w:rPr>
              <w:t>2</w:t>
            </w:r>
          </w:p>
        </w:tc>
      </w:tr>
      <w:tr w:rsidR="00F0426A" w14:paraId="15B78BA9" w14:textId="77777777" w:rsidTr="00012A44">
        <w:trPr>
          <w:trHeight w:val="237"/>
        </w:trPr>
        <w:tc>
          <w:tcPr>
            <w:tcW w:w="4106" w:type="dxa"/>
            <w:shd w:val="clear" w:color="auto" w:fill="auto"/>
            <w:noWrap/>
            <w:vAlign w:val="center"/>
          </w:tcPr>
          <w:p w14:paraId="0ED0670E"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6C0E3B4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79061A84"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A342B77" w14:textId="77777777" w:rsidR="00F0426A" w:rsidRDefault="00F0426A" w:rsidP="00012A44">
            <w:pPr>
              <w:jc w:val="center"/>
              <w:rPr>
                <w:sz w:val="18"/>
                <w:szCs w:val="18"/>
              </w:rPr>
            </w:pPr>
            <w:r>
              <w:rPr>
                <w:sz w:val="18"/>
                <w:szCs w:val="18"/>
              </w:rPr>
              <w:t>svibanj</w:t>
            </w:r>
          </w:p>
        </w:tc>
        <w:tc>
          <w:tcPr>
            <w:tcW w:w="1559" w:type="dxa"/>
            <w:shd w:val="clear" w:color="auto" w:fill="auto"/>
            <w:noWrap/>
            <w:vAlign w:val="center"/>
          </w:tcPr>
          <w:p w14:paraId="3E747BA0" w14:textId="77777777" w:rsidR="00F0426A" w:rsidRDefault="00F0426A" w:rsidP="00012A44">
            <w:pPr>
              <w:jc w:val="center"/>
              <w:rPr>
                <w:sz w:val="18"/>
                <w:szCs w:val="18"/>
              </w:rPr>
            </w:pPr>
            <w:r>
              <w:rPr>
                <w:sz w:val="18"/>
                <w:szCs w:val="18"/>
              </w:rPr>
              <w:t>2</w:t>
            </w:r>
          </w:p>
        </w:tc>
      </w:tr>
      <w:tr w:rsidR="00F0426A" w14:paraId="08E1944A" w14:textId="77777777" w:rsidTr="00012A44">
        <w:trPr>
          <w:trHeight w:val="237"/>
        </w:trPr>
        <w:tc>
          <w:tcPr>
            <w:tcW w:w="4106" w:type="dxa"/>
            <w:shd w:val="clear" w:color="auto" w:fill="auto"/>
            <w:noWrap/>
            <w:vAlign w:val="center"/>
          </w:tcPr>
          <w:p w14:paraId="3D758067"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5FCBB71F"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53D19F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4193228" w14:textId="77777777" w:rsidR="00F0426A" w:rsidRDefault="00F0426A" w:rsidP="00012A44">
            <w:pPr>
              <w:jc w:val="center"/>
              <w:rPr>
                <w:sz w:val="18"/>
                <w:szCs w:val="18"/>
              </w:rPr>
            </w:pPr>
            <w:r>
              <w:rPr>
                <w:sz w:val="18"/>
                <w:szCs w:val="18"/>
              </w:rPr>
              <w:t>lipanj</w:t>
            </w:r>
          </w:p>
        </w:tc>
        <w:tc>
          <w:tcPr>
            <w:tcW w:w="1559" w:type="dxa"/>
            <w:shd w:val="clear" w:color="auto" w:fill="auto"/>
            <w:noWrap/>
            <w:vAlign w:val="center"/>
          </w:tcPr>
          <w:p w14:paraId="45A5E8D2" w14:textId="77777777" w:rsidR="00F0426A" w:rsidRDefault="00F0426A" w:rsidP="00012A44">
            <w:pPr>
              <w:jc w:val="center"/>
              <w:rPr>
                <w:sz w:val="18"/>
                <w:szCs w:val="18"/>
              </w:rPr>
            </w:pPr>
            <w:r>
              <w:rPr>
                <w:sz w:val="18"/>
                <w:szCs w:val="18"/>
              </w:rPr>
              <w:t>1</w:t>
            </w:r>
          </w:p>
        </w:tc>
      </w:tr>
      <w:tr w:rsidR="00F0426A" w14:paraId="35E8596C" w14:textId="77777777" w:rsidTr="00012A44">
        <w:trPr>
          <w:trHeight w:val="237"/>
        </w:trPr>
        <w:tc>
          <w:tcPr>
            <w:tcW w:w="4106" w:type="dxa"/>
            <w:shd w:val="clear" w:color="auto" w:fill="auto"/>
            <w:noWrap/>
            <w:vAlign w:val="center"/>
          </w:tcPr>
          <w:p w14:paraId="51027FBF"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67EBAA4F"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6F1966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D24CBDC" w14:textId="77777777" w:rsidR="00F0426A" w:rsidRDefault="00F0426A" w:rsidP="00012A44">
            <w:pPr>
              <w:jc w:val="center"/>
              <w:rPr>
                <w:sz w:val="18"/>
                <w:szCs w:val="18"/>
              </w:rPr>
            </w:pPr>
            <w:r>
              <w:rPr>
                <w:sz w:val="18"/>
                <w:szCs w:val="18"/>
              </w:rPr>
              <w:t>srpanj</w:t>
            </w:r>
          </w:p>
        </w:tc>
        <w:tc>
          <w:tcPr>
            <w:tcW w:w="1559" w:type="dxa"/>
            <w:shd w:val="clear" w:color="auto" w:fill="auto"/>
            <w:noWrap/>
            <w:vAlign w:val="center"/>
          </w:tcPr>
          <w:p w14:paraId="57AD7EDA" w14:textId="77777777" w:rsidR="00F0426A" w:rsidRDefault="00F0426A" w:rsidP="00012A44">
            <w:pPr>
              <w:jc w:val="center"/>
              <w:rPr>
                <w:sz w:val="18"/>
                <w:szCs w:val="18"/>
              </w:rPr>
            </w:pPr>
            <w:r>
              <w:rPr>
                <w:sz w:val="18"/>
                <w:szCs w:val="18"/>
              </w:rPr>
              <w:t>1</w:t>
            </w:r>
          </w:p>
        </w:tc>
      </w:tr>
      <w:tr w:rsidR="00F0426A" w14:paraId="23B6C9C8" w14:textId="77777777" w:rsidTr="00012A44">
        <w:trPr>
          <w:trHeight w:val="237"/>
        </w:trPr>
        <w:tc>
          <w:tcPr>
            <w:tcW w:w="4106" w:type="dxa"/>
            <w:shd w:val="clear" w:color="auto" w:fill="auto"/>
            <w:noWrap/>
            <w:vAlign w:val="center"/>
          </w:tcPr>
          <w:p w14:paraId="2DBB511D"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062386F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BFCE1B6"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F6BB6E4"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7254365F" w14:textId="77777777" w:rsidR="00F0426A" w:rsidRDefault="00F0426A" w:rsidP="00012A44">
            <w:pPr>
              <w:jc w:val="center"/>
              <w:rPr>
                <w:sz w:val="18"/>
                <w:szCs w:val="18"/>
              </w:rPr>
            </w:pPr>
            <w:r>
              <w:rPr>
                <w:sz w:val="18"/>
                <w:szCs w:val="18"/>
              </w:rPr>
              <w:t>1</w:t>
            </w:r>
          </w:p>
        </w:tc>
      </w:tr>
      <w:tr w:rsidR="00F0426A" w14:paraId="4F8AB41D" w14:textId="77777777" w:rsidTr="00012A44">
        <w:trPr>
          <w:trHeight w:val="237"/>
        </w:trPr>
        <w:tc>
          <w:tcPr>
            <w:tcW w:w="4106" w:type="dxa"/>
            <w:shd w:val="clear" w:color="auto" w:fill="auto"/>
            <w:noWrap/>
            <w:vAlign w:val="center"/>
          </w:tcPr>
          <w:p w14:paraId="3667CD75"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4741C623"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15B153D"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5E4AADE9"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71FE9AEF" w14:textId="77777777" w:rsidR="00F0426A" w:rsidRDefault="00F0426A" w:rsidP="00012A44">
            <w:pPr>
              <w:jc w:val="center"/>
              <w:rPr>
                <w:sz w:val="18"/>
                <w:szCs w:val="18"/>
              </w:rPr>
            </w:pPr>
            <w:r>
              <w:rPr>
                <w:sz w:val="18"/>
                <w:szCs w:val="18"/>
              </w:rPr>
              <w:t>1</w:t>
            </w:r>
          </w:p>
        </w:tc>
      </w:tr>
      <w:tr w:rsidR="00F0426A" w14:paraId="68576531" w14:textId="77777777" w:rsidTr="00012A44">
        <w:trPr>
          <w:trHeight w:val="237"/>
        </w:trPr>
        <w:tc>
          <w:tcPr>
            <w:tcW w:w="4106" w:type="dxa"/>
            <w:shd w:val="clear" w:color="auto" w:fill="auto"/>
            <w:noWrap/>
            <w:vAlign w:val="center"/>
          </w:tcPr>
          <w:p w14:paraId="172CAEF4"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28408821" w14:textId="77777777" w:rsidR="00F0426A" w:rsidRDefault="00F0426A" w:rsidP="00012A44">
            <w:pPr>
              <w:jc w:val="center"/>
              <w:rPr>
                <w:sz w:val="18"/>
                <w:szCs w:val="18"/>
              </w:rPr>
            </w:pPr>
            <w:r>
              <w:rPr>
                <w:sz w:val="18"/>
                <w:szCs w:val="18"/>
              </w:rPr>
              <w:t>Amsterdam</w:t>
            </w:r>
          </w:p>
        </w:tc>
        <w:tc>
          <w:tcPr>
            <w:tcW w:w="992" w:type="dxa"/>
            <w:shd w:val="clear" w:color="auto" w:fill="auto"/>
            <w:noWrap/>
            <w:vAlign w:val="center"/>
          </w:tcPr>
          <w:p w14:paraId="4EB32A63"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A6DEDFB"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764FA41A" w14:textId="77777777" w:rsidR="00F0426A" w:rsidRDefault="00F0426A" w:rsidP="00012A44">
            <w:pPr>
              <w:jc w:val="center"/>
              <w:rPr>
                <w:sz w:val="18"/>
                <w:szCs w:val="18"/>
              </w:rPr>
            </w:pPr>
            <w:r>
              <w:rPr>
                <w:sz w:val="18"/>
                <w:szCs w:val="18"/>
              </w:rPr>
              <w:t>2</w:t>
            </w:r>
          </w:p>
        </w:tc>
      </w:tr>
      <w:tr w:rsidR="00F0426A" w14:paraId="40B70582" w14:textId="77777777" w:rsidTr="00012A44">
        <w:trPr>
          <w:trHeight w:val="237"/>
        </w:trPr>
        <w:tc>
          <w:tcPr>
            <w:tcW w:w="4106" w:type="dxa"/>
            <w:shd w:val="clear" w:color="auto" w:fill="auto"/>
            <w:noWrap/>
            <w:vAlign w:val="center"/>
          </w:tcPr>
          <w:p w14:paraId="7BD1EA6E"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3F1B71CD"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AE9986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E891DA3" w14:textId="77777777" w:rsidR="00F0426A" w:rsidRDefault="00F0426A" w:rsidP="00012A44">
            <w:pPr>
              <w:jc w:val="center"/>
              <w:rPr>
                <w:sz w:val="18"/>
                <w:szCs w:val="18"/>
              </w:rPr>
            </w:pPr>
            <w:r>
              <w:rPr>
                <w:sz w:val="18"/>
                <w:szCs w:val="18"/>
              </w:rPr>
              <w:t>listopad</w:t>
            </w:r>
          </w:p>
        </w:tc>
        <w:tc>
          <w:tcPr>
            <w:tcW w:w="1559" w:type="dxa"/>
            <w:shd w:val="clear" w:color="auto" w:fill="auto"/>
            <w:noWrap/>
            <w:vAlign w:val="center"/>
          </w:tcPr>
          <w:p w14:paraId="3D42A4BF" w14:textId="77777777" w:rsidR="00F0426A" w:rsidRDefault="00F0426A" w:rsidP="00012A44">
            <w:pPr>
              <w:jc w:val="center"/>
              <w:rPr>
                <w:sz w:val="18"/>
                <w:szCs w:val="18"/>
              </w:rPr>
            </w:pPr>
            <w:r>
              <w:rPr>
                <w:sz w:val="18"/>
                <w:szCs w:val="18"/>
              </w:rPr>
              <w:t>1</w:t>
            </w:r>
          </w:p>
        </w:tc>
      </w:tr>
      <w:tr w:rsidR="00F0426A" w14:paraId="38818CE4" w14:textId="77777777" w:rsidTr="00012A44">
        <w:trPr>
          <w:trHeight w:val="237"/>
        </w:trPr>
        <w:tc>
          <w:tcPr>
            <w:tcW w:w="4106" w:type="dxa"/>
            <w:shd w:val="clear" w:color="auto" w:fill="auto"/>
            <w:noWrap/>
            <w:vAlign w:val="center"/>
          </w:tcPr>
          <w:p w14:paraId="485B2910"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6C4326A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72F88D9"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25A1CA1F"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4AD3C035" w14:textId="77777777" w:rsidR="00F0426A" w:rsidRDefault="00F0426A" w:rsidP="00012A44">
            <w:pPr>
              <w:jc w:val="center"/>
              <w:rPr>
                <w:sz w:val="18"/>
                <w:szCs w:val="18"/>
              </w:rPr>
            </w:pPr>
            <w:r>
              <w:rPr>
                <w:sz w:val="18"/>
                <w:szCs w:val="18"/>
              </w:rPr>
              <w:t>1</w:t>
            </w:r>
          </w:p>
        </w:tc>
      </w:tr>
      <w:tr w:rsidR="00F0426A" w14:paraId="5EE7214B" w14:textId="77777777" w:rsidTr="00012A44">
        <w:trPr>
          <w:trHeight w:val="237"/>
        </w:trPr>
        <w:tc>
          <w:tcPr>
            <w:tcW w:w="4106" w:type="dxa"/>
            <w:shd w:val="clear" w:color="auto" w:fill="auto"/>
            <w:noWrap/>
            <w:vAlign w:val="center"/>
          </w:tcPr>
          <w:p w14:paraId="5D06E649"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6CBD6817"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94F37F0"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F21B626"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3B559FFB" w14:textId="77777777" w:rsidR="00F0426A" w:rsidRDefault="00F0426A" w:rsidP="00012A44">
            <w:pPr>
              <w:jc w:val="center"/>
              <w:rPr>
                <w:sz w:val="18"/>
                <w:szCs w:val="18"/>
              </w:rPr>
            </w:pPr>
            <w:r>
              <w:rPr>
                <w:sz w:val="18"/>
                <w:szCs w:val="18"/>
              </w:rPr>
              <w:t>1</w:t>
            </w:r>
          </w:p>
        </w:tc>
      </w:tr>
      <w:tr w:rsidR="00F0426A" w14:paraId="13EADFDD" w14:textId="77777777" w:rsidTr="00012A44">
        <w:trPr>
          <w:trHeight w:val="237"/>
        </w:trPr>
        <w:tc>
          <w:tcPr>
            <w:tcW w:w="4106" w:type="dxa"/>
            <w:shd w:val="clear" w:color="auto" w:fill="auto"/>
            <w:noWrap/>
            <w:vAlign w:val="center"/>
          </w:tcPr>
          <w:p w14:paraId="63F53487" w14:textId="77777777" w:rsidR="00F0426A" w:rsidRPr="001952A2" w:rsidRDefault="00F0426A" w:rsidP="00012A44">
            <w:pPr>
              <w:spacing w:after="240"/>
              <w:rPr>
                <w:b/>
                <w:sz w:val="18"/>
                <w:szCs w:val="18"/>
                <w:lang w:val="en"/>
              </w:rPr>
            </w:pPr>
          </w:p>
        </w:tc>
        <w:tc>
          <w:tcPr>
            <w:tcW w:w="1701" w:type="dxa"/>
            <w:shd w:val="clear" w:color="auto" w:fill="auto"/>
            <w:noWrap/>
            <w:vAlign w:val="center"/>
          </w:tcPr>
          <w:p w14:paraId="50ED09A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098AACE"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6BDD77D3" w14:textId="77777777" w:rsidR="00F0426A" w:rsidRDefault="00F0426A" w:rsidP="00012A44">
            <w:pPr>
              <w:jc w:val="center"/>
              <w:rPr>
                <w:sz w:val="18"/>
                <w:szCs w:val="18"/>
              </w:rPr>
            </w:pPr>
            <w:r>
              <w:rPr>
                <w:sz w:val="18"/>
                <w:szCs w:val="18"/>
              </w:rPr>
              <w:t>prosinac</w:t>
            </w:r>
          </w:p>
        </w:tc>
        <w:tc>
          <w:tcPr>
            <w:tcW w:w="1559" w:type="dxa"/>
            <w:shd w:val="clear" w:color="auto" w:fill="auto"/>
            <w:noWrap/>
            <w:vAlign w:val="center"/>
          </w:tcPr>
          <w:p w14:paraId="2A4AD56F" w14:textId="77777777" w:rsidR="00F0426A" w:rsidRDefault="00F0426A" w:rsidP="00012A44">
            <w:pPr>
              <w:jc w:val="center"/>
              <w:rPr>
                <w:sz w:val="18"/>
                <w:szCs w:val="18"/>
              </w:rPr>
            </w:pPr>
            <w:r>
              <w:rPr>
                <w:sz w:val="18"/>
                <w:szCs w:val="18"/>
              </w:rPr>
              <w:t>1</w:t>
            </w:r>
          </w:p>
        </w:tc>
      </w:tr>
      <w:tr w:rsidR="00F0426A" w14:paraId="1F34A6DB" w14:textId="77777777" w:rsidTr="00012A44">
        <w:trPr>
          <w:trHeight w:val="237"/>
        </w:trPr>
        <w:tc>
          <w:tcPr>
            <w:tcW w:w="4106" w:type="dxa"/>
            <w:shd w:val="clear" w:color="auto" w:fill="auto"/>
            <w:noWrap/>
            <w:vAlign w:val="center"/>
          </w:tcPr>
          <w:p w14:paraId="349AE146" w14:textId="77777777" w:rsidR="00F0426A" w:rsidRPr="00634F92" w:rsidRDefault="00F0426A" w:rsidP="00012A44">
            <w:pPr>
              <w:spacing w:after="240"/>
              <w:rPr>
                <w:b/>
                <w:sz w:val="18"/>
                <w:szCs w:val="18"/>
                <w:lang w:val="en"/>
              </w:rPr>
            </w:pPr>
          </w:p>
        </w:tc>
        <w:tc>
          <w:tcPr>
            <w:tcW w:w="1701" w:type="dxa"/>
            <w:shd w:val="clear" w:color="auto" w:fill="auto"/>
            <w:noWrap/>
            <w:vAlign w:val="center"/>
          </w:tcPr>
          <w:p w14:paraId="34C118EA" w14:textId="77777777" w:rsidR="00F0426A" w:rsidRPr="00280C49" w:rsidRDefault="00F0426A" w:rsidP="00012A44">
            <w:pPr>
              <w:jc w:val="center"/>
              <w:rPr>
                <w:sz w:val="18"/>
                <w:szCs w:val="18"/>
              </w:rPr>
            </w:pPr>
            <w:r>
              <w:rPr>
                <w:sz w:val="18"/>
                <w:szCs w:val="18"/>
              </w:rPr>
              <w:t>virtualno</w:t>
            </w:r>
          </w:p>
        </w:tc>
        <w:tc>
          <w:tcPr>
            <w:tcW w:w="992" w:type="dxa"/>
            <w:shd w:val="clear" w:color="auto" w:fill="auto"/>
            <w:noWrap/>
            <w:vAlign w:val="center"/>
          </w:tcPr>
          <w:p w14:paraId="6EE5A4B8" w14:textId="77777777" w:rsidR="00F0426A" w:rsidRPr="00634F92" w:rsidRDefault="00F0426A" w:rsidP="00012A44">
            <w:pPr>
              <w:jc w:val="center"/>
              <w:rPr>
                <w:sz w:val="18"/>
                <w:szCs w:val="18"/>
              </w:rPr>
            </w:pPr>
            <w:r w:rsidRPr="00634F92">
              <w:rPr>
                <w:sz w:val="18"/>
                <w:szCs w:val="18"/>
              </w:rPr>
              <w:t>1</w:t>
            </w:r>
          </w:p>
        </w:tc>
        <w:tc>
          <w:tcPr>
            <w:tcW w:w="1418" w:type="dxa"/>
            <w:shd w:val="clear" w:color="auto" w:fill="auto"/>
            <w:noWrap/>
            <w:vAlign w:val="center"/>
          </w:tcPr>
          <w:p w14:paraId="7AED0D44" w14:textId="77777777" w:rsidR="00F0426A" w:rsidRPr="00280C49" w:rsidRDefault="00F0426A" w:rsidP="00012A44">
            <w:pPr>
              <w:jc w:val="center"/>
              <w:rPr>
                <w:sz w:val="18"/>
                <w:szCs w:val="18"/>
              </w:rPr>
            </w:pPr>
            <w:r>
              <w:rPr>
                <w:sz w:val="18"/>
                <w:szCs w:val="18"/>
              </w:rPr>
              <w:t>prosinac</w:t>
            </w:r>
          </w:p>
        </w:tc>
        <w:tc>
          <w:tcPr>
            <w:tcW w:w="1559" w:type="dxa"/>
            <w:shd w:val="clear" w:color="auto" w:fill="auto"/>
            <w:noWrap/>
            <w:vAlign w:val="center"/>
          </w:tcPr>
          <w:p w14:paraId="7322F597" w14:textId="77777777" w:rsidR="00F0426A" w:rsidRPr="00634F92" w:rsidRDefault="00F0426A" w:rsidP="00012A44">
            <w:pPr>
              <w:jc w:val="center"/>
              <w:rPr>
                <w:sz w:val="18"/>
                <w:szCs w:val="18"/>
              </w:rPr>
            </w:pPr>
            <w:r w:rsidRPr="00634F92">
              <w:rPr>
                <w:sz w:val="18"/>
                <w:szCs w:val="18"/>
              </w:rPr>
              <w:t>1</w:t>
            </w:r>
          </w:p>
        </w:tc>
      </w:tr>
      <w:tr w:rsidR="00F0426A" w14:paraId="1D4AC265" w14:textId="77777777" w:rsidTr="00012A44">
        <w:trPr>
          <w:trHeight w:val="237"/>
        </w:trPr>
        <w:tc>
          <w:tcPr>
            <w:tcW w:w="4106" w:type="dxa"/>
            <w:shd w:val="clear" w:color="auto" w:fill="auto"/>
            <w:noWrap/>
            <w:vAlign w:val="center"/>
          </w:tcPr>
          <w:p w14:paraId="41F1E2EB" w14:textId="77777777" w:rsidR="00F0426A" w:rsidRPr="00634F92" w:rsidRDefault="00F0426A" w:rsidP="00012A44">
            <w:pPr>
              <w:spacing w:after="240"/>
              <w:rPr>
                <w:b/>
                <w:sz w:val="18"/>
                <w:szCs w:val="18"/>
                <w:lang w:val="en"/>
              </w:rPr>
            </w:pPr>
          </w:p>
        </w:tc>
        <w:tc>
          <w:tcPr>
            <w:tcW w:w="1701" w:type="dxa"/>
            <w:shd w:val="clear" w:color="auto" w:fill="auto"/>
            <w:noWrap/>
            <w:vAlign w:val="center"/>
          </w:tcPr>
          <w:p w14:paraId="779B3685" w14:textId="77777777" w:rsidR="00F0426A" w:rsidRPr="00280C49" w:rsidRDefault="00F0426A" w:rsidP="00012A44">
            <w:pPr>
              <w:jc w:val="center"/>
              <w:rPr>
                <w:sz w:val="18"/>
                <w:szCs w:val="18"/>
              </w:rPr>
            </w:pPr>
            <w:r>
              <w:rPr>
                <w:sz w:val="18"/>
                <w:szCs w:val="18"/>
              </w:rPr>
              <w:t>virtualno</w:t>
            </w:r>
          </w:p>
        </w:tc>
        <w:tc>
          <w:tcPr>
            <w:tcW w:w="992" w:type="dxa"/>
            <w:shd w:val="clear" w:color="auto" w:fill="auto"/>
            <w:noWrap/>
            <w:vAlign w:val="center"/>
          </w:tcPr>
          <w:p w14:paraId="188794C3" w14:textId="77777777" w:rsidR="00F0426A" w:rsidRPr="00634F92" w:rsidRDefault="00F0426A" w:rsidP="00012A44">
            <w:pPr>
              <w:jc w:val="center"/>
              <w:rPr>
                <w:sz w:val="18"/>
                <w:szCs w:val="18"/>
              </w:rPr>
            </w:pPr>
            <w:r w:rsidRPr="00634F92">
              <w:rPr>
                <w:sz w:val="18"/>
                <w:szCs w:val="18"/>
              </w:rPr>
              <w:t>1</w:t>
            </w:r>
          </w:p>
        </w:tc>
        <w:tc>
          <w:tcPr>
            <w:tcW w:w="1418" w:type="dxa"/>
            <w:shd w:val="clear" w:color="auto" w:fill="auto"/>
            <w:noWrap/>
            <w:vAlign w:val="center"/>
          </w:tcPr>
          <w:p w14:paraId="2462CDD7" w14:textId="77777777" w:rsidR="00F0426A" w:rsidRPr="00280C49" w:rsidRDefault="00F0426A" w:rsidP="00012A44">
            <w:pPr>
              <w:jc w:val="center"/>
              <w:rPr>
                <w:sz w:val="18"/>
                <w:szCs w:val="18"/>
              </w:rPr>
            </w:pPr>
            <w:r>
              <w:rPr>
                <w:sz w:val="18"/>
                <w:szCs w:val="18"/>
              </w:rPr>
              <w:t>prosinac</w:t>
            </w:r>
          </w:p>
        </w:tc>
        <w:tc>
          <w:tcPr>
            <w:tcW w:w="1559" w:type="dxa"/>
            <w:shd w:val="clear" w:color="auto" w:fill="auto"/>
            <w:noWrap/>
            <w:vAlign w:val="center"/>
          </w:tcPr>
          <w:p w14:paraId="7D7F7224" w14:textId="77777777" w:rsidR="00F0426A" w:rsidRPr="00634F92" w:rsidRDefault="00F0426A" w:rsidP="00012A44">
            <w:pPr>
              <w:jc w:val="center"/>
              <w:rPr>
                <w:sz w:val="18"/>
                <w:szCs w:val="18"/>
              </w:rPr>
            </w:pPr>
            <w:r w:rsidRPr="00634F92">
              <w:rPr>
                <w:sz w:val="18"/>
                <w:szCs w:val="18"/>
              </w:rPr>
              <w:t>1</w:t>
            </w:r>
          </w:p>
        </w:tc>
      </w:tr>
      <w:tr w:rsidR="00F0426A" w14:paraId="0F97057C" w14:textId="77777777" w:rsidTr="00012A44">
        <w:trPr>
          <w:trHeight w:val="237"/>
        </w:trPr>
        <w:tc>
          <w:tcPr>
            <w:tcW w:w="4106" w:type="dxa"/>
            <w:shd w:val="clear" w:color="auto" w:fill="auto"/>
            <w:noWrap/>
            <w:vAlign w:val="center"/>
          </w:tcPr>
          <w:p w14:paraId="58106525" w14:textId="77777777" w:rsidR="00F0426A" w:rsidRPr="001952A2" w:rsidRDefault="00F0426A" w:rsidP="00012A44">
            <w:pPr>
              <w:spacing w:after="240"/>
              <w:rPr>
                <w:b/>
                <w:sz w:val="18"/>
                <w:szCs w:val="18"/>
              </w:rPr>
            </w:pPr>
            <w:r w:rsidRPr="001952A2">
              <w:rPr>
                <w:b/>
                <w:sz w:val="18"/>
                <w:szCs w:val="18"/>
                <w:lang w:val="en"/>
              </w:rPr>
              <w:t>Pharmacovigilance Inspectors Working Group,</w:t>
            </w:r>
            <w:r w:rsidRPr="001952A2">
              <w:rPr>
                <w:b/>
                <w:sz w:val="18"/>
                <w:szCs w:val="18"/>
              </w:rPr>
              <w:t xml:space="preserve"> PhV IWG</w:t>
            </w:r>
          </w:p>
          <w:p w14:paraId="08052F16" w14:textId="77777777" w:rsidR="00F0426A" w:rsidRPr="002A58BC" w:rsidRDefault="00F0426A" w:rsidP="00012A44">
            <w:pPr>
              <w:rPr>
                <w:b/>
                <w:bCs/>
                <w:sz w:val="18"/>
                <w:szCs w:val="18"/>
              </w:rPr>
            </w:pPr>
          </w:p>
        </w:tc>
        <w:tc>
          <w:tcPr>
            <w:tcW w:w="1701" w:type="dxa"/>
            <w:shd w:val="clear" w:color="auto" w:fill="auto"/>
            <w:noWrap/>
            <w:vAlign w:val="center"/>
          </w:tcPr>
          <w:p w14:paraId="49EC0F05"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0091D38" w14:textId="77777777" w:rsidR="00F0426A" w:rsidRDefault="00F0426A" w:rsidP="00012A44">
            <w:pPr>
              <w:jc w:val="center"/>
              <w:rPr>
                <w:sz w:val="18"/>
                <w:szCs w:val="18"/>
              </w:rPr>
            </w:pPr>
            <w:r>
              <w:rPr>
                <w:sz w:val="18"/>
                <w:szCs w:val="18"/>
              </w:rPr>
              <w:t>3</w:t>
            </w:r>
          </w:p>
        </w:tc>
        <w:tc>
          <w:tcPr>
            <w:tcW w:w="1418" w:type="dxa"/>
            <w:shd w:val="clear" w:color="auto" w:fill="auto"/>
            <w:noWrap/>
            <w:vAlign w:val="center"/>
          </w:tcPr>
          <w:p w14:paraId="78B29E1E" w14:textId="77777777" w:rsidR="00F0426A" w:rsidRDefault="00F0426A" w:rsidP="00012A44">
            <w:pPr>
              <w:jc w:val="center"/>
              <w:rPr>
                <w:sz w:val="18"/>
                <w:szCs w:val="18"/>
              </w:rPr>
            </w:pPr>
            <w:r>
              <w:rPr>
                <w:sz w:val="18"/>
                <w:szCs w:val="18"/>
              </w:rPr>
              <w:t>ožujak</w:t>
            </w:r>
          </w:p>
        </w:tc>
        <w:tc>
          <w:tcPr>
            <w:tcW w:w="1559" w:type="dxa"/>
            <w:shd w:val="clear" w:color="auto" w:fill="auto"/>
            <w:noWrap/>
            <w:vAlign w:val="center"/>
          </w:tcPr>
          <w:p w14:paraId="7768EE9D" w14:textId="77777777" w:rsidR="00F0426A" w:rsidRDefault="00F0426A" w:rsidP="00012A44">
            <w:pPr>
              <w:jc w:val="center"/>
              <w:rPr>
                <w:sz w:val="18"/>
                <w:szCs w:val="18"/>
              </w:rPr>
            </w:pPr>
            <w:r>
              <w:rPr>
                <w:sz w:val="18"/>
                <w:szCs w:val="18"/>
              </w:rPr>
              <w:t>2</w:t>
            </w:r>
          </w:p>
        </w:tc>
      </w:tr>
      <w:tr w:rsidR="00F0426A" w14:paraId="3755272D" w14:textId="77777777" w:rsidTr="00012A44">
        <w:trPr>
          <w:trHeight w:val="237"/>
        </w:trPr>
        <w:tc>
          <w:tcPr>
            <w:tcW w:w="4106" w:type="dxa"/>
            <w:shd w:val="clear" w:color="auto" w:fill="auto"/>
            <w:noWrap/>
            <w:vAlign w:val="center"/>
          </w:tcPr>
          <w:p w14:paraId="2FBA10AF" w14:textId="77777777" w:rsidR="00F0426A" w:rsidRPr="001952A2" w:rsidRDefault="00F0426A" w:rsidP="00012A44">
            <w:pPr>
              <w:rPr>
                <w:b/>
                <w:sz w:val="18"/>
                <w:szCs w:val="18"/>
              </w:rPr>
            </w:pPr>
          </w:p>
        </w:tc>
        <w:tc>
          <w:tcPr>
            <w:tcW w:w="1701" w:type="dxa"/>
            <w:shd w:val="clear" w:color="auto" w:fill="auto"/>
            <w:noWrap/>
            <w:vAlign w:val="center"/>
          </w:tcPr>
          <w:p w14:paraId="101ECA9D" w14:textId="77777777" w:rsidR="00F0426A" w:rsidRDefault="00F0426A" w:rsidP="00012A44">
            <w:pPr>
              <w:jc w:val="center"/>
              <w:rPr>
                <w:sz w:val="18"/>
                <w:szCs w:val="18"/>
              </w:rPr>
            </w:pPr>
            <w:r>
              <w:rPr>
                <w:sz w:val="18"/>
                <w:szCs w:val="18"/>
              </w:rPr>
              <w:t>Amsterdam</w:t>
            </w:r>
          </w:p>
        </w:tc>
        <w:tc>
          <w:tcPr>
            <w:tcW w:w="992" w:type="dxa"/>
            <w:shd w:val="clear" w:color="auto" w:fill="auto"/>
            <w:noWrap/>
            <w:vAlign w:val="center"/>
          </w:tcPr>
          <w:p w14:paraId="084FB5FE" w14:textId="77777777" w:rsidR="00F0426A" w:rsidRDefault="00F0426A" w:rsidP="00012A44">
            <w:pPr>
              <w:jc w:val="center"/>
              <w:rPr>
                <w:sz w:val="18"/>
                <w:szCs w:val="18"/>
              </w:rPr>
            </w:pPr>
            <w:r>
              <w:rPr>
                <w:sz w:val="18"/>
                <w:szCs w:val="18"/>
              </w:rPr>
              <w:t>2</w:t>
            </w:r>
          </w:p>
        </w:tc>
        <w:tc>
          <w:tcPr>
            <w:tcW w:w="1418" w:type="dxa"/>
            <w:shd w:val="clear" w:color="auto" w:fill="auto"/>
            <w:noWrap/>
            <w:vAlign w:val="center"/>
          </w:tcPr>
          <w:p w14:paraId="7505734A" w14:textId="77777777" w:rsidR="00F0426A" w:rsidRDefault="00F0426A" w:rsidP="00012A44">
            <w:pPr>
              <w:jc w:val="center"/>
              <w:rPr>
                <w:sz w:val="18"/>
                <w:szCs w:val="18"/>
              </w:rPr>
            </w:pPr>
            <w:r>
              <w:rPr>
                <w:sz w:val="18"/>
                <w:szCs w:val="18"/>
              </w:rPr>
              <w:t>lipanj</w:t>
            </w:r>
          </w:p>
        </w:tc>
        <w:tc>
          <w:tcPr>
            <w:tcW w:w="1559" w:type="dxa"/>
            <w:shd w:val="clear" w:color="auto" w:fill="auto"/>
            <w:noWrap/>
            <w:vAlign w:val="center"/>
          </w:tcPr>
          <w:p w14:paraId="6D24C98D" w14:textId="77777777" w:rsidR="00F0426A" w:rsidRDefault="00F0426A" w:rsidP="00012A44">
            <w:pPr>
              <w:jc w:val="center"/>
              <w:rPr>
                <w:sz w:val="18"/>
                <w:szCs w:val="18"/>
              </w:rPr>
            </w:pPr>
            <w:r>
              <w:rPr>
                <w:sz w:val="18"/>
                <w:szCs w:val="18"/>
              </w:rPr>
              <w:t>2</w:t>
            </w:r>
          </w:p>
        </w:tc>
      </w:tr>
      <w:tr w:rsidR="00F0426A" w14:paraId="2C331D58" w14:textId="77777777" w:rsidTr="00012A44">
        <w:trPr>
          <w:trHeight w:val="237"/>
        </w:trPr>
        <w:tc>
          <w:tcPr>
            <w:tcW w:w="4106" w:type="dxa"/>
            <w:shd w:val="clear" w:color="auto" w:fill="auto"/>
            <w:noWrap/>
            <w:vAlign w:val="center"/>
          </w:tcPr>
          <w:p w14:paraId="58CCB40D" w14:textId="77777777" w:rsidR="00F0426A" w:rsidRPr="001952A2" w:rsidRDefault="00F0426A" w:rsidP="00012A44">
            <w:pPr>
              <w:rPr>
                <w:b/>
                <w:sz w:val="18"/>
                <w:szCs w:val="18"/>
              </w:rPr>
            </w:pPr>
          </w:p>
        </w:tc>
        <w:tc>
          <w:tcPr>
            <w:tcW w:w="1701" w:type="dxa"/>
            <w:shd w:val="clear" w:color="auto" w:fill="auto"/>
            <w:noWrap/>
            <w:vAlign w:val="center"/>
          </w:tcPr>
          <w:p w14:paraId="4024343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7F4AFA6" w14:textId="77777777" w:rsidR="00F0426A" w:rsidRDefault="00F0426A" w:rsidP="00012A44">
            <w:pPr>
              <w:jc w:val="center"/>
              <w:rPr>
                <w:sz w:val="18"/>
                <w:szCs w:val="18"/>
              </w:rPr>
            </w:pPr>
            <w:r>
              <w:rPr>
                <w:sz w:val="18"/>
                <w:szCs w:val="18"/>
              </w:rPr>
              <w:t>3</w:t>
            </w:r>
          </w:p>
        </w:tc>
        <w:tc>
          <w:tcPr>
            <w:tcW w:w="1418" w:type="dxa"/>
            <w:shd w:val="clear" w:color="auto" w:fill="auto"/>
            <w:noWrap/>
            <w:vAlign w:val="center"/>
          </w:tcPr>
          <w:p w14:paraId="11034295"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451E0859" w14:textId="77777777" w:rsidR="00F0426A" w:rsidRDefault="00F0426A" w:rsidP="00012A44">
            <w:pPr>
              <w:jc w:val="center"/>
              <w:rPr>
                <w:sz w:val="18"/>
                <w:szCs w:val="18"/>
              </w:rPr>
            </w:pPr>
            <w:r>
              <w:rPr>
                <w:sz w:val="18"/>
                <w:szCs w:val="18"/>
              </w:rPr>
              <w:t>1</w:t>
            </w:r>
          </w:p>
        </w:tc>
      </w:tr>
      <w:tr w:rsidR="00F0426A" w14:paraId="4BE7EF33" w14:textId="77777777" w:rsidTr="00012A44">
        <w:trPr>
          <w:trHeight w:val="237"/>
        </w:trPr>
        <w:tc>
          <w:tcPr>
            <w:tcW w:w="4106" w:type="dxa"/>
            <w:shd w:val="clear" w:color="auto" w:fill="auto"/>
            <w:noWrap/>
            <w:vAlign w:val="center"/>
          </w:tcPr>
          <w:p w14:paraId="3FF978BC" w14:textId="77777777" w:rsidR="00F0426A" w:rsidRPr="001952A2" w:rsidRDefault="00F0426A" w:rsidP="00012A44">
            <w:pPr>
              <w:rPr>
                <w:b/>
                <w:sz w:val="18"/>
                <w:szCs w:val="18"/>
              </w:rPr>
            </w:pPr>
          </w:p>
        </w:tc>
        <w:tc>
          <w:tcPr>
            <w:tcW w:w="1701" w:type="dxa"/>
            <w:shd w:val="clear" w:color="auto" w:fill="auto"/>
            <w:noWrap/>
            <w:vAlign w:val="center"/>
          </w:tcPr>
          <w:p w14:paraId="60998DE0" w14:textId="77777777" w:rsidR="00F0426A" w:rsidRPr="00A55342" w:rsidRDefault="00F0426A" w:rsidP="00012A44">
            <w:pPr>
              <w:jc w:val="center"/>
              <w:rPr>
                <w:sz w:val="18"/>
                <w:szCs w:val="18"/>
              </w:rPr>
            </w:pPr>
            <w:r w:rsidRPr="00A55342">
              <w:rPr>
                <w:sz w:val="18"/>
                <w:szCs w:val="18"/>
              </w:rPr>
              <w:t>Amsterdam + virtualno</w:t>
            </w:r>
          </w:p>
        </w:tc>
        <w:tc>
          <w:tcPr>
            <w:tcW w:w="992" w:type="dxa"/>
            <w:shd w:val="clear" w:color="auto" w:fill="auto"/>
            <w:noWrap/>
            <w:vAlign w:val="center"/>
          </w:tcPr>
          <w:p w14:paraId="7DE4B272" w14:textId="77777777" w:rsidR="00F0426A" w:rsidRPr="00A55342" w:rsidRDefault="00F0426A" w:rsidP="00012A44">
            <w:pPr>
              <w:jc w:val="center"/>
              <w:rPr>
                <w:sz w:val="18"/>
                <w:szCs w:val="18"/>
              </w:rPr>
            </w:pPr>
            <w:r w:rsidRPr="00A55342">
              <w:rPr>
                <w:sz w:val="18"/>
                <w:szCs w:val="18"/>
              </w:rPr>
              <w:t>1+1</w:t>
            </w:r>
          </w:p>
        </w:tc>
        <w:tc>
          <w:tcPr>
            <w:tcW w:w="1418" w:type="dxa"/>
            <w:shd w:val="clear" w:color="auto" w:fill="auto"/>
            <w:noWrap/>
            <w:vAlign w:val="center"/>
          </w:tcPr>
          <w:p w14:paraId="499ECB15" w14:textId="77777777" w:rsidR="00F0426A" w:rsidRPr="00A55342" w:rsidRDefault="00F0426A" w:rsidP="00012A44">
            <w:pPr>
              <w:jc w:val="center"/>
              <w:rPr>
                <w:sz w:val="18"/>
                <w:szCs w:val="18"/>
              </w:rPr>
            </w:pPr>
            <w:r w:rsidRPr="00A55342">
              <w:rPr>
                <w:sz w:val="18"/>
                <w:szCs w:val="18"/>
              </w:rPr>
              <w:t>studeni</w:t>
            </w:r>
          </w:p>
        </w:tc>
        <w:tc>
          <w:tcPr>
            <w:tcW w:w="1559" w:type="dxa"/>
            <w:shd w:val="clear" w:color="auto" w:fill="auto"/>
            <w:noWrap/>
            <w:vAlign w:val="center"/>
          </w:tcPr>
          <w:p w14:paraId="6BE1AE48" w14:textId="77777777" w:rsidR="00F0426A" w:rsidRPr="00A55342" w:rsidRDefault="00F0426A" w:rsidP="00012A44">
            <w:pPr>
              <w:jc w:val="center"/>
              <w:rPr>
                <w:sz w:val="18"/>
                <w:szCs w:val="18"/>
              </w:rPr>
            </w:pPr>
            <w:r w:rsidRPr="00A55342">
              <w:rPr>
                <w:sz w:val="18"/>
                <w:szCs w:val="18"/>
              </w:rPr>
              <w:t>2</w:t>
            </w:r>
          </w:p>
        </w:tc>
      </w:tr>
      <w:tr w:rsidR="00F0426A" w14:paraId="0CCE73AD" w14:textId="77777777" w:rsidTr="00012A44">
        <w:trPr>
          <w:trHeight w:val="237"/>
        </w:trPr>
        <w:tc>
          <w:tcPr>
            <w:tcW w:w="4106" w:type="dxa"/>
            <w:shd w:val="clear" w:color="auto" w:fill="auto"/>
            <w:noWrap/>
            <w:vAlign w:val="center"/>
          </w:tcPr>
          <w:p w14:paraId="1BD058DD" w14:textId="77777777" w:rsidR="00F0426A" w:rsidRPr="002A58BC" w:rsidRDefault="00F0426A" w:rsidP="00012A44">
            <w:pPr>
              <w:rPr>
                <w:b/>
                <w:bCs/>
                <w:sz w:val="18"/>
                <w:szCs w:val="18"/>
              </w:rPr>
            </w:pPr>
            <w:r w:rsidRPr="001952A2">
              <w:rPr>
                <w:b/>
                <w:sz w:val="18"/>
                <w:szCs w:val="18"/>
              </w:rPr>
              <w:t>GMP/GDP Inspectors Working Group</w:t>
            </w:r>
            <w:r w:rsidRPr="001952A2">
              <w:rPr>
                <w:rFonts w:eastAsia="Times New Roman" w:cstheme="minorHAnsi"/>
                <w:b/>
                <w:sz w:val="18"/>
                <w:szCs w:val="18"/>
              </w:rPr>
              <w:t>, GMDP IWG</w:t>
            </w:r>
          </w:p>
        </w:tc>
        <w:tc>
          <w:tcPr>
            <w:tcW w:w="1701" w:type="dxa"/>
            <w:shd w:val="clear" w:color="auto" w:fill="auto"/>
            <w:noWrap/>
            <w:vAlign w:val="center"/>
          </w:tcPr>
          <w:p w14:paraId="22EDC7E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71A32BF"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631996B6" w14:textId="77777777" w:rsidR="00F0426A" w:rsidRDefault="00F0426A" w:rsidP="00012A44">
            <w:pPr>
              <w:jc w:val="center"/>
              <w:rPr>
                <w:sz w:val="18"/>
                <w:szCs w:val="18"/>
              </w:rPr>
            </w:pPr>
            <w:r>
              <w:rPr>
                <w:sz w:val="18"/>
                <w:szCs w:val="18"/>
              </w:rPr>
              <w:t>ožujak</w:t>
            </w:r>
          </w:p>
        </w:tc>
        <w:tc>
          <w:tcPr>
            <w:tcW w:w="1559" w:type="dxa"/>
            <w:shd w:val="clear" w:color="auto" w:fill="auto"/>
            <w:noWrap/>
            <w:vAlign w:val="center"/>
          </w:tcPr>
          <w:p w14:paraId="67B7AF56" w14:textId="77777777" w:rsidR="00F0426A" w:rsidRDefault="00F0426A" w:rsidP="00012A44">
            <w:pPr>
              <w:jc w:val="center"/>
              <w:rPr>
                <w:sz w:val="18"/>
                <w:szCs w:val="18"/>
              </w:rPr>
            </w:pPr>
            <w:r>
              <w:rPr>
                <w:sz w:val="18"/>
                <w:szCs w:val="18"/>
              </w:rPr>
              <w:t>3</w:t>
            </w:r>
          </w:p>
        </w:tc>
      </w:tr>
      <w:tr w:rsidR="00F0426A" w14:paraId="31B9DD8E" w14:textId="77777777" w:rsidTr="00012A44">
        <w:trPr>
          <w:trHeight w:val="237"/>
        </w:trPr>
        <w:tc>
          <w:tcPr>
            <w:tcW w:w="4106" w:type="dxa"/>
            <w:shd w:val="clear" w:color="auto" w:fill="auto"/>
            <w:noWrap/>
            <w:vAlign w:val="center"/>
          </w:tcPr>
          <w:p w14:paraId="673869DE" w14:textId="77777777" w:rsidR="00F0426A" w:rsidRDefault="00F0426A" w:rsidP="00012A44">
            <w:pPr>
              <w:rPr>
                <w:b/>
                <w:bCs/>
                <w:sz w:val="18"/>
                <w:szCs w:val="18"/>
              </w:rPr>
            </w:pPr>
          </w:p>
        </w:tc>
        <w:tc>
          <w:tcPr>
            <w:tcW w:w="1701" w:type="dxa"/>
            <w:shd w:val="clear" w:color="auto" w:fill="auto"/>
            <w:noWrap/>
            <w:vAlign w:val="center"/>
          </w:tcPr>
          <w:p w14:paraId="7A42686D" w14:textId="77777777" w:rsidR="00F0426A" w:rsidRDefault="00F0426A" w:rsidP="00012A44">
            <w:pPr>
              <w:jc w:val="center"/>
              <w:rPr>
                <w:sz w:val="18"/>
                <w:szCs w:val="18"/>
              </w:rPr>
            </w:pPr>
            <w:r>
              <w:rPr>
                <w:sz w:val="18"/>
                <w:szCs w:val="18"/>
              </w:rPr>
              <w:t>Amsterdam</w:t>
            </w:r>
          </w:p>
        </w:tc>
        <w:tc>
          <w:tcPr>
            <w:tcW w:w="992" w:type="dxa"/>
            <w:shd w:val="clear" w:color="auto" w:fill="auto"/>
            <w:noWrap/>
            <w:vAlign w:val="center"/>
          </w:tcPr>
          <w:p w14:paraId="60AD0453"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688BBF30" w14:textId="77777777" w:rsidR="00F0426A" w:rsidRDefault="00F0426A" w:rsidP="00012A44">
            <w:pPr>
              <w:jc w:val="center"/>
              <w:rPr>
                <w:sz w:val="18"/>
                <w:szCs w:val="18"/>
              </w:rPr>
            </w:pPr>
            <w:r>
              <w:rPr>
                <w:sz w:val="18"/>
                <w:szCs w:val="18"/>
              </w:rPr>
              <w:t>lipanj</w:t>
            </w:r>
          </w:p>
        </w:tc>
        <w:tc>
          <w:tcPr>
            <w:tcW w:w="1559" w:type="dxa"/>
            <w:shd w:val="clear" w:color="auto" w:fill="auto"/>
            <w:noWrap/>
            <w:vAlign w:val="center"/>
          </w:tcPr>
          <w:p w14:paraId="543288E0" w14:textId="77777777" w:rsidR="00F0426A" w:rsidRDefault="00F0426A" w:rsidP="00012A44">
            <w:pPr>
              <w:jc w:val="center"/>
              <w:rPr>
                <w:sz w:val="18"/>
                <w:szCs w:val="18"/>
              </w:rPr>
            </w:pPr>
            <w:r>
              <w:rPr>
                <w:sz w:val="18"/>
                <w:szCs w:val="18"/>
              </w:rPr>
              <w:t>3</w:t>
            </w:r>
          </w:p>
        </w:tc>
      </w:tr>
      <w:tr w:rsidR="00F0426A" w14:paraId="6B5ACDCD" w14:textId="77777777" w:rsidTr="00012A44">
        <w:trPr>
          <w:trHeight w:val="237"/>
        </w:trPr>
        <w:tc>
          <w:tcPr>
            <w:tcW w:w="4106" w:type="dxa"/>
            <w:shd w:val="clear" w:color="auto" w:fill="auto"/>
            <w:noWrap/>
            <w:vAlign w:val="center"/>
          </w:tcPr>
          <w:p w14:paraId="427564CE" w14:textId="77777777" w:rsidR="00F0426A" w:rsidRDefault="00F0426A" w:rsidP="00012A44">
            <w:pPr>
              <w:rPr>
                <w:b/>
                <w:bCs/>
                <w:sz w:val="18"/>
                <w:szCs w:val="18"/>
              </w:rPr>
            </w:pPr>
          </w:p>
        </w:tc>
        <w:tc>
          <w:tcPr>
            <w:tcW w:w="1701" w:type="dxa"/>
            <w:shd w:val="clear" w:color="auto" w:fill="auto"/>
            <w:noWrap/>
            <w:vAlign w:val="center"/>
          </w:tcPr>
          <w:p w14:paraId="2CA912F8"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D498FA7"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A18F886" w14:textId="77777777" w:rsidR="00F0426A" w:rsidRDefault="00F0426A" w:rsidP="00012A44">
            <w:pPr>
              <w:jc w:val="center"/>
              <w:rPr>
                <w:sz w:val="18"/>
                <w:szCs w:val="18"/>
              </w:rPr>
            </w:pPr>
            <w:r>
              <w:rPr>
                <w:sz w:val="18"/>
                <w:szCs w:val="18"/>
              </w:rPr>
              <w:t>rujan</w:t>
            </w:r>
          </w:p>
        </w:tc>
        <w:tc>
          <w:tcPr>
            <w:tcW w:w="1559" w:type="dxa"/>
            <w:shd w:val="clear" w:color="auto" w:fill="auto"/>
            <w:noWrap/>
            <w:vAlign w:val="center"/>
          </w:tcPr>
          <w:p w14:paraId="6B02F416" w14:textId="77777777" w:rsidR="00F0426A" w:rsidRDefault="00F0426A" w:rsidP="00012A44">
            <w:pPr>
              <w:jc w:val="center"/>
              <w:rPr>
                <w:sz w:val="18"/>
                <w:szCs w:val="18"/>
              </w:rPr>
            </w:pPr>
            <w:r>
              <w:rPr>
                <w:sz w:val="18"/>
                <w:szCs w:val="18"/>
              </w:rPr>
              <w:t>3</w:t>
            </w:r>
          </w:p>
        </w:tc>
      </w:tr>
      <w:tr w:rsidR="00F0426A" w14:paraId="05436D9B" w14:textId="77777777" w:rsidTr="00012A44">
        <w:trPr>
          <w:trHeight w:val="237"/>
        </w:trPr>
        <w:tc>
          <w:tcPr>
            <w:tcW w:w="4106" w:type="dxa"/>
            <w:shd w:val="clear" w:color="auto" w:fill="auto"/>
            <w:noWrap/>
            <w:vAlign w:val="center"/>
          </w:tcPr>
          <w:p w14:paraId="15961B33" w14:textId="77777777" w:rsidR="00F0426A" w:rsidRDefault="00F0426A" w:rsidP="00012A44">
            <w:pPr>
              <w:rPr>
                <w:b/>
                <w:bCs/>
                <w:sz w:val="18"/>
                <w:szCs w:val="18"/>
              </w:rPr>
            </w:pPr>
          </w:p>
        </w:tc>
        <w:tc>
          <w:tcPr>
            <w:tcW w:w="1701" w:type="dxa"/>
            <w:shd w:val="clear" w:color="auto" w:fill="auto"/>
            <w:noWrap/>
            <w:vAlign w:val="center"/>
          </w:tcPr>
          <w:p w14:paraId="3A9E3265" w14:textId="77777777" w:rsidR="00F0426A" w:rsidRDefault="00F0426A" w:rsidP="00012A44">
            <w:pPr>
              <w:jc w:val="center"/>
              <w:rPr>
                <w:sz w:val="18"/>
                <w:szCs w:val="18"/>
              </w:rPr>
            </w:pPr>
            <w:r w:rsidRPr="00CB4984">
              <w:rPr>
                <w:sz w:val="18"/>
                <w:szCs w:val="18"/>
              </w:rPr>
              <w:t>Amsterdam</w:t>
            </w:r>
          </w:p>
        </w:tc>
        <w:tc>
          <w:tcPr>
            <w:tcW w:w="992" w:type="dxa"/>
            <w:shd w:val="clear" w:color="auto" w:fill="auto"/>
            <w:noWrap/>
            <w:vAlign w:val="center"/>
          </w:tcPr>
          <w:p w14:paraId="62000F60"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75AC90A" w14:textId="77777777" w:rsidR="00F0426A" w:rsidRDefault="00F0426A" w:rsidP="00012A44">
            <w:pPr>
              <w:jc w:val="center"/>
              <w:rPr>
                <w:sz w:val="18"/>
                <w:szCs w:val="18"/>
              </w:rPr>
            </w:pPr>
            <w:r>
              <w:rPr>
                <w:sz w:val="18"/>
                <w:szCs w:val="18"/>
              </w:rPr>
              <w:t>studeni</w:t>
            </w:r>
          </w:p>
        </w:tc>
        <w:tc>
          <w:tcPr>
            <w:tcW w:w="1559" w:type="dxa"/>
            <w:shd w:val="clear" w:color="auto" w:fill="auto"/>
            <w:noWrap/>
            <w:vAlign w:val="center"/>
          </w:tcPr>
          <w:p w14:paraId="30DF6571" w14:textId="77777777" w:rsidR="00F0426A" w:rsidRDefault="00F0426A" w:rsidP="00012A44">
            <w:pPr>
              <w:jc w:val="center"/>
              <w:rPr>
                <w:sz w:val="18"/>
                <w:szCs w:val="18"/>
              </w:rPr>
            </w:pPr>
            <w:r>
              <w:rPr>
                <w:sz w:val="18"/>
                <w:szCs w:val="18"/>
              </w:rPr>
              <w:t>3</w:t>
            </w:r>
          </w:p>
        </w:tc>
      </w:tr>
      <w:tr w:rsidR="00F0426A" w14:paraId="2C9C162F" w14:textId="77777777" w:rsidTr="00012A44">
        <w:trPr>
          <w:trHeight w:val="237"/>
        </w:trPr>
        <w:tc>
          <w:tcPr>
            <w:tcW w:w="4106" w:type="dxa"/>
            <w:shd w:val="clear" w:color="auto" w:fill="auto"/>
            <w:noWrap/>
            <w:vAlign w:val="center"/>
          </w:tcPr>
          <w:p w14:paraId="06D086B7" w14:textId="77777777" w:rsidR="00F0426A" w:rsidRDefault="00F0426A" w:rsidP="00012A44">
            <w:pPr>
              <w:rPr>
                <w:b/>
                <w:bCs/>
                <w:sz w:val="18"/>
                <w:szCs w:val="18"/>
              </w:rPr>
            </w:pPr>
            <w:r w:rsidRPr="0061581E">
              <w:rPr>
                <w:b/>
                <w:sz w:val="18"/>
                <w:szCs w:val="18"/>
              </w:rPr>
              <w:t>Good Clinical Practice Inspectors Working Group (GCP IWG)</w:t>
            </w:r>
          </w:p>
        </w:tc>
        <w:tc>
          <w:tcPr>
            <w:tcW w:w="1701" w:type="dxa"/>
            <w:shd w:val="clear" w:color="auto" w:fill="auto"/>
            <w:noWrap/>
            <w:vAlign w:val="center"/>
          </w:tcPr>
          <w:p w14:paraId="08CCBED3"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1C15BCD"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61EB9552" w14:textId="77777777" w:rsidR="00F0426A" w:rsidRDefault="00F0426A" w:rsidP="00012A44">
            <w:pPr>
              <w:jc w:val="center"/>
              <w:rPr>
                <w:rFonts w:cstheme="minorHAnsi"/>
                <w:iCs/>
                <w:sz w:val="18"/>
                <w:szCs w:val="18"/>
              </w:rPr>
            </w:pPr>
            <w:r>
              <w:rPr>
                <w:rFonts w:cstheme="minorHAnsi"/>
                <w:iCs/>
                <w:sz w:val="18"/>
                <w:szCs w:val="18"/>
              </w:rPr>
              <w:t>ožujak</w:t>
            </w:r>
          </w:p>
        </w:tc>
        <w:tc>
          <w:tcPr>
            <w:tcW w:w="1559" w:type="dxa"/>
            <w:shd w:val="clear" w:color="auto" w:fill="auto"/>
            <w:noWrap/>
            <w:vAlign w:val="center"/>
          </w:tcPr>
          <w:p w14:paraId="25CC606E" w14:textId="77777777" w:rsidR="00F0426A" w:rsidRDefault="00F0426A" w:rsidP="00012A44">
            <w:pPr>
              <w:jc w:val="center"/>
              <w:rPr>
                <w:sz w:val="18"/>
                <w:szCs w:val="18"/>
              </w:rPr>
            </w:pPr>
            <w:r>
              <w:rPr>
                <w:sz w:val="18"/>
                <w:szCs w:val="18"/>
              </w:rPr>
              <w:t>2</w:t>
            </w:r>
          </w:p>
        </w:tc>
      </w:tr>
      <w:tr w:rsidR="00F0426A" w14:paraId="61636849" w14:textId="77777777" w:rsidTr="00012A44">
        <w:trPr>
          <w:trHeight w:val="237"/>
        </w:trPr>
        <w:tc>
          <w:tcPr>
            <w:tcW w:w="4106" w:type="dxa"/>
            <w:shd w:val="clear" w:color="auto" w:fill="auto"/>
            <w:noWrap/>
            <w:vAlign w:val="center"/>
          </w:tcPr>
          <w:p w14:paraId="7B0BC1B7" w14:textId="77777777" w:rsidR="00F0426A" w:rsidRPr="0061581E" w:rsidRDefault="00F0426A" w:rsidP="00012A44">
            <w:pPr>
              <w:rPr>
                <w:b/>
                <w:sz w:val="18"/>
                <w:szCs w:val="18"/>
              </w:rPr>
            </w:pPr>
          </w:p>
        </w:tc>
        <w:tc>
          <w:tcPr>
            <w:tcW w:w="1701" w:type="dxa"/>
            <w:shd w:val="clear" w:color="auto" w:fill="auto"/>
            <w:noWrap/>
            <w:vAlign w:val="center"/>
          </w:tcPr>
          <w:p w14:paraId="0D1395F9"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36D3B1D"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50819037" w14:textId="77777777" w:rsidR="00F0426A" w:rsidRDefault="00F0426A" w:rsidP="00012A44">
            <w:pPr>
              <w:jc w:val="center"/>
              <w:rPr>
                <w:rFonts w:cstheme="minorHAnsi"/>
                <w:iCs/>
                <w:sz w:val="18"/>
                <w:szCs w:val="18"/>
              </w:rPr>
            </w:pPr>
            <w:r>
              <w:rPr>
                <w:rFonts w:cstheme="minorHAnsi"/>
                <w:iCs/>
                <w:sz w:val="18"/>
                <w:szCs w:val="18"/>
              </w:rPr>
              <w:t>lipanj</w:t>
            </w:r>
          </w:p>
        </w:tc>
        <w:tc>
          <w:tcPr>
            <w:tcW w:w="1559" w:type="dxa"/>
            <w:shd w:val="clear" w:color="auto" w:fill="auto"/>
            <w:noWrap/>
            <w:vAlign w:val="center"/>
          </w:tcPr>
          <w:p w14:paraId="15866F2A" w14:textId="77777777" w:rsidR="00F0426A" w:rsidRDefault="00F0426A" w:rsidP="00012A44">
            <w:pPr>
              <w:jc w:val="center"/>
              <w:rPr>
                <w:sz w:val="18"/>
                <w:szCs w:val="18"/>
              </w:rPr>
            </w:pPr>
            <w:r>
              <w:rPr>
                <w:sz w:val="18"/>
                <w:szCs w:val="18"/>
              </w:rPr>
              <w:t>1</w:t>
            </w:r>
          </w:p>
        </w:tc>
      </w:tr>
      <w:tr w:rsidR="00F0426A" w:rsidRPr="0047275D" w14:paraId="4D471BFD" w14:textId="77777777" w:rsidTr="00012A44">
        <w:trPr>
          <w:trHeight w:val="237"/>
        </w:trPr>
        <w:tc>
          <w:tcPr>
            <w:tcW w:w="4106" w:type="dxa"/>
            <w:shd w:val="clear" w:color="auto" w:fill="auto"/>
            <w:noWrap/>
            <w:vAlign w:val="center"/>
          </w:tcPr>
          <w:p w14:paraId="3DA4A40B" w14:textId="77777777" w:rsidR="00F0426A" w:rsidRPr="0047275D" w:rsidRDefault="00F0426A" w:rsidP="00012A44">
            <w:pPr>
              <w:rPr>
                <w:b/>
                <w:bCs/>
                <w:sz w:val="18"/>
                <w:szCs w:val="18"/>
              </w:rPr>
            </w:pPr>
            <w:r w:rsidRPr="002A3382">
              <w:rPr>
                <w:rFonts w:eastAsia="Times New Roman" w:cstheme="minorHAnsi"/>
                <w:b/>
                <w:iCs/>
                <w:sz w:val="18"/>
                <w:szCs w:val="18"/>
                <w:lang w:val="en-GB"/>
              </w:rPr>
              <w:t xml:space="preserve">eAF </w:t>
            </w:r>
            <w:r>
              <w:rPr>
                <w:rFonts w:eastAsia="Times New Roman" w:cstheme="minorHAnsi"/>
                <w:b/>
                <w:iCs/>
                <w:sz w:val="18"/>
                <w:szCs w:val="18"/>
                <w:lang w:val="en-GB"/>
              </w:rPr>
              <w:t xml:space="preserve">and DADI requirements </w:t>
            </w:r>
            <w:r w:rsidRPr="002A3382">
              <w:rPr>
                <w:rFonts w:eastAsia="Times New Roman" w:cstheme="minorHAnsi"/>
                <w:b/>
                <w:iCs/>
                <w:sz w:val="18"/>
                <w:szCs w:val="18"/>
                <w:lang w:val="en-GB"/>
              </w:rPr>
              <w:t>(Working Group)</w:t>
            </w:r>
          </w:p>
        </w:tc>
        <w:tc>
          <w:tcPr>
            <w:tcW w:w="1701" w:type="dxa"/>
            <w:shd w:val="clear" w:color="auto" w:fill="auto"/>
            <w:noWrap/>
            <w:vAlign w:val="center"/>
          </w:tcPr>
          <w:p w14:paraId="70360692" w14:textId="77777777" w:rsidR="00F0426A" w:rsidRPr="0047275D" w:rsidRDefault="00F0426A" w:rsidP="00012A44">
            <w:pPr>
              <w:jc w:val="center"/>
              <w:rPr>
                <w:sz w:val="18"/>
                <w:szCs w:val="18"/>
              </w:rPr>
            </w:pPr>
          </w:p>
        </w:tc>
        <w:tc>
          <w:tcPr>
            <w:tcW w:w="992" w:type="dxa"/>
            <w:shd w:val="clear" w:color="auto" w:fill="auto"/>
            <w:noWrap/>
            <w:vAlign w:val="center"/>
          </w:tcPr>
          <w:p w14:paraId="63A7014E" w14:textId="77777777" w:rsidR="00F0426A" w:rsidRPr="0047275D" w:rsidRDefault="00F0426A" w:rsidP="00012A44">
            <w:pPr>
              <w:jc w:val="center"/>
              <w:rPr>
                <w:sz w:val="18"/>
                <w:szCs w:val="18"/>
              </w:rPr>
            </w:pPr>
          </w:p>
        </w:tc>
        <w:tc>
          <w:tcPr>
            <w:tcW w:w="1418" w:type="dxa"/>
            <w:shd w:val="clear" w:color="auto" w:fill="auto"/>
            <w:noWrap/>
            <w:vAlign w:val="center"/>
          </w:tcPr>
          <w:p w14:paraId="18E9E754" w14:textId="77777777" w:rsidR="00F0426A" w:rsidRPr="0047275D" w:rsidRDefault="00F0426A" w:rsidP="00012A44">
            <w:pPr>
              <w:jc w:val="center"/>
              <w:rPr>
                <w:rFonts w:cstheme="minorHAnsi"/>
                <w:iCs/>
                <w:sz w:val="18"/>
                <w:szCs w:val="18"/>
              </w:rPr>
            </w:pPr>
          </w:p>
        </w:tc>
        <w:tc>
          <w:tcPr>
            <w:tcW w:w="1559" w:type="dxa"/>
            <w:shd w:val="clear" w:color="auto" w:fill="auto"/>
            <w:noWrap/>
            <w:vAlign w:val="center"/>
          </w:tcPr>
          <w:p w14:paraId="605C3AC2" w14:textId="77777777" w:rsidR="00F0426A" w:rsidRDefault="00F0426A" w:rsidP="00012A44">
            <w:pPr>
              <w:jc w:val="center"/>
              <w:rPr>
                <w:sz w:val="18"/>
                <w:szCs w:val="18"/>
              </w:rPr>
            </w:pPr>
          </w:p>
        </w:tc>
      </w:tr>
      <w:tr w:rsidR="00F0426A" w:rsidRPr="0047275D" w14:paraId="7691EB51" w14:textId="77777777" w:rsidTr="00012A44">
        <w:trPr>
          <w:trHeight w:val="237"/>
        </w:trPr>
        <w:tc>
          <w:tcPr>
            <w:tcW w:w="4106" w:type="dxa"/>
            <w:shd w:val="clear" w:color="auto" w:fill="auto"/>
            <w:noWrap/>
            <w:vAlign w:val="center"/>
          </w:tcPr>
          <w:p w14:paraId="3C0987E3" w14:textId="77777777" w:rsidR="00F0426A" w:rsidRPr="003927E1" w:rsidRDefault="00F0426A" w:rsidP="00012A44">
            <w:pPr>
              <w:rPr>
                <w:b/>
                <w:bCs/>
                <w:sz w:val="18"/>
                <w:szCs w:val="18"/>
              </w:rPr>
            </w:pPr>
            <w:r w:rsidRPr="003927E1">
              <w:rPr>
                <w:b/>
                <w:bCs/>
                <w:sz w:val="18"/>
                <w:szCs w:val="18"/>
              </w:rPr>
              <w:t>CTCG</w:t>
            </w:r>
          </w:p>
        </w:tc>
        <w:tc>
          <w:tcPr>
            <w:tcW w:w="1701" w:type="dxa"/>
            <w:shd w:val="clear" w:color="auto" w:fill="auto"/>
            <w:noWrap/>
            <w:vAlign w:val="center"/>
          </w:tcPr>
          <w:p w14:paraId="54AED42C" w14:textId="77777777" w:rsidR="00F0426A" w:rsidRPr="0047275D" w:rsidRDefault="00F0426A" w:rsidP="00012A44">
            <w:pPr>
              <w:jc w:val="center"/>
              <w:rPr>
                <w:sz w:val="18"/>
                <w:szCs w:val="18"/>
              </w:rPr>
            </w:pPr>
          </w:p>
        </w:tc>
        <w:tc>
          <w:tcPr>
            <w:tcW w:w="992" w:type="dxa"/>
            <w:shd w:val="clear" w:color="auto" w:fill="auto"/>
            <w:noWrap/>
            <w:vAlign w:val="center"/>
          </w:tcPr>
          <w:p w14:paraId="520E8B7A" w14:textId="77777777" w:rsidR="00F0426A" w:rsidRPr="0047275D" w:rsidRDefault="00F0426A" w:rsidP="00012A44">
            <w:pPr>
              <w:jc w:val="center"/>
              <w:rPr>
                <w:sz w:val="18"/>
                <w:szCs w:val="18"/>
              </w:rPr>
            </w:pPr>
          </w:p>
        </w:tc>
        <w:tc>
          <w:tcPr>
            <w:tcW w:w="1418" w:type="dxa"/>
            <w:shd w:val="clear" w:color="auto" w:fill="auto"/>
            <w:noWrap/>
            <w:vAlign w:val="center"/>
          </w:tcPr>
          <w:p w14:paraId="1309ABF4" w14:textId="77777777" w:rsidR="00F0426A" w:rsidRPr="0047275D" w:rsidRDefault="00F0426A" w:rsidP="00012A44">
            <w:pPr>
              <w:jc w:val="center"/>
              <w:rPr>
                <w:rFonts w:cstheme="minorHAnsi"/>
                <w:iCs/>
                <w:sz w:val="18"/>
                <w:szCs w:val="18"/>
              </w:rPr>
            </w:pPr>
          </w:p>
        </w:tc>
        <w:tc>
          <w:tcPr>
            <w:tcW w:w="1559" w:type="dxa"/>
            <w:shd w:val="clear" w:color="auto" w:fill="auto"/>
            <w:noWrap/>
            <w:vAlign w:val="center"/>
          </w:tcPr>
          <w:p w14:paraId="751660F1" w14:textId="77777777" w:rsidR="00F0426A" w:rsidRDefault="00F0426A" w:rsidP="00012A44">
            <w:pPr>
              <w:jc w:val="center"/>
              <w:rPr>
                <w:sz w:val="18"/>
                <w:szCs w:val="18"/>
              </w:rPr>
            </w:pPr>
          </w:p>
        </w:tc>
      </w:tr>
      <w:tr w:rsidR="00F0426A" w:rsidRPr="0047275D" w14:paraId="089D1487" w14:textId="77777777" w:rsidTr="00012A44">
        <w:trPr>
          <w:trHeight w:val="237"/>
        </w:trPr>
        <w:tc>
          <w:tcPr>
            <w:tcW w:w="4106" w:type="dxa"/>
            <w:shd w:val="clear" w:color="auto" w:fill="auto"/>
            <w:noWrap/>
            <w:vAlign w:val="center"/>
          </w:tcPr>
          <w:p w14:paraId="56FD86AC" w14:textId="77777777" w:rsidR="00F0426A" w:rsidRDefault="00F0426A" w:rsidP="00012A44">
            <w:pPr>
              <w:rPr>
                <w:b/>
                <w:bCs/>
                <w:sz w:val="18"/>
                <w:szCs w:val="18"/>
              </w:rPr>
            </w:pPr>
            <w:r>
              <w:rPr>
                <w:b/>
                <w:bCs/>
                <w:sz w:val="18"/>
                <w:szCs w:val="18"/>
              </w:rPr>
              <w:lastRenderedPageBreak/>
              <w:t>CTCG Plenary meeting</w:t>
            </w:r>
          </w:p>
        </w:tc>
        <w:tc>
          <w:tcPr>
            <w:tcW w:w="1701" w:type="dxa"/>
            <w:shd w:val="clear" w:color="auto" w:fill="auto"/>
            <w:noWrap/>
            <w:vAlign w:val="center"/>
          </w:tcPr>
          <w:p w14:paraId="57246540" w14:textId="77777777" w:rsidR="00F0426A" w:rsidRDefault="00F0426A" w:rsidP="00012A44">
            <w:pPr>
              <w:jc w:val="center"/>
              <w:rPr>
                <w:sz w:val="18"/>
                <w:szCs w:val="18"/>
              </w:rPr>
            </w:pPr>
          </w:p>
        </w:tc>
        <w:tc>
          <w:tcPr>
            <w:tcW w:w="992" w:type="dxa"/>
            <w:shd w:val="clear" w:color="auto" w:fill="auto"/>
            <w:noWrap/>
            <w:vAlign w:val="center"/>
          </w:tcPr>
          <w:p w14:paraId="2A4D3041" w14:textId="77777777" w:rsidR="00F0426A" w:rsidRDefault="00F0426A" w:rsidP="00012A44">
            <w:pPr>
              <w:jc w:val="center"/>
              <w:rPr>
                <w:sz w:val="18"/>
                <w:szCs w:val="18"/>
              </w:rPr>
            </w:pPr>
          </w:p>
        </w:tc>
        <w:tc>
          <w:tcPr>
            <w:tcW w:w="1418" w:type="dxa"/>
            <w:shd w:val="clear" w:color="auto" w:fill="auto"/>
            <w:noWrap/>
            <w:vAlign w:val="center"/>
          </w:tcPr>
          <w:p w14:paraId="6E40E595"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4AB47944" w14:textId="77777777" w:rsidR="00F0426A" w:rsidRDefault="00F0426A" w:rsidP="00012A44">
            <w:pPr>
              <w:jc w:val="center"/>
              <w:rPr>
                <w:sz w:val="18"/>
                <w:szCs w:val="18"/>
              </w:rPr>
            </w:pPr>
          </w:p>
        </w:tc>
      </w:tr>
      <w:tr w:rsidR="00F0426A" w:rsidRPr="0047275D" w14:paraId="38B21812" w14:textId="77777777" w:rsidTr="00012A44">
        <w:trPr>
          <w:trHeight w:val="237"/>
        </w:trPr>
        <w:tc>
          <w:tcPr>
            <w:tcW w:w="4106" w:type="dxa"/>
            <w:shd w:val="clear" w:color="auto" w:fill="auto"/>
            <w:noWrap/>
            <w:vAlign w:val="center"/>
          </w:tcPr>
          <w:p w14:paraId="0D2924F6"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7E7BA165" w14:textId="77777777" w:rsidR="00F0426A" w:rsidRPr="0047275D" w:rsidRDefault="00F0426A" w:rsidP="00012A44">
            <w:pPr>
              <w:jc w:val="center"/>
              <w:rPr>
                <w:sz w:val="18"/>
                <w:szCs w:val="18"/>
              </w:rPr>
            </w:pPr>
            <w:r>
              <w:rPr>
                <w:sz w:val="18"/>
                <w:szCs w:val="18"/>
              </w:rPr>
              <w:t>virtualno</w:t>
            </w:r>
          </w:p>
        </w:tc>
        <w:tc>
          <w:tcPr>
            <w:tcW w:w="992" w:type="dxa"/>
            <w:shd w:val="clear" w:color="auto" w:fill="auto"/>
            <w:noWrap/>
            <w:vAlign w:val="center"/>
          </w:tcPr>
          <w:p w14:paraId="67EB8A16" w14:textId="77777777" w:rsidR="00F0426A" w:rsidRPr="0047275D" w:rsidRDefault="00F0426A" w:rsidP="00012A44">
            <w:pPr>
              <w:jc w:val="center"/>
              <w:rPr>
                <w:sz w:val="18"/>
                <w:szCs w:val="18"/>
              </w:rPr>
            </w:pPr>
            <w:r>
              <w:rPr>
                <w:sz w:val="18"/>
                <w:szCs w:val="18"/>
              </w:rPr>
              <w:t>1</w:t>
            </w:r>
          </w:p>
        </w:tc>
        <w:tc>
          <w:tcPr>
            <w:tcW w:w="1418" w:type="dxa"/>
            <w:shd w:val="clear" w:color="auto" w:fill="auto"/>
            <w:noWrap/>
            <w:vAlign w:val="center"/>
          </w:tcPr>
          <w:p w14:paraId="521D6B7F" w14:textId="77777777" w:rsidR="00F0426A" w:rsidRPr="0047275D" w:rsidRDefault="00F0426A" w:rsidP="00012A44">
            <w:pPr>
              <w:jc w:val="center"/>
              <w:rPr>
                <w:rFonts w:cstheme="minorHAnsi"/>
                <w:iCs/>
                <w:sz w:val="18"/>
                <w:szCs w:val="18"/>
              </w:rPr>
            </w:pPr>
            <w:r>
              <w:rPr>
                <w:rFonts w:cstheme="minorHAnsi"/>
                <w:iCs/>
                <w:sz w:val="18"/>
                <w:szCs w:val="18"/>
              </w:rPr>
              <w:t>siječanj</w:t>
            </w:r>
          </w:p>
        </w:tc>
        <w:tc>
          <w:tcPr>
            <w:tcW w:w="1559" w:type="dxa"/>
            <w:shd w:val="clear" w:color="auto" w:fill="auto"/>
            <w:noWrap/>
            <w:vAlign w:val="center"/>
          </w:tcPr>
          <w:p w14:paraId="4DB1CA7E" w14:textId="77777777" w:rsidR="00F0426A" w:rsidRDefault="00F0426A" w:rsidP="00012A44">
            <w:pPr>
              <w:jc w:val="center"/>
              <w:rPr>
                <w:sz w:val="18"/>
                <w:szCs w:val="18"/>
              </w:rPr>
            </w:pPr>
            <w:r>
              <w:rPr>
                <w:sz w:val="18"/>
                <w:szCs w:val="18"/>
              </w:rPr>
              <w:t>2</w:t>
            </w:r>
          </w:p>
        </w:tc>
      </w:tr>
      <w:tr w:rsidR="00F0426A" w:rsidRPr="0047275D" w14:paraId="57D8F126" w14:textId="77777777" w:rsidTr="00012A44">
        <w:trPr>
          <w:trHeight w:val="237"/>
        </w:trPr>
        <w:tc>
          <w:tcPr>
            <w:tcW w:w="4106" w:type="dxa"/>
            <w:shd w:val="clear" w:color="auto" w:fill="auto"/>
            <w:noWrap/>
            <w:vAlign w:val="center"/>
          </w:tcPr>
          <w:p w14:paraId="23522B47"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22531A3D" w14:textId="77777777" w:rsidR="00F0426A" w:rsidRPr="0047275D" w:rsidRDefault="00F0426A" w:rsidP="00012A44">
            <w:pPr>
              <w:jc w:val="center"/>
              <w:rPr>
                <w:sz w:val="18"/>
                <w:szCs w:val="18"/>
              </w:rPr>
            </w:pPr>
            <w:r>
              <w:rPr>
                <w:sz w:val="18"/>
                <w:szCs w:val="18"/>
              </w:rPr>
              <w:t>Bruxelles</w:t>
            </w:r>
          </w:p>
        </w:tc>
        <w:tc>
          <w:tcPr>
            <w:tcW w:w="992" w:type="dxa"/>
            <w:shd w:val="clear" w:color="auto" w:fill="auto"/>
            <w:noWrap/>
            <w:vAlign w:val="center"/>
          </w:tcPr>
          <w:p w14:paraId="692248A9" w14:textId="77777777" w:rsidR="00F0426A" w:rsidRPr="0047275D" w:rsidRDefault="00F0426A" w:rsidP="00012A44">
            <w:pPr>
              <w:jc w:val="center"/>
              <w:rPr>
                <w:sz w:val="18"/>
                <w:szCs w:val="18"/>
              </w:rPr>
            </w:pPr>
            <w:r>
              <w:rPr>
                <w:sz w:val="18"/>
                <w:szCs w:val="18"/>
              </w:rPr>
              <w:t>1</w:t>
            </w:r>
          </w:p>
        </w:tc>
        <w:tc>
          <w:tcPr>
            <w:tcW w:w="1418" w:type="dxa"/>
            <w:shd w:val="clear" w:color="auto" w:fill="auto"/>
            <w:noWrap/>
            <w:vAlign w:val="center"/>
          </w:tcPr>
          <w:p w14:paraId="634A6591" w14:textId="77777777" w:rsidR="00F0426A" w:rsidRPr="0047275D" w:rsidRDefault="00F0426A" w:rsidP="00012A44">
            <w:pPr>
              <w:jc w:val="center"/>
              <w:rPr>
                <w:rFonts w:cstheme="minorHAnsi"/>
                <w:iCs/>
                <w:sz w:val="18"/>
                <w:szCs w:val="18"/>
              </w:rPr>
            </w:pPr>
            <w:r>
              <w:rPr>
                <w:rFonts w:cstheme="minorHAnsi"/>
                <w:iCs/>
                <w:sz w:val="18"/>
                <w:szCs w:val="18"/>
              </w:rPr>
              <w:t>ožujak</w:t>
            </w:r>
          </w:p>
        </w:tc>
        <w:tc>
          <w:tcPr>
            <w:tcW w:w="1559" w:type="dxa"/>
            <w:shd w:val="clear" w:color="auto" w:fill="auto"/>
            <w:noWrap/>
            <w:vAlign w:val="center"/>
          </w:tcPr>
          <w:p w14:paraId="38275447" w14:textId="77777777" w:rsidR="00F0426A" w:rsidRDefault="00F0426A" w:rsidP="00012A44">
            <w:pPr>
              <w:jc w:val="center"/>
              <w:rPr>
                <w:sz w:val="18"/>
                <w:szCs w:val="18"/>
              </w:rPr>
            </w:pPr>
            <w:r>
              <w:rPr>
                <w:sz w:val="18"/>
                <w:szCs w:val="18"/>
              </w:rPr>
              <w:t>2</w:t>
            </w:r>
          </w:p>
        </w:tc>
      </w:tr>
      <w:tr w:rsidR="00F0426A" w:rsidRPr="0047275D" w14:paraId="3CACAF16" w14:textId="77777777" w:rsidTr="00012A44">
        <w:trPr>
          <w:trHeight w:val="237"/>
        </w:trPr>
        <w:tc>
          <w:tcPr>
            <w:tcW w:w="4106" w:type="dxa"/>
            <w:shd w:val="clear" w:color="auto" w:fill="auto"/>
            <w:noWrap/>
            <w:vAlign w:val="center"/>
          </w:tcPr>
          <w:p w14:paraId="38A811FA" w14:textId="77777777" w:rsidR="00F0426A" w:rsidRPr="002D6D2F" w:rsidRDefault="00F0426A" w:rsidP="00012A44">
            <w:pPr>
              <w:rPr>
                <w:bCs/>
                <w:sz w:val="18"/>
                <w:szCs w:val="18"/>
              </w:rPr>
            </w:pPr>
            <w:r w:rsidRPr="002D6D2F">
              <w:rPr>
                <w:bCs/>
                <w:sz w:val="18"/>
                <w:szCs w:val="18"/>
              </w:rPr>
              <w:t>Izvanredna sjednica</w:t>
            </w:r>
          </w:p>
        </w:tc>
        <w:tc>
          <w:tcPr>
            <w:tcW w:w="1701" w:type="dxa"/>
            <w:shd w:val="clear" w:color="auto" w:fill="auto"/>
            <w:noWrap/>
            <w:vAlign w:val="center"/>
          </w:tcPr>
          <w:p w14:paraId="22C66F20"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1A1E72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B2DBCC7" w14:textId="77777777" w:rsidR="00F0426A" w:rsidRDefault="00F0426A" w:rsidP="00012A44">
            <w:pPr>
              <w:jc w:val="center"/>
              <w:rPr>
                <w:rFonts w:cstheme="minorHAnsi"/>
                <w:iCs/>
                <w:sz w:val="18"/>
                <w:szCs w:val="18"/>
              </w:rPr>
            </w:pPr>
            <w:r>
              <w:rPr>
                <w:rFonts w:cstheme="minorHAnsi"/>
                <w:iCs/>
                <w:sz w:val="18"/>
                <w:szCs w:val="18"/>
              </w:rPr>
              <w:t>ožujak</w:t>
            </w:r>
          </w:p>
        </w:tc>
        <w:tc>
          <w:tcPr>
            <w:tcW w:w="1559" w:type="dxa"/>
            <w:shd w:val="clear" w:color="auto" w:fill="auto"/>
            <w:noWrap/>
            <w:vAlign w:val="center"/>
          </w:tcPr>
          <w:p w14:paraId="14AFF091" w14:textId="77777777" w:rsidR="00F0426A" w:rsidRDefault="00F0426A" w:rsidP="00012A44">
            <w:pPr>
              <w:jc w:val="center"/>
              <w:rPr>
                <w:sz w:val="18"/>
                <w:szCs w:val="18"/>
              </w:rPr>
            </w:pPr>
            <w:r>
              <w:rPr>
                <w:sz w:val="18"/>
                <w:szCs w:val="18"/>
              </w:rPr>
              <w:t>0,25</w:t>
            </w:r>
          </w:p>
        </w:tc>
      </w:tr>
      <w:tr w:rsidR="00F0426A" w:rsidRPr="0047275D" w14:paraId="3FC5ACE8" w14:textId="77777777" w:rsidTr="00012A44">
        <w:trPr>
          <w:trHeight w:val="237"/>
        </w:trPr>
        <w:tc>
          <w:tcPr>
            <w:tcW w:w="4106" w:type="dxa"/>
            <w:shd w:val="clear" w:color="auto" w:fill="auto"/>
            <w:noWrap/>
            <w:vAlign w:val="center"/>
          </w:tcPr>
          <w:p w14:paraId="47C5B29D"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0661FFCA"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789E982F"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77413EED" w14:textId="77777777" w:rsidR="00F0426A" w:rsidRDefault="00F0426A" w:rsidP="00012A44">
            <w:pPr>
              <w:jc w:val="center"/>
              <w:rPr>
                <w:rFonts w:cstheme="minorHAnsi"/>
                <w:iCs/>
                <w:sz w:val="18"/>
                <w:szCs w:val="18"/>
              </w:rPr>
            </w:pPr>
            <w:r>
              <w:rPr>
                <w:rFonts w:cstheme="minorHAnsi"/>
                <w:iCs/>
                <w:sz w:val="18"/>
                <w:szCs w:val="18"/>
              </w:rPr>
              <w:t>travanj</w:t>
            </w:r>
          </w:p>
        </w:tc>
        <w:tc>
          <w:tcPr>
            <w:tcW w:w="1559" w:type="dxa"/>
            <w:shd w:val="clear" w:color="auto" w:fill="auto"/>
            <w:noWrap/>
            <w:vAlign w:val="center"/>
          </w:tcPr>
          <w:p w14:paraId="1D18140B" w14:textId="77777777" w:rsidR="00F0426A" w:rsidRDefault="00F0426A" w:rsidP="00012A44">
            <w:pPr>
              <w:jc w:val="center"/>
              <w:rPr>
                <w:sz w:val="18"/>
                <w:szCs w:val="18"/>
              </w:rPr>
            </w:pPr>
            <w:r>
              <w:rPr>
                <w:sz w:val="18"/>
                <w:szCs w:val="18"/>
              </w:rPr>
              <w:t>1</w:t>
            </w:r>
          </w:p>
        </w:tc>
      </w:tr>
      <w:tr w:rsidR="00F0426A" w:rsidRPr="0047275D" w14:paraId="3CA158E1" w14:textId="77777777" w:rsidTr="00012A44">
        <w:trPr>
          <w:trHeight w:val="237"/>
        </w:trPr>
        <w:tc>
          <w:tcPr>
            <w:tcW w:w="4106" w:type="dxa"/>
            <w:shd w:val="clear" w:color="auto" w:fill="auto"/>
            <w:noWrap/>
            <w:vAlign w:val="center"/>
          </w:tcPr>
          <w:p w14:paraId="1D8721FD"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642FBB5A" w14:textId="77777777" w:rsidR="00F0426A" w:rsidRDefault="00F0426A" w:rsidP="00012A44">
            <w:pPr>
              <w:jc w:val="center"/>
              <w:rPr>
                <w:sz w:val="18"/>
                <w:szCs w:val="18"/>
              </w:rPr>
            </w:pPr>
            <w:r>
              <w:rPr>
                <w:sz w:val="18"/>
                <w:szCs w:val="18"/>
              </w:rPr>
              <w:t>Amsterdam</w:t>
            </w:r>
          </w:p>
        </w:tc>
        <w:tc>
          <w:tcPr>
            <w:tcW w:w="992" w:type="dxa"/>
            <w:shd w:val="clear" w:color="auto" w:fill="auto"/>
            <w:noWrap/>
            <w:vAlign w:val="center"/>
          </w:tcPr>
          <w:p w14:paraId="163360B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C12DB7F" w14:textId="77777777" w:rsidR="00F0426A" w:rsidRDefault="00F0426A" w:rsidP="00012A44">
            <w:pPr>
              <w:jc w:val="center"/>
              <w:rPr>
                <w:rFonts w:cstheme="minorHAnsi"/>
                <w:iCs/>
                <w:sz w:val="18"/>
                <w:szCs w:val="18"/>
              </w:rPr>
            </w:pPr>
            <w:r>
              <w:rPr>
                <w:rFonts w:cstheme="minorHAnsi"/>
                <w:iCs/>
                <w:sz w:val="18"/>
                <w:szCs w:val="18"/>
              </w:rPr>
              <w:t>svibanj</w:t>
            </w:r>
          </w:p>
        </w:tc>
        <w:tc>
          <w:tcPr>
            <w:tcW w:w="1559" w:type="dxa"/>
            <w:shd w:val="clear" w:color="auto" w:fill="auto"/>
            <w:noWrap/>
            <w:vAlign w:val="center"/>
          </w:tcPr>
          <w:p w14:paraId="0A7B70C1" w14:textId="77777777" w:rsidR="00F0426A" w:rsidRDefault="00F0426A" w:rsidP="00012A44">
            <w:pPr>
              <w:jc w:val="center"/>
              <w:rPr>
                <w:sz w:val="18"/>
                <w:szCs w:val="18"/>
              </w:rPr>
            </w:pPr>
            <w:r>
              <w:rPr>
                <w:sz w:val="18"/>
                <w:szCs w:val="18"/>
              </w:rPr>
              <w:t>2</w:t>
            </w:r>
          </w:p>
        </w:tc>
      </w:tr>
      <w:tr w:rsidR="00F0426A" w:rsidRPr="0047275D" w14:paraId="73BE9124" w14:textId="77777777" w:rsidTr="00012A44">
        <w:trPr>
          <w:trHeight w:val="237"/>
        </w:trPr>
        <w:tc>
          <w:tcPr>
            <w:tcW w:w="4106" w:type="dxa"/>
            <w:shd w:val="clear" w:color="auto" w:fill="auto"/>
            <w:noWrap/>
            <w:vAlign w:val="center"/>
          </w:tcPr>
          <w:p w14:paraId="14DB957E" w14:textId="77777777" w:rsidR="00F0426A" w:rsidRPr="002D6D2F" w:rsidRDefault="00F0426A" w:rsidP="00012A44">
            <w:pPr>
              <w:rPr>
                <w:bCs/>
                <w:sz w:val="18"/>
                <w:szCs w:val="18"/>
              </w:rPr>
            </w:pPr>
            <w:r w:rsidRPr="002D6D2F">
              <w:rPr>
                <w:bCs/>
                <w:sz w:val="18"/>
                <w:szCs w:val="18"/>
              </w:rPr>
              <w:t>Redovna sjednica</w:t>
            </w:r>
          </w:p>
        </w:tc>
        <w:tc>
          <w:tcPr>
            <w:tcW w:w="1701" w:type="dxa"/>
            <w:shd w:val="clear" w:color="auto" w:fill="auto"/>
            <w:noWrap/>
            <w:vAlign w:val="center"/>
          </w:tcPr>
          <w:p w14:paraId="4702CFE0"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1ED9AB1"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3545BBC" w14:textId="77777777" w:rsidR="00F0426A" w:rsidRDefault="00F0426A" w:rsidP="00012A44">
            <w:pPr>
              <w:jc w:val="center"/>
              <w:rPr>
                <w:rFonts w:cstheme="minorHAnsi"/>
                <w:iCs/>
                <w:sz w:val="18"/>
                <w:szCs w:val="18"/>
              </w:rPr>
            </w:pPr>
            <w:r>
              <w:rPr>
                <w:rFonts w:cstheme="minorHAnsi"/>
                <w:iCs/>
                <w:sz w:val="18"/>
                <w:szCs w:val="18"/>
              </w:rPr>
              <w:t>lipanj</w:t>
            </w:r>
          </w:p>
        </w:tc>
        <w:tc>
          <w:tcPr>
            <w:tcW w:w="1559" w:type="dxa"/>
            <w:shd w:val="clear" w:color="auto" w:fill="auto"/>
            <w:noWrap/>
            <w:vAlign w:val="center"/>
          </w:tcPr>
          <w:p w14:paraId="764FF031" w14:textId="77777777" w:rsidR="00F0426A" w:rsidRDefault="00F0426A" w:rsidP="00012A44">
            <w:pPr>
              <w:jc w:val="center"/>
              <w:rPr>
                <w:sz w:val="18"/>
                <w:szCs w:val="18"/>
              </w:rPr>
            </w:pPr>
            <w:r>
              <w:rPr>
                <w:sz w:val="18"/>
                <w:szCs w:val="18"/>
              </w:rPr>
              <w:t>2</w:t>
            </w:r>
          </w:p>
        </w:tc>
      </w:tr>
      <w:tr w:rsidR="00F0426A" w:rsidRPr="0047275D" w14:paraId="24F1878F" w14:textId="77777777" w:rsidTr="00012A44">
        <w:trPr>
          <w:trHeight w:val="237"/>
        </w:trPr>
        <w:tc>
          <w:tcPr>
            <w:tcW w:w="4106" w:type="dxa"/>
            <w:shd w:val="clear" w:color="auto" w:fill="auto"/>
            <w:noWrap/>
            <w:vAlign w:val="center"/>
          </w:tcPr>
          <w:p w14:paraId="70D31054" w14:textId="77777777" w:rsidR="00F0426A" w:rsidRPr="002D6D2F" w:rsidRDefault="00F0426A" w:rsidP="00012A44">
            <w:pPr>
              <w:rPr>
                <w:bCs/>
                <w:sz w:val="18"/>
                <w:szCs w:val="18"/>
              </w:rPr>
            </w:pPr>
            <w:r>
              <w:rPr>
                <w:bCs/>
                <w:sz w:val="18"/>
                <w:szCs w:val="18"/>
              </w:rPr>
              <w:t>Redovna sjednica</w:t>
            </w:r>
          </w:p>
        </w:tc>
        <w:tc>
          <w:tcPr>
            <w:tcW w:w="1701" w:type="dxa"/>
            <w:shd w:val="clear" w:color="auto" w:fill="auto"/>
            <w:noWrap/>
            <w:vAlign w:val="center"/>
          </w:tcPr>
          <w:p w14:paraId="6C266943" w14:textId="77777777" w:rsidR="00F0426A" w:rsidRDefault="00F0426A" w:rsidP="00012A44">
            <w:pPr>
              <w:jc w:val="center"/>
              <w:rPr>
                <w:sz w:val="18"/>
                <w:szCs w:val="18"/>
              </w:rPr>
            </w:pPr>
            <w:r>
              <w:rPr>
                <w:sz w:val="18"/>
                <w:szCs w:val="18"/>
              </w:rPr>
              <w:t>Amsterdam</w:t>
            </w:r>
          </w:p>
        </w:tc>
        <w:tc>
          <w:tcPr>
            <w:tcW w:w="992" w:type="dxa"/>
            <w:shd w:val="clear" w:color="auto" w:fill="auto"/>
            <w:noWrap/>
            <w:vAlign w:val="center"/>
          </w:tcPr>
          <w:p w14:paraId="18A12E32"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7A75FB91" w14:textId="77777777" w:rsidR="00F0426A" w:rsidRDefault="00F0426A" w:rsidP="00012A44">
            <w:pPr>
              <w:jc w:val="center"/>
              <w:rPr>
                <w:rFonts w:cstheme="minorHAnsi"/>
                <w:iCs/>
                <w:sz w:val="18"/>
                <w:szCs w:val="18"/>
              </w:rPr>
            </w:pPr>
            <w:r>
              <w:rPr>
                <w:rFonts w:cstheme="minorHAnsi"/>
                <w:iCs/>
                <w:sz w:val="18"/>
                <w:szCs w:val="18"/>
              </w:rPr>
              <w:t>rujan</w:t>
            </w:r>
          </w:p>
        </w:tc>
        <w:tc>
          <w:tcPr>
            <w:tcW w:w="1559" w:type="dxa"/>
            <w:shd w:val="clear" w:color="auto" w:fill="auto"/>
            <w:noWrap/>
            <w:vAlign w:val="center"/>
          </w:tcPr>
          <w:p w14:paraId="1B40EDDA" w14:textId="77777777" w:rsidR="00F0426A" w:rsidRDefault="00F0426A" w:rsidP="00012A44">
            <w:pPr>
              <w:jc w:val="center"/>
              <w:rPr>
                <w:sz w:val="18"/>
                <w:szCs w:val="18"/>
              </w:rPr>
            </w:pPr>
            <w:r>
              <w:rPr>
                <w:sz w:val="18"/>
                <w:szCs w:val="18"/>
              </w:rPr>
              <w:t>2</w:t>
            </w:r>
          </w:p>
        </w:tc>
      </w:tr>
      <w:tr w:rsidR="00F0426A" w:rsidRPr="0047275D" w14:paraId="222E98CA" w14:textId="77777777" w:rsidTr="00012A44">
        <w:trPr>
          <w:trHeight w:val="237"/>
        </w:trPr>
        <w:tc>
          <w:tcPr>
            <w:tcW w:w="4106" w:type="dxa"/>
            <w:shd w:val="clear" w:color="auto" w:fill="auto"/>
            <w:noWrap/>
            <w:vAlign w:val="center"/>
          </w:tcPr>
          <w:p w14:paraId="60EA37BD" w14:textId="77777777" w:rsidR="00F0426A" w:rsidRDefault="00F0426A" w:rsidP="00012A44">
            <w:pPr>
              <w:rPr>
                <w:bCs/>
                <w:sz w:val="18"/>
                <w:szCs w:val="18"/>
              </w:rPr>
            </w:pPr>
            <w:r>
              <w:rPr>
                <w:bCs/>
                <w:sz w:val="18"/>
                <w:szCs w:val="18"/>
              </w:rPr>
              <w:t>Redovna sjednica</w:t>
            </w:r>
          </w:p>
        </w:tc>
        <w:tc>
          <w:tcPr>
            <w:tcW w:w="1701" w:type="dxa"/>
            <w:shd w:val="clear" w:color="auto" w:fill="auto"/>
            <w:noWrap/>
            <w:vAlign w:val="center"/>
          </w:tcPr>
          <w:p w14:paraId="14692FBF" w14:textId="77777777" w:rsidR="00F0426A" w:rsidRDefault="00F0426A" w:rsidP="00012A44">
            <w:pPr>
              <w:jc w:val="center"/>
              <w:rPr>
                <w:sz w:val="18"/>
                <w:szCs w:val="18"/>
              </w:rPr>
            </w:pPr>
            <w:r>
              <w:rPr>
                <w:sz w:val="18"/>
                <w:szCs w:val="18"/>
              </w:rPr>
              <w:t>Budimpešta</w:t>
            </w:r>
          </w:p>
        </w:tc>
        <w:tc>
          <w:tcPr>
            <w:tcW w:w="992" w:type="dxa"/>
            <w:shd w:val="clear" w:color="auto" w:fill="auto"/>
            <w:noWrap/>
            <w:vAlign w:val="center"/>
          </w:tcPr>
          <w:p w14:paraId="22595CF3"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594F9058" w14:textId="77777777" w:rsidR="00F0426A" w:rsidRDefault="00F0426A" w:rsidP="00012A44">
            <w:pPr>
              <w:jc w:val="center"/>
              <w:rPr>
                <w:rFonts w:cstheme="minorHAnsi"/>
                <w:iCs/>
                <w:sz w:val="18"/>
                <w:szCs w:val="18"/>
              </w:rPr>
            </w:pPr>
            <w:r>
              <w:rPr>
                <w:rFonts w:cstheme="minorHAnsi"/>
                <w:iCs/>
                <w:sz w:val="18"/>
                <w:szCs w:val="18"/>
              </w:rPr>
              <w:t>listopad</w:t>
            </w:r>
          </w:p>
        </w:tc>
        <w:tc>
          <w:tcPr>
            <w:tcW w:w="1559" w:type="dxa"/>
            <w:shd w:val="clear" w:color="auto" w:fill="auto"/>
            <w:noWrap/>
            <w:vAlign w:val="center"/>
          </w:tcPr>
          <w:p w14:paraId="5C617767" w14:textId="77777777" w:rsidR="00F0426A" w:rsidRDefault="00F0426A" w:rsidP="00012A44">
            <w:pPr>
              <w:jc w:val="center"/>
              <w:rPr>
                <w:sz w:val="18"/>
                <w:szCs w:val="18"/>
              </w:rPr>
            </w:pPr>
            <w:r>
              <w:rPr>
                <w:sz w:val="18"/>
                <w:szCs w:val="18"/>
              </w:rPr>
              <w:t>2</w:t>
            </w:r>
          </w:p>
        </w:tc>
      </w:tr>
      <w:tr w:rsidR="00F0426A" w:rsidRPr="0047275D" w14:paraId="5F14E562" w14:textId="77777777" w:rsidTr="00012A44">
        <w:trPr>
          <w:trHeight w:val="237"/>
        </w:trPr>
        <w:tc>
          <w:tcPr>
            <w:tcW w:w="4106" w:type="dxa"/>
            <w:shd w:val="clear" w:color="auto" w:fill="auto"/>
            <w:noWrap/>
            <w:vAlign w:val="center"/>
          </w:tcPr>
          <w:p w14:paraId="70A84636" w14:textId="77777777" w:rsidR="00F0426A" w:rsidRDefault="00F0426A" w:rsidP="00012A44">
            <w:pPr>
              <w:rPr>
                <w:bCs/>
                <w:sz w:val="18"/>
                <w:szCs w:val="18"/>
              </w:rPr>
            </w:pPr>
            <w:r>
              <w:rPr>
                <w:bCs/>
                <w:sz w:val="18"/>
                <w:szCs w:val="18"/>
              </w:rPr>
              <w:t>Redovna sjednica</w:t>
            </w:r>
          </w:p>
        </w:tc>
        <w:tc>
          <w:tcPr>
            <w:tcW w:w="1701" w:type="dxa"/>
            <w:shd w:val="clear" w:color="auto" w:fill="auto"/>
            <w:noWrap/>
            <w:vAlign w:val="center"/>
          </w:tcPr>
          <w:p w14:paraId="029A74BD" w14:textId="77777777" w:rsidR="00F0426A" w:rsidRDefault="00F0426A" w:rsidP="00012A44">
            <w:pPr>
              <w:jc w:val="center"/>
              <w:rPr>
                <w:sz w:val="18"/>
                <w:szCs w:val="18"/>
              </w:rPr>
            </w:pPr>
            <w:r>
              <w:rPr>
                <w:sz w:val="18"/>
                <w:szCs w:val="18"/>
              </w:rPr>
              <w:t>Amsterdam</w:t>
            </w:r>
          </w:p>
        </w:tc>
        <w:tc>
          <w:tcPr>
            <w:tcW w:w="992" w:type="dxa"/>
            <w:shd w:val="clear" w:color="auto" w:fill="auto"/>
            <w:noWrap/>
            <w:vAlign w:val="center"/>
          </w:tcPr>
          <w:p w14:paraId="7A7D3885"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0EE398F" w14:textId="77777777" w:rsidR="00F0426A" w:rsidRDefault="00F0426A" w:rsidP="00012A44">
            <w:pPr>
              <w:jc w:val="center"/>
              <w:rPr>
                <w:rFonts w:cstheme="minorHAnsi"/>
                <w:iCs/>
                <w:sz w:val="18"/>
                <w:szCs w:val="18"/>
              </w:rPr>
            </w:pPr>
            <w:r>
              <w:rPr>
                <w:rFonts w:cstheme="minorHAnsi"/>
                <w:iCs/>
                <w:sz w:val="18"/>
                <w:szCs w:val="18"/>
              </w:rPr>
              <w:t>studeni</w:t>
            </w:r>
          </w:p>
        </w:tc>
        <w:tc>
          <w:tcPr>
            <w:tcW w:w="1559" w:type="dxa"/>
            <w:shd w:val="clear" w:color="auto" w:fill="auto"/>
            <w:noWrap/>
            <w:vAlign w:val="center"/>
          </w:tcPr>
          <w:p w14:paraId="3E22FB71" w14:textId="77777777" w:rsidR="00F0426A" w:rsidRDefault="00F0426A" w:rsidP="00012A44">
            <w:pPr>
              <w:jc w:val="center"/>
              <w:rPr>
                <w:sz w:val="18"/>
                <w:szCs w:val="18"/>
              </w:rPr>
            </w:pPr>
            <w:r>
              <w:rPr>
                <w:sz w:val="18"/>
                <w:szCs w:val="18"/>
              </w:rPr>
              <w:t>2</w:t>
            </w:r>
          </w:p>
        </w:tc>
      </w:tr>
      <w:tr w:rsidR="00F0426A" w:rsidRPr="0047275D" w14:paraId="24FD8141" w14:textId="77777777" w:rsidTr="00012A44">
        <w:trPr>
          <w:trHeight w:val="237"/>
        </w:trPr>
        <w:tc>
          <w:tcPr>
            <w:tcW w:w="4106" w:type="dxa"/>
            <w:shd w:val="clear" w:color="auto" w:fill="auto"/>
            <w:noWrap/>
            <w:vAlign w:val="center"/>
          </w:tcPr>
          <w:p w14:paraId="3FB0B772" w14:textId="77777777" w:rsidR="00F0426A" w:rsidRDefault="00F0426A" w:rsidP="00012A44">
            <w:pPr>
              <w:rPr>
                <w:bCs/>
                <w:sz w:val="18"/>
                <w:szCs w:val="18"/>
              </w:rPr>
            </w:pPr>
            <w:r>
              <w:rPr>
                <w:bCs/>
                <w:sz w:val="18"/>
                <w:szCs w:val="18"/>
              </w:rPr>
              <w:t>Redovna sjednica</w:t>
            </w:r>
          </w:p>
        </w:tc>
        <w:tc>
          <w:tcPr>
            <w:tcW w:w="1701" w:type="dxa"/>
            <w:shd w:val="clear" w:color="auto" w:fill="auto"/>
            <w:noWrap/>
            <w:vAlign w:val="center"/>
          </w:tcPr>
          <w:p w14:paraId="797A57E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58AD0F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97F9FC6" w14:textId="77777777" w:rsidR="00F0426A" w:rsidRDefault="00F0426A" w:rsidP="00012A44">
            <w:pPr>
              <w:jc w:val="center"/>
              <w:rPr>
                <w:rFonts w:cstheme="minorHAnsi"/>
                <w:iCs/>
                <w:sz w:val="18"/>
                <w:szCs w:val="18"/>
              </w:rPr>
            </w:pPr>
            <w:r>
              <w:rPr>
                <w:rFonts w:cstheme="minorHAnsi"/>
                <w:iCs/>
                <w:sz w:val="18"/>
                <w:szCs w:val="18"/>
              </w:rPr>
              <w:t>prosinac</w:t>
            </w:r>
          </w:p>
        </w:tc>
        <w:tc>
          <w:tcPr>
            <w:tcW w:w="1559" w:type="dxa"/>
            <w:shd w:val="clear" w:color="auto" w:fill="auto"/>
            <w:noWrap/>
            <w:vAlign w:val="center"/>
          </w:tcPr>
          <w:p w14:paraId="50213510" w14:textId="77777777" w:rsidR="00F0426A" w:rsidRDefault="00F0426A" w:rsidP="00012A44">
            <w:pPr>
              <w:jc w:val="center"/>
              <w:rPr>
                <w:sz w:val="18"/>
                <w:szCs w:val="18"/>
              </w:rPr>
            </w:pPr>
            <w:r>
              <w:rPr>
                <w:sz w:val="18"/>
                <w:szCs w:val="18"/>
              </w:rPr>
              <w:t>2</w:t>
            </w:r>
          </w:p>
        </w:tc>
      </w:tr>
      <w:tr w:rsidR="00F0426A" w:rsidRPr="0047275D" w14:paraId="048549CB" w14:textId="77777777" w:rsidTr="00012A44">
        <w:trPr>
          <w:trHeight w:val="237"/>
        </w:trPr>
        <w:tc>
          <w:tcPr>
            <w:tcW w:w="4106" w:type="dxa"/>
            <w:shd w:val="clear" w:color="auto" w:fill="auto"/>
            <w:noWrap/>
            <w:vAlign w:val="center"/>
          </w:tcPr>
          <w:p w14:paraId="2C54574F" w14:textId="77777777" w:rsidR="00F0426A" w:rsidRDefault="00F0426A" w:rsidP="00012A44">
            <w:pPr>
              <w:rPr>
                <w:b/>
                <w:bCs/>
                <w:sz w:val="18"/>
                <w:szCs w:val="18"/>
              </w:rPr>
            </w:pPr>
          </w:p>
        </w:tc>
        <w:tc>
          <w:tcPr>
            <w:tcW w:w="1701" w:type="dxa"/>
            <w:shd w:val="clear" w:color="auto" w:fill="auto"/>
            <w:noWrap/>
            <w:vAlign w:val="center"/>
          </w:tcPr>
          <w:p w14:paraId="3AA62A1F" w14:textId="77777777" w:rsidR="00F0426A" w:rsidRDefault="00F0426A" w:rsidP="00012A44">
            <w:pPr>
              <w:jc w:val="center"/>
              <w:rPr>
                <w:sz w:val="18"/>
                <w:szCs w:val="18"/>
              </w:rPr>
            </w:pPr>
          </w:p>
        </w:tc>
        <w:tc>
          <w:tcPr>
            <w:tcW w:w="992" w:type="dxa"/>
            <w:shd w:val="clear" w:color="auto" w:fill="auto"/>
            <w:noWrap/>
            <w:vAlign w:val="center"/>
          </w:tcPr>
          <w:p w14:paraId="13AAB87D" w14:textId="77777777" w:rsidR="00F0426A" w:rsidRDefault="00F0426A" w:rsidP="00012A44">
            <w:pPr>
              <w:jc w:val="center"/>
              <w:rPr>
                <w:sz w:val="18"/>
                <w:szCs w:val="18"/>
              </w:rPr>
            </w:pPr>
          </w:p>
        </w:tc>
        <w:tc>
          <w:tcPr>
            <w:tcW w:w="1418" w:type="dxa"/>
            <w:shd w:val="clear" w:color="auto" w:fill="auto"/>
            <w:noWrap/>
            <w:vAlign w:val="center"/>
          </w:tcPr>
          <w:p w14:paraId="177442FE"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623ACADC" w14:textId="77777777" w:rsidR="00F0426A" w:rsidRDefault="00F0426A" w:rsidP="00012A44">
            <w:pPr>
              <w:jc w:val="center"/>
              <w:rPr>
                <w:sz w:val="18"/>
                <w:szCs w:val="18"/>
              </w:rPr>
            </w:pPr>
          </w:p>
        </w:tc>
      </w:tr>
      <w:tr w:rsidR="00F0426A" w:rsidRPr="0047275D" w14:paraId="790733B2" w14:textId="77777777" w:rsidTr="00012A44">
        <w:trPr>
          <w:trHeight w:val="237"/>
        </w:trPr>
        <w:tc>
          <w:tcPr>
            <w:tcW w:w="4106" w:type="dxa"/>
            <w:shd w:val="clear" w:color="auto" w:fill="auto"/>
            <w:noWrap/>
            <w:vAlign w:val="center"/>
          </w:tcPr>
          <w:p w14:paraId="086CAB7E" w14:textId="77777777" w:rsidR="00F0426A" w:rsidRDefault="00F0426A" w:rsidP="00012A44">
            <w:pPr>
              <w:rPr>
                <w:b/>
                <w:bCs/>
                <w:sz w:val="18"/>
                <w:szCs w:val="18"/>
              </w:rPr>
            </w:pPr>
            <w:r w:rsidRPr="00B71827">
              <w:rPr>
                <w:b/>
                <w:bCs/>
                <w:sz w:val="18"/>
                <w:szCs w:val="18"/>
              </w:rPr>
              <w:t>CTCG Safety subgroup</w:t>
            </w:r>
          </w:p>
        </w:tc>
        <w:tc>
          <w:tcPr>
            <w:tcW w:w="1701" w:type="dxa"/>
            <w:shd w:val="clear" w:color="auto" w:fill="auto"/>
            <w:noWrap/>
            <w:vAlign w:val="center"/>
          </w:tcPr>
          <w:p w14:paraId="4BFBC3D5" w14:textId="77777777" w:rsidR="00F0426A" w:rsidRDefault="00F0426A" w:rsidP="00012A44">
            <w:pPr>
              <w:jc w:val="center"/>
              <w:rPr>
                <w:sz w:val="18"/>
                <w:szCs w:val="18"/>
              </w:rPr>
            </w:pPr>
          </w:p>
        </w:tc>
        <w:tc>
          <w:tcPr>
            <w:tcW w:w="992" w:type="dxa"/>
            <w:shd w:val="clear" w:color="auto" w:fill="auto"/>
            <w:noWrap/>
            <w:vAlign w:val="center"/>
          </w:tcPr>
          <w:p w14:paraId="1494B206" w14:textId="77777777" w:rsidR="00F0426A" w:rsidRDefault="00F0426A" w:rsidP="00012A44">
            <w:pPr>
              <w:jc w:val="center"/>
              <w:rPr>
                <w:sz w:val="18"/>
                <w:szCs w:val="18"/>
              </w:rPr>
            </w:pPr>
          </w:p>
        </w:tc>
        <w:tc>
          <w:tcPr>
            <w:tcW w:w="1418" w:type="dxa"/>
            <w:shd w:val="clear" w:color="auto" w:fill="auto"/>
            <w:noWrap/>
            <w:vAlign w:val="center"/>
          </w:tcPr>
          <w:p w14:paraId="277E5C62"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35AAEB07" w14:textId="77777777" w:rsidR="00F0426A" w:rsidRDefault="00F0426A" w:rsidP="00012A44">
            <w:pPr>
              <w:jc w:val="center"/>
              <w:rPr>
                <w:sz w:val="18"/>
                <w:szCs w:val="18"/>
              </w:rPr>
            </w:pPr>
          </w:p>
        </w:tc>
      </w:tr>
      <w:tr w:rsidR="00F0426A" w:rsidRPr="0047275D" w14:paraId="1FF2F91B" w14:textId="77777777" w:rsidTr="00012A44">
        <w:trPr>
          <w:trHeight w:val="237"/>
        </w:trPr>
        <w:tc>
          <w:tcPr>
            <w:tcW w:w="4106" w:type="dxa"/>
            <w:shd w:val="clear" w:color="auto" w:fill="auto"/>
            <w:noWrap/>
            <w:vAlign w:val="center"/>
          </w:tcPr>
          <w:p w14:paraId="245730CC" w14:textId="77777777" w:rsidR="00F0426A" w:rsidRPr="002D6D2F" w:rsidRDefault="00F0426A" w:rsidP="00012A44">
            <w:pPr>
              <w:rPr>
                <w:bCs/>
                <w:sz w:val="18"/>
                <w:szCs w:val="18"/>
              </w:rPr>
            </w:pPr>
            <w:r w:rsidRPr="002D6D2F">
              <w:rPr>
                <w:bCs/>
                <w:sz w:val="18"/>
                <w:szCs w:val="18"/>
              </w:rPr>
              <w:t>Redovni sastanak</w:t>
            </w:r>
          </w:p>
        </w:tc>
        <w:tc>
          <w:tcPr>
            <w:tcW w:w="1701" w:type="dxa"/>
            <w:shd w:val="clear" w:color="auto" w:fill="auto"/>
            <w:noWrap/>
            <w:vAlign w:val="center"/>
          </w:tcPr>
          <w:p w14:paraId="3FF7C2C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1EF7F66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9B4AA68" w14:textId="77777777" w:rsidR="00F0426A" w:rsidRDefault="00F0426A" w:rsidP="00012A44">
            <w:pPr>
              <w:jc w:val="center"/>
              <w:rPr>
                <w:rFonts w:cstheme="minorHAnsi"/>
                <w:iCs/>
                <w:sz w:val="18"/>
                <w:szCs w:val="18"/>
              </w:rPr>
            </w:pPr>
            <w:r>
              <w:rPr>
                <w:rFonts w:cstheme="minorHAnsi"/>
                <w:iCs/>
                <w:sz w:val="18"/>
                <w:szCs w:val="18"/>
              </w:rPr>
              <w:t>veljača</w:t>
            </w:r>
          </w:p>
        </w:tc>
        <w:tc>
          <w:tcPr>
            <w:tcW w:w="1559" w:type="dxa"/>
            <w:shd w:val="clear" w:color="auto" w:fill="auto"/>
            <w:noWrap/>
            <w:vAlign w:val="center"/>
          </w:tcPr>
          <w:p w14:paraId="12FA1B38" w14:textId="77777777" w:rsidR="00F0426A" w:rsidRDefault="00F0426A" w:rsidP="00012A44">
            <w:pPr>
              <w:jc w:val="center"/>
              <w:rPr>
                <w:sz w:val="18"/>
                <w:szCs w:val="18"/>
              </w:rPr>
            </w:pPr>
            <w:r>
              <w:rPr>
                <w:sz w:val="18"/>
                <w:szCs w:val="18"/>
              </w:rPr>
              <w:t>1</w:t>
            </w:r>
          </w:p>
        </w:tc>
      </w:tr>
      <w:tr w:rsidR="00F0426A" w:rsidRPr="0047275D" w14:paraId="38FA3850" w14:textId="77777777" w:rsidTr="00012A44">
        <w:trPr>
          <w:trHeight w:val="237"/>
        </w:trPr>
        <w:tc>
          <w:tcPr>
            <w:tcW w:w="4106" w:type="dxa"/>
            <w:shd w:val="clear" w:color="auto" w:fill="auto"/>
            <w:noWrap/>
            <w:vAlign w:val="center"/>
          </w:tcPr>
          <w:p w14:paraId="474B3868" w14:textId="77777777" w:rsidR="00F0426A" w:rsidRPr="002D6D2F" w:rsidRDefault="00F0426A" w:rsidP="00012A44">
            <w:pPr>
              <w:rPr>
                <w:bCs/>
                <w:sz w:val="18"/>
                <w:szCs w:val="18"/>
              </w:rPr>
            </w:pPr>
            <w:r w:rsidRPr="002D6D2F">
              <w:rPr>
                <w:bCs/>
                <w:sz w:val="18"/>
                <w:szCs w:val="18"/>
              </w:rPr>
              <w:t>Redovni sastanak</w:t>
            </w:r>
          </w:p>
        </w:tc>
        <w:tc>
          <w:tcPr>
            <w:tcW w:w="1701" w:type="dxa"/>
            <w:shd w:val="clear" w:color="auto" w:fill="auto"/>
            <w:noWrap/>
            <w:vAlign w:val="center"/>
          </w:tcPr>
          <w:p w14:paraId="2BBFBF1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76123F2C"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350E842E" w14:textId="77777777" w:rsidR="00F0426A" w:rsidRDefault="00F0426A" w:rsidP="00012A44">
            <w:pPr>
              <w:jc w:val="center"/>
              <w:rPr>
                <w:rFonts w:cstheme="minorHAnsi"/>
                <w:iCs/>
                <w:sz w:val="18"/>
                <w:szCs w:val="18"/>
              </w:rPr>
            </w:pPr>
            <w:r>
              <w:rPr>
                <w:rFonts w:cstheme="minorHAnsi"/>
                <w:iCs/>
                <w:sz w:val="18"/>
                <w:szCs w:val="18"/>
              </w:rPr>
              <w:t>ožujak</w:t>
            </w:r>
          </w:p>
        </w:tc>
        <w:tc>
          <w:tcPr>
            <w:tcW w:w="1559" w:type="dxa"/>
            <w:shd w:val="clear" w:color="auto" w:fill="auto"/>
            <w:noWrap/>
            <w:vAlign w:val="center"/>
          </w:tcPr>
          <w:p w14:paraId="08F1A2AB" w14:textId="77777777" w:rsidR="00F0426A" w:rsidRDefault="00F0426A" w:rsidP="00012A44">
            <w:pPr>
              <w:jc w:val="center"/>
              <w:rPr>
                <w:sz w:val="18"/>
                <w:szCs w:val="18"/>
              </w:rPr>
            </w:pPr>
            <w:r>
              <w:rPr>
                <w:sz w:val="18"/>
                <w:szCs w:val="18"/>
              </w:rPr>
              <w:t>1</w:t>
            </w:r>
          </w:p>
        </w:tc>
      </w:tr>
      <w:tr w:rsidR="00F0426A" w:rsidRPr="0047275D" w14:paraId="5E67E204" w14:textId="77777777" w:rsidTr="00012A44">
        <w:trPr>
          <w:trHeight w:val="237"/>
        </w:trPr>
        <w:tc>
          <w:tcPr>
            <w:tcW w:w="4106" w:type="dxa"/>
            <w:shd w:val="clear" w:color="auto" w:fill="auto"/>
            <w:noWrap/>
            <w:vAlign w:val="center"/>
          </w:tcPr>
          <w:p w14:paraId="724F25C2" w14:textId="77777777" w:rsidR="00F0426A" w:rsidRPr="002D6D2F" w:rsidRDefault="00F0426A" w:rsidP="00012A44">
            <w:pPr>
              <w:rPr>
                <w:bCs/>
                <w:sz w:val="18"/>
                <w:szCs w:val="18"/>
              </w:rPr>
            </w:pPr>
            <w:r w:rsidRPr="002D6D2F">
              <w:rPr>
                <w:bCs/>
                <w:sz w:val="18"/>
                <w:szCs w:val="18"/>
              </w:rPr>
              <w:t>Redovni sastanak</w:t>
            </w:r>
          </w:p>
        </w:tc>
        <w:tc>
          <w:tcPr>
            <w:tcW w:w="1701" w:type="dxa"/>
            <w:shd w:val="clear" w:color="auto" w:fill="auto"/>
            <w:noWrap/>
            <w:vAlign w:val="center"/>
          </w:tcPr>
          <w:p w14:paraId="6168755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7F6B7495"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58646560" w14:textId="77777777" w:rsidR="00F0426A" w:rsidRDefault="00F0426A" w:rsidP="00012A44">
            <w:pPr>
              <w:jc w:val="center"/>
              <w:rPr>
                <w:rFonts w:cstheme="minorHAnsi"/>
                <w:iCs/>
                <w:sz w:val="18"/>
                <w:szCs w:val="18"/>
              </w:rPr>
            </w:pPr>
            <w:r>
              <w:rPr>
                <w:rFonts w:cstheme="minorHAnsi"/>
                <w:iCs/>
                <w:sz w:val="18"/>
                <w:szCs w:val="18"/>
              </w:rPr>
              <w:t>travanj</w:t>
            </w:r>
          </w:p>
        </w:tc>
        <w:tc>
          <w:tcPr>
            <w:tcW w:w="1559" w:type="dxa"/>
            <w:shd w:val="clear" w:color="auto" w:fill="auto"/>
            <w:noWrap/>
            <w:vAlign w:val="center"/>
          </w:tcPr>
          <w:p w14:paraId="1E91E76C" w14:textId="77777777" w:rsidR="00F0426A" w:rsidRDefault="00F0426A" w:rsidP="00012A44">
            <w:pPr>
              <w:jc w:val="center"/>
              <w:rPr>
                <w:sz w:val="18"/>
                <w:szCs w:val="18"/>
              </w:rPr>
            </w:pPr>
            <w:r>
              <w:rPr>
                <w:sz w:val="18"/>
                <w:szCs w:val="18"/>
              </w:rPr>
              <w:t>1</w:t>
            </w:r>
          </w:p>
        </w:tc>
      </w:tr>
      <w:tr w:rsidR="00F0426A" w:rsidRPr="0047275D" w14:paraId="6D9F68E0" w14:textId="77777777" w:rsidTr="00012A44">
        <w:trPr>
          <w:trHeight w:val="237"/>
        </w:trPr>
        <w:tc>
          <w:tcPr>
            <w:tcW w:w="4106" w:type="dxa"/>
            <w:shd w:val="clear" w:color="auto" w:fill="auto"/>
            <w:noWrap/>
            <w:vAlign w:val="center"/>
          </w:tcPr>
          <w:p w14:paraId="52568DBE" w14:textId="77777777" w:rsidR="00F0426A" w:rsidRPr="002D6D2F" w:rsidRDefault="00F0426A" w:rsidP="00012A44">
            <w:pPr>
              <w:rPr>
                <w:bCs/>
                <w:sz w:val="18"/>
                <w:szCs w:val="18"/>
              </w:rPr>
            </w:pPr>
            <w:r w:rsidRPr="002D6D2F">
              <w:rPr>
                <w:bCs/>
                <w:sz w:val="18"/>
                <w:szCs w:val="18"/>
              </w:rPr>
              <w:t>Redovni sastanak</w:t>
            </w:r>
          </w:p>
        </w:tc>
        <w:tc>
          <w:tcPr>
            <w:tcW w:w="1701" w:type="dxa"/>
            <w:shd w:val="clear" w:color="auto" w:fill="auto"/>
            <w:noWrap/>
            <w:vAlign w:val="center"/>
          </w:tcPr>
          <w:p w14:paraId="5D888724"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9B5571A"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CDB7749" w14:textId="77777777" w:rsidR="00F0426A" w:rsidRDefault="00F0426A" w:rsidP="00012A44">
            <w:pPr>
              <w:jc w:val="center"/>
              <w:rPr>
                <w:rFonts w:cstheme="minorHAnsi"/>
                <w:iCs/>
                <w:sz w:val="18"/>
                <w:szCs w:val="18"/>
              </w:rPr>
            </w:pPr>
            <w:r>
              <w:rPr>
                <w:rFonts w:cstheme="minorHAnsi"/>
                <w:iCs/>
                <w:sz w:val="18"/>
                <w:szCs w:val="18"/>
              </w:rPr>
              <w:t>travanj</w:t>
            </w:r>
          </w:p>
        </w:tc>
        <w:tc>
          <w:tcPr>
            <w:tcW w:w="1559" w:type="dxa"/>
            <w:shd w:val="clear" w:color="auto" w:fill="auto"/>
            <w:noWrap/>
            <w:vAlign w:val="center"/>
          </w:tcPr>
          <w:p w14:paraId="2A7BE225" w14:textId="77777777" w:rsidR="00F0426A" w:rsidRDefault="00F0426A" w:rsidP="00012A44">
            <w:pPr>
              <w:jc w:val="center"/>
              <w:rPr>
                <w:sz w:val="18"/>
                <w:szCs w:val="18"/>
              </w:rPr>
            </w:pPr>
            <w:r>
              <w:rPr>
                <w:sz w:val="18"/>
                <w:szCs w:val="18"/>
              </w:rPr>
              <w:t>1</w:t>
            </w:r>
          </w:p>
        </w:tc>
      </w:tr>
      <w:tr w:rsidR="00F0426A" w:rsidRPr="0047275D" w14:paraId="3D9D5F77" w14:textId="77777777" w:rsidTr="00012A44">
        <w:trPr>
          <w:trHeight w:val="237"/>
        </w:trPr>
        <w:tc>
          <w:tcPr>
            <w:tcW w:w="4106" w:type="dxa"/>
            <w:shd w:val="clear" w:color="auto" w:fill="auto"/>
            <w:noWrap/>
            <w:vAlign w:val="center"/>
          </w:tcPr>
          <w:p w14:paraId="17874580" w14:textId="77777777" w:rsidR="00F0426A" w:rsidRPr="002D6D2F" w:rsidRDefault="00F0426A" w:rsidP="00012A44">
            <w:pPr>
              <w:rPr>
                <w:bCs/>
                <w:sz w:val="18"/>
                <w:szCs w:val="18"/>
              </w:rPr>
            </w:pPr>
            <w:r w:rsidRPr="002D6D2F">
              <w:rPr>
                <w:bCs/>
                <w:sz w:val="18"/>
                <w:szCs w:val="18"/>
              </w:rPr>
              <w:t>Redovni sastanak</w:t>
            </w:r>
          </w:p>
        </w:tc>
        <w:tc>
          <w:tcPr>
            <w:tcW w:w="1701" w:type="dxa"/>
            <w:shd w:val="clear" w:color="auto" w:fill="auto"/>
            <w:noWrap/>
            <w:vAlign w:val="center"/>
          </w:tcPr>
          <w:p w14:paraId="3B81F72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3F42B41"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92C0F0A" w14:textId="77777777" w:rsidR="00F0426A" w:rsidRDefault="00F0426A" w:rsidP="00012A44">
            <w:pPr>
              <w:jc w:val="center"/>
              <w:rPr>
                <w:rFonts w:cstheme="minorHAnsi"/>
                <w:iCs/>
                <w:sz w:val="18"/>
                <w:szCs w:val="18"/>
              </w:rPr>
            </w:pPr>
            <w:r>
              <w:rPr>
                <w:rFonts w:cstheme="minorHAnsi"/>
                <w:iCs/>
                <w:sz w:val="18"/>
                <w:szCs w:val="18"/>
              </w:rPr>
              <w:t>svibanj</w:t>
            </w:r>
          </w:p>
        </w:tc>
        <w:tc>
          <w:tcPr>
            <w:tcW w:w="1559" w:type="dxa"/>
            <w:shd w:val="clear" w:color="auto" w:fill="auto"/>
            <w:noWrap/>
            <w:vAlign w:val="center"/>
          </w:tcPr>
          <w:p w14:paraId="3A49D5D7" w14:textId="77777777" w:rsidR="00F0426A" w:rsidRDefault="00F0426A" w:rsidP="00012A44">
            <w:pPr>
              <w:jc w:val="center"/>
              <w:rPr>
                <w:sz w:val="18"/>
                <w:szCs w:val="18"/>
              </w:rPr>
            </w:pPr>
            <w:r>
              <w:rPr>
                <w:sz w:val="18"/>
                <w:szCs w:val="18"/>
              </w:rPr>
              <w:t>1</w:t>
            </w:r>
          </w:p>
        </w:tc>
      </w:tr>
      <w:tr w:rsidR="00F0426A" w:rsidRPr="0047275D" w14:paraId="2C3EB9B9" w14:textId="77777777" w:rsidTr="00012A44">
        <w:trPr>
          <w:trHeight w:val="237"/>
        </w:trPr>
        <w:tc>
          <w:tcPr>
            <w:tcW w:w="4106" w:type="dxa"/>
            <w:shd w:val="clear" w:color="auto" w:fill="auto"/>
            <w:noWrap/>
            <w:vAlign w:val="center"/>
          </w:tcPr>
          <w:p w14:paraId="59642136" w14:textId="77777777" w:rsidR="00F0426A" w:rsidRPr="002D6D2F" w:rsidRDefault="00F0426A" w:rsidP="00012A44">
            <w:pPr>
              <w:rPr>
                <w:bCs/>
                <w:sz w:val="18"/>
                <w:szCs w:val="18"/>
              </w:rPr>
            </w:pPr>
            <w:r>
              <w:rPr>
                <w:bCs/>
                <w:sz w:val="18"/>
                <w:szCs w:val="18"/>
              </w:rPr>
              <w:t>Redovni sastanak</w:t>
            </w:r>
          </w:p>
        </w:tc>
        <w:tc>
          <w:tcPr>
            <w:tcW w:w="1701" w:type="dxa"/>
            <w:shd w:val="clear" w:color="auto" w:fill="auto"/>
            <w:noWrap/>
            <w:vAlign w:val="center"/>
          </w:tcPr>
          <w:p w14:paraId="715AEB4E"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802159B"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303C855" w14:textId="77777777" w:rsidR="00F0426A" w:rsidRDefault="00F0426A" w:rsidP="00012A44">
            <w:pPr>
              <w:jc w:val="center"/>
              <w:rPr>
                <w:rFonts w:cstheme="minorHAnsi"/>
                <w:iCs/>
                <w:sz w:val="18"/>
                <w:szCs w:val="18"/>
              </w:rPr>
            </w:pPr>
            <w:r>
              <w:rPr>
                <w:rFonts w:cstheme="minorHAnsi"/>
                <w:iCs/>
                <w:sz w:val="18"/>
                <w:szCs w:val="18"/>
              </w:rPr>
              <w:t>rujan</w:t>
            </w:r>
          </w:p>
        </w:tc>
        <w:tc>
          <w:tcPr>
            <w:tcW w:w="1559" w:type="dxa"/>
            <w:shd w:val="clear" w:color="auto" w:fill="auto"/>
            <w:noWrap/>
            <w:vAlign w:val="center"/>
          </w:tcPr>
          <w:p w14:paraId="1329235F" w14:textId="77777777" w:rsidR="00F0426A" w:rsidRDefault="00F0426A" w:rsidP="00012A44">
            <w:pPr>
              <w:jc w:val="center"/>
              <w:rPr>
                <w:sz w:val="18"/>
                <w:szCs w:val="18"/>
              </w:rPr>
            </w:pPr>
            <w:r>
              <w:rPr>
                <w:sz w:val="18"/>
                <w:szCs w:val="18"/>
              </w:rPr>
              <w:t>1</w:t>
            </w:r>
          </w:p>
        </w:tc>
      </w:tr>
      <w:tr w:rsidR="00F0426A" w:rsidRPr="0047275D" w14:paraId="789FDDC4" w14:textId="77777777" w:rsidTr="00012A44">
        <w:trPr>
          <w:trHeight w:val="237"/>
        </w:trPr>
        <w:tc>
          <w:tcPr>
            <w:tcW w:w="4106" w:type="dxa"/>
            <w:shd w:val="clear" w:color="auto" w:fill="auto"/>
            <w:noWrap/>
            <w:vAlign w:val="center"/>
          </w:tcPr>
          <w:p w14:paraId="7D67A93F" w14:textId="77777777" w:rsidR="00F0426A" w:rsidRPr="002D6D2F" w:rsidRDefault="00F0426A" w:rsidP="00012A44">
            <w:pPr>
              <w:rPr>
                <w:bCs/>
                <w:sz w:val="18"/>
                <w:szCs w:val="18"/>
              </w:rPr>
            </w:pPr>
            <w:r>
              <w:rPr>
                <w:bCs/>
                <w:sz w:val="18"/>
                <w:szCs w:val="18"/>
              </w:rPr>
              <w:t>Redovni sastanak</w:t>
            </w:r>
          </w:p>
        </w:tc>
        <w:tc>
          <w:tcPr>
            <w:tcW w:w="1701" w:type="dxa"/>
            <w:shd w:val="clear" w:color="auto" w:fill="auto"/>
            <w:noWrap/>
            <w:vAlign w:val="center"/>
          </w:tcPr>
          <w:p w14:paraId="0CD4DB30"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CE9794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3DFA05F" w14:textId="77777777" w:rsidR="00F0426A" w:rsidRDefault="00F0426A" w:rsidP="00012A44">
            <w:pPr>
              <w:jc w:val="center"/>
              <w:rPr>
                <w:rFonts w:cstheme="minorHAnsi"/>
                <w:iCs/>
                <w:sz w:val="18"/>
                <w:szCs w:val="18"/>
              </w:rPr>
            </w:pPr>
            <w:r>
              <w:rPr>
                <w:rFonts w:cstheme="minorHAnsi"/>
                <w:iCs/>
                <w:sz w:val="18"/>
                <w:szCs w:val="18"/>
              </w:rPr>
              <w:t>listopad</w:t>
            </w:r>
          </w:p>
        </w:tc>
        <w:tc>
          <w:tcPr>
            <w:tcW w:w="1559" w:type="dxa"/>
            <w:shd w:val="clear" w:color="auto" w:fill="auto"/>
            <w:noWrap/>
            <w:vAlign w:val="center"/>
          </w:tcPr>
          <w:p w14:paraId="351819BB" w14:textId="77777777" w:rsidR="00F0426A" w:rsidRDefault="00F0426A" w:rsidP="00012A44">
            <w:pPr>
              <w:jc w:val="center"/>
              <w:rPr>
                <w:sz w:val="18"/>
                <w:szCs w:val="18"/>
              </w:rPr>
            </w:pPr>
            <w:r>
              <w:rPr>
                <w:sz w:val="18"/>
                <w:szCs w:val="18"/>
              </w:rPr>
              <w:t>1</w:t>
            </w:r>
          </w:p>
        </w:tc>
      </w:tr>
      <w:tr w:rsidR="00F0426A" w:rsidRPr="0047275D" w14:paraId="49EF3788" w14:textId="77777777" w:rsidTr="00012A44">
        <w:trPr>
          <w:trHeight w:val="237"/>
        </w:trPr>
        <w:tc>
          <w:tcPr>
            <w:tcW w:w="4106" w:type="dxa"/>
            <w:shd w:val="clear" w:color="auto" w:fill="auto"/>
            <w:noWrap/>
            <w:vAlign w:val="center"/>
          </w:tcPr>
          <w:p w14:paraId="280BA94E" w14:textId="77777777" w:rsidR="00F0426A" w:rsidRDefault="00F0426A" w:rsidP="00012A44">
            <w:pPr>
              <w:rPr>
                <w:bCs/>
                <w:sz w:val="18"/>
                <w:szCs w:val="18"/>
              </w:rPr>
            </w:pPr>
            <w:r>
              <w:rPr>
                <w:bCs/>
                <w:sz w:val="18"/>
                <w:szCs w:val="18"/>
              </w:rPr>
              <w:t>Redovni sastanak</w:t>
            </w:r>
          </w:p>
        </w:tc>
        <w:tc>
          <w:tcPr>
            <w:tcW w:w="1701" w:type="dxa"/>
            <w:shd w:val="clear" w:color="auto" w:fill="auto"/>
            <w:noWrap/>
            <w:vAlign w:val="center"/>
          </w:tcPr>
          <w:p w14:paraId="626AEDF9"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B386517"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7D8AF1F4" w14:textId="77777777" w:rsidR="00F0426A" w:rsidRDefault="00F0426A" w:rsidP="00012A44">
            <w:pPr>
              <w:jc w:val="center"/>
              <w:rPr>
                <w:rFonts w:cstheme="minorHAnsi"/>
                <w:iCs/>
                <w:sz w:val="18"/>
                <w:szCs w:val="18"/>
              </w:rPr>
            </w:pPr>
            <w:r>
              <w:rPr>
                <w:rFonts w:cstheme="minorHAnsi"/>
                <w:iCs/>
                <w:sz w:val="18"/>
                <w:szCs w:val="18"/>
              </w:rPr>
              <w:t>studeni</w:t>
            </w:r>
          </w:p>
        </w:tc>
        <w:tc>
          <w:tcPr>
            <w:tcW w:w="1559" w:type="dxa"/>
            <w:shd w:val="clear" w:color="auto" w:fill="auto"/>
            <w:noWrap/>
            <w:vAlign w:val="center"/>
          </w:tcPr>
          <w:p w14:paraId="56710C3C" w14:textId="77777777" w:rsidR="00F0426A" w:rsidRDefault="00F0426A" w:rsidP="00012A44">
            <w:pPr>
              <w:jc w:val="center"/>
              <w:rPr>
                <w:sz w:val="18"/>
                <w:szCs w:val="18"/>
              </w:rPr>
            </w:pPr>
            <w:r>
              <w:rPr>
                <w:sz w:val="18"/>
                <w:szCs w:val="18"/>
              </w:rPr>
              <w:t>1</w:t>
            </w:r>
          </w:p>
        </w:tc>
      </w:tr>
      <w:tr w:rsidR="00F0426A" w:rsidRPr="0047275D" w14:paraId="7955DB65" w14:textId="77777777" w:rsidTr="00012A44">
        <w:trPr>
          <w:trHeight w:val="237"/>
        </w:trPr>
        <w:tc>
          <w:tcPr>
            <w:tcW w:w="4106" w:type="dxa"/>
            <w:shd w:val="clear" w:color="auto" w:fill="auto"/>
            <w:noWrap/>
            <w:vAlign w:val="center"/>
          </w:tcPr>
          <w:p w14:paraId="79323F29" w14:textId="77777777" w:rsidR="00F0426A" w:rsidRDefault="00F0426A" w:rsidP="00012A44">
            <w:pPr>
              <w:rPr>
                <w:bCs/>
                <w:sz w:val="18"/>
                <w:szCs w:val="18"/>
              </w:rPr>
            </w:pPr>
            <w:r>
              <w:rPr>
                <w:bCs/>
                <w:sz w:val="18"/>
                <w:szCs w:val="18"/>
              </w:rPr>
              <w:t>Redovni sastanak</w:t>
            </w:r>
          </w:p>
        </w:tc>
        <w:tc>
          <w:tcPr>
            <w:tcW w:w="1701" w:type="dxa"/>
            <w:shd w:val="clear" w:color="auto" w:fill="auto"/>
            <w:noWrap/>
            <w:vAlign w:val="center"/>
          </w:tcPr>
          <w:p w14:paraId="17ADF12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0709E06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0F2AAD5" w14:textId="77777777" w:rsidR="00F0426A" w:rsidRDefault="00F0426A" w:rsidP="00012A44">
            <w:pPr>
              <w:jc w:val="center"/>
              <w:rPr>
                <w:rFonts w:cstheme="minorHAnsi"/>
                <w:iCs/>
                <w:sz w:val="18"/>
                <w:szCs w:val="18"/>
              </w:rPr>
            </w:pPr>
            <w:r>
              <w:rPr>
                <w:rFonts w:cstheme="minorHAnsi"/>
                <w:iCs/>
                <w:sz w:val="18"/>
                <w:szCs w:val="18"/>
              </w:rPr>
              <w:t>prosinac</w:t>
            </w:r>
          </w:p>
        </w:tc>
        <w:tc>
          <w:tcPr>
            <w:tcW w:w="1559" w:type="dxa"/>
            <w:shd w:val="clear" w:color="auto" w:fill="auto"/>
            <w:noWrap/>
            <w:vAlign w:val="center"/>
          </w:tcPr>
          <w:p w14:paraId="189077EF" w14:textId="77777777" w:rsidR="00F0426A" w:rsidRDefault="00F0426A" w:rsidP="00012A44">
            <w:pPr>
              <w:jc w:val="center"/>
              <w:rPr>
                <w:sz w:val="18"/>
                <w:szCs w:val="18"/>
              </w:rPr>
            </w:pPr>
            <w:r>
              <w:rPr>
                <w:sz w:val="18"/>
                <w:szCs w:val="18"/>
              </w:rPr>
              <w:t>1</w:t>
            </w:r>
          </w:p>
        </w:tc>
      </w:tr>
      <w:tr w:rsidR="00F0426A" w:rsidRPr="0047275D" w14:paraId="44F4E842" w14:textId="77777777" w:rsidTr="00012A44">
        <w:trPr>
          <w:trHeight w:val="237"/>
        </w:trPr>
        <w:tc>
          <w:tcPr>
            <w:tcW w:w="4106" w:type="dxa"/>
            <w:shd w:val="clear" w:color="auto" w:fill="auto"/>
            <w:noWrap/>
            <w:vAlign w:val="center"/>
          </w:tcPr>
          <w:p w14:paraId="6DCEAE25" w14:textId="77777777" w:rsidR="00F0426A" w:rsidRDefault="00F0426A" w:rsidP="00012A44">
            <w:pPr>
              <w:rPr>
                <w:bCs/>
                <w:sz w:val="18"/>
                <w:szCs w:val="18"/>
              </w:rPr>
            </w:pPr>
          </w:p>
        </w:tc>
        <w:tc>
          <w:tcPr>
            <w:tcW w:w="1701" w:type="dxa"/>
            <w:shd w:val="clear" w:color="auto" w:fill="auto"/>
            <w:noWrap/>
            <w:vAlign w:val="center"/>
          </w:tcPr>
          <w:p w14:paraId="2CFBB668" w14:textId="77777777" w:rsidR="00F0426A" w:rsidRDefault="00F0426A" w:rsidP="00012A44">
            <w:pPr>
              <w:jc w:val="center"/>
              <w:rPr>
                <w:sz w:val="18"/>
                <w:szCs w:val="18"/>
              </w:rPr>
            </w:pPr>
          </w:p>
        </w:tc>
        <w:tc>
          <w:tcPr>
            <w:tcW w:w="992" w:type="dxa"/>
            <w:shd w:val="clear" w:color="auto" w:fill="auto"/>
            <w:noWrap/>
            <w:vAlign w:val="center"/>
          </w:tcPr>
          <w:p w14:paraId="4F917C16" w14:textId="77777777" w:rsidR="00F0426A" w:rsidRDefault="00F0426A" w:rsidP="00012A44">
            <w:pPr>
              <w:jc w:val="center"/>
              <w:rPr>
                <w:sz w:val="18"/>
                <w:szCs w:val="18"/>
              </w:rPr>
            </w:pPr>
          </w:p>
        </w:tc>
        <w:tc>
          <w:tcPr>
            <w:tcW w:w="1418" w:type="dxa"/>
            <w:shd w:val="clear" w:color="auto" w:fill="auto"/>
            <w:noWrap/>
            <w:vAlign w:val="center"/>
          </w:tcPr>
          <w:p w14:paraId="1B523CB3"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3CEF574D" w14:textId="77777777" w:rsidR="00F0426A" w:rsidRDefault="00F0426A" w:rsidP="00012A44">
            <w:pPr>
              <w:jc w:val="center"/>
              <w:rPr>
                <w:sz w:val="18"/>
                <w:szCs w:val="18"/>
              </w:rPr>
            </w:pPr>
          </w:p>
        </w:tc>
      </w:tr>
      <w:tr w:rsidR="00F0426A" w:rsidRPr="0047275D" w14:paraId="1FE6D873" w14:textId="77777777" w:rsidTr="00012A44">
        <w:trPr>
          <w:trHeight w:val="237"/>
        </w:trPr>
        <w:tc>
          <w:tcPr>
            <w:tcW w:w="4106" w:type="dxa"/>
            <w:shd w:val="clear" w:color="auto" w:fill="auto"/>
            <w:noWrap/>
            <w:vAlign w:val="center"/>
          </w:tcPr>
          <w:p w14:paraId="027F0A2A" w14:textId="77777777" w:rsidR="00F0426A" w:rsidRDefault="00F0426A" w:rsidP="00012A44">
            <w:pPr>
              <w:rPr>
                <w:bCs/>
                <w:sz w:val="18"/>
                <w:szCs w:val="18"/>
              </w:rPr>
            </w:pPr>
          </w:p>
        </w:tc>
        <w:tc>
          <w:tcPr>
            <w:tcW w:w="1701" w:type="dxa"/>
            <w:shd w:val="clear" w:color="auto" w:fill="auto"/>
            <w:noWrap/>
            <w:vAlign w:val="center"/>
          </w:tcPr>
          <w:p w14:paraId="5EB5AD18" w14:textId="77777777" w:rsidR="00F0426A" w:rsidRDefault="00F0426A" w:rsidP="00012A44">
            <w:pPr>
              <w:jc w:val="center"/>
              <w:rPr>
                <w:sz w:val="18"/>
                <w:szCs w:val="18"/>
              </w:rPr>
            </w:pPr>
          </w:p>
        </w:tc>
        <w:tc>
          <w:tcPr>
            <w:tcW w:w="992" w:type="dxa"/>
            <w:shd w:val="clear" w:color="auto" w:fill="auto"/>
            <w:noWrap/>
            <w:vAlign w:val="center"/>
          </w:tcPr>
          <w:p w14:paraId="7ABE68A1" w14:textId="77777777" w:rsidR="00F0426A" w:rsidRDefault="00F0426A" w:rsidP="00012A44">
            <w:pPr>
              <w:jc w:val="center"/>
              <w:rPr>
                <w:sz w:val="18"/>
                <w:szCs w:val="18"/>
              </w:rPr>
            </w:pPr>
          </w:p>
        </w:tc>
        <w:tc>
          <w:tcPr>
            <w:tcW w:w="1418" w:type="dxa"/>
            <w:shd w:val="clear" w:color="auto" w:fill="auto"/>
            <w:noWrap/>
            <w:vAlign w:val="center"/>
          </w:tcPr>
          <w:p w14:paraId="75C0E371"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03E2691B" w14:textId="77777777" w:rsidR="00F0426A" w:rsidRDefault="00F0426A" w:rsidP="00012A44">
            <w:pPr>
              <w:jc w:val="center"/>
              <w:rPr>
                <w:sz w:val="18"/>
                <w:szCs w:val="18"/>
              </w:rPr>
            </w:pPr>
          </w:p>
        </w:tc>
      </w:tr>
      <w:tr w:rsidR="00F0426A" w:rsidRPr="005A1861" w14:paraId="35455B2D" w14:textId="77777777" w:rsidTr="00012A44">
        <w:trPr>
          <w:trHeight w:val="237"/>
        </w:trPr>
        <w:tc>
          <w:tcPr>
            <w:tcW w:w="4106" w:type="dxa"/>
            <w:shd w:val="clear" w:color="auto" w:fill="auto"/>
            <w:noWrap/>
            <w:vAlign w:val="center"/>
          </w:tcPr>
          <w:p w14:paraId="760A6A9F" w14:textId="77777777" w:rsidR="00F0426A" w:rsidRPr="005A1861" w:rsidRDefault="00F0426A" w:rsidP="00012A44">
            <w:pPr>
              <w:rPr>
                <w:b/>
                <w:bCs/>
                <w:sz w:val="18"/>
                <w:szCs w:val="18"/>
              </w:rPr>
            </w:pPr>
            <w:r w:rsidRPr="005A1861">
              <w:rPr>
                <w:b/>
                <w:bCs/>
                <w:sz w:val="18"/>
                <w:szCs w:val="18"/>
              </w:rPr>
              <w:t>CTAG</w:t>
            </w:r>
          </w:p>
        </w:tc>
        <w:tc>
          <w:tcPr>
            <w:tcW w:w="1701" w:type="dxa"/>
            <w:shd w:val="clear" w:color="auto" w:fill="auto"/>
            <w:noWrap/>
            <w:vAlign w:val="center"/>
          </w:tcPr>
          <w:p w14:paraId="08A95478" w14:textId="77777777" w:rsidR="00F0426A" w:rsidRPr="005A1861" w:rsidRDefault="00F0426A" w:rsidP="00012A44">
            <w:pPr>
              <w:jc w:val="center"/>
              <w:rPr>
                <w:b/>
                <w:sz w:val="18"/>
                <w:szCs w:val="18"/>
              </w:rPr>
            </w:pPr>
          </w:p>
        </w:tc>
        <w:tc>
          <w:tcPr>
            <w:tcW w:w="992" w:type="dxa"/>
            <w:shd w:val="clear" w:color="auto" w:fill="auto"/>
            <w:noWrap/>
            <w:vAlign w:val="center"/>
          </w:tcPr>
          <w:p w14:paraId="631A3910" w14:textId="77777777" w:rsidR="00F0426A" w:rsidRPr="005A1861" w:rsidRDefault="00F0426A" w:rsidP="00012A44">
            <w:pPr>
              <w:jc w:val="center"/>
              <w:rPr>
                <w:b/>
                <w:sz w:val="18"/>
                <w:szCs w:val="18"/>
              </w:rPr>
            </w:pPr>
          </w:p>
        </w:tc>
        <w:tc>
          <w:tcPr>
            <w:tcW w:w="1418" w:type="dxa"/>
            <w:shd w:val="clear" w:color="auto" w:fill="auto"/>
            <w:noWrap/>
            <w:vAlign w:val="center"/>
          </w:tcPr>
          <w:p w14:paraId="000C00DE" w14:textId="77777777" w:rsidR="00F0426A" w:rsidRPr="005A1861" w:rsidRDefault="00F0426A" w:rsidP="00012A44">
            <w:pPr>
              <w:jc w:val="center"/>
              <w:rPr>
                <w:rFonts w:cstheme="minorHAnsi"/>
                <w:b/>
                <w:iCs/>
                <w:sz w:val="18"/>
                <w:szCs w:val="18"/>
              </w:rPr>
            </w:pPr>
          </w:p>
        </w:tc>
        <w:tc>
          <w:tcPr>
            <w:tcW w:w="1559" w:type="dxa"/>
            <w:shd w:val="clear" w:color="auto" w:fill="auto"/>
            <w:noWrap/>
            <w:vAlign w:val="center"/>
          </w:tcPr>
          <w:p w14:paraId="678A0742" w14:textId="77777777" w:rsidR="00F0426A" w:rsidRPr="005A1861" w:rsidRDefault="00F0426A" w:rsidP="00012A44">
            <w:pPr>
              <w:jc w:val="center"/>
              <w:rPr>
                <w:b/>
                <w:sz w:val="18"/>
                <w:szCs w:val="18"/>
              </w:rPr>
            </w:pPr>
          </w:p>
        </w:tc>
      </w:tr>
      <w:tr w:rsidR="00F0426A" w:rsidRPr="0047275D" w14:paraId="4EE56B78" w14:textId="77777777" w:rsidTr="00012A44">
        <w:trPr>
          <w:trHeight w:val="237"/>
        </w:trPr>
        <w:tc>
          <w:tcPr>
            <w:tcW w:w="4106" w:type="dxa"/>
            <w:shd w:val="clear" w:color="auto" w:fill="auto"/>
            <w:noWrap/>
            <w:vAlign w:val="center"/>
          </w:tcPr>
          <w:p w14:paraId="40C7998D" w14:textId="77777777" w:rsidR="00F0426A" w:rsidRDefault="00F0426A" w:rsidP="00012A44">
            <w:pPr>
              <w:rPr>
                <w:bCs/>
                <w:sz w:val="18"/>
                <w:szCs w:val="18"/>
              </w:rPr>
            </w:pPr>
            <w:r>
              <w:rPr>
                <w:bCs/>
                <w:sz w:val="18"/>
                <w:szCs w:val="18"/>
              </w:rPr>
              <w:t>Redovni sastanak</w:t>
            </w:r>
          </w:p>
        </w:tc>
        <w:tc>
          <w:tcPr>
            <w:tcW w:w="1701" w:type="dxa"/>
            <w:shd w:val="clear" w:color="auto" w:fill="auto"/>
            <w:noWrap/>
            <w:vAlign w:val="center"/>
          </w:tcPr>
          <w:p w14:paraId="445A85A6"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5FC5F976"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8FFFAA2" w14:textId="77777777" w:rsidR="00F0426A" w:rsidRDefault="00F0426A" w:rsidP="00012A44">
            <w:pPr>
              <w:jc w:val="center"/>
              <w:rPr>
                <w:rFonts w:cstheme="minorHAnsi"/>
                <w:iCs/>
                <w:sz w:val="18"/>
                <w:szCs w:val="18"/>
              </w:rPr>
            </w:pPr>
            <w:r>
              <w:rPr>
                <w:rFonts w:cstheme="minorHAnsi"/>
                <w:iCs/>
                <w:sz w:val="18"/>
                <w:szCs w:val="18"/>
              </w:rPr>
              <w:t>rujan</w:t>
            </w:r>
          </w:p>
        </w:tc>
        <w:tc>
          <w:tcPr>
            <w:tcW w:w="1559" w:type="dxa"/>
            <w:shd w:val="clear" w:color="auto" w:fill="auto"/>
            <w:noWrap/>
            <w:vAlign w:val="center"/>
          </w:tcPr>
          <w:p w14:paraId="1F3EFFBB" w14:textId="77777777" w:rsidR="00F0426A" w:rsidRDefault="00F0426A" w:rsidP="00012A44">
            <w:pPr>
              <w:jc w:val="center"/>
              <w:rPr>
                <w:sz w:val="18"/>
                <w:szCs w:val="18"/>
              </w:rPr>
            </w:pPr>
            <w:r>
              <w:rPr>
                <w:sz w:val="18"/>
                <w:szCs w:val="18"/>
              </w:rPr>
              <w:t>1</w:t>
            </w:r>
          </w:p>
        </w:tc>
      </w:tr>
      <w:tr w:rsidR="00F0426A" w:rsidRPr="0047275D" w14:paraId="0D263D8C" w14:textId="77777777" w:rsidTr="00012A44">
        <w:trPr>
          <w:trHeight w:val="237"/>
        </w:trPr>
        <w:tc>
          <w:tcPr>
            <w:tcW w:w="4106" w:type="dxa"/>
            <w:shd w:val="clear" w:color="auto" w:fill="auto"/>
            <w:noWrap/>
            <w:vAlign w:val="center"/>
          </w:tcPr>
          <w:p w14:paraId="5258BFD2" w14:textId="77777777" w:rsidR="00F0426A" w:rsidRDefault="00F0426A" w:rsidP="00012A44">
            <w:pPr>
              <w:rPr>
                <w:bCs/>
                <w:sz w:val="18"/>
                <w:szCs w:val="18"/>
              </w:rPr>
            </w:pPr>
            <w:r>
              <w:rPr>
                <w:bCs/>
                <w:sz w:val="18"/>
                <w:szCs w:val="18"/>
              </w:rPr>
              <w:t>Izvanredni sastanak</w:t>
            </w:r>
          </w:p>
        </w:tc>
        <w:tc>
          <w:tcPr>
            <w:tcW w:w="1701" w:type="dxa"/>
            <w:shd w:val="clear" w:color="auto" w:fill="auto"/>
            <w:noWrap/>
            <w:vAlign w:val="center"/>
          </w:tcPr>
          <w:p w14:paraId="31C3C457"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E500A68"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FAC1897" w14:textId="77777777" w:rsidR="00F0426A" w:rsidRDefault="00F0426A" w:rsidP="00012A44">
            <w:pPr>
              <w:jc w:val="center"/>
              <w:rPr>
                <w:rFonts w:cstheme="minorHAnsi"/>
                <w:iCs/>
                <w:sz w:val="18"/>
                <w:szCs w:val="18"/>
              </w:rPr>
            </w:pPr>
            <w:r>
              <w:rPr>
                <w:rFonts w:cstheme="minorHAnsi"/>
                <w:iCs/>
                <w:sz w:val="18"/>
                <w:szCs w:val="18"/>
              </w:rPr>
              <w:t>studeni</w:t>
            </w:r>
          </w:p>
        </w:tc>
        <w:tc>
          <w:tcPr>
            <w:tcW w:w="1559" w:type="dxa"/>
            <w:shd w:val="clear" w:color="auto" w:fill="auto"/>
            <w:noWrap/>
            <w:vAlign w:val="center"/>
          </w:tcPr>
          <w:p w14:paraId="28382668" w14:textId="77777777" w:rsidR="00F0426A" w:rsidRDefault="00F0426A" w:rsidP="00012A44">
            <w:pPr>
              <w:jc w:val="center"/>
              <w:rPr>
                <w:sz w:val="18"/>
                <w:szCs w:val="18"/>
              </w:rPr>
            </w:pPr>
            <w:r>
              <w:rPr>
                <w:sz w:val="18"/>
                <w:szCs w:val="18"/>
              </w:rPr>
              <w:t>0,25</w:t>
            </w:r>
          </w:p>
        </w:tc>
      </w:tr>
      <w:tr w:rsidR="00F0426A" w:rsidRPr="0047275D" w14:paraId="43267C9E" w14:textId="77777777" w:rsidTr="00012A44">
        <w:trPr>
          <w:trHeight w:val="237"/>
        </w:trPr>
        <w:tc>
          <w:tcPr>
            <w:tcW w:w="4106" w:type="dxa"/>
            <w:shd w:val="clear" w:color="auto" w:fill="auto"/>
            <w:noWrap/>
            <w:vAlign w:val="center"/>
          </w:tcPr>
          <w:p w14:paraId="0F13EE91" w14:textId="77777777" w:rsidR="00F0426A" w:rsidRDefault="00F0426A" w:rsidP="00012A44">
            <w:pPr>
              <w:rPr>
                <w:bCs/>
                <w:sz w:val="18"/>
                <w:szCs w:val="18"/>
              </w:rPr>
            </w:pPr>
            <w:r>
              <w:rPr>
                <w:bCs/>
                <w:sz w:val="18"/>
                <w:szCs w:val="18"/>
              </w:rPr>
              <w:t>Redovni sastanak</w:t>
            </w:r>
          </w:p>
        </w:tc>
        <w:tc>
          <w:tcPr>
            <w:tcW w:w="1701" w:type="dxa"/>
            <w:shd w:val="clear" w:color="auto" w:fill="auto"/>
            <w:noWrap/>
            <w:vAlign w:val="center"/>
          </w:tcPr>
          <w:p w14:paraId="0AB3E7D4" w14:textId="77777777" w:rsidR="00F0426A" w:rsidRDefault="00F0426A" w:rsidP="00012A44">
            <w:pPr>
              <w:jc w:val="center"/>
              <w:rPr>
                <w:sz w:val="18"/>
                <w:szCs w:val="18"/>
              </w:rPr>
            </w:pPr>
            <w:r>
              <w:rPr>
                <w:sz w:val="18"/>
                <w:szCs w:val="18"/>
              </w:rPr>
              <w:t>Bruxelles</w:t>
            </w:r>
          </w:p>
        </w:tc>
        <w:tc>
          <w:tcPr>
            <w:tcW w:w="992" w:type="dxa"/>
            <w:shd w:val="clear" w:color="auto" w:fill="auto"/>
            <w:noWrap/>
            <w:vAlign w:val="center"/>
          </w:tcPr>
          <w:p w14:paraId="32D15781"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2416BF24" w14:textId="77777777" w:rsidR="00F0426A" w:rsidRDefault="00F0426A" w:rsidP="00012A44">
            <w:pPr>
              <w:jc w:val="center"/>
              <w:rPr>
                <w:rFonts w:cstheme="minorHAnsi"/>
                <w:iCs/>
                <w:sz w:val="18"/>
                <w:szCs w:val="18"/>
              </w:rPr>
            </w:pPr>
            <w:r>
              <w:rPr>
                <w:rFonts w:cstheme="minorHAnsi"/>
                <w:iCs/>
                <w:sz w:val="18"/>
                <w:szCs w:val="18"/>
              </w:rPr>
              <w:t>prosinac</w:t>
            </w:r>
          </w:p>
        </w:tc>
        <w:tc>
          <w:tcPr>
            <w:tcW w:w="1559" w:type="dxa"/>
            <w:shd w:val="clear" w:color="auto" w:fill="auto"/>
            <w:noWrap/>
            <w:vAlign w:val="center"/>
          </w:tcPr>
          <w:p w14:paraId="17AF824D" w14:textId="77777777" w:rsidR="00F0426A" w:rsidRDefault="00F0426A" w:rsidP="00012A44">
            <w:pPr>
              <w:jc w:val="center"/>
              <w:rPr>
                <w:sz w:val="18"/>
                <w:szCs w:val="18"/>
              </w:rPr>
            </w:pPr>
            <w:r>
              <w:rPr>
                <w:sz w:val="18"/>
                <w:szCs w:val="18"/>
              </w:rPr>
              <w:t>2</w:t>
            </w:r>
          </w:p>
        </w:tc>
      </w:tr>
      <w:tr w:rsidR="00F0426A" w:rsidRPr="0047275D" w14:paraId="5AF8ED22" w14:textId="77777777" w:rsidTr="00012A44">
        <w:trPr>
          <w:trHeight w:val="237"/>
        </w:trPr>
        <w:tc>
          <w:tcPr>
            <w:tcW w:w="4106" w:type="dxa"/>
            <w:shd w:val="clear" w:color="auto" w:fill="auto"/>
            <w:noWrap/>
            <w:vAlign w:val="center"/>
          </w:tcPr>
          <w:p w14:paraId="36879F87" w14:textId="77777777" w:rsidR="00F0426A" w:rsidRDefault="00F0426A" w:rsidP="00012A44">
            <w:pPr>
              <w:rPr>
                <w:bCs/>
                <w:sz w:val="18"/>
                <w:szCs w:val="18"/>
              </w:rPr>
            </w:pPr>
          </w:p>
        </w:tc>
        <w:tc>
          <w:tcPr>
            <w:tcW w:w="1701" w:type="dxa"/>
            <w:shd w:val="clear" w:color="auto" w:fill="auto"/>
            <w:noWrap/>
            <w:vAlign w:val="center"/>
          </w:tcPr>
          <w:p w14:paraId="0BFFC7A0" w14:textId="77777777" w:rsidR="00F0426A" w:rsidRDefault="00F0426A" w:rsidP="00012A44">
            <w:pPr>
              <w:jc w:val="center"/>
              <w:rPr>
                <w:sz w:val="18"/>
                <w:szCs w:val="18"/>
              </w:rPr>
            </w:pPr>
          </w:p>
        </w:tc>
        <w:tc>
          <w:tcPr>
            <w:tcW w:w="992" w:type="dxa"/>
            <w:shd w:val="clear" w:color="auto" w:fill="auto"/>
            <w:noWrap/>
            <w:vAlign w:val="center"/>
          </w:tcPr>
          <w:p w14:paraId="6E9A06D6" w14:textId="77777777" w:rsidR="00F0426A" w:rsidRDefault="00F0426A" w:rsidP="00012A44">
            <w:pPr>
              <w:jc w:val="center"/>
              <w:rPr>
                <w:sz w:val="18"/>
                <w:szCs w:val="18"/>
              </w:rPr>
            </w:pPr>
          </w:p>
        </w:tc>
        <w:tc>
          <w:tcPr>
            <w:tcW w:w="1418" w:type="dxa"/>
            <w:shd w:val="clear" w:color="auto" w:fill="auto"/>
            <w:noWrap/>
            <w:vAlign w:val="center"/>
          </w:tcPr>
          <w:p w14:paraId="2605250C"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2E6B0704" w14:textId="77777777" w:rsidR="00F0426A" w:rsidRDefault="00F0426A" w:rsidP="00012A44">
            <w:pPr>
              <w:jc w:val="center"/>
              <w:rPr>
                <w:sz w:val="18"/>
                <w:szCs w:val="18"/>
              </w:rPr>
            </w:pPr>
          </w:p>
        </w:tc>
      </w:tr>
      <w:tr w:rsidR="00F0426A" w:rsidRPr="0047275D" w14:paraId="2427EA33" w14:textId="77777777" w:rsidTr="00012A44">
        <w:trPr>
          <w:trHeight w:val="237"/>
        </w:trPr>
        <w:tc>
          <w:tcPr>
            <w:tcW w:w="4106" w:type="dxa"/>
            <w:shd w:val="clear" w:color="auto" w:fill="auto"/>
            <w:noWrap/>
            <w:vAlign w:val="center"/>
          </w:tcPr>
          <w:p w14:paraId="1AAE1289" w14:textId="77777777" w:rsidR="00F0426A" w:rsidRPr="002D6D2F" w:rsidRDefault="00F0426A" w:rsidP="00012A44">
            <w:pPr>
              <w:rPr>
                <w:bCs/>
                <w:sz w:val="18"/>
                <w:szCs w:val="18"/>
              </w:rPr>
            </w:pPr>
          </w:p>
        </w:tc>
        <w:tc>
          <w:tcPr>
            <w:tcW w:w="1701" w:type="dxa"/>
            <w:shd w:val="clear" w:color="auto" w:fill="auto"/>
            <w:noWrap/>
            <w:vAlign w:val="center"/>
          </w:tcPr>
          <w:p w14:paraId="2309DBCD" w14:textId="77777777" w:rsidR="00F0426A" w:rsidRDefault="00F0426A" w:rsidP="00012A44">
            <w:pPr>
              <w:jc w:val="center"/>
              <w:rPr>
                <w:sz w:val="18"/>
                <w:szCs w:val="18"/>
              </w:rPr>
            </w:pPr>
          </w:p>
        </w:tc>
        <w:tc>
          <w:tcPr>
            <w:tcW w:w="992" w:type="dxa"/>
            <w:shd w:val="clear" w:color="auto" w:fill="auto"/>
            <w:noWrap/>
            <w:vAlign w:val="center"/>
          </w:tcPr>
          <w:p w14:paraId="4C420CA2" w14:textId="77777777" w:rsidR="00F0426A" w:rsidRDefault="00F0426A" w:rsidP="00012A44">
            <w:pPr>
              <w:jc w:val="center"/>
              <w:rPr>
                <w:sz w:val="18"/>
                <w:szCs w:val="18"/>
              </w:rPr>
            </w:pPr>
          </w:p>
        </w:tc>
        <w:tc>
          <w:tcPr>
            <w:tcW w:w="1418" w:type="dxa"/>
            <w:shd w:val="clear" w:color="auto" w:fill="auto"/>
            <w:noWrap/>
            <w:vAlign w:val="center"/>
          </w:tcPr>
          <w:p w14:paraId="1CEB6F6E"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0F1E9ADE" w14:textId="77777777" w:rsidR="00F0426A" w:rsidRDefault="00F0426A" w:rsidP="00012A44">
            <w:pPr>
              <w:jc w:val="center"/>
              <w:rPr>
                <w:sz w:val="18"/>
                <w:szCs w:val="18"/>
              </w:rPr>
            </w:pPr>
          </w:p>
        </w:tc>
      </w:tr>
      <w:tr w:rsidR="00F0426A" w:rsidRPr="0047275D" w14:paraId="2DEE0F6B" w14:textId="77777777" w:rsidTr="00012A44">
        <w:trPr>
          <w:trHeight w:val="237"/>
        </w:trPr>
        <w:tc>
          <w:tcPr>
            <w:tcW w:w="4106" w:type="dxa"/>
            <w:shd w:val="clear" w:color="auto" w:fill="auto"/>
            <w:noWrap/>
            <w:vAlign w:val="center"/>
          </w:tcPr>
          <w:p w14:paraId="2A507F2B" w14:textId="77777777" w:rsidR="00F0426A" w:rsidRDefault="00F0426A" w:rsidP="00012A44">
            <w:pPr>
              <w:rPr>
                <w:b/>
                <w:bCs/>
                <w:sz w:val="18"/>
                <w:szCs w:val="18"/>
              </w:rPr>
            </w:pPr>
            <w:r w:rsidRPr="00AF2D9D">
              <w:rPr>
                <w:b/>
                <w:bCs/>
                <w:sz w:val="18"/>
                <w:szCs w:val="18"/>
              </w:rPr>
              <w:t>European Medicines Network International Cooperation Platform (IntCoP)</w:t>
            </w:r>
          </w:p>
        </w:tc>
        <w:tc>
          <w:tcPr>
            <w:tcW w:w="1701" w:type="dxa"/>
            <w:shd w:val="clear" w:color="auto" w:fill="auto"/>
            <w:noWrap/>
            <w:vAlign w:val="center"/>
          </w:tcPr>
          <w:p w14:paraId="6D2B69E3" w14:textId="77777777" w:rsidR="00F0426A" w:rsidRDefault="00F0426A" w:rsidP="00012A44">
            <w:pPr>
              <w:jc w:val="center"/>
              <w:rPr>
                <w:sz w:val="18"/>
                <w:szCs w:val="18"/>
              </w:rPr>
            </w:pPr>
            <w:r>
              <w:rPr>
                <w:sz w:val="18"/>
                <w:szCs w:val="18"/>
              </w:rPr>
              <w:t xml:space="preserve">virtualno </w:t>
            </w:r>
          </w:p>
        </w:tc>
        <w:tc>
          <w:tcPr>
            <w:tcW w:w="992" w:type="dxa"/>
            <w:shd w:val="clear" w:color="auto" w:fill="auto"/>
            <w:noWrap/>
            <w:vAlign w:val="center"/>
          </w:tcPr>
          <w:p w14:paraId="358A1E6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EBE2A45" w14:textId="77777777" w:rsidR="00F0426A" w:rsidRDefault="00F0426A" w:rsidP="00012A44">
            <w:pPr>
              <w:jc w:val="center"/>
              <w:rPr>
                <w:rFonts w:cstheme="minorHAnsi"/>
                <w:iCs/>
                <w:sz w:val="18"/>
                <w:szCs w:val="18"/>
              </w:rPr>
            </w:pPr>
            <w:r>
              <w:rPr>
                <w:rFonts w:cstheme="minorHAnsi"/>
                <w:iCs/>
                <w:sz w:val="18"/>
                <w:szCs w:val="18"/>
              </w:rPr>
              <w:t xml:space="preserve">Srpanj </w:t>
            </w:r>
          </w:p>
        </w:tc>
        <w:tc>
          <w:tcPr>
            <w:tcW w:w="1559" w:type="dxa"/>
            <w:shd w:val="clear" w:color="auto" w:fill="auto"/>
            <w:noWrap/>
            <w:vAlign w:val="center"/>
          </w:tcPr>
          <w:p w14:paraId="30685768" w14:textId="77777777" w:rsidR="00F0426A" w:rsidRDefault="00F0426A" w:rsidP="00012A44">
            <w:pPr>
              <w:jc w:val="center"/>
              <w:rPr>
                <w:sz w:val="18"/>
                <w:szCs w:val="18"/>
              </w:rPr>
            </w:pPr>
            <w:r>
              <w:rPr>
                <w:sz w:val="18"/>
                <w:szCs w:val="18"/>
              </w:rPr>
              <w:t>1</w:t>
            </w:r>
          </w:p>
        </w:tc>
      </w:tr>
      <w:tr w:rsidR="00F0426A" w:rsidRPr="0047275D" w14:paraId="0E7E4BA9" w14:textId="77777777" w:rsidTr="00012A44">
        <w:trPr>
          <w:trHeight w:val="237"/>
        </w:trPr>
        <w:tc>
          <w:tcPr>
            <w:tcW w:w="4106" w:type="dxa"/>
            <w:shd w:val="clear" w:color="auto" w:fill="auto"/>
            <w:noWrap/>
            <w:vAlign w:val="center"/>
          </w:tcPr>
          <w:p w14:paraId="20D23F29" w14:textId="77777777" w:rsidR="00F0426A" w:rsidRPr="00AF2D9D" w:rsidRDefault="00F0426A" w:rsidP="00012A44">
            <w:pPr>
              <w:rPr>
                <w:b/>
                <w:bCs/>
                <w:sz w:val="18"/>
                <w:szCs w:val="18"/>
              </w:rPr>
            </w:pPr>
          </w:p>
        </w:tc>
        <w:tc>
          <w:tcPr>
            <w:tcW w:w="1701" w:type="dxa"/>
            <w:shd w:val="clear" w:color="auto" w:fill="auto"/>
            <w:noWrap/>
            <w:vAlign w:val="center"/>
          </w:tcPr>
          <w:p w14:paraId="3CCDBFB7"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C40B5AF"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1986CB20" w14:textId="77777777" w:rsidR="00F0426A" w:rsidRDefault="00F0426A" w:rsidP="00012A44">
            <w:pPr>
              <w:jc w:val="center"/>
              <w:rPr>
                <w:rFonts w:cstheme="minorHAnsi"/>
                <w:iCs/>
                <w:sz w:val="18"/>
                <w:szCs w:val="18"/>
              </w:rPr>
            </w:pPr>
            <w:r>
              <w:rPr>
                <w:rFonts w:cstheme="minorHAnsi"/>
                <w:iCs/>
                <w:sz w:val="18"/>
                <w:szCs w:val="18"/>
              </w:rPr>
              <w:t xml:space="preserve">Studeni </w:t>
            </w:r>
          </w:p>
        </w:tc>
        <w:tc>
          <w:tcPr>
            <w:tcW w:w="1559" w:type="dxa"/>
            <w:shd w:val="clear" w:color="auto" w:fill="auto"/>
            <w:noWrap/>
            <w:vAlign w:val="center"/>
          </w:tcPr>
          <w:p w14:paraId="632B4837" w14:textId="77777777" w:rsidR="00F0426A" w:rsidRDefault="00F0426A" w:rsidP="00012A44">
            <w:pPr>
              <w:jc w:val="center"/>
              <w:rPr>
                <w:sz w:val="18"/>
                <w:szCs w:val="18"/>
              </w:rPr>
            </w:pPr>
            <w:r>
              <w:rPr>
                <w:sz w:val="18"/>
                <w:szCs w:val="18"/>
              </w:rPr>
              <w:t>1</w:t>
            </w:r>
          </w:p>
        </w:tc>
      </w:tr>
      <w:tr w:rsidR="00F0426A" w:rsidRPr="0047275D" w14:paraId="20EA7C29" w14:textId="77777777" w:rsidTr="00012A44">
        <w:trPr>
          <w:trHeight w:val="237"/>
        </w:trPr>
        <w:tc>
          <w:tcPr>
            <w:tcW w:w="4106" w:type="dxa"/>
            <w:shd w:val="clear" w:color="auto" w:fill="auto"/>
            <w:noWrap/>
            <w:vAlign w:val="center"/>
          </w:tcPr>
          <w:p w14:paraId="1E295888" w14:textId="77777777" w:rsidR="00F0426A" w:rsidRDefault="00F0426A" w:rsidP="00012A44">
            <w:pPr>
              <w:rPr>
                <w:b/>
                <w:bCs/>
                <w:sz w:val="18"/>
                <w:szCs w:val="18"/>
              </w:rPr>
            </w:pPr>
            <w:r>
              <w:rPr>
                <w:b/>
                <w:bCs/>
                <w:sz w:val="18"/>
                <w:szCs w:val="18"/>
              </w:rPr>
              <w:t>Network Data Bord (NDB)</w:t>
            </w:r>
          </w:p>
        </w:tc>
        <w:tc>
          <w:tcPr>
            <w:tcW w:w="1701" w:type="dxa"/>
            <w:shd w:val="clear" w:color="auto" w:fill="auto"/>
            <w:noWrap/>
            <w:vAlign w:val="center"/>
          </w:tcPr>
          <w:p w14:paraId="33360D7C" w14:textId="77777777" w:rsidR="00F0426A" w:rsidRDefault="00F0426A" w:rsidP="00012A44">
            <w:pPr>
              <w:jc w:val="center"/>
              <w:rPr>
                <w:sz w:val="18"/>
                <w:szCs w:val="18"/>
              </w:rPr>
            </w:pPr>
          </w:p>
        </w:tc>
        <w:tc>
          <w:tcPr>
            <w:tcW w:w="992" w:type="dxa"/>
            <w:shd w:val="clear" w:color="auto" w:fill="auto"/>
            <w:noWrap/>
            <w:vAlign w:val="center"/>
          </w:tcPr>
          <w:p w14:paraId="3BB00ABD" w14:textId="77777777" w:rsidR="00F0426A" w:rsidRDefault="00F0426A" w:rsidP="00012A44">
            <w:pPr>
              <w:jc w:val="center"/>
              <w:rPr>
                <w:sz w:val="18"/>
                <w:szCs w:val="18"/>
              </w:rPr>
            </w:pPr>
          </w:p>
        </w:tc>
        <w:tc>
          <w:tcPr>
            <w:tcW w:w="1418" w:type="dxa"/>
            <w:shd w:val="clear" w:color="auto" w:fill="auto"/>
            <w:noWrap/>
            <w:vAlign w:val="center"/>
          </w:tcPr>
          <w:p w14:paraId="6B98D371" w14:textId="77777777" w:rsidR="00F0426A" w:rsidRDefault="00F0426A" w:rsidP="00012A44">
            <w:pPr>
              <w:jc w:val="center"/>
              <w:rPr>
                <w:rFonts w:cstheme="minorHAnsi"/>
                <w:iCs/>
                <w:sz w:val="18"/>
                <w:szCs w:val="18"/>
              </w:rPr>
            </w:pPr>
          </w:p>
        </w:tc>
        <w:tc>
          <w:tcPr>
            <w:tcW w:w="1559" w:type="dxa"/>
            <w:shd w:val="clear" w:color="auto" w:fill="auto"/>
            <w:noWrap/>
            <w:vAlign w:val="center"/>
          </w:tcPr>
          <w:p w14:paraId="60F48DA2" w14:textId="77777777" w:rsidR="00F0426A" w:rsidRDefault="00F0426A" w:rsidP="00012A44">
            <w:pPr>
              <w:jc w:val="center"/>
              <w:rPr>
                <w:sz w:val="18"/>
                <w:szCs w:val="18"/>
              </w:rPr>
            </w:pPr>
          </w:p>
        </w:tc>
      </w:tr>
      <w:tr w:rsidR="00F0426A" w:rsidRPr="0047275D" w14:paraId="19D3E195" w14:textId="77777777" w:rsidTr="00012A44">
        <w:trPr>
          <w:trHeight w:val="65"/>
        </w:trPr>
        <w:tc>
          <w:tcPr>
            <w:tcW w:w="4106" w:type="dxa"/>
            <w:shd w:val="clear" w:color="auto" w:fill="auto"/>
            <w:noWrap/>
            <w:vAlign w:val="center"/>
          </w:tcPr>
          <w:p w14:paraId="5EA9F17B" w14:textId="77777777" w:rsidR="00F0426A" w:rsidRDefault="00F0426A" w:rsidP="00012A44">
            <w:pPr>
              <w:rPr>
                <w:b/>
                <w:bCs/>
                <w:sz w:val="18"/>
                <w:szCs w:val="18"/>
              </w:rPr>
            </w:pPr>
            <w:r>
              <w:rPr>
                <w:bCs/>
                <w:sz w:val="18"/>
                <w:szCs w:val="18"/>
              </w:rPr>
              <w:lastRenderedPageBreak/>
              <w:t>Redoviti sastanak</w:t>
            </w:r>
          </w:p>
        </w:tc>
        <w:tc>
          <w:tcPr>
            <w:tcW w:w="1701" w:type="dxa"/>
            <w:shd w:val="clear" w:color="auto" w:fill="auto"/>
            <w:noWrap/>
            <w:vAlign w:val="center"/>
          </w:tcPr>
          <w:p w14:paraId="38A1EB8D"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36D66155"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5960BCF0" w14:textId="77777777" w:rsidR="00F0426A" w:rsidRDefault="00F0426A" w:rsidP="00012A44">
            <w:pPr>
              <w:jc w:val="center"/>
              <w:rPr>
                <w:rFonts w:cstheme="minorHAnsi"/>
                <w:iCs/>
                <w:sz w:val="18"/>
                <w:szCs w:val="18"/>
              </w:rPr>
            </w:pPr>
            <w:r>
              <w:rPr>
                <w:sz w:val="18"/>
                <w:szCs w:val="18"/>
              </w:rPr>
              <w:t>siječanj</w:t>
            </w:r>
          </w:p>
        </w:tc>
        <w:tc>
          <w:tcPr>
            <w:tcW w:w="1559" w:type="dxa"/>
            <w:shd w:val="clear" w:color="auto" w:fill="auto"/>
            <w:noWrap/>
            <w:vAlign w:val="center"/>
          </w:tcPr>
          <w:p w14:paraId="6F3D32D4" w14:textId="77777777" w:rsidR="00F0426A" w:rsidRDefault="00F0426A" w:rsidP="00012A44">
            <w:pPr>
              <w:jc w:val="center"/>
              <w:rPr>
                <w:sz w:val="18"/>
                <w:szCs w:val="18"/>
              </w:rPr>
            </w:pPr>
            <w:r>
              <w:rPr>
                <w:sz w:val="18"/>
                <w:szCs w:val="18"/>
              </w:rPr>
              <w:t>0,25</w:t>
            </w:r>
          </w:p>
        </w:tc>
      </w:tr>
      <w:tr w:rsidR="00F0426A" w:rsidRPr="0047275D" w14:paraId="13A08B83" w14:textId="77777777" w:rsidTr="00012A44">
        <w:trPr>
          <w:trHeight w:val="65"/>
        </w:trPr>
        <w:tc>
          <w:tcPr>
            <w:tcW w:w="4106" w:type="dxa"/>
            <w:shd w:val="clear" w:color="auto" w:fill="auto"/>
            <w:noWrap/>
            <w:vAlign w:val="center"/>
          </w:tcPr>
          <w:p w14:paraId="7081E0A0" w14:textId="77777777" w:rsidR="00F0426A" w:rsidRDefault="00F0426A" w:rsidP="00012A44">
            <w:pPr>
              <w:rPr>
                <w:b/>
                <w:bCs/>
                <w:sz w:val="18"/>
                <w:szCs w:val="18"/>
              </w:rPr>
            </w:pPr>
            <w:r>
              <w:rPr>
                <w:bCs/>
                <w:sz w:val="18"/>
                <w:szCs w:val="18"/>
              </w:rPr>
              <w:t>Redoviti sastanak</w:t>
            </w:r>
          </w:p>
        </w:tc>
        <w:tc>
          <w:tcPr>
            <w:tcW w:w="1701" w:type="dxa"/>
            <w:shd w:val="clear" w:color="auto" w:fill="auto"/>
            <w:noWrap/>
            <w:vAlign w:val="center"/>
          </w:tcPr>
          <w:p w14:paraId="41934F9D"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4B620CA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0B8D5677" w14:textId="77777777" w:rsidR="00F0426A" w:rsidRDefault="00F0426A" w:rsidP="00012A44">
            <w:pPr>
              <w:jc w:val="center"/>
              <w:rPr>
                <w:rFonts w:cstheme="minorHAnsi"/>
                <w:iCs/>
                <w:sz w:val="18"/>
                <w:szCs w:val="18"/>
              </w:rPr>
            </w:pPr>
            <w:r>
              <w:rPr>
                <w:sz w:val="18"/>
                <w:szCs w:val="18"/>
              </w:rPr>
              <w:t>veljača</w:t>
            </w:r>
          </w:p>
        </w:tc>
        <w:tc>
          <w:tcPr>
            <w:tcW w:w="1559" w:type="dxa"/>
            <w:shd w:val="clear" w:color="auto" w:fill="auto"/>
            <w:noWrap/>
            <w:vAlign w:val="center"/>
          </w:tcPr>
          <w:p w14:paraId="483AD23F" w14:textId="77777777" w:rsidR="00F0426A" w:rsidRDefault="00F0426A" w:rsidP="00012A44">
            <w:pPr>
              <w:jc w:val="center"/>
              <w:rPr>
                <w:sz w:val="18"/>
                <w:szCs w:val="18"/>
              </w:rPr>
            </w:pPr>
            <w:r>
              <w:rPr>
                <w:sz w:val="18"/>
                <w:szCs w:val="18"/>
              </w:rPr>
              <w:t>0,25</w:t>
            </w:r>
          </w:p>
        </w:tc>
      </w:tr>
      <w:tr w:rsidR="00F0426A" w:rsidRPr="0047275D" w14:paraId="69025B7C" w14:textId="77777777" w:rsidTr="00012A44">
        <w:trPr>
          <w:trHeight w:val="65"/>
        </w:trPr>
        <w:tc>
          <w:tcPr>
            <w:tcW w:w="4106" w:type="dxa"/>
            <w:shd w:val="clear" w:color="auto" w:fill="auto"/>
            <w:noWrap/>
            <w:vAlign w:val="center"/>
          </w:tcPr>
          <w:p w14:paraId="1114E527" w14:textId="77777777" w:rsidR="00F0426A" w:rsidRDefault="00F0426A" w:rsidP="00012A44">
            <w:pPr>
              <w:rPr>
                <w:b/>
                <w:bCs/>
                <w:sz w:val="18"/>
                <w:szCs w:val="18"/>
              </w:rPr>
            </w:pPr>
            <w:r>
              <w:rPr>
                <w:bCs/>
                <w:sz w:val="18"/>
                <w:szCs w:val="18"/>
              </w:rPr>
              <w:t>Redoviti sastanak</w:t>
            </w:r>
          </w:p>
        </w:tc>
        <w:tc>
          <w:tcPr>
            <w:tcW w:w="1701" w:type="dxa"/>
            <w:shd w:val="clear" w:color="auto" w:fill="auto"/>
            <w:noWrap/>
            <w:vAlign w:val="center"/>
          </w:tcPr>
          <w:p w14:paraId="69A7C45C"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6424EA4A"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773D1629" w14:textId="77777777" w:rsidR="00F0426A" w:rsidRDefault="00F0426A" w:rsidP="00012A44">
            <w:pPr>
              <w:jc w:val="center"/>
              <w:rPr>
                <w:rFonts w:cstheme="minorHAnsi"/>
                <w:iCs/>
                <w:sz w:val="18"/>
                <w:szCs w:val="18"/>
              </w:rPr>
            </w:pPr>
            <w:r>
              <w:rPr>
                <w:sz w:val="18"/>
                <w:szCs w:val="18"/>
              </w:rPr>
              <w:t>ožujak</w:t>
            </w:r>
          </w:p>
        </w:tc>
        <w:tc>
          <w:tcPr>
            <w:tcW w:w="1559" w:type="dxa"/>
            <w:shd w:val="clear" w:color="auto" w:fill="auto"/>
            <w:noWrap/>
            <w:vAlign w:val="center"/>
          </w:tcPr>
          <w:p w14:paraId="7D8817B4" w14:textId="77777777" w:rsidR="00F0426A" w:rsidRDefault="00F0426A" w:rsidP="00012A44">
            <w:pPr>
              <w:jc w:val="center"/>
              <w:rPr>
                <w:sz w:val="18"/>
                <w:szCs w:val="18"/>
              </w:rPr>
            </w:pPr>
            <w:r>
              <w:rPr>
                <w:sz w:val="18"/>
                <w:szCs w:val="18"/>
              </w:rPr>
              <w:t>0,25</w:t>
            </w:r>
          </w:p>
        </w:tc>
      </w:tr>
      <w:tr w:rsidR="00F0426A" w:rsidRPr="0047275D" w14:paraId="689C1C34" w14:textId="77777777" w:rsidTr="00012A44">
        <w:trPr>
          <w:trHeight w:val="65"/>
        </w:trPr>
        <w:tc>
          <w:tcPr>
            <w:tcW w:w="4106" w:type="dxa"/>
            <w:shd w:val="clear" w:color="auto" w:fill="auto"/>
            <w:noWrap/>
            <w:vAlign w:val="center"/>
          </w:tcPr>
          <w:p w14:paraId="1A7C9112" w14:textId="77777777" w:rsidR="00F0426A" w:rsidRDefault="00F0426A" w:rsidP="00012A44">
            <w:pPr>
              <w:rPr>
                <w:b/>
                <w:bCs/>
                <w:sz w:val="18"/>
                <w:szCs w:val="18"/>
              </w:rPr>
            </w:pPr>
            <w:r>
              <w:rPr>
                <w:bCs/>
                <w:sz w:val="18"/>
                <w:szCs w:val="18"/>
              </w:rPr>
              <w:t>Redoviti sastanak</w:t>
            </w:r>
          </w:p>
        </w:tc>
        <w:tc>
          <w:tcPr>
            <w:tcW w:w="1701" w:type="dxa"/>
            <w:shd w:val="clear" w:color="auto" w:fill="auto"/>
            <w:noWrap/>
            <w:vAlign w:val="center"/>
          </w:tcPr>
          <w:p w14:paraId="37D61E08" w14:textId="77777777" w:rsidR="00F0426A" w:rsidRDefault="00F0426A" w:rsidP="00012A44">
            <w:pPr>
              <w:jc w:val="center"/>
              <w:rPr>
                <w:sz w:val="18"/>
                <w:szCs w:val="18"/>
              </w:rPr>
            </w:pPr>
            <w:r>
              <w:rPr>
                <w:sz w:val="18"/>
                <w:szCs w:val="18"/>
              </w:rPr>
              <w:t>virtualno</w:t>
            </w:r>
          </w:p>
        </w:tc>
        <w:tc>
          <w:tcPr>
            <w:tcW w:w="992" w:type="dxa"/>
            <w:shd w:val="clear" w:color="auto" w:fill="auto"/>
            <w:noWrap/>
            <w:vAlign w:val="center"/>
          </w:tcPr>
          <w:p w14:paraId="2C4ADF1E" w14:textId="77777777" w:rsidR="00F0426A" w:rsidRDefault="00F0426A" w:rsidP="00012A44">
            <w:pPr>
              <w:jc w:val="center"/>
              <w:rPr>
                <w:sz w:val="18"/>
                <w:szCs w:val="18"/>
              </w:rPr>
            </w:pPr>
            <w:r>
              <w:rPr>
                <w:sz w:val="18"/>
                <w:szCs w:val="18"/>
              </w:rPr>
              <w:t>1</w:t>
            </w:r>
          </w:p>
        </w:tc>
        <w:tc>
          <w:tcPr>
            <w:tcW w:w="1418" w:type="dxa"/>
            <w:shd w:val="clear" w:color="auto" w:fill="auto"/>
            <w:noWrap/>
            <w:vAlign w:val="center"/>
          </w:tcPr>
          <w:p w14:paraId="4F5E3CF1" w14:textId="77777777" w:rsidR="00F0426A" w:rsidRDefault="00F0426A" w:rsidP="00012A44">
            <w:pPr>
              <w:jc w:val="center"/>
              <w:rPr>
                <w:rFonts w:cstheme="minorHAnsi"/>
                <w:iCs/>
                <w:sz w:val="18"/>
                <w:szCs w:val="18"/>
              </w:rPr>
            </w:pPr>
            <w:r>
              <w:rPr>
                <w:sz w:val="18"/>
                <w:szCs w:val="18"/>
              </w:rPr>
              <w:t>lipanj</w:t>
            </w:r>
          </w:p>
        </w:tc>
        <w:tc>
          <w:tcPr>
            <w:tcW w:w="1559" w:type="dxa"/>
            <w:shd w:val="clear" w:color="auto" w:fill="auto"/>
            <w:noWrap/>
            <w:vAlign w:val="center"/>
          </w:tcPr>
          <w:p w14:paraId="6D54C87C" w14:textId="77777777" w:rsidR="00F0426A" w:rsidRDefault="00F0426A" w:rsidP="00012A44">
            <w:pPr>
              <w:jc w:val="center"/>
              <w:rPr>
                <w:sz w:val="18"/>
                <w:szCs w:val="18"/>
              </w:rPr>
            </w:pPr>
            <w:r>
              <w:rPr>
                <w:sz w:val="18"/>
                <w:szCs w:val="18"/>
              </w:rPr>
              <w:t>0,25</w:t>
            </w:r>
          </w:p>
        </w:tc>
      </w:tr>
    </w:tbl>
    <w:tbl>
      <w:tblPr>
        <w:tblpPr w:leftFromText="180" w:rightFromText="180" w:vertAnchor="text" w:horzAnchor="margin" w:tblpY="-6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413"/>
        <w:gridCol w:w="941"/>
        <w:gridCol w:w="1424"/>
        <w:gridCol w:w="1701"/>
      </w:tblGrid>
      <w:tr w:rsidR="00F0426A" w:rsidRPr="00CB18E7" w14:paraId="2DD090E1" w14:textId="77777777" w:rsidTr="00012A44">
        <w:trPr>
          <w:trHeight w:val="480"/>
        </w:trPr>
        <w:tc>
          <w:tcPr>
            <w:tcW w:w="4439" w:type="dxa"/>
            <w:shd w:val="clear" w:color="auto" w:fill="A3E7FF"/>
            <w:noWrap/>
            <w:hideMark/>
          </w:tcPr>
          <w:bookmarkEnd w:id="437"/>
          <w:bookmarkEnd w:id="438"/>
          <w:bookmarkEnd w:id="439"/>
          <w:bookmarkEnd w:id="440"/>
          <w:bookmarkEnd w:id="441"/>
          <w:bookmarkEnd w:id="442"/>
          <w:bookmarkEnd w:id="443"/>
          <w:p w14:paraId="4D323A15" w14:textId="77777777" w:rsidR="00F0426A" w:rsidRPr="00C47865" w:rsidRDefault="00F0426A" w:rsidP="00012A44">
            <w:pPr>
              <w:pBdr>
                <w:bar w:val="single" w:sz="4" w:color="auto"/>
              </w:pBdr>
              <w:jc w:val="both"/>
              <w:rPr>
                <w:rFonts w:eastAsia="Times New Roman" w:cstheme="minorHAnsi"/>
                <w:b/>
                <w:bCs/>
                <w:color w:val="000000"/>
                <w:sz w:val="18"/>
                <w:szCs w:val="18"/>
                <w:lang w:eastAsia="hr-HR"/>
              </w:rPr>
            </w:pPr>
            <w:r w:rsidRPr="00C47865">
              <w:rPr>
                <w:rFonts w:eastAsia="Times New Roman" w:cstheme="minorHAnsi"/>
                <w:b/>
                <w:bCs/>
                <w:color w:val="000000"/>
                <w:sz w:val="18"/>
                <w:szCs w:val="18"/>
                <w:lang w:eastAsia="hr-HR"/>
              </w:rPr>
              <w:lastRenderedPageBreak/>
              <w:t>EDQM</w:t>
            </w:r>
          </w:p>
        </w:tc>
        <w:tc>
          <w:tcPr>
            <w:tcW w:w="1413" w:type="dxa"/>
            <w:shd w:val="clear" w:color="auto" w:fill="A3E7FF"/>
            <w:noWrap/>
            <w:hideMark/>
          </w:tcPr>
          <w:p w14:paraId="1AEB1837" w14:textId="77777777" w:rsidR="00F0426A" w:rsidRPr="00C47865" w:rsidRDefault="00F0426A" w:rsidP="00012A44">
            <w:pPr>
              <w:pBdr>
                <w:bar w:val="single" w:sz="4" w:color="auto"/>
              </w:pBdr>
              <w:jc w:val="both"/>
              <w:rPr>
                <w:rFonts w:eastAsia="Times New Roman" w:cstheme="minorHAnsi"/>
                <w:b/>
                <w:bCs/>
                <w:color w:val="000000"/>
                <w:sz w:val="18"/>
                <w:szCs w:val="18"/>
                <w:lang w:eastAsia="hr-HR"/>
              </w:rPr>
            </w:pPr>
          </w:p>
        </w:tc>
        <w:tc>
          <w:tcPr>
            <w:tcW w:w="941" w:type="dxa"/>
            <w:shd w:val="clear" w:color="auto" w:fill="A3E7FF"/>
            <w:noWrap/>
            <w:hideMark/>
          </w:tcPr>
          <w:p w14:paraId="480CAEA0" w14:textId="77777777" w:rsidR="00F0426A" w:rsidRPr="00C47865" w:rsidRDefault="00F0426A" w:rsidP="00012A44">
            <w:pPr>
              <w:pBdr>
                <w:bar w:val="single" w:sz="4" w:color="auto"/>
              </w:pBdr>
              <w:jc w:val="both"/>
              <w:rPr>
                <w:rFonts w:eastAsia="Times New Roman" w:cstheme="minorHAnsi"/>
                <w:b/>
                <w:bCs/>
                <w:color w:val="000000"/>
                <w:sz w:val="18"/>
                <w:szCs w:val="18"/>
                <w:lang w:eastAsia="hr-HR"/>
              </w:rPr>
            </w:pPr>
          </w:p>
        </w:tc>
        <w:tc>
          <w:tcPr>
            <w:tcW w:w="1424" w:type="dxa"/>
            <w:shd w:val="clear" w:color="auto" w:fill="A3E7FF"/>
            <w:noWrap/>
            <w:hideMark/>
          </w:tcPr>
          <w:p w14:paraId="29941641" w14:textId="77777777" w:rsidR="00F0426A" w:rsidRPr="00C47865" w:rsidRDefault="00F0426A" w:rsidP="00012A44">
            <w:pPr>
              <w:pBdr>
                <w:bar w:val="single" w:sz="4" w:color="auto"/>
              </w:pBdr>
              <w:jc w:val="both"/>
              <w:rPr>
                <w:rFonts w:eastAsia="Times New Roman" w:cstheme="minorHAnsi"/>
                <w:b/>
                <w:bCs/>
                <w:color w:val="000000"/>
                <w:sz w:val="18"/>
                <w:szCs w:val="18"/>
                <w:lang w:eastAsia="hr-HR"/>
              </w:rPr>
            </w:pPr>
          </w:p>
        </w:tc>
        <w:tc>
          <w:tcPr>
            <w:tcW w:w="1701" w:type="dxa"/>
            <w:shd w:val="clear" w:color="auto" w:fill="A3E7FF"/>
            <w:noWrap/>
            <w:hideMark/>
          </w:tcPr>
          <w:p w14:paraId="31268532" w14:textId="77777777" w:rsidR="00F0426A" w:rsidRPr="00C47865" w:rsidRDefault="00F0426A" w:rsidP="00012A44">
            <w:pPr>
              <w:pBdr>
                <w:bar w:val="single" w:sz="4" w:color="auto"/>
              </w:pBdr>
              <w:jc w:val="both"/>
              <w:rPr>
                <w:rFonts w:eastAsia="Times New Roman" w:cstheme="minorHAnsi"/>
                <w:b/>
                <w:bCs/>
                <w:color w:val="000000"/>
                <w:sz w:val="18"/>
                <w:szCs w:val="18"/>
                <w:lang w:eastAsia="hr-HR"/>
              </w:rPr>
            </w:pPr>
          </w:p>
        </w:tc>
      </w:tr>
      <w:tr w:rsidR="00F0426A" w:rsidRPr="00CB18E7" w14:paraId="0BAA2B6F" w14:textId="77777777" w:rsidTr="00012A44">
        <w:trPr>
          <w:trHeight w:val="604"/>
        </w:trPr>
        <w:tc>
          <w:tcPr>
            <w:tcW w:w="4439" w:type="dxa"/>
            <w:shd w:val="clear" w:color="auto" w:fill="auto"/>
            <w:noWrap/>
            <w:hideMark/>
          </w:tcPr>
          <w:p w14:paraId="3552C6AE" w14:textId="77777777" w:rsidR="00F0426A" w:rsidRPr="00CB18E7" w:rsidRDefault="00F0426A" w:rsidP="00012A44">
            <w:pPr>
              <w:pBdr>
                <w:bar w:val="single" w:sz="4" w:color="auto"/>
              </w:pBdr>
              <w:rPr>
                <w:i/>
                <w:iCs/>
                <w:sz w:val="18"/>
                <w:szCs w:val="18"/>
              </w:rPr>
            </w:pPr>
            <w:r w:rsidRPr="00CB18E7">
              <w:rPr>
                <w:i/>
                <w:iCs/>
                <w:sz w:val="18"/>
                <w:szCs w:val="18"/>
              </w:rPr>
              <w:t>naziv skupine</w:t>
            </w:r>
          </w:p>
        </w:tc>
        <w:tc>
          <w:tcPr>
            <w:tcW w:w="1413" w:type="dxa"/>
            <w:shd w:val="clear" w:color="auto" w:fill="auto"/>
            <w:noWrap/>
            <w:hideMark/>
          </w:tcPr>
          <w:p w14:paraId="439CCADE" w14:textId="77777777" w:rsidR="00F0426A" w:rsidRPr="00CB18E7" w:rsidRDefault="00F0426A" w:rsidP="00012A44">
            <w:pPr>
              <w:pBdr>
                <w:bar w:val="single" w:sz="4" w:color="auto"/>
              </w:pBdr>
              <w:jc w:val="center"/>
              <w:rPr>
                <w:i/>
                <w:iCs/>
                <w:sz w:val="18"/>
                <w:szCs w:val="18"/>
              </w:rPr>
            </w:pPr>
            <w:r w:rsidRPr="00CB18E7">
              <w:rPr>
                <w:i/>
                <w:iCs/>
                <w:sz w:val="18"/>
                <w:szCs w:val="18"/>
              </w:rPr>
              <w:t>mjesto</w:t>
            </w:r>
          </w:p>
        </w:tc>
        <w:tc>
          <w:tcPr>
            <w:tcW w:w="941" w:type="dxa"/>
            <w:shd w:val="clear" w:color="auto" w:fill="auto"/>
            <w:hideMark/>
          </w:tcPr>
          <w:p w14:paraId="711F6F54" w14:textId="77777777" w:rsidR="00F0426A" w:rsidRPr="00CB18E7" w:rsidRDefault="00F0426A" w:rsidP="00012A44">
            <w:pPr>
              <w:pBdr>
                <w:bar w:val="single" w:sz="4" w:color="auto"/>
              </w:pBdr>
              <w:jc w:val="center"/>
              <w:rPr>
                <w:i/>
                <w:iCs/>
                <w:sz w:val="18"/>
                <w:szCs w:val="18"/>
              </w:rPr>
            </w:pPr>
            <w:r>
              <w:rPr>
                <w:i/>
                <w:iCs/>
                <w:sz w:val="18"/>
                <w:szCs w:val="18"/>
              </w:rPr>
              <w:t>broj</w:t>
            </w:r>
          </w:p>
          <w:p w14:paraId="5DFECAB2" w14:textId="77777777" w:rsidR="00F0426A" w:rsidRPr="00CB18E7" w:rsidRDefault="00F0426A" w:rsidP="00012A44">
            <w:pPr>
              <w:pBdr>
                <w:bar w:val="single" w:sz="4" w:color="auto"/>
              </w:pBdr>
              <w:jc w:val="center"/>
              <w:rPr>
                <w:i/>
                <w:iCs/>
                <w:sz w:val="18"/>
                <w:szCs w:val="18"/>
              </w:rPr>
            </w:pPr>
            <w:r>
              <w:rPr>
                <w:i/>
                <w:iCs/>
                <w:sz w:val="18"/>
                <w:szCs w:val="18"/>
              </w:rPr>
              <w:t>d</w:t>
            </w:r>
            <w:r w:rsidRPr="00CB18E7">
              <w:rPr>
                <w:i/>
                <w:iCs/>
                <w:sz w:val="18"/>
                <w:szCs w:val="18"/>
              </w:rPr>
              <w:t>jelatnika</w:t>
            </w:r>
          </w:p>
        </w:tc>
        <w:tc>
          <w:tcPr>
            <w:tcW w:w="1424" w:type="dxa"/>
            <w:shd w:val="clear" w:color="auto" w:fill="auto"/>
            <w:noWrap/>
            <w:hideMark/>
          </w:tcPr>
          <w:p w14:paraId="12B2FF22" w14:textId="77777777" w:rsidR="00F0426A" w:rsidRPr="00CB18E7" w:rsidRDefault="00F0426A" w:rsidP="00012A44">
            <w:pPr>
              <w:pBdr>
                <w:bar w:val="single" w:sz="4" w:color="auto"/>
              </w:pBdr>
              <w:jc w:val="center"/>
              <w:rPr>
                <w:i/>
                <w:iCs/>
                <w:sz w:val="18"/>
                <w:szCs w:val="18"/>
              </w:rPr>
            </w:pPr>
            <w:r w:rsidRPr="00CB18E7">
              <w:rPr>
                <w:i/>
                <w:iCs/>
                <w:sz w:val="18"/>
                <w:szCs w:val="18"/>
              </w:rPr>
              <w:t>mjesec</w:t>
            </w:r>
          </w:p>
        </w:tc>
        <w:tc>
          <w:tcPr>
            <w:tcW w:w="1701" w:type="dxa"/>
            <w:shd w:val="clear" w:color="auto" w:fill="auto"/>
            <w:hideMark/>
          </w:tcPr>
          <w:p w14:paraId="77F2877A" w14:textId="77777777" w:rsidR="00F0426A" w:rsidRPr="00CB18E7" w:rsidRDefault="00F0426A" w:rsidP="00012A44">
            <w:pPr>
              <w:pBdr>
                <w:bar w:val="single" w:sz="4" w:color="auto"/>
              </w:pBdr>
              <w:jc w:val="center"/>
              <w:rPr>
                <w:i/>
                <w:iCs/>
                <w:sz w:val="18"/>
                <w:szCs w:val="18"/>
              </w:rPr>
            </w:pPr>
            <w:r>
              <w:rPr>
                <w:i/>
                <w:iCs/>
                <w:sz w:val="18"/>
                <w:szCs w:val="18"/>
              </w:rPr>
              <w:t xml:space="preserve">broj </w:t>
            </w:r>
            <w:r w:rsidRPr="00CB18E7">
              <w:rPr>
                <w:i/>
                <w:iCs/>
                <w:sz w:val="18"/>
                <w:szCs w:val="18"/>
              </w:rPr>
              <w:t>dana/</w:t>
            </w:r>
          </w:p>
          <w:p w14:paraId="2E444224" w14:textId="77777777" w:rsidR="00F0426A" w:rsidRPr="00CB18E7" w:rsidRDefault="00F0426A" w:rsidP="00012A44">
            <w:pPr>
              <w:pBdr>
                <w:bar w:val="single" w:sz="4" w:color="auto"/>
              </w:pBdr>
              <w:jc w:val="center"/>
              <w:rPr>
                <w:i/>
                <w:iCs/>
                <w:sz w:val="18"/>
                <w:szCs w:val="18"/>
              </w:rPr>
            </w:pPr>
            <w:r w:rsidRPr="00CB18E7">
              <w:rPr>
                <w:i/>
                <w:iCs/>
                <w:sz w:val="18"/>
                <w:szCs w:val="18"/>
              </w:rPr>
              <w:t>sastanku</w:t>
            </w:r>
          </w:p>
        </w:tc>
      </w:tr>
      <w:tr w:rsidR="00F0426A" w:rsidRPr="0064764B" w14:paraId="69316B64" w14:textId="77777777" w:rsidTr="00012A44">
        <w:trPr>
          <w:trHeight w:val="309"/>
        </w:trPr>
        <w:tc>
          <w:tcPr>
            <w:tcW w:w="4439" w:type="dxa"/>
            <w:shd w:val="clear" w:color="auto" w:fill="auto"/>
          </w:tcPr>
          <w:p w14:paraId="1A50F853" w14:textId="77777777" w:rsidR="00F0426A" w:rsidRPr="00CB18E7" w:rsidRDefault="00F0426A" w:rsidP="00012A44">
            <w:pPr>
              <w:pBdr>
                <w:bar w:val="single" w:sz="4" w:color="auto"/>
              </w:pBdr>
              <w:rPr>
                <w:b/>
                <w:bCs/>
                <w:sz w:val="18"/>
                <w:szCs w:val="18"/>
              </w:rPr>
            </w:pPr>
            <w:r w:rsidRPr="00CB18E7">
              <w:rPr>
                <w:b/>
                <w:bCs/>
                <w:sz w:val="18"/>
                <w:szCs w:val="18"/>
              </w:rPr>
              <w:t xml:space="preserve">DCEP Chemical </w:t>
            </w:r>
            <w:r>
              <w:rPr>
                <w:b/>
                <w:bCs/>
                <w:sz w:val="18"/>
                <w:szCs w:val="18"/>
              </w:rPr>
              <w:t xml:space="preserve">TAB </w:t>
            </w:r>
            <w:r w:rsidRPr="00CB18E7">
              <w:rPr>
                <w:b/>
                <w:bCs/>
                <w:sz w:val="18"/>
                <w:szCs w:val="18"/>
              </w:rPr>
              <w:t>Session</w:t>
            </w:r>
            <w:r>
              <w:rPr>
                <w:b/>
                <w:bCs/>
                <w:sz w:val="18"/>
                <w:szCs w:val="18"/>
              </w:rPr>
              <w:t>+Suradnja u postupku ocjene dokumentacije o djelatnoj tvari za izdavanje ovjernice Europske farmakopeje (CEP)</w:t>
            </w:r>
          </w:p>
        </w:tc>
        <w:tc>
          <w:tcPr>
            <w:tcW w:w="1413" w:type="dxa"/>
            <w:shd w:val="clear" w:color="auto" w:fill="auto"/>
            <w:noWrap/>
          </w:tcPr>
          <w:p w14:paraId="2F534811" w14:textId="77777777" w:rsidR="00F0426A" w:rsidRPr="0064764B" w:rsidRDefault="00F0426A" w:rsidP="00012A44">
            <w:pPr>
              <w:pBdr>
                <w:bar w:val="single" w:sz="4" w:color="auto"/>
              </w:pBdr>
              <w:jc w:val="center"/>
              <w:rPr>
                <w:sz w:val="18"/>
                <w:szCs w:val="18"/>
              </w:rPr>
            </w:pPr>
          </w:p>
        </w:tc>
        <w:tc>
          <w:tcPr>
            <w:tcW w:w="941" w:type="dxa"/>
            <w:shd w:val="clear" w:color="auto" w:fill="auto"/>
            <w:noWrap/>
          </w:tcPr>
          <w:p w14:paraId="29008BB2" w14:textId="77777777" w:rsidR="00F0426A" w:rsidRPr="0064764B" w:rsidRDefault="00F0426A" w:rsidP="00012A44">
            <w:pPr>
              <w:pBdr>
                <w:bar w:val="single" w:sz="4" w:color="auto"/>
              </w:pBdr>
              <w:jc w:val="center"/>
              <w:rPr>
                <w:sz w:val="18"/>
                <w:szCs w:val="18"/>
              </w:rPr>
            </w:pPr>
          </w:p>
        </w:tc>
        <w:tc>
          <w:tcPr>
            <w:tcW w:w="1424" w:type="dxa"/>
            <w:shd w:val="clear" w:color="auto" w:fill="auto"/>
            <w:noWrap/>
          </w:tcPr>
          <w:p w14:paraId="14FBE523" w14:textId="77777777" w:rsidR="00F0426A" w:rsidRPr="0064764B" w:rsidRDefault="00F0426A" w:rsidP="00012A44">
            <w:pPr>
              <w:pBdr>
                <w:bar w:val="single" w:sz="4" w:color="auto"/>
              </w:pBdr>
              <w:jc w:val="center"/>
              <w:rPr>
                <w:sz w:val="18"/>
                <w:szCs w:val="18"/>
              </w:rPr>
            </w:pPr>
          </w:p>
        </w:tc>
        <w:tc>
          <w:tcPr>
            <w:tcW w:w="1701" w:type="dxa"/>
            <w:shd w:val="clear" w:color="auto" w:fill="auto"/>
            <w:noWrap/>
          </w:tcPr>
          <w:p w14:paraId="1E922F68" w14:textId="77777777" w:rsidR="00F0426A" w:rsidRPr="0064764B" w:rsidRDefault="00F0426A" w:rsidP="00012A44">
            <w:pPr>
              <w:pBdr>
                <w:bar w:val="single" w:sz="4" w:color="auto"/>
              </w:pBdr>
              <w:jc w:val="center"/>
              <w:rPr>
                <w:sz w:val="18"/>
                <w:szCs w:val="18"/>
              </w:rPr>
            </w:pPr>
          </w:p>
        </w:tc>
      </w:tr>
      <w:tr w:rsidR="00F0426A" w:rsidRPr="0064764B" w14:paraId="32FD8614" w14:textId="77777777" w:rsidTr="00012A44">
        <w:trPr>
          <w:trHeight w:val="247"/>
        </w:trPr>
        <w:tc>
          <w:tcPr>
            <w:tcW w:w="4439" w:type="dxa"/>
            <w:shd w:val="clear" w:color="auto" w:fill="auto"/>
            <w:noWrap/>
          </w:tcPr>
          <w:p w14:paraId="27F1C787" w14:textId="77777777" w:rsidR="00F0426A" w:rsidRPr="00537FC7" w:rsidRDefault="00F0426A" w:rsidP="00012A44">
            <w:pPr>
              <w:pBdr>
                <w:bar w:val="single" w:sz="4" w:color="auto"/>
              </w:pBdr>
              <w:rPr>
                <w:bCs/>
                <w:sz w:val="18"/>
                <w:szCs w:val="18"/>
              </w:rPr>
            </w:pPr>
            <w:r w:rsidRPr="00F611C2">
              <w:rPr>
                <w:bCs/>
                <w:sz w:val="18"/>
                <w:szCs w:val="18"/>
              </w:rPr>
              <w:t>DCEP Chemical TAB Session</w:t>
            </w:r>
          </w:p>
        </w:tc>
        <w:tc>
          <w:tcPr>
            <w:tcW w:w="1413" w:type="dxa"/>
            <w:shd w:val="clear" w:color="auto" w:fill="FFFFFF" w:themeFill="background1"/>
            <w:noWrap/>
          </w:tcPr>
          <w:p w14:paraId="0180449D" w14:textId="77777777" w:rsidR="00F0426A" w:rsidRPr="0064764B" w:rsidRDefault="00F0426A" w:rsidP="00012A44">
            <w:pPr>
              <w:pBdr>
                <w:bar w:val="single" w:sz="4" w:color="auto"/>
              </w:pBdr>
              <w:jc w:val="center"/>
              <w:rPr>
                <w:sz w:val="18"/>
                <w:szCs w:val="18"/>
              </w:rPr>
            </w:pPr>
            <w:r>
              <w:rPr>
                <w:sz w:val="18"/>
                <w:szCs w:val="18"/>
              </w:rPr>
              <w:t>virtualno</w:t>
            </w:r>
          </w:p>
        </w:tc>
        <w:tc>
          <w:tcPr>
            <w:tcW w:w="941" w:type="dxa"/>
            <w:shd w:val="clear" w:color="auto" w:fill="FFFFFF" w:themeFill="background1"/>
            <w:noWrap/>
          </w:tcPr>
          <w:p w14:paraId="30D4E1D9" w14:textId="77777777" w:rsidR="00F0426A" w:rsidRPr="0064764B"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71E91F1E" w14:textId="77777777" w:rsidR="00F0426A" w:rsidRPr="0064764B" w:rsidRDefault="00F0426A" w:rsidP="00012A44">
            <w:pPr>
              <w:pBdr>
                <w:bar w:val="single" w:sz="4" w:color="auto"/>
              </w:pBdr>
              <w:jc w:val="center"/>
              <w:rPr>
                <w:sz w:val="18"/>
                <w:szCs w:val="18"/>
              </w:rPr>
            </w:pPr>
            <w:r>
              <w:rPr>
                <w:sz w:val="18"/>
                <w:szCs w:val="18"/>
              </w:rPr>
              <w:t>veljača</w:t>
            </w:r>
          </w:p>
        </w:tc>
        <w:tc>
          <w:tcPr>
            <w:tcW w:w="1701" w:type="dxa"/>
            <w:shd w:val="clear" w:color="auto" w:fill="FFFFFF" w:themeFill="background1"/>
            <w:noWrap/>
          </w:tcPr>
          <w:p w14:paraId="175BACB6" w14:textId="77777777" w:rsidR="00F0426A" w:rsidRPr="0064764B" w:rsidRDefault="00F0426A" w:rsidP="00012A44">
            <w:pPr>
              <w:pBdr>
                <w:bar w:val="single" w:sz="4" w:color="auto"/>
              </w:pBdr>
              <w:jc w:val="center"/>
              <w:rPr>
                <w:sz w:val="18"/>
                <w:szCs w:val="18"/>
              </w:rPr>
            </w:pPr>
            <w:r>
              <w:rPr>
                <w:sz w:val="18"/>
                <w:szCs w:val="18"/>
              </w:rPr>
              <w:t>1</w:t>
            </w:r>
          </w:p>
        </w:tc>
      </w:tr>
      <w:tr w:rsidR="00F0426A" w:rsidRPr="0064764B" w14:paraId="13EC2613" w14:textId="77777777" w:rsidTr="00012A44">
        <w:trPr>
          <w:trHeight w:val="247"/>
        </w:trPr>
        <w:tc>
          <w:tcPr>
            <w:tcW w:w="4439" w:type="dxa"/>
            <w:shd w:val="clear" w:color="auto" w:fill="auto"/>
            <w:noWrap/>
          </w:tcPr>
          <w:p w14:paraId="430D7D70" w14:textId="77777777" w:rsidR="00F0426A" w:rsidRPr="00F611C2" w:rsidRDefault="00F0426A" w:rsidP="00012A44">
            <w:pPr>
              <w:pBdr>
                <w:bar w:val="single" w:sz="4" w:color="auto"/>
              </w:pBdr>
              <w:rPr>
                <w:bCs/>
                <w:sz w:val="18"/>
                <w:szCs w:val="18"/>
              </w:rPr>
            </w:pPr>
            <w:r w:rsidRPr="00863138">
              <w:rPr>
                <w:bCs/>
                <w:sz w:val="18"/>
                <w:szCs w:val="18"/>
              </w:rPr>
              <w:t>DCEP Chemical TAB Session</w:t>
            </w:r>
          </w:p>
        </w:tc>
        <w:tc>
          <w:tcPr>
            <w:tcW w:w="1413" w:type="dxa"/>
            <w:shd w:val="clear" w:color="auto" w:fill="FFFFFF" w:themeFill="background1"/>
            <w:noWrap/>
          </w:tcPr>
          <w:p w14:paraId="77921929" w14:textId="77777777" w:rsidR="00F0426A" w:rsidRDefault="00F0426A" w:rsidP="00012A44">
            <w:pPr>
              <w:pBdr>
                <w:bar w:val="single" w:sz="4" w:color="auto"/>
              </w:pBdr>
              <w:jc w:val="center"/>
              <w:rPr>
                <w:sz w:val="18"/>
                <w:szCs w:val="18"/>
              </w:rPr>
            </w:pPr>
            <w:r>
              <w:rPr>
                <w:sz w:val="18"/>
                <w:szCs w:val="18"/>
              </w:rPr>
              <w:t>Strasbourg</w:t>
            </w:r>
          </w:p>
        </w:tc>
        <w:tc>
          <w:tcPr>
            <w:tcW w:w="941" w:type="dxa"/>
            <w:shd w:val="clear" w:color="auto" w:fill="FFFFFF" w:themeFill="background1"/>
            <w:noWrap/>
          </w:tcPr>
          <w:p w14:paraId="3ADC342E"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2CCA8CF9" w14:textId="77777777" w:rsidR="00F0426A" w:rsidRDefault="00F0426A" w:rsidP="00012A44">
            <w:pPr>
              <w:pBdr>
                <w:bar w:val="single" w:sz="4" w:color="auto"/>
              </w:pBdr>
              <w:jc w:val="center"/>
              <w:rPr>
                <w:sz w:val="18"/>
                <w:szCs w:val="18"/>
              </w:rPr>
            </w:pPr>
            <w:r>
              <w:rPr>
                <w:sz w:val="18"/>
                <w:szCs w:val="18"/>
              </w:rPr>
              <w:t>svibanj</w:t>
            </w:r>
          </w:p>
        </w:tc>
        <w:tc>
          <w:tcPr>
            <w:tcW w:w="1701" w:type="dxa"/>
            <w:shd w:val="clear" w:color="auto" w:fill="FFFFFF" w:themeFill="background1"/>
            <w:noWrap/>
          </w:tcPr>
          <w:p w14:paraId="718EF223" w14:textId="77777777" w:rsidR="00F0426A" w:rsidRDefault="00F0426A" w:rsidP="00012A44">
            <w:pPr>
              <w:pBdr>
                <w:bar w:val="single" w:sz="4" w:color="auto"/>
              </w:pBdr>
              <w:jc w:val="center"/>
              <w:rPr>
                <w:sz w:val="18"/>
                <w:szCs w:val="18"/>
              </w:rPr>
            </w:pPr>
            <w:r>
              <w:rPr>
                <w:sz w:val="18"/>
                <w:szCs w:val="18"/>
              </w:rPr>
              <w:t>1</w:t>
            </w:r>
          </w:p>
        </w:tc>
      </w:tr>
      <w:tr w:rsidR="00F0426A" w:rsidRPr="0064764B" w14:paraId="088AB43C" w14:textId="77777777" w:rsidTr="00012A44">
        <w:trPr>
          <w:trHeight w:val="247"/>
        </w:trPr>
        <w:tc>
          <w:tcPr>
            <w:tcW w:w="4439" w:type="dxa"/>
            <w:shd w:val="clear" w:color="auto" w:fill="auto"/>
            <w:noWrap/>
          </w:tcPr>
          <w:p w14:paraId="657D5608" w14:textId="77777777" w:rsidR="00F0426A" w:rsidRPr="00863138" w:rsidRDefault="00F0426A" w:rsidP="00012A44">
            <w:pPr>
              <w:pBdr>
                <w:bar w:val="single" w:sz="4" w:color="auto"/>
              </w:pBdr>
              <w:rPr>
                <w:bCs/>
                <w:sz w:val="18"/>
                <w:szCs w:val="18"/>
              </w:rPr>
            </w:pPr>
          </w:p>
        </w:tc>
        <w:tc>
          <w:tcPr>
            <w:tcW w:w="1413" w:type="dxa"/>
            <w:shd w:val="clear" w:color="auto" w:fill="FFFFFF" w:themeFill="background1"/>
            <w:noWrap/>
          </w:tcPr>
          <w:p w14:paraId="145A546A" w14:textId="77777777" w:rsidR="00F0426A" w:rsidRDefault="00F0426A" w:rsidP="00012A44">
            <w:pPr>
              <w:pBdr>
                <w:bar w:val="single" w:sz="4" w:color="auto"/>
              </w:pBdr>
              <w:jc w:val="center"/>
              <w:rPr>
                <w:sz w:val="18"/>
                <w:szCs w:val="18"/>
              </w:rPr>
            </w:pPr>
          </w:p>
        </w:tc>
        <w:tc>
          <w:tcPr>
            <w:tcW w:w="941" w:type="dxa"/>
            <w:shd w:val="clear" w:color="auto" w:fill="FFFFFF" w:themeFill="background1"/>
            <w:noWrap/>
          </w:tcPr>
          <w:p w14:paraId="68652260" w14:textId="77777777" w:rsidR="00F0426A" w:rsidRDefault="00F0426A" w:rsidP="00012A44">
            <w:pPr>
              <w:pBdr>
                <w:bar w:val="single" w:sz="4" w:color="auto"/>
              </w:pBdr>
              <w:jc w:val="center"/>
              <w:rPr>
                <w:sz w:val="18"/>
                <w:szCs w:val="18"/>
              </w:rPr>
            </w:pPr>
          </w:p>
        </w:tc>
        <w:tc>
          <w:tcPr>
            <w:tcW w:w="1424" w:type="dxa"/>
            <w:shd w:val="clear" w:color="auto" w:fill="FFFFFF" w:themeFill="background1"/>
            <w:noWrap/>
          </w:tcPr>
          <w:p w14:paraId="0AE49BBD" w14:textId="77777777" w:rsidR="00F0426A" w:rsidRDefault="00F0426A" w:rsidP="00012A44">
            <w:pPr>
              <w:pBdr>
                <w:bar w:val="single" w:sz="4" w:color="auto"/>
              </w:pBdr>
              <w:jc w:val="center"/>
              <w:rPr>
                <w:sz w:val="18"/>
                <w:szCs w:val="18"/>
              </w:rPr>
            </w:pPr>
          </w:p>
        </w:tc>
        <w:tc>
          <w:tcPr>
            <w:tcW w:w="1701" w:type="dxa"/>
            <w:shd w:val="clear" w:color="auto" w:fill="FFFFFF" w:themeFill="background1"/>
            <w:noWrap/>
          </w:tcPr>
          <w:p w14:paraId="7F37537C" w14:textId="77777777" w:rsidR="00F0426A" w:rsidRDefault="00F0426A" w:rsidP="00012A44">
            <w:pPr>
              <w:pBdr>
                <w:bar w:val="single" w:sz="4" w:color="auto"/>
              </w:pBdr>
              <w:jc w:val="center"/>
              <w:rPr>
                <w:sz w:val="18"/>
                <w:szCs w:val="18"/>
              </w:rPr>
            </w:pPr>
          </w:p>
        </w:tc>
      </w:tr>
      <w:tr w:rsidR="00F0426A" w:rsidRPr="0064764B" w14:paraId="15E719F9" w14:textId="77777777" w:rsidTr="00012A44">
        <w:trPr>
          <w:trHeight w:val="247"/>
        </w:trPr>
        <w:tc>
          <w:tcPr>
            <w:tcW w:w="4439" w:type="dxa"/>
            <w:shd w:val="clear" w:color="auto" w:fill="auto"/>
            <w:noWrap/>
          </w:tcPr>
          <w:p w14:paraId="4C3122C2" w14:textId="77777777" w:rsidR="00F0426A" w:rsidRPr="00F611C2" w:rsidRDefault="00F0426A" w:rsidP="00012A44">
            <w:pPr>
              <w:pBdr>
                <w:bar w:val="single" w:sz="4" w:color="auto"/>
              </w:pBdr>
              <w:rPr>
                <w:bCs/>
                <w:sz w:val="18"/>
                <w:szCs w:val="18"/>
              </w:rPr>
            </w:pPr>
            <w:r w:rsidRPr="00537FC7">
              <w:rPr>
                <w:bCs/>
                <w:sz w:val="18"/>
                <w:szCs w:val="18"/>
              </w:rPr>
              <w:t>Suradnja u postupku ocjene dokumentacije o djelatnoj tvari za izdavanje ovjernice Europske farmakopeje (CEP)</w:t>
            </w:r>
          </w:p>
        </w:tc>
        <w:tc>
          <w:tcPr>
            <w:tcW w:w="1413" w:type="dxa"/>
            <w:shd w:val="clear" w:color="auto" w:fill="FFFFFF" w:themeFill="background1"/>
            <w:noWrap/>
          </w:tcPr>
          <w:p w14:paraId="140F58D3" w14:textId="77777777" w:rsidR="00F0426A" w:rsidRDefault="00F0426A" w:rsidP="00012A44">
            <w:pPr>
              <w:pBdr>
                <w:bar w:val="single" w:sz="4" w:color="auto"/>
              </w:pBdr>
              <w:jc w:val="center"/>
              <w:rPr>
                <w:sz w:val="18"/>
                <w:szCs w:val="18"/>
              </w:rPr>
            </w:pPr>
            <w:r>
              <w:rPr>
                <w:sz w:val="18"/>
                <w:szCs w:val="18"/>
              </w:rPr>
              <w:t>virtualno</w:t>
            </w:r>
          </w:p>
        </w:tc>
        <w:tc>
          <w:tcPr>
            <w:tcW w:w="941" w:type="dxa"/>
            <w:shd w:val="clear" w:color="auto" w:fill="FFFFFF" w:themeFill="background1"/>
            <w:noWrap/>
          </w:tcPr>
          <w:p w14:paraId="2BCF6328"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4E1BBA77" w14:textId="77777777" w:rsidR="00F0426A" w:rsidRDefault="00F0426A" w:rsidP="00012A44">
            <w:pPr>
              <w:pBdr>
                <w:bar w:val="single" w:sz="4" w:color="auto"/>
              </w:pBdr>
              <w:jc w:val="center"/>
              <w:rPr>
                <w:sz w:val="18"/>
                <w:szCs w:val="18"/>
              </w:rPr>
            </w:pPr>
            <w:r>
              <w:rPr>
                <w:sz w:val="18"/>
                <w:szCs w:val="18"/>
              </w:rPr>
              <w:t>veljača</w:t>
            </w:r>
          </w:p>
        </w:tc>
        <w:tc>
          <w:tcPr>
            <w:tcW w:w="1701" w:type="dxa"/>
            <w:shd w:val="clear" w:color="auto" w:fill="FFFFFF" w:themeFill="background1"/>
            <w:noWrap/>
          </w:tcPr>
          <w:p w14:paraId="18CD4545" w14:textId="77777777" w:rsidR="00F0426A" w:rsidRDefault="00F0426A" w:rsidP="00012A44">
            <w:pPr>
              <w:pBdr>
                <w:bar w:val="single" w:sz="4" w:color="auto"/>
              </w:pBdr>
              <w:jc w:val="center"/>
              <w:rPr>
                <w:sz w:val="18"/>
                <w:szCs w:val="18"/>
              </w:rPr>
            </w:pPr>
            <w:r>
              <w:rPr>
                <w:sz w:val="18"/>
                <w:szCs w:val="18"/>
              </w:rPr>
              <w:t>3</w:t>
            </w:r>
          </w:p>
        </w:tc>
      </w:tr>
      <w:tr w:rsidR="00F0426A" w:rsidRPr="0064764B" w14:paraId="1048E594" w14:textId="77777777" w:rsidTr="00012A44">
        <w:trPr>
          <w:trHeight w:val="247"/>
        </w:trPr>
        <w:tc>
          <w:tcPr>
            <w:tcW w:w="4439" w:type="dxa"/>
            <w:shd w:val="clear" w:color="auto" w:fill="auto"/>
            <w:noWrap/>
          </w:tcPr>
          <w:p w14:paraId="5DDC17E2" w14:textId="77777777" w:rsidR="00F0426A" w:rsidRPr="00537FC7" w:rsidRDefault="00F0426A" w:rsidP="00012A44">
            <w:pPr>
              <w:pBdr>
                <w:bar w:val="single" w:sz="4" w:color="auto"/>
              </w:pBdr>
              <w:rPr>
                <w:bCs/>
                <w:sz w:val="18"/>
                <w:szCs w:val="18"/>
              </w:rPr>
            </w:pPr>
            <w:r w:rsidRPr="00863138">
              <w:rPr>
                <w:bCs/>
                <w:sz w:val="18"/>
                <w:szCs w:val="18"/>
              </w:rPr>
              <w:t>Suradnja u postupku ocjene dokumentacije o djelatnoj tvari za izdavanje ovjernice Europske farmakopeje (CEP)</w:t>
            </w:r>
          </w:p>
        </w:tc>
        <w:tc>
          <w:tcPr>
            <w:tcW w:w="1413" w:type="dxa"/>
            <w:shd w:val="clear" w:color="auto" w:fill="FFFFFF" w:themeFill="background1"/>
            <w:noWrap/>
          </w:tcPr>
          <w:p w14:paraId="5F8D1C4E" w14:textId="77777777" w:rsidR="00F0426A" w:rsidRPr="0064764B" w:rsidRDefault="00F0426A" w:rsidP="00012A44">
            <w:pPr>
              <w:pBdr>
                <w:bar w:val="single" w:sz="4" w:color="auto"/>
              </w:pBdr>
              <w:jc w:val="center"/>
              <w:rPr>
                <w:sz w:val="18"/>
                <w:szCs w:val="18"/>
              </w:rPr>
            </w:pPr>
            <w:r w:rsidRPr="00863138">
              <w:rPr>
                <w:sz w:val="18"/>
                <w:szCs w:val="18"/>
              </w:rPr>
              <w:t>Strasbourg</w:t>
            </w:r>
          </w:p>
        </w:tc>
        <w:tc>
          <w:tcPr>
            <w:tcW w:w="941" w:type="dxa"/>
            <w:shd w:val="clear" w:color="auto" w:fill="FFFFFF" w:themeFill="background1"/>
            <w:noWrap/>
          </w:tcPr>
          <w:p w14:paraId="4383C90F" w14:textId="77777777" w:rsidR="00F0426A" w:rsidRPr="0064764B"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31C50D6E" w14:textId="77777777" w:rsidR="00F0426A" w:rsidRPr="0064764B" w:rsidRDefault="00F0426A" w:rsidP="00012A44">
            <w:pPr>
              <w:pBdr>
                <w:bar w:val="single" w:sz="4" w:color="auto"/>
              </w:pBdr>
              <w:jc w:val="center"/>
              <w:rPr>
                <w:sz w:val="18"/>
                <w:szCs w:val="18"/>
              </w:rPr>
            </w:pPr>
            <w:r>
              <w:rPr>
                <w:sz w:val="18"/>
                <w:szCs w:val="18"/>
              </w:rPr>
              <w:t>svibanj</w:t>
            </w:r>
          </w:p>
        </w:tc>
        <w:tc>
          <w:tcPr>
            <w:tcW w:w="1701" w:type="dxa"/>
            <w:shd w:val="clear" w:color="auto" w:fill="FFFFFF" w:themeFill="background1"/>
            <w:noWrap/>
          </w:tcPr>
          <w:p w14:paraId="6FA10BA6" w14:textId="77777777" w:rsidR="00F0426A" w:rsidRPr="0064764B" w:rsidRDefault="00F0426A" w:rsidP="00012A44">
            <w:pPr>
              <w:pBdr>
                <w:bar w:val="single" w:sz="4" w:color="auto"/>
              </w:pBdr>
              <w:jc w:val="center"/>
              <w:rPr>
                <w:sz w:val="18"/>
                <w:szCs w:val="18"/>
              </w:rPr>
            </w:pPr>
            <w:r>
              <w:rPr>
                <w:sz w:val="18"/>
                <w:szCs w:val="18"/>
              </w:rPr>
              <w:t>3</w:t>
            </w:r>
          </w:p>
        </w:tc>
      </w:tr>
      <w:tr w:rsidR="00F0426A" w:rsidRPr="0064764B" w14:paraId="20A54874" w14:textId="77777777" w:rsidTr="00012A44">
        <w:trPr>
          <w:trHeight w:val="247"/>
        </w:trPr>
        <w:tc>
          <w:tcPr>
            <w:tcW w:w="4439" w:type="dxa"/>
            <w:shd w:val="clear" w:color="auto" w:fill="auto"/>
            <w:noWrap/>
          </w:tcPr>
          <w:p w14:paraId="579C256C" w14:textId="77777777" w:rsidR="00F0426A" w:rsidRPr="00537FC7" w:rsidRDefault="00F0426A" w:rsidP="00012A44">
            <w:pPr>
              <w:pBdr>
                <w:bar w:val="single" w:sz="4" w:color="auto"/>
              </w:pBdr>
              <w:rPr>
                <w:bCs/>
                <w:sz w:val="18"/>
                <w:szCs w:val="18"/>
              </w:rPr>
            </w:pPr>
            <w:r w:rsidRPr="00863138">
              <w:rPr>
                <w:bCs/>
                <w:sz w:val="18"/>
                <w:szCs w:val="18"/>
              </w:rPr>
              <w:t>Suradnja u postupku ocjene dokumentacije o djelatnoj tvari za izdavanje ovjernice Europske farmakopeje (CEP)</w:t>
            </w:r>
          </w:p>
        </w:tc>
        <w:tc>
          <w:tcPr>
            <w:tcW w:w="1413" w:type="dxa"/>
            <w:shd w:val="clear" w:color="auto" w:fill="FFFFFF" w:themeFill="background1"/>
            <w:noWrap/>
          </w:tcPr>
          <w:p w14:paraId="1C548517" w14:textId="77777777" w:rsidR="00F0426A" w:rsidRDefault="00F0426A" w:rsidP="00012A44">
            <w:pPr>
              <w:pBdr>
                <w:bar w:val="single" w:sz="4" w:color="auto"/>
              </w:pBdr>
              <w:jc w:val="center"/>
              <w:rPr>
                <w:sz w:val="18"/>
                <w:szCs w:val="18"/>
              </w:rPr>
            </w:pPr>
            <w:r w:rsidRPr="00863138">
              <w:rPr>
                <w:sz w:val="18"/>
                <w:szCs w:val="18"/>
              </w:rPr>
              <w:t>Strasbourg</w:t>
            </w:r>
          </w:p>
        </w:tc>
        <w:tc>
          <w:tcPr>
            <w:tcW w:w="941" w:type="dxa"/>
            <w:shd w:val="clear" w:color="auto" w:fill="FFFFFF" w:themeFill="background1"/>
            <w:noWrap/>
          </w:tcPr>
          <w:p w14:paraId="71828990"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37E43AB8" w14:textId="77777777" w:rsidR="00F0426A" w:rsidRDefault="00F0426A" w:rsidP="00012A44">
            <w:pPr>
              <w:pBdr>
                <w:bar w:val="single" w:sz="4" w:color="auto"/>
              </w:pBdr>
              <w:jc w:val="center"/>
              <w:rPr>
                <w:sz w:val="18"/>
                <w:szCs w:val="18"/>
              </w:rPr>
            </w:pPr>
            <w:r>
              <w:rPr>
                <w:sz w:val="18"/>
                <w:szCs w:val="18"/>
              </w:rPr>
              <w:t>lipanj</w:t>
            </w:r>
          </w:p>
        </w:tc>
        <w:tc>
          <w:tcPr>
            <w:tcW w:w="1701" w:type="dxa"/>
            <w:shd w:val="clear" w:color="auto" w:fill="FFFFFF" w:themeFill="background1"/>
            <w:noWrap/>
          </w:tcPr>
          <w:p w14:paraId="49AD83C7" w14:textId="77777777" w:rsidR="00F0426A" w:rsidRDefault="00F0426A" w:rsidP="00012A44">
            <w:pPr>
              <w:pBdr>
                <w:bar w:val="single" w:sz="4" w:color="auto"/>
              </w:pBdr>
              <w:jc w:val="center"/>
              <w:rPr>
                <w:sz w:val="18"/>
                <w:szCs w:val="18"/>
              </w:rPr>
            </w:pPr>
            <w:r>
              <w:rPr>
                <w:sz w:val="18"/>
                <w:szCs w:val="18"/>
              </w:rPr>
              <w:t>3</w:t>
            </w:r>
          </w:p>
        </w:tc>
      </w:tr>
      <w:tr w:rsidR="00F0426A" w:rsidRPr="0064764B" w14:paraId="3DF34146" w14:textId="77777777" w:rsidTr="00012A44">
        <w:trPr>
          <w:trHeight w:val="247"/>
        </w:trPr>
        <w:tc>
          <w:tcPr>
            <w:tcW w:w="4439" w:type="dxa"/>
            <w:shd w:val="clear" w:color="auto" w:fill="auto"/>
            <w:noWrap/>
          </w:tcPr>
          <w:p w14:paraId="7FD957D6" w14:textId="77777777" w:rsidR="00F0426A" w:rsidRPr="00863138" w:rsidRDefault="00F0426A" w:rsidP="00012A44">
            <w:pPr>
              <w:pBdr>
                <w:bar w:val="single" w:sz="4" w:color="auto"/>
              </w:pBdr>
              <w:rPr>
                <w:bCs/>
                <w:sz w:val="18"/>
                <w:szCs w:val="18"/>
              </w:rPr>
            </w:pPr>
            <w:r w:rsidRPr="00863138">
              <w:rPr>
                <w:bCs/>
                <w:sz w:val="18"/>
                <w:szCs w:val="18"/>
              </w:rPr>
              <w:t>Suradnja u postupku ocjene dokumentacije o djelatnoj tvari za izdavanje ovjernice Europske farmakopeje (CEP)</w:t>
            </w:r>
          </w:p>
        </w:tc>
        <w:tc>
          <w:tcPr>
            <w:tcW w:w="1413" w:type="dxa"/>
            <w:shd w:val="clear" w:color="auto" w:fill="FFFFFF" w:themeFill="background1"/>
            <w:noWrap/>
          </w:tcPr>
          <w:p w14:paraId="500BBACE" w14:textId="77777777" w:rsidR="00F0426A" w:rsidRPr="00863138" w:rsidRDefault="00F0426A" w:rsidP="00012A44">
            <w:pPr>
              <w:pBdr>
                <w:bar w:val="single" w:sz="4" w:color="auto"/>
              </w:pBdr>
              <w:jc w:val="center"/>
              <w:rPr>
                <w:sz w:val="18"/>
                <w:szCs w:val="18"/>
              </w:rPr>
            </w:pPr>
            <w:r w:rsidRPr="00863138">
              <w:rPr>
                <w:sz w:val="18"/>
                <w:szCs w:val="18"/>
              </w:rPr>
              <w:t>Strasbourg</w:t>
            </w:r>
          </w:p>
        </w:tc>
        <w:tc>
          <w:tcPr>
            <w:tcW w:w="941" w:type="dxa"/>
            <w:shd w:val="clear" w:color="auto" w:fill="FFFFFF" w:themeFill="background1"/>
            <w:noWrap/>
          </w:tcPr>
          <w:p w14:paraId="6D0A59A8"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411E86A8" w14:textId="77777777" w:rsidR="00F0426A" w:rsidRDefault="00F0426A" w:rsidP="00012A44">
            <w:pPr>
              <w:pBdr>
                <w:bar w:val="single" w:sz="4" w:color="auto"/>
              </w:pBdr>
              <w:jc w:val="center"/>
              <w:rPr>
                <w:sz w:val="18"/>
                <w:szCs w:val="18"/>
              </w:rPr>
            </w:pPr>
            <w:r>
              <w:rPr>
                <w:sz w:val="18"/>
                <w:szCs w:val="18"/>
              </w:rPr>
              <w:t>srpanj</w:t>
            </w:r>
          </w:p>
        </w:tc>
        <w:tc>
          <w:tcPr>
            <w:tcW w:w="1701" w:type="dxa"/>
            <w:shd w:val="clear" w:color="auto" w:fill="FFFFFF" w:themeFill="background1"/>
            <w:noWrap/>
          </w:tcPr>
          <w:p w14:paraId="4B20A1FD" w14:textId="77777777" w:rsidR="00F0426A" w:rsidRDefault="00F0426A" w:rsidP="00012A44">
            <w:pPr>
              <w:pBdr>
                <w:bar w:val="single" w:sz="4" w:color="auto"/>
              </w:pBdr>
              <w:jc w:val="center"/>
              <w:rPr>
                <w:sz w:val="18"/>
                <w:szCs w:val="18"/>
              </w:rPr>
            </w:pPr>
            <w:r>
              <w:rPr>
                <w:sz w:val="18"/>
                <w:szCs w:val="18"/>
              </w:rPr>
              <w:t>4</w:t>
            </w:r>
          </w:p>
        </w:tc>
      </w:tr>
      <w:tr w:rsidR="00F0426A" w:rsidRPr="0064764B" w14:paraId="5E819C13" w14:textId="77777777" w:rsidTr="00012A44">
        <w:trPr>
          <w:trHeight w:val="247"/>
        </w:trPr>
        <w:tc>
          <w:tcPr>
            <w:tcW w:w="4439" w:type="dxa"/>
            <w:shd w:val="clear" w:color="auto" w:fill="auto"/>
            <w:noWrap/>
          </w:tcPr>
          <w:p w14:paraId="381BF684" w14:textId="77777777" w:rsidR="00F0426A" w:rsidRPr="00863138" w:rsidRDefault="00F0426A" w:rsidP="00012A44">
            <w:pPr>
              <w:pBdr>
                <w:bar w:val="single" w:sz="4" w:color="auto"/>
              </w:pBdr>
              <w:rPr>
                <w:bCs/>
                <w:sz w:val="18"/>
                <w:szCs w:val="18"/>
              </w:rPr>
            </w:pPr>
            <w:r w:rsidRPr="00863138">
              <w:rPr>
                <w:bCs/>
                <w:sz w:val="18"/>
                <w:szCs w:val="18"/>
              </w:rPr>
              <w:t>Suradnja u postupku ocjene dokumentacije o djelatnoj tvari za izdavanje ovjernice Europske farmakopeje (CEP)</w:t>
            </w:r>
          </w:p>
        </w:tc>
        <w:tc>
          <w:tcPr>
            <w:tcW w:w="1413" w:type="dxa"/>
            <w:shd w:val="clear" w:color="auto" w:fill="FFFFFF" w:themeFill="background1"/>
            <w:noWrap/>
          </w:tcPr>
          <w:p w14:paraId="23CD08DC" w14:textId="77777777" w:rsidR="00F0426A" w:rsidRPr="00863138" w:rsidRDefault="00F0426A" w:rsidP="00012A44">
            <w:pPr>
              <w:pBdr>
                <w:bar w:val="single" w:sz="4" w:color="auto"/>
              </w:pBdr>
              <w:jc w:val="center"/>
              <w:rPr>
                <w:sz w:val="18"/>
                <w:szCs w:val="18"/>
              </w:rPr>
            </w:pPr>
            <w:r w:rsidRPr="00863138">
              <w:rPr>
                <w:sz w:val="18"/>
                <w:szCs w:val="18"/>
              </w:rPr>
              <w:t>Strasbourg</w:t>
            </w:r>
          </w:p>
        </w:tc>
        <w:tc>
          <w:tcPr>
            <w:tcW w:w="941" w:type="dxa"/>
            <w:shd w:val="clear" w:color="auto" w:fill="FFFFFF" w:themeFill="background1"/>
            <w:noWrap/>
          </w:tcPr>
          <w:p w14:paraId="0BD9B0C6"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395F4F08" w14:textId="77777777" w:rsidR="00F0426A" w:rsidRDefault="00F0426A" w:rsidP="00012A44">
            <w:pPr>
              <w:pBdr>
                <w:bar w:val="single" w:sz="4" w:color="auto"/>
              </w:pBdr>
              <w:jc w:val="center"/>
              <w:rPr>
                <w:sz w:val="18"/>
                <w:szCs w:val="18"/>
              </w:rPr>
            </w:pPr>
            <w:r>
              <w:rPr>
                <w:sz w:val="18"/>
                <w:szCs w:val="18"/>
              </w:rPr>
              <w:t>listopad</w:t>
            </w:r>
          </w:p>
        </w:tc>
        <w:tc>
          <w:tcPr>
            <w:tcW w:w="1701" w:type="dxa"/>
            <w:shd w:val="clear" w:color="auto" w:fill="FFFFFF" w:themeFill="background1"/>
            <w:noWrap/>
          </w:tcPr>
          <w:p w14:paraId="1867BB1A" w14:textId="77777777" w:rsidR="00F0426A" w:rsidRDefault="00F0426A" w:rsidP="00012A44">
            <w:pPr>
              <w:pBdr>
                <w:bar w:val="single" w:sz="4" w:color="auto"/>
              </w:pBdr>
              <w:jc w:val="center"/>
              <w:rPr>
                <w:sz w:val="18"/>
                <w:szCs w:val="18"/>
              </w:rPr>
            </w:pPr>
            <w:r>
              <w:rPr>
                <w:sz w:val="18"/>
                <w:szCs w:val="18"/>
              </w:rPr>
              <w:t>3</w:t>
            </w:r>
          </w:p>
        </w:tc>
      </w:tr>
      <w:tr w:rsidR="00F0426A" w:rsidRPr="0064764B" w14:paraId="2752F7EB" w14:textId="77777777" w:rsidTr="00012A44">
        <w:trPr>
          <w:trHeight w:val="247"/>
        </w:trPr>
        <w:tc>
          <w:tcPr>
            <w:tcW w:w="4439" w:type="dxa"/>
            <w:shd w:val="clear" w:color="auto" w:fill="auto"/>
            <w:noWrap/>
          </w:tcPr>
          <w:p w14:paraId="2D4D779E" w14:textId="77777777" w:rsidR="00F0426A" w:rsidRPr="00863138" w:rsidRDefault="00F0426A" w:rsidP="00012A44">
            <w:pPr>
              <w:pBdr>
                <w:bar w:val="single" w:sz="4" w:color="auto"/>
              </w:pBdr>
              <w:rPr>
                <w:bCs/>
                <w:sz w:val="18"/>
                <w:szCs w:val="18"/>
              </w:rPr>
            </w:pPr>
            <w:r w:rsidRPr="00863138">
              <w:rPr>
                <w:bCs/>
                <w:sz w:val="18"/>
                <w:szCs w:val="18"/>
              </w:rPr>
              <w:t>Suradnja u postupku ocjene dokumentacije o djelatnoj tvari za izdavanje ovjernice Europske farmakopeje (CEP)</w:t>
            </w:r>
          </w:p>
        </w:tc>
        <w:tc>
          <w:tcPr>
            <w:tcW w:w="1413" w:type="dxa"/>
            <w:shd w:val="clear" w:color="auto" w:fill="FFFFFF" w:themeFill="background1"/>
            <w:noWrap/>
          </w:tcPr>
          <w:p w14:paraId="0FF2C5C3" w14:textId="77777777" w:rsidR="00F0426A" w:rsidRPr="00863138" w:rsidRDefault="00F0426A" w:rsidP="00012A44">
            <w:pPr>
              <w:pBdr>
                <w:bar w:val="single" w:sz="4" w:color="auto"/>
              </w:pBdr>
              <w:jc w:val="center"/>
              <w:rPr>
                <w:sz w:val="18"/>
                <w:szCs w:val="18"/>
              </w:rPr>
            </w:pPr>
            <w:r w:rsidRPr="00863138">
              <w:rPr>
                <w:sz w:val="18"/>
                <w:szCs w:val="18"/>
              </w:rPr>
              <w:t>Strasbourg</w:t>
            </w:r>
          </w:p>
        </w:tc>
        <w:tc>
          <w:tcPr>
            <w:tcW w:w="941" w:type="dxa"/>
            <w:shd w:val="clear" w:color="auto" w:fill="FFFFFF" w:themeFill="background1"/>
            <w:noWrap/>
          </w:tcPr>
          <w:p w14:paraId="6F9989C0"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FFFFFF" w:themeFill="background1"/>
            <w:noWrap/>
          </w:tcPr>
          <w:p w14:paraId="704688A0" w14:textId="77777777" w:rsidR="00F0426A" w:rsidRDefault="00F0426A" w:rsidP="00012A44">
            <w:pPr>
              <w:pBdr>
                <w:bar w:val="single" w:sz="4" w:color="auto"/>
              </w:pBdr>
              <w:jc w:val="center"/>
              <w:rPr>
                <w:sz w:val="18"/>
                <w:szCs w:val="18"/>
              </w:rPr>
            </w:pPr>
            <w:r>
              <w:rPr>
                <w:sz w:val="18"/>
                <w:szCs w:val="18"/>
              </w:rPr>
              <w:t>studeni</w:t>
            </w:r>
          </w:p>
        </w:tc>
        <w:tc>
          <w:tcPr>
            <w:tcW w:w="1701" w:type="dxa"/>
            <w:shd w:val="clear" w:color="auto" w:fill="FFFFFF" w:themeFill="background1"/>
            <w:noWrap/>
          </w:tcPr>
          <w:p w14:paraId="5CF46852" w14:textId="77777777" w:rsidR="00F0426A" w:rsidRDefault="00F0426A" w:rsidP="00012A44">
            <w:pPr>
              <w:pBdr>
                <w:bar w:val="single" w:sz="4" w:color="auto"/>
              </w:pBdr>
              <w:jc w:val="center"/>
              <w:rPr>
                <w:sz w:val="18"/>
                <w:szCs w:val="18"/>
              </w:rPr>
            </w:pPr>
            <w:r>
              <w:rPr>
                <w:sz w:val="18"/>
                <w:szCs w:val="18"/>
              </w:rPr>
              <w:t>4</w:t>
            </w:r>
          </w:p>
        </w:tc>
      </w:tr>
      <w:tr w:rsidR="00F0426A" w:rsidRPr="0064764B" w14:paraId="724EF44C" w14:textId="77777777" w:rsidTr="00012A44">
        <w:trPr>
          <w:trHeight w:val="247"/>
        </w:trPr>
        <w:tc>
          <w:tcPr>
            <w:tcW w:w="4439" w:type="dxa"/>
            <w:shd w:val="clear" w:color="auto" w:fill="auto"/>
            <w:noWrap/>
          </w:tcPr>
          <w:p w14:paraId="34FDBBF4" w14:textId="77777777" w:rsidR="00F0426A" w:rsidRPr="00863138" w:rsidRDefault="00F0426A" w:rsidP="00012A44">
            <w:pPr>
              <w:pBdr>
                <w:bar w:val="single" w:sz="4" w:color="auto"/>
              </w:pBdr>
              <w:rPr>
                <w:bCs/>
                <w:sz w:val="18"/>
                <w:szCs w:val="18"/>
              </w:rPr>
            </w:pPr>
          </w:p>
        </w:tc>
        <w:tc>
          <w:tcPr>
            <w:tcW w:w="1413" w:type="dxa"/>
            <w:shd w:val="clear" w:color="auto" w:fill="FFFFFF" w:themeFill="background1"/>
            <w:noWrap/>
          </w:tcPr>
          <w:p w14:paraId="0520415B" w14:textId="77777777" w:rsidR="00F0426A" w:rsidRPr="00863138" w:rsidRDefault="00F0426A" w:rsidP="00012A44">
            <w:pPr>
              <w:pBdr>
                <w:bar w:val="single" w:sz="4" w:color="auto"/>
              </w:pBdr>
              <w:jc w:val="center"/>
              <w:rPr>
                <w:sz w:val="18"/>
                <w:szCs w:val="18"/>
              </w:rPr>
            </w:pPr>
          </w:p>
        </w:tc>
        <w:tc>
          <w:tcPr>
            <w:tcW w:w="941" w:type="dxa"/>
            <w:shd w:val="clear" w:color="auto" w:fill="FFFFFF" w:themeFill="background1"/>
            <w:noWrap/>
          </w:tcPr>
          <w:p w14:paraId="4177FF00" w14:textId="77777777" w:rsidR="00F0426A" w:rsidRDefault="00F0426A" w:rsidP="00012A44">
            <w:pPr>
              <w:pBdr>
                <w:bar w:val="single" w:sz="4" w:color="auto"/>
              </w:pBdr>
              <w:jc w:val="center"/>
              <w:rPr>
                <w:sz w:val="18"/>
                <w:szCs w:val="18"/>
              </w:rPr>
            </w:pPr>
          </w:p>
        </w:tc>
        <w:tc>
          <w:tcPr>
            <w:tcW w:w="1424" w:type="dxa"/>
            <w:shd w:val="clear" w:color="auto" w:fill="FFFFFF" w:themeFill="background1"/>
            <w:noWrap/>
          </w:tcPr>
          <w:p w14:paraId="337E6CA8" w14:textId="77777777" w:rsidR="00F0426A" w:rsidRDefault="00F0426A" w:rsidP="00012A44">
            <w:pPr>
              <w:pBdr>
                <w:bar w:val="single" w:sz="4" w:color="auto"/>
              </w:pBdr>
              <w:jc w:val="center"/>
              <w:rPr>
                <w:sz w:val="18"/>
                <w:szCs w:val="18"/>
              </w:rPr>
            </w:pPr>
          </w:p>
        </w:tc>
        <w:tc>
          <w:tcPr>
            <w:tcW w:w="1701" w:type="dxa"/>
            <w:shd w:val="clear" w:color="auto" w:fill="FFFFFF" w:themeFill="background1"/>
            <w:noWrap/>
          </w:tcPr>
          <w:p w14:paraId="141B31B7" w14:textId="77777777" w:rsidR="00F0426A" w:rsidRDefault="00F0426A" w:rsidP="00012A44">
            <w:pPr>
              <w:pBdr>
                <w:bar w:val="single" w:sz="4" w:color="auto"/>
              </w:pBdr>
              <w:jc w:val="center"/>
              <w:rPr>
                <w:sz w:val="18"/>
                <w:szCs w:val="18"/>
              </w:rPr>
            </w:pPr>
          </w:p>
        </w:tc>
      </w:tr>
      <w:tr w:rsidR="00F0426A" w14:paraId="6B49CB4E" w14:textId="77777777" w:rsidTr="00012A44">
        <w:trPr>
          <w:trHeight w:val="247"/>
        </w:trPr>
        <w:tc>
          <w:tcPr>
            <w:tcW w:w="4439" w:type="dxa"/>
            <w:shd w:val="clear" w:color="auto" w:fill="auto"/>
            <w:noWrap/>
          </w:tcPr>
          <w:p w14:paraId="59FEF800" w14:textId="77777777" w:rsidR="00F0426A" w:rsidRPr="00F72865" w:rsidRDefault="00F0426A" w:rsidP="00012A44">
            <w:pPr>
              <w:pBdr>
                <w:bar w:val="single" w:sz="4" w:color="auto"/>
              </w:pBdr>
              <w:rPr>
                <w:b/>
                <w:bCs/>
                <w:sz w:val="18"/>
                <w:szCs w:val="18"/>
              </w:rPr>
            </w:pPr>
            <w:r w:rsidRPr="000514FF">
              <w:rPr>
                <w:b/>
                <w:iCs/>
                <w:sz w:val="18"/>
                <w:szCs w:val="18"/>
              </w:rPr>
              <w:t>CD-P-PH/PHO</w:t>
            </w:r>
            <w:r w:rsidRPr="001952A2">
              <w:rPr>
                <w:b/>
                <w:iCs/>
                <w:sz w:val="18"/>
                <w:szCs w:val="18"/>
              </w:rPr>
              <w:t xml:space="preserve"> </w:t>
            </w:r>
            <w:r>
              <w:rPr>
                <w:b/>
                <w:iCs/>
                <w:sz w:val="18"/>
                <w:szCs w:val="18"/>
              </w:rPr>
              <w:t>(</w:t>
            </w:r>
            <w:r w:rsidRPr="001952A2">
              <w:rPr>
                <w:b/>
                <w:iCs/>
                <w:sz w:val="18"/>
                <w:szCs w:val="18"/>
              </w:rPr>
              <w:t>Committee of Experts on the classification of medicines as regards their supply</w:t>
            </w:r>
            <w:r>
              <w:rPr>
                <w:b/>
                <w:iCs/>
                <w:sz w:val="18"/>
                <w:szCs w:val="18"/>
              </w:rPr>
              <w:t>)</w:t>
            </w:r>
          </w:p>
        </w:tc>
        <w:tc>
          <w:tcPr>
            <w:tcW w:w="1413" w:type="dxa"/>
            <w:shd w:val="clear" w:color="auto" w:fill="auto"/>
            <w:noWrap/>
          </w:tcPr>
          <w:p w14:paraId="257D0386" w14:textId="77777777" w:rsidR="00F0426A" w:rsidRDefault="00F0426A" w:rsidP="00012A44">
            <w:pPr>
              <w:pBdr>
                <w:bar w:val="single" w:sz="4" w:color="auto"/>
              </w:pBdr>
              <w:jc w:val="center"/>
              <w:rPr>
                <w:sz w:val="18"/>
                <w:szCs w:val="18"/>
              </w:rPr>
            </w:pPr>
          </w:p>
        </w:tc>
        <w:tc>
          <w:tcPr>
            <w:tcW w:w="941" w:type="dxa"/>
            <w:shd w:val="clear" w:color="auto" w:fill="auto"/>
            <w:noWrap/>
          </w:tcPr>
          <w:p w14:paraId="47FCF842" w14:textId="77777777" w:rsidR="00F0426A" w:rsidRDefault="00F0426A" w:rsidP="00012A44">
            <w:pPr>
              <w:pBdr>
                <w:bar w:val="single" w:sz="4" w:color="auto"/>
              </w:pBdr>
              <w:jc w:val="center"/>
              <w:rPr>
                <w:sz w:val="18"/>
                <w:szCs w:val="18"/>
              </w:rPr>
            </w:pPr>
          </w:p>
        </w:tc>
        <w:tc>
          <w:tcPr>
            <w:tcW w:w="1424" w:type="dxa"/>
            <w:shd w:val="clear" w:color="auto" w:fill="auto"/>
            <w:noWrap/>
          </w:tcPr>
          <w:p w14:paraId="4ECCC7E1" w14:textId="77777777" w:rsidR="00F0426A" w:rsidRDefault="00F0426A" w:rsidP="00012A44">
            <w:pPr>
              <w:pBdr>
                <w:bar w:val="single" w:sz="4" w:color="auto"/>
              </w:pBdr>
              <w:jc w:val="center"/>
              <w:rPr>
                <w:sz w:val="18"/>
                <w:szCs w:val="18"/>
              </w:rPr>
            </w:pPr>
          </w:p>
        </w:tc>
        <w:tc>
          <w:tcPr>
            <w:tcW w:w="1701" w:type="dxa"/>
            <w:shd w:val="clear" w:color="auto" w:fill="auto"/>
            <w:noWrap/>
          </w:tcPr>
          <w:p w14:paraId="211CDCA8" w14:textId="77777777" w:rsidR="00F0426A" w:rsidRDefault="00F0426A" w:rsidP="00012A44">
            <w:pPr>
              <w:pBdr>
                <w:bar w:val="single" w:sz="4" w:color="auto"/>
              </w:pBdr>
              <w:jc w:val="center"/>
              <w:rPr>
                <w:sz w:val="18"/>
                <w:szCs w:val="18"/>
              </w:rPr>
            </w:pPr>
          </w:p>
        </w:tc>
      </w:tr>
      <w:tr w:rsidR="00F0426A" w14:paraId="4FB14D35" w14:textId="77777777" w:rsidTr="00012A44">
        <w:trPr>
          <w:trHeight w:val="247"/>
        </w:trPr>
        <w:tc>
          <w:tcPr>
            <w:tcW w:w="4439" w:type="dxa"/>
            <w:shd w:val="clear" w:color="auto" w:fill="auto"/>
            <w:noWrap/>
          </w:tcPr>
          <w:p w14:paraId="09096AF9" w14:textId="77777777" w:rsidR="00F0426A" w:rsidRDefault="00F0426A" w:rsidP="00012A44">
            <w:pPr>
              <w:pBdr>
                <w:bar w:val="single" w:sz="4" w:color="auto"/>
              </w:pBdr>
              <w:rPr>
                <w:b/>
                <w:bCs/>
                <w:sz w:val="18"/>
                <w:szCs w:val="18"/>
              </w:rPr>
            </w:pPr>
            <w:r w:rsidRPr="000514FF">
              <w:rPr>
                <w:b/>
                <w:iCs/>
                <w:sz w:val="18"/>
                <w:szCs w:val="18"/>
              </w:rPr>
              <w:t>CD-P-PH/PC (Committee of Experts on Quality and Safety Standards in Pharmaceutical Practice and Pharmaceutical Care)</w:t>
            </w:r>
          </w:p>
        </w:tc>
        <w:tc>
          <w:tcPr>
            <w:tcW w:w="1413" w:type="dxa"/>
            <w:shd w:val="clear" w:color="auto" w:fill="auto"/>
            <w:noWrap/>
          </w:tcPr>
          <w:p w14:paraId="49597AD8" w14:textId="77777777" w:rsidR="00F0426A" w:rsidRDefault="00F0426A" w:rsidP="00012A44">
            <w:pPr>
              <w:pBdr>
                <w:bar w:val="single" w:sz="4" w:color="auto"/>
              </w:pBdr>
              <w:jc w:val="center"/>
              <w:rPr>
                <w:sz w:val="18"/>
                <w:szCs w:val="18"/>
              </w:rPr>
            </w:pPr>
          </w:p>
        </w:tc>
        <w:tc>
          <w:tcPr>
            <w:tcW w:w="941" w:type="dxa"/>
            <w:shd w:val="clear" w:color="auto" w:fill="auto"/>
            <w:noWrap/>
          </w:tcPr>
          <w:p w14:paraId="08CA86A4" w14:textId="77777777" w:rsidR="00F0426A" w:rsidRDefault="00F0426A" w:rsidP="00012A44">
            <w:pPr>
              <w:pBdr>
                <w:bar w:val="single" w:sz="4" w:color="auto"/>
              </w:pBdr>
              <w:jc w:val="center"/>
              <w:rPr>
                <w:sz w:val="18"/>
                <w:szCs w:val="18"/>
              </w:rPr>
            </w:pPr>
          </w:p>
        </w:tc>
        <w:tc>
          <w:tcPr>
            <w:tcW w:w="1424" w:type="dxa"/>
            <w:shd w:val="clear" w:color="auto" w:fill="auto"/>
            <w:noWrap/>
          </w:tcPr>
          <w:p w14:paraId="5C9BF0B5" w14:textId="77777777" w:rsidR="00F0426A" w:rsidRDefault="00F0426A" w:rsidP="00012A44">
            <w:pPr>
              <w:pBdr>
                <w:bar w:val="single" w:sz="4" w:color="auto"/>
              </w:pBdr>
              <w:jc w:val="center"/>
              <w:rPr>
                <w:sz w:val="18"/>
                <w:szCs w:val="18"/>
              </w:rPr>
            </w:pPr>
          </w:p>
        </w:tc>
        <w:tc>
          <w:tcPr>
            <w:tcW w:w="1701" w:type="dxa"/>
            <w:shd w:val="clear" w:color="auto" w:fill="auto"/>
            <w:noWrap/>
          </w:tcPr>
          <w:p w14:paraId="656E3342" w14:textId="77777777" w:rsidR="00F0426A" w:rsidRDefault="00F0426A" w:rsidP="00012A44">
            <w:pPr>
              <w:pBdr>
                <w:bar w:val="single" w:sz="4" w:color="auto"/>
              </w:pBdr>
              <w:jc w:val="center"/>
              <w:rPr>
                <w:sz w:val="18"/>
                <w:szCs w:val="18"/>
              </w:rPr>
            </w:pPr>
          </w:p>
        </w:tc>
      </w:tr>
      <w:tr w:rsidR="00F0426A" w14:paraId="21B5A1F5" w14:textId="77777777" w:rsidTr="00012A44">
        <w:trPr>
          <w:trHeight w:val="247"/>
        </w:trPr>
        <w:tc>
          <w:tcPr>
            <w:tcW w:w="4439" w:type="dxa"/>
            <w:shd w:val="clear" w:color="auto" w:fill="auto"/>
            <w:noWrap/>
          </w:tcPr>
          <w:p w14:paraId="5FEBC91D" w14:textId="77777777" w:rsidR="00F0426A" w:rsidRPr="000514FF" w:rsidRDefault="00F0426A" w:rsidP="00012A44">
            <w:pPr>
              <w:pBdr>
                <w:bar w:val="single" w:sz="4" w:color="auto"/>
              </w:pBdr>
              <w:rPr>
                <w:b/>
                <w:iCs/>
                <w:sz w:val="18"/>
                <w:szCs w:val="18"/>
              </w:rPr>
            </w:pPr>
          </w:p>
        </w:tc>
        <w:tc>
          <w:tcPr>
            <w:tcW w:w="1413" w:type="dxa"/>
            <w:shd w:val="clear" w:color="auto" w:fill="auto"/>
            <w:noWrap/>
          </w:tcPr>
          <w:p w14:paraId="738F35B9" w14:textId="77777777" w:rsidR="00F0426A" w:rsidRDefault="00F0426A" w:rsidP="00012A44">
            <w:pPr>
              <w:pBdr>
                <w:bar w:val="single" w:sz="4" w:color="auto"/>
              </w:pBdr>
              <w:jc w:val="center"/>
              <w:rPr>
                <w:sz w:val="18"/>
                <w:szCs w:val="18"/>
              </w:rPr>
            </w:pPr>
            <w:r w:rsidRPr="00712F6D">
              <w:rPr>
                <w:sz w:val="18"/>
                <w:szCs w:val="18"/>
              </w:rPr>
              <w:t>virtualno</w:t>
            </w:r>
          </w:p>
        </w:tc>
        <w:tc>
          <w:tcPr>
            <w:tcW w:w="941" w:type="dxa"/>
            <w:shd w:val="clear" w:color="auto" w:fill="auto"/>
            <w:noWrap/>
          </w:tcPr>
          <w:p w14:paraId="580CF264"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auto"/>
            <w:noWrap/>
          </w:tcPr>
          <w:p w14:paraId="03BBCDA9" w14:textId="77777777" w:rsidR="00F0426A" w:rsidRDefault="00F0426A" w:rsidP="00012A44">
            <w:pPr>
              <w:pBdr>
                <w:bar w:val="single" w:sz="4" w:color="auto"/>
              </w:pBdr>
              <w:jc w:val="center"/>
              <w:rPr>
                <w:sz w:val="18"/>
                <w:szCs w:val="18"/>
              </w:rPr>
            </w:pPr>
            <w:r>
              <w:rPr>
                <w:sz w:val="18"/>
                <w:szCs w:val="18"/>
              </w:rPr>
              <w:t xml:space="preserve">studeni </w:t>
            </w:r>
          </w:p>
        </w:tc>
        <w:tc>
          <w:tcPr>
            <w:tcW w:w="1701" w:type="dxa"/>
            <w:shd w:val="clear" w:color="auto" w:fill="auto"/>
            <w:noWrap/>
          </w:tcPr>
          <w:p w14:paraId="56CD6C03" w14:textId="77777777" w:rsidR="00F0426A" w:rsidRDefault="00F0426A" w:rsidP="00012A44">
            <w:pPr>
              <w:pBdr>
                <w:bar w:val="single" w:sz="4" w:color="auto"/>
              </w:pBdr>
              <w:jc w:val="center"/>
              <w:rPr>
                <w:sz w:val="18"/>
                <w:szCs w:val="18"/>
              </w:rPr>
            </w:pPr>
            <w:r>
              <w:rPr>
                <w:sz w:val="18"/>
                <w:szCs w:val="18"/>
              </w:rPr>
              <w:t>2</w:t>
            </w:r>
          </w:p>
        </w:tc>
      </w:tr>
      <w:tr w:rsidR="00F0426A" w14:paraId="7734B0D3" w14:textId="77777777" w:rsidTr="00012A44">
        <w:trPr>
          <w:trHeight w:val="247"/>
        </w:trPr>
        <w:tc>
          <w:tcPr>
            <w:tcW w:w="4439" w:type="dxa"/>
            <w:shd w:val="clear" w:color="auto" w:fill="auto"/>
            <w:noWrap/>
          </w:tcPr>
          <w:p w14:paraId="5012F8F0" w14:textId="77777777" w:rsidR="00F0426A" w:rsidRDefault="00F0426A" w:rsidP="00012A44">
            <w:pPr>
              <w:pBdr>
                <w:bar w:val="single" w:sz="4" w:color="auto"/>
              </w:pBdr>
              <w:rPr>
                <w:b/>
                <w:bCs/>
                <w:sz w:val="18"/>
                <w:szCs w:val="18"/>
              </w:rPr>
            </w:pPr>
            <w:r w:rsidRPr="00475ED2">
              <w:rPr>
                <w:b/>
                <w:bCs/>
                <w:sz w:val="18"/>
                <w:szCs w:val="18"/>
              </w:rPr>
              <w:t xml:space="preserve">CD-P-PH/CMED </w:t>
            </w:r>
            <w:r>
              <w:rPr>
                <w:b/>
                <w:bCs/>
                <w:sz w:val="18"/>
                <w:szCs w:val="18"/>
              </w:rPr>
              <w:t>(</w:t>
            </w:r>
            <w:r w:rsidRPr="000217B4">
              <w:rPr>
                <w:b/>
                <w:bCs/>
                <w:sz w:val="18"/>
                <w:szCs w:val="18"/>
              </w:rPr>
              <w:t xml:space="preserve">Committee of Experts on minimising the public health risks posed by falsified medical products and related crimes </w:t>
            </w:r>
            <w:r>
              <w:rPr>
                <w:b/>
                <w:bCs/>
                <w:sz w:val="18"/>
                <w:szCs w:val="18"/>
              </w:rPr>
              <w:t>)</w:t>
            </w:r>
          </w:p>
        </w:tc>
        <w:tc>
          <w:tcPr>
            <w:tcW w:w="1413" w:type="dxa"/>
            <w:shd w:val="clear" w:color="auto" w:fill="auto"/>
            <w:noWrap/>
          </w:tcPr>
          <w:p w14:paraId="02E4ED3A" w14:textId="77777777" w:rsidR="00F0426A" w:rsidRDefault="00F0426A" w:rsidP="00012A44">
            <w:pPr>
              <w:pBdr>
                <w:bar w:val="single" w:sz="4" w:color="auto"/>
              </w:pBdr>
              <w:jc w:val="center"/>
              <w:rPr>
                <w:sz w:val="18"/>
                <w:szCs w:val="18"/>
              </w:rPr>
            </w:pPr>
            <w:r>
              <w:rPr>
                <w:sz w:val="18"/>
                <w:szCs w:val="18"/>
              </w:rPr>
              <w:t>Strasbourg</w:t>
            </w:r>
          </w:p>
        </w:tc>
        <w:tc>
          <w:tcPr>
            <w:tcW w:w="941" w:type="dxa"/>
            <w:shd w:val="clear" w:color="auto" w:fill="auto"/>
            <w:noWrap/>
          </w:tcPr>
          <w:p w14:paraId="236D7BFA" w14:textId="77777777" w:rsidR="00F0426A" w:rsidRDefault="00F0426A" w:rsidP="00012A44">
            <w:pPr>
              <w:pBdr>
                <w:bar w:val="single" w:sz="4" w:color="auto"/>
              </w:pBdr>
              <w:jc w:val="center"/>
              <w:rPr>
                <w:sz w:val="18"/>
                <w:szCs w:val="18"/>
              </w:rPr>
            </w:pPr>
            <w:r>
              <w:rPr>
                <w:sz w:val="18"/>
                <w:szCs w:val="18"/>
              </w:rPr>
              <w:t>2</w:t>
            </w:r>
          </w:p>
        </w:tc>
        <w:tc>
          <w:tcPr>
            <w:tcW w:w="1424" w:type="dxa"/>
            <w:shd w:val="clear" w:color="auto" w:fill="auto"/>
            <w:noWrap/>
          </w:tcPr>
          <w:p w14:paraId="3A39D840" w14:textId="77777777" w:rsidR="00F0426A" w:rsidRPr="00CA0D65" w:rsidRDefault="00F0426A" w:rsidP="00012A44">
            <w:pPr>
              <w:pBdr>
                <w:bar w:val="single" w:sz="4" w:color="auto"/>
              </w:pBdr>
              <w:jc w:val="center"/>
              <w:rPr>
                <w:sz w:val="18"/>
                <w:szCs w:val="18"/>
              </w:rPr>
            </w:pPr>
            <w:r w:rsidRPr="00CA0D65">
              <w:rPr>
                <w:sz w:val="18"/>
                <w:szCs w:val="18"/>
              </w:rPr>
              <w:t>travanj</w:t>
            </w:r>
          </w:p>
          <w:p w14:paraId="5829E318" w14:textId="77777777" w:rsidR="00F0426A" w:rsidRDefault="00F0426A" w:rsidP="00012A44">
            <w:pPr>
              <w:pBdr>
                <w:bar w:val="single" w:sz="4" w:color="auto"/>
              </w:pBdr>
              <w:jc w:val="center"/>
              <w:rPr>
                <w:sz w:val="18"/>
                <w:szCs w:val="18"/>
              </w:rPr>
            </w:pPr>
          </w:p>
        </w:tc>
        <w:tc>
          <w:tcPr>
            <w:tcW w:w="1701" w:type="dxa"/>
            <w:shd w:val="clear" w:color="auto" w:fill="auto"/>
            <w:noWrap/>
          </w:tcPr>
          <w:p w14:paraId="59F9F35F" w14:textId="77777777" w:rsidR="00F0426A" w:rsidRDefault="00F0426A" w:rsidP="00012A44">
            <w:pPr>
              <w:pBdr>
                <w:bar w:val="single" w:sz="4" w:color="auto"/>
              </w:pBdr>
              <w:jc w:val="center"/>
              <w:rPr>
                <w:sz w:val="18"/>
                <w:szCs w:val="18"/>
              </w:rPr>
            </w:pPr>
          </w:p>
          <w:p w14:paraId="64FA73AD" w14:textId="77777777" w:rsidR="00F0426A" w:rsidRPr="00EA506D" w:rsidRDefault="00F0426A" w:rsidP="00012A44">
            <w:pPr>
              <w:jc w:val="center"/>
              <w:rPr>
                <w:sz w:val="18"/>
                <w:szCs w:val="18"/>
              </w:rPr>
            </w:pPr>
            <w:r>
              <w:rPr>
                <w:sz w:val="18"/>
                <w:szCs w:val="18"/>
              </w:rPr>
              <w:t>2</w:t>
            </w:r>
          </w:p>
        </w:tc>
      </w:tr>
      <w:tr w:rsidR="00F0426A" w14:paraId="6328BE3E" w14:textId="77777777" w:rsidTr="00012A44">
        <w:trPr>
          <w:trHeight w:val="247"/>
        </w:trPr>
        <w:tc>
          <w:tcPr>
            <w:tcW w:w="4439" w:type="dxa"/>
            <w:shd w:val="clear" w:color="auto" w:fill="auto"/>
            <w:noWrap/>
          </w:tcPr>
          <w:p w14:paraId="3B708DF5" w14:textId="77777777" w:rsidR="00F0426A" w:rsidRPr="00475ED2" w:rsidRDefault="00F0426A" w:rsidP="00012A44">
            <w:pPr>
              <w:pBdr>
                <w:bar w:val="single" w:sz="4" w:color="auto"/>
              </w:pBdr>
              <w:rPr>
                <w:b/>
                <w:bCs/>
                <w:sz w:val="18"/>
                <w:szCs w:val="18"/>
              </w:rPr>
            </w:pPr>
          </w:p>
        </w:tc>
        <w:tc>
          <w:tcPr>
            <w:tcW w:w="1413" w:type="dxa"/>
            <w:shd w:val="clear" w:color="auto" w:fill="auto"/>
            <w:noWrap/>
          </w:tcPr>
          <w:p w14:paraId="6802BADB" w14:textId="77777777" w:rsidR="00F0426A" w:rsidRDefault="00F0426A" w:rsidP="00012A44">
            <w:pPr>
              <w:pBdr>
                <w:bar w:val="single" w:sz="4" w:color="auto"/>
              </w:pBdr>
              <w:jc w:val="center"/>
              <w:rPr>
                <w:sz w:val="18"/>
                <w:szCs w:val="18"/>
              </w:rPr>
            </w:pPr>
            <w:r>
              <w:rPr>
                <w:sz w:val="18"/>
                <w:szCs w:val="18"/>
              </w:rPr>
              <w:t>Strasbourg</w:t>
            </w:r>
          </w:p>
        </w:tc>
        <w:tc>
          <w:tcPr>
            <w:tcW w:w="941" w:type="dxa"/>
            <w:shd w:val="clear" w:color="auto" w:fill="auto"/>
            <w:noWrap/>
          </w:tcPr>
          <w:p w14:paraId="4BC74F01" w14:textId="77777777" w:rsidR="00F0426A" w:rsidRDefault="00F0426A" w:rsidP="00012A44">
            <w:pPr>
              <w:pBdr>
                <w:bar w:val="single" w:sz="4" w:color="auto"/>
              </w:pBdr>
              <w:jc w:val="center"/>
              <w:rPr>
                <w:sz w:val="18"/>
                <w:szCs w:val="18"/>
              </w:rPr>
            </w:pPr>
            <w:r>
              <w:rPr>
                <w:sz w:val="18"/>
                <w:szCs w:val="18"/>
              </w:rPr>
              <w:t>2</w:t>
            </w:r>
          </w:p>
        </w:tc>
        <w:tc>
          <w:tcPr>
            <w:tcW w:w="1424" w:type="dxa"/>
            <w:shd w:val="clear" w:color="auto" w:fill="auto"/>
            <w:noWrap/>
          </w:tcPr>
          <w:p w14:paraId="382EC556" w14:textId="77777777" w:rsidR="00F0426A" w:rsidRPr="00CA0D65" w:rsidRDefault="00F0426A" w:rsidP="00012A44">
            <w:pPr>
              <w:pBdr>
                <w:bar w:val="single" w:sz="4" w:color="auto"/>
              </w:pBdr>
              <w:jc w:val="center"/>
              <w:rPr>
                <w:sz w:val="18"/>
                <w:szCs w:val="18"/>
              </w:rPr>
            </w:pPr>
            <w:r>
              <w:rPr>
                <w:sz w:val="18"/>
                <w:szCs w:val="18"/>
              </w:rPr>
              <w:t>rujan</w:t>
            </w:r>
          </w:p>
        </w:tc>
        <w:tc>
          <w:tcPr>
            <w:tcW w:w="1701" w:type="dxa"/>
            <w:shd w:val="clear" w:color="auto" w:fill="auto"/>
            <w:noWrap/>
          </w:tcPr>
          <w:p w14:paraId="75554443" w14:textId="77777777" w:rsidR="00F0426A" w:rsidRDefault="00F0426A" w:rsidP="00012A44">
            <w:pPr>
              <w:pBdr>
                <w:bar w:val="single" w:sz="4" w:color="auto"/>
              </w:pBdr>
              <w:jc w:val="center"/>
              <w:rPr>
                <w:sz w:val="18"/>
                <w:szCs w:val="18"/>
              </w:rPr>
            </w:pPr>
            <w:r>
              <w:rPr>
                <w:sz w:val="18"/>
                <w:szCs w:val="18"/>
              </w:rPr>
              <w:t>2</w:t>
            </w:r>
          </w:p>
        </w:tc>
      </w:tr>
      <w:tr w:rsidR="00F0426A" w14:paraId="69B71BEF" w14:textId="77777777" w:rsidTr="00012A44">
        <w:trPr>
          <w:trHeight w:val="247"/>
        </w:trPr>
        <w:tc>
          <w:tcPr>
            <w:tcW w:w="4439" w:type="dxa"/>
            <w:shd w:val="clear" w:color="auto" w:fill="auto"/>
            <w:noWrap/>
          </w:tcPr>
          <w:p w14:paraId="2D172CC3" w14:textId="77777777" w:rsidR="00F0426A" w:rsidRPr="00381F23" w:rsidRDefault="00F0426A" w:rsidP="00012A44">
            <w:pPr>
              <w:pBdr>
                <w:bar w:val="single" w:sz="4" w:color="auto"/>
              </w:pBdr>
              <w:rPr>
                <w:b/>
                <w:bCs/>
                <w:sz w:val="18"/>
                <w:szCs w:val="18"/>
              </w:rPr>
            </w:pPr>
            <w:r w:rsidRPr="00381F23">
              <w:rPr>
                <w:b/>
                <w:bCs/>
                <w:sz w:val="18"/>
                <w:szCs w:val="18"/>
              </w:rPr>
              <w:t>CD-P-PH</w:t>
            </w:r>
            <w:r w:rsidRPr="00381F23">
              <w:t xml:space="preserve"> (</w:t>
            </w:r>
            <w:r w:rsidRPr="00381F23">
              <w:rPr>
                <w:b/>
                <w:bCs/>
                <w:sz w:val="18"/>
                <w:szCs w:val="18"/>
              </w:rPr>
              <w:t>European Committee on Pharmaceuticals and Pharmaceutical Care)</w:t>
            </w:r>
          </w:p>
        </w:tc>
        <w:tc>
          <w:tcPr>
            <w:tcW w:w="1413" w:type="dxa"/>
            <w:shd w:val="clear" w:color="auto" w:fill="auto"/>
            <w:noWrap/>
          </w:tcPr>
          <w:p w14:paraId="6D1CFF51" w14:textId="77777777" w:rsidR="00F0426A" w:rsidRPr="00381F23" w:rsidRDefault="00F0426A" w:rsidP="00012A44">
            <w:pPr>
              <w:pBdr>
                <w:bar w:val="single" w:sz="4" w:color="auto"/>
              </w:pBdr>
              <w:jc w:val="center"/>
              <w:rPr>
                <w:sz w:val="18"/>
                <w:szCs w:val="18"/>
              </w:rPr>
            </w:pPr>
            <w:r w:rsidRPr="00381F23">
              <w:rPr>
                <w:sz w:val="18"/>
                <w:szCs w:val="18"/>
              </w:rPr>
              <w:t>virtualno</w:t>
            </w:r>
          </w:p>
        </w:tc>
        <w:tc>
          <w:tcPr>
            <w:tcW w:w="941" w:type="dxa"/>
            <w:shd w:val="clear" w:color="auto" w:fill="auto"/>
            <w:noWrap/>
          </w:tcPr>
          <w:p w14:paraId="0C7BB566" w14:textId="77777777" w:rsidR="00F0426A" w:rsidRPr="00381F23" w:rsidRDefault="00F0426A" w:rsidP="00012A44">
            <w:pPr>
              <w:pBdr>
                <w:bar w:val="single" w:sz="4" w:color="auto"/>
              </w:pBdr>
              <w:jc w:val="center"/>
              <w:rPr>
                <w:sz w:val="18"/>
                <w:szCs w:val="18"/>
              </w:rPr>
            </w:pPr>
            <w:r w:rsidRPr="00381F23">
              <w:rPr>
                <w:sz w:val="18"/>
                <w:szCs w:val="18"/>
              </w:rPr>
              <w:t>2</w:t>
            </w:r>
          </w:p>
        </w:tc>
        <w:tc>
          <w:tcPr>
            <w:tcW w:w="1424" w:type="dxa"/>
            <w:shd w:val="clear" w:color="auto" w:fill="auto"/>
            <w:noWrap/>
          </w:tcPr>
          <w:p w14:paraId="00EABDFC" w14:textId="77777777" w:rsidR="00F0426A" w:rsidRPr="00381F23" w:rsidRDefault="00F0426A" w:rsidP="00012A44">
            <w:pPr>
              <w:pBdr>
                <w:bar w:val="single" w:sz="4" w:color="auto"/>
              </w:pBdr>
              <w:jc w:val="center"/>
              <w:rPr>
                <w:sz w:val="18"/>
                <w:szCs w:val="18"/>
              </w:rPr>
            </w:pPr>
            <w:r w:rsidRPr="00381F23">
              <w:rPr>
                <w:sz w:val="18"/>
                <w:szCs w:val="18"/>
              </w:rPr>
              <w:t>travanj</w:t>
            </w:r>
          </w:p>
          <w:p w14:paraId="48871B4D" w14:textId="77777777" w:rsidR="00F0426A" w:rsidRPr="00381F23" w:rsidRDefault="00F0426A" w:rsidP="00012A44">
            <w:pPr>
              <w:pBdr>
                <w:bar w:val="single" w:sz="4" w:color="auto"/>
              </w:pBdr>
              <w:jc w:val="center"/>
              <w:rPr>
                <w:sz w:val="18"/>
                <w:szCs w:val="18"/>
              </w:rPr>
            </w:pPr>
            <w:r w:rsidRPr="00381F23">
              <w:rPr>
                <w:sz w:val="18"/>
                <w:szCs w:val="18"/>
              </w:rPr>
              <w:t>rujan</w:t>
            </w:r>
          </w:p>
        </w:tc>
        <w:tc>
          <w:tcPr>
            <w:tcW w:w="1701" w:type="dxa"/>
            <w:shd w:val="clear" w:color="auto" w:fill="auto"/>
            <w:noWrap/>
          </w:tcPr>
          <w:p w14:paraId="022F4001" w14:textId="77777777" w:rsidR="00F0426A" w:rsidRPr="00381F23" w:rsidRDefault="00F0426A" w:rsidP="00012A44">
            <w:pPr>
              <w:pBdr>
                <w:bar w:val="single" w:sz="4" w:color="auto"/>
              </w:pBdr>
              <w:jc w:val="center"/>
              <w:rPr>
                <w:sz w:val="18"/>
                <w:szCs w:val="18"/>
              </w:rPr>
            </w:pPr>
          </w:p>
        </w:tc>
      </w:tr>
      <w:tr w:rsidR="00F0426A" w14:paraId="6D8D88D8" w14:textId="77777777" w:rsidTr="00012A44">
        <w:trPr>
          <w:trHeight w:val="309"/>
        </w:trPr>
        <w:tc>
          <w:tcPr>
            <w:tcW w:w="4439" w:type="dxa"/>
            <w:shd w:val="clear" w:color="auto" w:fill="auto"/>
          </w:tcPr>
          <w:p w14:paraId="30B79B29" w14:textId="77777777" w:rsidR="00F0426A" w:rsidRDefault="00F0426A" w:rsidP="00012A44">
            <w:pPr>
              <w:pBdr>
                <w:bar w:val="single" w:sz="4" w:color="auto"/>
              </w:pBdr>
              <w:rPr>
                <w:b/>
                <w:bCs/>
                <w:sz w:val="18"/>
                <w:szCs w:val="18"/>
              </w:rPr>
            </w:pPr>
            <w:r>
              <w:rPr>
                <w:b/>
                <w:bCs/>
                <w:sz w:val="18"/>
                <w:szCs w:val="18"/>
              </w:rPr>
              <w:t>Godišnji sastanak OMCL mreže (</w:t>
            </w:r>
            <w:r w:rsidRPr="000217B4">
              <w:rPr>
                <w:b/>
                <w:bCs/>
                <w:sz w:val="18"/>
                <w:szCs w:val="18"/>
              </w:rPr>
              <w:t>OMCL Annual Meeting</w:t>
            </w:r>
            <w:r>
              <w:rPr>
                <w:b/>
                <w:bCs/>
                <w:sz w:val="18"/>
                <w:szCs w:val="18"/>
              </w:rPr>
              <w:t>)</w:t>
            </w:r>
          </w:p>
        </w:tc>
        <w:tc>
          <w:tcPr>
            <w:tcW w:w="1413" w:type="dxa"/>
            <w:shd w:val="clear" w:color="auto" w:fill="auto"/>
            <w:noWrap/>
          </w:tcPr>
          <w:p w14:paraId="0EC83DA1" w14:textId="77777777" w:rsidR="00F0426A" w:rsidRDefault="00F0426A" w:rsidP="00012A44">
            <w:pPr>
              <w:pBdr>
                <w:bar w:val="single" w:sz="4" w:color="auto"/>
              </w:pBdr>
              <w:jc w:val="center"/>
              <w:rPr>
                <w:sz w:val="18"/>
                <w:szCs w:val="18"/>
              </w:rPr>
            </w:pPr>
            <w:r>
              <w:rPr>
                <w:sz w:val="18"/>
                <w:szCs w:val="18"/>
              </w:rPr>
              <w:t>Ohrid</w:t>
            </w:r>
          </w:p>
        </w:tc>
        <w:tc>
          <w:tcPr>
            <w:tcW w:w="941" w:type="dxa"/>
            <w:shd w:val="clear" w:color="auto" w:fill="auto"/>
            <w:noWrap/>
          </w:tcPr>
          <w:p w14:paraId="32F0F2C6" w14:textId="77777777" w:rsidR="00F0426A" w:rsidRDefault="00F0426A" w:rsidP="00012A44">
            <w:pPr>
              <w:pBdr>
                <w:bar w:val="single" w:sz="4" w:color="auto"/>
              </w:pBdr>
              <w:jc w:val="center"/>
              <w:rPr>
                <w:sz w:val="18"/>
                <w:szCs w:val="18"/>
              </w:rPr>
            </w:pPr>
            <w:r>
              <w:rPr>
                <w:sz w:val="18"/>
                <w:szCs w:val="18"/>
              </w:rPr>
              <w:t>5</w:t>
            </w:r>
          </w:p>
        </w:tc>
        <w:tc>
          <w:tcPr>
            <w:tcW w:w="1424" w:type="dxa"/>
            <w:shd w:val="clear" w:color="auto" w:fill="auto"/>
            <w:noWrap/>
          </w:tcPr>
          <w:p w14:paraId="609E72FD" w14:textId="77777777" w:rsidR="00F0426A" w:rsidRDefault="00F0426A" w:rsidP="00012A44">
            <w:pPr>
              <w:pBdr>
                <w:bar w:val="single" w:sz="4" w:color="auto"/>
              </w:pBdr>
              <w:jc w:val="center"/>
              <w:rPr>
                <w:sz w:val="18"/>
                <w:szCs w:val="18"/>
              </w:rPr>
            </w:pPr>
            <w:r>
              <w:rPr>
                <w:sz w:val="18"/>
                <w:szCs w:val="18"/>
              </w:rPr>
              <w:t>svibanj</w:t>
            </w:r>
          </w:p>
        </w:tc>
        <w:tc>
          <w:tcPr>
            <w:tcW w:w="1701" w:type="dxa"/>
            <w:shd w:val="clear" w:color="auto" w:fill="auto"/>
            <w:noWrap/>
          </w:tcPr>
          <w:p w14:paraId="39AE44AE" w14:textId="77777777" w:rsidR="00F0426A" w:rsidRDefault="00F0426A" w:rsidP="00012A44">
            <w:pPr>
              <w:pBdr>
                <w:bar w:val="single" w:sz="4" w:color="auto"/>
              </w:pBdr>
              <w:jc w:val="center"/>
              <w:rPr>
                <w:sz w:val="18"/>
                <w:szCs w:val="18"/>
              </w:rPr>
            </w:pPr>
            <w:r>
              <w:rPr>
                <w:sz w:val="18"/>
                <w:szCs w:val="18"/>
              </w:rPr>
              <w:t>5</w:t>
            </w:r>
          </w:p>
        </w:tc>
      </w:tr>
      <w:tr w:rsidR="00F0426A" w:rsidRPr="0064764B" w14:paraId="34B5B7FF" w14:textId="77777777" w:rsidTr="00012A44">
        <w:trPr>
          <w:trHeight w:val="309"/>
        </w:trPr>
        <w:tc>
          <w:tcPr>
            <w:tcW w:w="4439" w:type="dxa"/>
            <w:shd w:val="clear" w:color="auto" w:fill="auto"/>
          </w:tcPr>
          <w:p w14:paraId="69C7CB2A" w14:textId="77777777" w:rsidR="00F0426A" w:rsidRPr="00EA505A" w:rsidRDefault="00F0426A" w:rsidP="00012A44">
            <w:pPr>
              <w:pBdr>
                <w:bar w:val="single" w:sz="4" w:color="auto"/>
              </w:pBdr>
              <w:rPr>
                <w:b/>
                <w:bCs/>
                <w:sz w:val="18"/>
                <w:szCs w:val="18"/>
              </w:rPr>
            </w:pPr>
            <w:r w:rsidRPr="00EA505A">
              <w:rPr>
                <w:b/>
                <w:bCs/>
                <w:sz w:val="18"/>
                <w:szCs w:val="18"/>
              </w:rPr>
              <w:t>Komisija Europske farmakopeje</w:t>
            </w:r>
          </w:p>
        </w:tc>
        <w:tc>
          <w:tcPr>
            <w:tcW w:w="1413" w:type="dxa"/>
            <w:shd w:val="clear" w:color="auto" w:fill="auto"/>
            <w:noWrap/>
          </w:tcPr>
          <w:p w14:paraId="30C9FE79" w14:textId="77777777" w:rsidR="00F0426A" w:rsidRPr="0064764B" w:rsidRDefault="00F0426A" w:rsidP="00012A44">
            <w:pPr>
              <w:pBdr>
                <w:bar w:val="single" w:sz="4" w:color="auto"/>
              </w:pBdr>
              <w:jc w:val="center"/>
              <w:rPr>
                <w:sz w:val="18"/>
                <w:szCs w:val="18"/>
              </w:rPr>
            </w:pPr>
          </w:p>
        </w:tc>
        <w:tc>
          <w:tcPr>
            <w:tcW w:w="941" w:type="dxa"/>
            <w:shd w:val="clear" w:color="auto" w:fill="auto"/>
            <w:noWrap/>
          </w:tcPr>
          <w:p w14:paraId="5034373B" w14:textId="77777777" w:rsidR="00F0426A" w:rsidRPr="0064764B" w:rsidRDefault="00F0426A" w:rsidP="00012A44">
            <w:pPr>
              <w:pBdr>
                <w:bar w:val="single" w:sz="4" w:color="auto"/>
              </w:pBdr>
              <w:jc w:val="center"/>
              <w:rPr>
                <w:sz w:val="18"/>
                <w:szCs w:val="18"/>
              </w:rPr>
            </w:pPr>
          </w:p>
        </w:tc>
        <w:tc>
          <w:tcPr>
            <w:tcW w:w="1424" w:type="dxa"/>
            <w:shd w:val="clear" w:color="auto" w:fill="auto"/>
            <w:noWrap/>
          </w:tcPr>
          <w:p w14:paraId="7E37B303" w14:textId="77777777" w:rsidR="00F0426A" w:rsidRPr="0064764B" w:rsidRDefault="00F0426A" w:rsidP="00012A44">
            <w:pPr>
              <w:pBdr>
                <w:bar w:val="single" w:sz="4" w:color="auto"/>
              </w:pBdr>
              <w:jc w:val="center"/>
              <w:rPr>
                <w:sz w:val="18"/>
                <w:szCs w:val="18"/>
              </w:rPr>
            </w:pPr>
          </w:p>
        </w:tc>
        <w:tc>
          <w:tcPr>
            <w:tcW w:w="1701" w:type="dxa"/>
            <w:shd w:val="clear" w:color="auto" w:fill="auto"/>
            <w:noWrap/>
          </w:tcPr>
          <w:p w14:paraId="39DB7F77" w14:textId="77777777" w:rsidR="00F0426A" w:rsidRPr="0064764B" w:rsidRDefault="00F0426A" w:rsidP="00012A44">
            <w:pPr>
              <w:pBdr>
                <w:bar w:val="single" w:sz="4" w:color="auto"/>
              </w:pBdr>
              <w:jc w:val="center"/>
              <w:rPr>
                <w:sz w:val="18"/>
                <w:szCs w:val="18"/>
              </w:rPr>
            </w:pPr>
          </w:p>
        </w:tc>
      </w:tr>
      <w:tr w:rsidR="00F0426A" w:rsidRPr="006129E0" w14:paraId="376AD620" w14:textId="77777777" w:rsidTr="00012A44">
        <w:trPr>
          <w:trHeight w:val="309"/>
        </w:trPr>
        <w:tc>
          <w:tcPr>
            <w:tcW w:w="4439" w:type="dxa"/>
            <w:shd w:val="clear" w:color="auto" w:fill="auto"/>
          </w:tcPr>
          <w:p w14:paraId="3A607B38" w14:textId="77777777" w:rsidR="00F0426A" w:rsidRPr="002D6D2F" w:rsidRDefault="00F0426A" w:rsidP="00012A44">
            <w:pPr>
              <w:pBdr>
                <w:bar w:val="single" w:sz="4" w:color="auto"/>
              </w:pBdr>
              <w:rPr>
                <w:bCs/>
                <w:sz w:val="18"/>
                <w:szCs w:val="18"/>
              </w:rPr>
            </w:pPr>
            <w:r w:rsidRPr="002D6D2F">
              <w:rPr>
                <w:bCs/>
                <w:sz w:val="18"/>
                <w:szCs w:val="18"/>
              </w:rPr>
              <w:t>Redovna sjednica</w:t>
            </w:r>
          </w:p>
        </w:tc>
        <w:tc>
          <w:tcPr>
            <w:tcW w:w="1413" w:type="dxa"/>
            <w:shd w:val="clear" w:color="auto" w:fill="auto"/>
            <w:noWrap/>
          </w:tcPr>
          <w:p w14:paraId="2263D50F" w14:textId="77777777" w:rsidR="00F0426A" w:rsidRPr="006129E0" w:rsidRDefault="00F0426A" w:rsidP="00012A44">
            <w:pPr>
              <w:pBdr>
                <w:bar w:val="single" w:sz="4" w:color="auto"/>
              </w:pBdr>
              <w:jc w:val="center"/>
              <w:rPr>
                <w:sz w:val="18"/>
                <w:szCs w:val="18"/>
              </w:rPr>
            </w:pPr>
            <w:r>
              <w:rPr>
                <w:sz w:val="18"/>
                <w:szCs w:val="18"/>
              </w:rPr>
              <w:t>virtualno</w:t>
            </w:r>
          </w:p>
        </w:tc>
        <w:tc>
          <w:tcPr>
            <w:tcW w:w="941" w:type="dxa"/>
            <w:shd w:val="clear" w:color="auto" w:fill="auto"/>
            <w:noWrap/>
          </w:tcPr>
          <w:p w14:paraId="6AF15F63" w14:textId="77777777" w:rsidR="00F0426A" w:rsidRPr="006129E0" w:rsidRDefault="00F0426A" w:rsidP="00012A44">
            <w:pPr>
              <w:pBdr>
                <w:bar w:val="single" w:sz="4" w:color="auto"/>
              </w:pBdr>
              <w:jc w:val="center"/>
              <w:rPr>
                <w:sz w:val="18"/>
                <w:szCs w:val="18"/>
              </w:rPr>
            </w:pPr>
            <w:r>
              <w:rPr>
                <w:sz w:val="18"/>
                <w:szCs w:val="18"/>
              </w:rPr>
              <w:t>2</w:t>
            </w:r>
          </w:p>
        </w:tc>
        <w:tc>
          <w:tcPr>
            <w:tcW w:w="1424" w:type="dxa"/>
            <w:shd w:val="clear" w:color="auto" w:fill="auto"/>
            <w:noWrap/>
          </w:tcPr>
          <w:p w14:paraId="48E548FC" w14:textId="77777777" w:rsidR="00F0426A" w:rsidRPr="006129E0" w:rsidRDefault="00F0426A" w:rsidP="00012A44">
            <w:pPr>
              <w:pBdr>
                <w:bar w:val="single" w:sz="4" w:color="auto"/>
              </w:pBdr>
              <w:jc w:val="center"/>
              <w:rPr>
                <w:sz w:val="18"/>
                <w:szCs w:val="18"/>
              </w:rPr>
            </w:pPr>
            <w:r>
              <w:rPr>
                <w:sz w:val="18"/>
                <w:szCs w:val="18"/>
              </w:rPr>
              <w:t>ožujak</w:t>
            </w:r>
          </w:p>
        </w:tc>
        <w:tc>
          <w:tcPr>
            <w:tcW w:w="1701" w:type="dxa"/>
            <w:shd w:val="clear" w:color="auto" w:fill="auto"/>
            <w:noWrap/>
          </w:tcPr>
          <w:p w14:paraId="1F2DB44E" w14:textId="77777777" w:rsidR="00F0426A" w:rsidRPr="006129E0" w:rsidRDefault="00F0426A" w:rsidP="00012A44">
            <w:pPr>
              <w:pBdr>
                <w:bar w:val="single" w:sz="4" w:color="auto"/>
              </w:pBdr>
              <w:jc w:val="center"/>
              <w:rPr>
                <w:sz w:val="18"/>
                <w:szCs w:val="18"/>
              </w:rPr>
            </w:pPr>
            <w:r>
              <w:rPr>
                <w:sz w:val="18"/>
                <w:szCs w:val="18"/>
              </w:rPr>
              <w:t>2</w:t>
            </w:r>
          </w:p>
        </w:tc>
      </w:tr>
      <w:tr w:rsidR="00F0426A" w:rsidRPr="006129E0" w14:paraId="3B24E90F" w14:textId="77777777" w:rsidTr="00012A44">
        <w:trPr>
          <w:trHeight w:val="309"/>
        </w:trPr>
        <w:tc>
          <w:tcPr>
            <w:tcW w:w="4439" w:type="dxa"/>
            <w:shd w:val="clear" w:color="auto" w:fill="auto"/>
          </w:tcPr>
          <w:p w14:paraId="18A54F89" w14:textId="77777777" w:rsidR="00F0426A" w:rsidRPr="002D6D2F" w:rsidRDefault="00F0426A" w:rsidP="00012A44">
            <w:pPr>
              <w:pBdr>
                <w:bar w:val="single" w:sz="4" w:color="auto"/>
              </w:pBdr>
              <w:rPr>
                <w:bCs/>
                <w:sz w:val="18"/>
                <w:szCs w:val="18"/>
              </w:rPr>
            </w:pPr>
            <w:r w:rsidRPr="002D6D2F">
              <w:rPr>
                <w:bCs/>
                <w:sz w:val="18"/>
                <w:szCs w:val="18"/>
              </w:rPr>
              <w:t>Redovna sjednica</w:t>
            </w:r>
          </w:p>
        </w:tc>
        <w:tc>
          <w:tcPr>
            <w:tcW w:w="1413" w:type="dxa"/>
            <w:shd w:val="clear" w:color="auto" w:fill="auto"/>
            <w:noWrap/>
          </w:tcPr>
          <w:p w14:paraId="18E9004E" w14:textId="77777777" w:rsidR="00F0426A" w:rsidRPr="006129E0" w:rsidRDefault="00F0426A" w:rsidP="00012A44">
            <w:pPr>
              <w:pBdr>
                <w:bar w:val="single" w:sz="4" w:color="auto"/>
              </w:pBdr>
              <w:jc w:val="center"/>
              <w:rPr>
                <w:sz w:val="18"/>
                <w:szCs w:val="18"/>
              </w:rPr>
            </w:pPr>
            <w:r>
              <w:rPr>
                <w:sz w:val="18"/>
                <w:szCs w:val="18"/>
              </w:rPr>
              <w:t>Strasbourg</w:t>
            </w:r>
          </w:p>
        </w:tc>
        <w:tc>
          <w:tcPr>
            <w:tcW w:w="941" w:type="dxa"/>
            <w:shd w:val="clear" w:color="auto" w:fill="auto"/>
            <w:noWrap/>
          </w:tcPr>
          <w:p w14:paraId="3DBD7964" w14:textId="77777777" w:rsidR="00F0426A" w:rsidRPr="006129E0" w:rsidRDefault="00F0426A" w:rsidP="00012A44">
            <w:pPr>
              <w:pBdr>
                <w:bar w:val="single" w:sz="4" w:color="auto"/>
              </w:pBdr>
              <w:jc w:val="center"/>
              <w:rPr>
                <w:sz w:val="18"/>
                <w:szCs w:val="18"/>
              </w:rPr>
            </w:pPr>
            <w:r>
              <w:rPr>
                <w:sz w:val="18"/>
                <w:szCs w:val="18"/>
              </w:rPr>
              <w:t>2</w:t>
            </w:r>
          </w:p>
        </w:tc>
        <w:tc>
          <w:tcPr>
            <w:tcW w:w="1424" w:type="dxa"/>
            <w:shd w:val="clear" w:color="auto" w:fill="auto"/>
            <w:noWrap/>
          </w:tcPr>
          <w:p w14:paraId="28E6CEFD" w14:textId="77777777" w:rsidR="00F0426A" w:rsidRPr="006129E0" w:rsidRDefault="00F0426A" w:rsidP="00012A44">
            <w:pPr>
              <w:pBdr>
                <w:bar w:val="single" w:sz="4" w:color="auto"/>
              </w:pBdr>
              <w:jc w:val="center"/>
              <w:rPr>
                <w:sz w:val="18"/>
                <w:szCs w:val="18"/>
              </w:rPr>
            </w:pPr>
            <w:r>
              <w:rPr>
                <w:sz w:val="18"/>
                <w:szCs w:val="18"/>
              </w:rPr>
              <w:t>lipanj</w:t>
            </w:r>
          </w:p>
        </w:tc>
        <w:tc>
          <w:tcPr>
            <w:tcW w:w="1701" w:type="dxa"/>
            <w:shd w:val="clear" w:color="auto" w:fill="auto"/>
            <w:noWrap/>
          </w:tcPr>
          <w:p w14:paraId="399F9BB3" w14:textId="77777777" w:rsidR="00F0426A" w:rsidRPr="006129E0" w:rsidRDefault="00F0426A" w:rsidP="00012A44">
            <w:pPr>
              <w:pBdr>
                <w:bar w:val="single" w:sz="4" w:color="auto"/>
              </w:pBdr>
              <w:jc w:val="center"/>
              <w:rPr>
                <w:sz w:val="18"/>
                <w:szCs w:val="18"/>
              </w:rPr>
            </w:pPr>
            <w:r>
              <w:rPr>
                <w:sz w:val="18"/>
                <w:szCs w:val="18"/>
              </w:rPr>
              <w:t>2</w:t>
            </w:r>
          </w:p>
        </w:tc>
      </w:tr>
      <w:tr w:rsidR="00F0426A" w:rsidRPr="006129E0" w14:paraId="14119A29" w14:textId="77777777" w:rsidTr="00012A44">
        <w:trPr>
          <w:trHeight w:val="309"/>
        </w:trPr>
        <w:tc>
          <w:tcPr>
            <w:tcW w:w="4439" w:type="dxa"/>
            <w:shd w:val="clear" w:color="auto" w:fill="auto"/>
          </w:tcPr>
          <w:p w14:paraId="120DC5C9" w14:textId="77777777" w:rsidR="00F0426A" w:rsidRPr="002D6D2F" w:rsidRDefault="00F0426A" w:rsidP="00012A44">
            <w:pPr>
              <w:pBdr>
                <w:bar w:val="single" w:sz="4" w:color="auto"/>
              </w:pBdr>
              <w:rPr>
                <w:bCs/>
                <w:sz w:val="18"/>
                <w:szCs w:val="18"/>
              </w:rPr>
            </w:pPr>
            <w:r w:rsidRPr="002D6D2F">
              <w:rPr>
                <w:bCs/>
                <w:sz w:val="18"/>
                <w:szCs w:val="18"/>
              </w:rPr>
              <w:t>Redovna sjednica</w:t>
            </w:r>
          </w:p>
        </w:tc>
        <w:tc>
          <w:tcPr>
            <w:tcW w:w="1413" w:type="dxa"/>
            <w:shd w:val="clear" w:color="auto" w:fill="auto"/>
            <w:noWrap/>
          </w:tcPr>
          <w:p w14:paraId="3569619F" w14:textId="77777777" w:rsidR="00F0426A" w:rsidRDefault="00F0426A" w:rsidP="00012A44">
            <w:pPr>
              <w:pBdr>
                <w:bar w:val="single" w:sz="4" w:color="auto"/>
              </w:pBdr>
              <w:jc w:val="center"/>
              <w:rPr>
                <w:sz w:val="18"/>
                <w:szCs w:val="18"/>
              </w:rPr>
            </w:pPr>
            <w:r>
              <w:rPr>
                <w:sz w:val="18"/>
                <w:szCs w:val="18"/>
              </w:rPr>
              <w:t>virtualno</w:t>
            </w:r>
          </w:p>
        </w:tc>
        <w:tc>
          <w:tcPr>
            <w:tcW w:w="941" w:type="dxa"/>
            <w:shd w:val="clear" w:color="auto" w:fill="auto"/>
            <w:noWrap/>
          </w:tcPr>
          <w:p w14:paraId="26D2F40B"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auto"/>
            <w:noWrap/>
          </w:tcPr>
          <w:p w14:paraId="05E91753" w14:textId="77777777" w:rsidR="00F0426A" w:rsidRDefault="00F0426A" w:rsidP="00012A44">
            <w:pPr>
              <w:pBdr>
                <w:bar w:val="single" w:sz="4" w:color="auto"/>
              </w:pBdr>
              <w:jc w:val="center"/>
              <w:rPr>
                <w:sz w:val="18"/>
                <w:szCs w:val="18"/>
              </w:rPr>
            </w:pPr>
            <w:r>
              <w:rPr>
                <w:sz w:val="18"/>
                <w:szCs w:val="18"/>
              </w:rPr>
              <w:t>studeni</w:t>
            </w:r>
          </w:p>
        </w:tc>
        <w:tc>
          <w:tcPr>
            <w:tcW w:w="1701" w:type="dxa"/>
            <w:shd w:val="clear" w:color="auto" w:fill="auto"/>
            <w:noWrap/>
          </w:tcPr>
          <w:p w14:paraId="5A309003" w14:textId="77777777" w:rsidR="00F0426A" w:rsidRDefault="00F0426A" w:rsidP="00012A44">
            <w:pPr>
              <w:pBdr>
                <w:bar w:val="single" w:sz="4" w:color="auto"/>
              </w:pBdr>
              <w:jc w:val="center"/>
              <w:rPr>
                <w:sz w:val="18"/>
                <w:szCs w:val="18"/>
              </w:rPr>
            </w:pPr>
            <w:r>
              <w:rPr>
                <w:sz w:val="18"/>
                <w:szCs w:val="18"/>
              </w:rPr>
              <w:t>2</w:t>
            </w:r>
          </w:p>
        </w:tc>
      </w:tr>
      <w:tr w:rsidR="00F0426A" w:rsidRPr="006129E0" w14:paraId="15240934" w14:textId="77777777" w:rsidTr="00012A44">
        <w:trPr>
          <w:trHeight w:val="309"/>
        </w:trPr>
        <w:tc>
          <w:tcPr>
            <w:tcW w:w="4439" w:type="dxa"/>
            <w:shd w:val="clear" w:color="auto" w:fill="auto"/>
          </w:tcPr>
          <w:p w14:paraId="0253CCEC" w14:textId="77777777" w:rsidR="00F0426A" w:rsidRDefault="00F0426A" w:rsidP="00012A44">
            <w:pPr>
              <w:pBdr>
                <w:bar w:val="single" w:sz="4" w:color="auto"/>
              </w:pBdr>
              <w:rPr>
                <w:b/>
                <w:bCs/>
                <w:sz w:val="18"/>
                <w:szCs w:val="18"/>
              </w:rPr>
            </w:pPr>
            <w:r w:rsidRPr="00BB68CC">
              <w:rPr>
                <w:b/>
                <w:bCs/>
                <w:sz w:val="18"/>
                <w:szCs w:val="18"/>
              </w:rPr>
              <w:lastRenderedPageBreak/>
              <w:t>P4 grupa</w:t>
            </w:r>
            <w:r>
              <w:rPr>
                <w:b/>
                <w:bCs/>
                <w:sz w:val="18"/>
                <w:szCs w:val="18"/>
              </w:rPr>
              <w:t xml:space="preserve"> Europske farmakopeje</w:t>
            </w:r>
          </w:p>
        </w:tc>
        <w:tc>
          <w:tcPr>
            <w:tcW w:w="1413" w:type="dxa"/>
            <w:noWrap/>
          </w:tcPr>
          <w:p w14:paraId="63E92BC9" w14:textId="77777777" w:rsidR="00F0426A" w:rsidRPr="00EA1C08" w:rsidRDefault="00F0426A" w:rsidP="00012A44">
            <w:pPr>
              <w:pBdr>
                <w:bar w:val="single" w:sz="4" w:color="auto"/>
              </w:pBdr>
              <w:jc w:val="center"/>
              <w:rPr>
                <w:sz w:val="18"/>
                <w:szCs w:val="18"/>
              </w:rPr>
            </w:pPr>
          </w:p>
        </w:tc>
        <w:tc>
          <w:tcPr>
            <w:tcW w:w="941" w:type="dxa"/>
            <w:noWrap/>
          </w:tcPr>
          <w:p w14:paraId="0341A4C1" w14:textId="77777777" w:rsidR="00F0426A" w:rsidRPr="00DC2159" w:rsidRDefault="00F0426A" w:rsidP="00012A44">
            <w:pPr>
              <w:pBdr>
                <w:bar w:val="single" w:sz="4" w:color="auto"/>
              </w:pBdr>
              <w:jc w:val="center"/>
              <w:rPr>
                <w:sz w:val="18"/>
                <w:szCs w:val="18"/>
              </w:rPr>
            </w:pPr>
          </w:p>
        </w:tc>
        <w:tc>
          <w:tcPr>
            <w:tcW w:w="1424" w:type="dxa"/>
            <w:noWrap/>
          </w:tcPr>
          <w:p w14:paraId="085A255B" w14:textId="77777777" w:rsidR="00F0426A" w:rsidRPr="00EA1C08" w:rsidRDefault="00F0426A" w:rsidP="00012A44">
            <w:pPr>
              <w:pBdr>
                <w:bar w:val="single" w:sz="4" w:color="auto"/>
              </w:pBdr>
              <w:jc w:val="center"/>
              <w:rPr>
                <w:sz w:val="18"/>
                <w:szCs w:val="18"/>
              </w:rPr>
            </w:pPr>
          </w:p>
        </w:tc>
        <w:tc>
          <w:tcPr>
            <w:tcW w:w="1701" w:type="dxa"/>
            <w:noWrap/>
          </w:tcPr>
          <w:p w14:paraId="0557D21B" w14:textId="77777777" w:rsidR="00F0426A" w:rsidRPr="00EA1C08" w:rsidRDefault="00F0426A" w:rsidP="00012A44">
            <w:pPr>
              <w:pBdr>
                <w:bar w:val="single" w:sz="4" w:color="auto"/>
              </w:pBdr>
              <w:jc w:val="center"/>
              <w:rPr>
                <w:sz w:val="18"/>
                <w:szCs w:val="18"/>
              </w:rPr>
            </w:pPr>
          </w:p>
        </w:tc>
      </w:tr>
      <w:tr w:rsidR="00F0426A" w:rsidRPr="006129E0" w14:paraId="192D0320" w14:textId="77777777" w:rsidTr="00012A44">
        <w:trPr>
          <w:trHeight w:val="309"/>
        </w:trPr>
        <w:tc>
          <w:tcPr>
            <w:tcW w:w="4439" w:type="dxa"/>
            <w:shd w:val="clear" w:color="auto" w:fill="auto"/>
          </w:tcPr>
          <w:p w14:paraId="2281CB57" w14:textId="77777777" w:rsidR="00F0426A" w:rsidRPr="002D6D2F" w:rsidRDefault="00F0426A" w:rsidP="00012A44">
            <w:pPr>
              <w:pBdr>
                <w:bar w:val="single" w:sz="4" w:color="auto"/>
              </w:pBdr>
              <w:rPr>
                <w:bCs/>
                <w:sz w:val="18"/>
                <w:szCs w:val="18"/>
              </w:rPr>
            </w:pPr>
            <w:r w:rsidRPr="002D6D2F">
              <w:rPr>
                <w:bCs/>
                <w:sz w:val="18"/>
                <w:szCs w:val="18"/>
              </w:rPr>
              <w:t>65. sastanak</w:t>
            </w:r>
          </w:p>
        </w:tc>
        <w:tc>
          <w:tcPr>
            <w:tcW w:w="1413" w:type="dxa"/>
            <w:noWrap/>
          </w:tcPr>
          <w:p w14:paraId="68628512" w14:textId="77777777" w:rsidR="00F0426A" w:rsidRPr="00EA1C08" w:rsidRDefault="00F0426A" w:rsidP="00012A44">
            <w:pPr>
              <w:pBdr>
                <w:bar w:val="single" w:sz="4" w:color="auto"/>
              </w:pBdr>
              <w:jc w:val="center"/>
              <w:rPr>
                <w:sz w:val="18"/>
                <w:szCs w:val="18"/>
              </w:rPr>
            </w:pPr>
            <w:r>
              <w:rPr>
                <w:sz w:val="18"/>
                <w:szCs w:val="18"/>
              </w:rPr>
              <w:t>virtualno</w:t>
            </w:r>
          </w:p>
        </w:tc>
        <w:tc>
          <w:tcPr>
            <w:tcW w:w="941" w:type="dxa"/>
            <w:noWrap/>
          </w:tcPr>
          <w:p w14:paraId="2697F3C9" w14:textId="77777777" w:rsidR="00F0426A" w:rsidRPr="00DC2159" w:rsidRDefault="00F0426A" w:rsidP="00012A44">
            <w:pPr>
              <w:pBdr>
                <w:bar w:val="single" w:sz="4" w:color="auto"/>
              </w:pBdr>
              <w:jc w:val="center"/>
              <w:rPr>
                <w:sz w:val="18"/>
                <w:szCs w:val="18"/>
              </w:rPr>
            </w:pPr>
            <w:r>
              <w:rPr>
                <w:sz w:val="18"/>
                <w:szCs w:val="18"/>
              </w:rPr>
              <w:t>1</w:t>
            </w:r>
          </w:p>
        </w:tc>
        <w:tc>
          <w:tcPr>
            <w:tcW w:w="1424" w:type="dxa"/>
            <w:noWrap/>
          </w:tcPr>
          <w:p w14:paraId="2E701D3E" w14:textId="77777777" w:rsidR="00F0426A" w:rsidRPr="00EA1C08" w:rsidRDefault="00F0426A" w:rsidP="00012A44">
            <w:pPr>
              <w:pBdr>
                <w:bar w:val="single" w:sz="4" w:color="auto"/>
              </w:pBdr>
              <w:jc w:val="center"/>
              <w:rPr>
                <w:sz w:val="18"/>
                <w:szCs w:val="18"/>
              </w:rPr>
            </w:pPr>
            <w:r>
              <w:rPr>
                <w:sz w:val="18"/>
                <w:szCs w:val="18"/>
              </w:rPr>
              <w:t>ožujak</w:t>
            </w:r>
          </w:p>
        </w:tc>
        <w:tc>
          <w:tcPr>
            <w:tcW w:w="1701" w:type="dxa"/>
            <w:noWrap/>
          </w:tcPr>
          <w:p w14:paraId="1E1EA858" w14:textId="77777777" w:rsidR="00F0426A" w:rsidRPr="00EA1C08" w:rsidRDefault="00F0426A" w:rsidP="00012A44">
            <w:pPr>
              <w:pBdr>
                <w:bar w:val="single" w:sz="4" w:color="auto"/>
              </w:pBdr>
              <w:jc w:val="center"/>
              <w:rPr>
                <w:sz w:val="18"/>
                <w:szCs w:val="18"/>
              </w:rPr>
            </w:pPr>
            <w:r>
              <w:rPr>
                <w:sz w:val="18"/>
                <w:szCs w:val="18"/>
              </w:rPr>
              <w:t>1</w:t>
            </w:r>
          </w:p>
        </w:tc>
      </w:tr>
      <w:tr w:rsidR="00F0426A" w:rsidRPr="006129E0" w14:paraId="3BA62764" w14:textId="77777777" w:rsidTr="00012A44">
        <w:trPr>
          <w:trHeight w:val="309"/>
        </w:trPr>
        <w:tc>
          <w:tcPr>
            <w:tcW w:w="4439" w:type="dxa"/>
            <w:shd w:val="clear" w:color="auto" w:fill="auto"/>
          </w:tcPr>
          <w:p w14:paraId="6EDD9D37" w14:textId="77777777" w:rsidR="00F0426A" w:rsidRPr="002D6D2F" w:rsidRDefault="00F0426A" w:rsidP="00012A44">
            <w:pPr>
              <w:pBdr>
                <w:bar w:val="single" w:sz="4" w:color="auto"/>
              </w:pBdr>
              <w:rPr>
                <w:bCs/>
                <w:sz w:val="18"/>
                <w:szCs w:val="18"/>
              </w:rPr>
            </w:pPr>
            <w:r w:rsidRPr="002D6D2F">
              <w:rPr>
                <w:bCs/>
                <w:sz w:val="18"/>
                <w:szCs w:val="18"/>
              </w:rPr>
              <w:t>66. sastanak</w:t>
            </w:r>
          </w:p>
        </w:tc>
        <w:tc>
          <w:tcPr>
            <w:tcW w:w="1413" w:type="dxa"/>
            <w:noWrap/>
          </w:tcPr>
          <w:p w14:paraId="46E548D5" w14:textId="77777777" w:rsidR="00F0426A" w:rsidRPr="00EA1C08" w:rsidRDefault="00F0426A" w:rsidP="00012A44">
            <w:pPr>
              <w:pBdr>
                <w:bar w:val="single" w:sz="4" w:color="auto"/>
              </w:pBdr>
              <w:jc w:val="center"/>
              <w:rPr>
                <w:sz w:val="18"/>
                <w:szCs w:val="18"/>
              </w:rPr>
            </w:pPr>
            <w:r>
              <w:rPr>
                <w:sz w:val="18"/>
                <w:szCs w:val="18"/>
              </w:rPr>
              <w:t>Strasbourg</w:t>
            </w:r>
          </w:p>
        </w:tc>
        <w:tc>
          <w:tcPr>
            <w:tcW w:w="941" w:type="dxa"/>
            <w:noWrap/>
          </w:tcPr>
          <w:p w14:paraId="6527E4F9" w14:textId="77777777" w:rsidR="00F0426A" w:rsidRPr="00DC2159" w:rsidRDefault="00F0426A" w:rsidP="00012A44">
            <w:pPr>
              <w:pBdr>
                <w:bar w:val="single" w:sz="4" w:color="auto"/>
              </w:pBdr>
              <w:jc w:val="center"/>
              <w:rPr>
                <w:sz w:val="18"/>
                <w:szCs w:val="18"/>
              </w:rPr>
            </w:pPr>
            <w:r>
              <w:rPr>
                <w:sz w:val="18"/>
                <w:szCs w:val="18"/>
              </w:rPr>
              <w:t>1</w:t>
            </w:r>
          </w:p>
        </w:tc>
        <w:tc>
          <w:tcPr>
            <w:tcW w:w="1424" w:type="dxa"/>
            <w:noWrap/>
          </w:tcPr>
          <w:p w14:paraId="46881D3E" w14:textId="77777777" w:rsidR="00F0426A" w:rsidRPr="00EA1C08" w:rsidRDefault="00F0426A" w:rsidP="00012A44">
            <w:pPr>
              <w:pBdr>
                <w:bar w:val="single" w:sz="4" w:color="auto"/>
              </w:pBdr>
              <w:jc w:val="center"/>
              <w:rPr>
                <w:sz w:val="18"/>
                <w:szCs w:val="18"/>
              </w:rPr>
            </w:pPr>
            <w:r>
              <w:rPr>
                <w:sz w:val="18"/>
                <w:szCs w:val="18"/>
              </w:rPr>
              <w:t>lipanj</w:t>
            </w:r>
          </w:p>
        </w:tc>
        <w:tc>
          <w:tcPr>
            <w:tcW w:w="1701" w:type="dxa"/>
            <w:noWrap/>
          </w:tcPr>
          <w:p w14:paraId="6ED6A5DE" w14:textId="77777777" w:rsidR="00F0426A" w:rsidRPr="00EA1C08" w:rsidRDefault="00F0426A" w:rsidP="00012A44">
            <w:pPr>
              <w:pBdr>
                <w:bar w:val="single" w:sz="4" w:color="auto"/>
              </w:pBdr>
              <w:jc w:val="center"/>
              <w:rPr>
                <w:sz w:val="18"/>
                <w:szCs w:val="18"/>
              </w:rPr>
            </w:pPr>
            <w:r>
              <w:rPr>
                <w:sz w:val="18"/>
                <w:szCs w:val="18"/>
              </w:rPr>
              <w:t>1</w:t>
            </w:r>
          </w:p>
        </w:tc>
      </w:tr>
      <w:tr w:rsidR="00F0426A" w:rsidRPr="006129E0" w14:paraId="09D1B2F2" w14:textId="77777777" w:rsidTr="00012A44">
        <w:trPr>
          <w:trHeight w:val="309"/>
        </w:trPr>
        <w:tc>
          <w:tcPr>
            <w:tcW w:w="4439" w:type="dxa"/>
            <w:shd w:val="clear" w:color="auto" w:fill="auto"/>
          </w:tcPr>
          <w:p w14:paraId="7041F6F9" w14:textId="77777777" w:rsidR="00F0426A" w:rsidRPr="002D6D2F" w:rsidRDefault="00F0426A" w:rsidP="00012A44">
            <w:pPr>
              <w:pBdr>
                <w:bar w:val="single" w:sz="4" w:color="auto"/>
              </w:pBdr>
              <w:rPr>
                <w:bCs/>
                <w:sz w:val="18"/>
                <w:szCs w:val="18"/>
              </w:rPr>
            </w:pPr>
            <w:r>
              <w:rPr>
                <w:bCs/>
                <w:sz w:val="18"/>
                <w:szCs w:val="18"/>
              </w:rPr>
              <w:t>67. sastanak</w:t>
            </w:r>
          </w:p>
        </w:tc>
        <w:tc>
          <w:tcPr>
            <w:tcW w:w="1413" w:type="dxa"/>
            <w:noWrap/>
          </w:tcPr>
          <w:p w14:paraId="2DACB1E2" w14:textId="77777777" w:rsidR="00F0426A" w:rsidRDefault="00F0426A" w:rsidP="00012A44">
            <w:pPr>
              <w:pBdr>
                <w:bar w:val="single" w:sz="4" w:color="auto"/>
              </w:pBdr>
              <w:jc w:val="center"/>
              <w:rPr>
                <w:sz w:val="18"/>
                <w:szCs w:val="18"/>
              </w:rPr>
            </w:pPr>
            <w:r>
              <w:rPr>
                <w:sz w:val="18"/>
                <w:szCs w:val="18"/>
              </w:rPr>
              <w:t>virtualno</w:t>
            </w:r>
          </w:p>
        </w:tc>
        <w:tc>
          <w:tcPr>
            <w:tcW w:w="941" w:type="dxa"/>
            <w:noWrap/>
          </w:tcPr>
          <w:p w14:paraId="5530F5A7" w14:textId="77777777" w:rsidR="00F0426A" w:rsidRDefault="00F0426A" w:rsidP="00012A44">
            <w:pPr>
              <w:pBdr>
                <w:bar w:val="single" w:sz="4" w:color="auto"/>
              </w:pBdr>
              <w:jc w:val="center"/>
              <w:rPr>
                <w:sz w:val="18"/>
                <w:szCs w:val="18"/>
              </w:rPr>
            </w:pPr>
            <w:r>
              <w:rPr>
                <w:sz w:val="18"/>
                <w:szCs w:val="18"/>
              </w:rPr>
              <w:t>1</w:t>
            </w:r>
          </w:p>
        </w:tc>
        <w:tc>
          <w:tcPr>
            <w:tcW w:w="1424" w:type="dxa"/>
            <w:noWrap/>
          </w:tcPr>
          <w:p w14:paraId="524CFD9B" w14:textId="77777777" w:rsidR="00F0426A" w:rsidRDefault="00F0426A" w:rsidP="00012A44">
            <w:pPr>
              <w:pBdr>
                <w:bar w:val="single" w:sz="4" w:color="auto"/>
              </w:pBdr>
              <w:jc w:val="center"/>
              <w:rPr>
                <w:sz w:val="18"/>
                <w:szCs w:val="18"/>
              </w:rPr>
            </w:pPr>
            <w:r>
              <w:rPr>
                <w:sz w:val="18"/>
                <w:szCs w:val="18"/>
              </w:rPr>
              <w:t>studeni</w:t>
            </w:r>
          </w:p>
        </w:tc>
        <w:tc>
          <w:tcPr>
            <w:tcW w:w="1701" w:type="dxa"/>
            <w:noWrap/>
          </w:tcPr>
          <w:p w14:paraId="6EA9F966" w14:textId="77777777" w:rsidR="00F0426A" w:rsidRDefault="00F0426A" w:rsidP="00012A44">
            <w:pPr>
              <w:pBdr>
                <w:bar w:val="single" w:sz="4" w:color="auto"/>
              </w:pBdr>
              <w:jc w:val="center"/>
              <w:rPr>
                <w:sz w:val="18"/>
                <w:szCs w:val="18"/>
              </w:rPr>
            </w:pPr>
            <w:r>
              <w:rPr>
                <w:sz w:val="18"/>
                <w:szCs w:val="18"/>
              </w:rPr>
              <w:t>1</w:t>
            </w:r>
          </w:p>
        </w:tc>
      </w:tr>
      <w:tr w:rsidR="00F0426A" w:rsidRPr="006129E0" w14:paraId="62F0E55E" w14:textId="77777777" w:rsidTr="00012A44">
        <w:trPr>
          <w:trHeight w:val="309"/>
        </w:trPr>
        <w:tc>
          <w:tcPr>
            <w:tcW w:w="4439" w:type="dxa"/>
            <w:shd w:val="clear" w:color="auto" w:fill="auto"/>
          </w:tcPr>
          <w:p w14:paraId="4CCAAF2D" w14:textId="77777777" w:rsidR="00F0426A" w:rsidRDefault="00F0426A" w:rsidP="00012A44">
            <w:pPr>
              <w:pBdr>
                <w:bar w:val="single" w:sz="4" w:color="auto"/>
              </w:pBdr>
              <w:rPr>
                <w:b/>
                <w:bCs/>
                <w:sz w:val="18"/>
                <w:szCs w:val="18"/>
              </w:rPr>
            </w:pPr>
            <w:r>
              <w:rPr>
                <w:b/>
                <w:bCs/>
                <w:sz w:val="18"/>
                <w:szCs w:val="18"/>
              </w:rPr>
              <w:t>Grupa 1 Europske farmakopeje (mikrobiologija)</w:t>
            </w:r>
          </w:p>
        </w:tc>
        <w:tc>
          <w:tcPr>
            <w:tcW w:w="1413" w:type="dxa"/>
            <w:noWrap/>
          </w:tcPr>
          <w:p w14:paraId="16AF3335" w14:textId="77777777" w:rsidR="00F0426A" w:rsidRPr="006129E0" w:rsidRDefault="00F0426A" w:rsidP="00012A44">
            <w:pPr>
              <w:pBdr>
                <w:bar w:val="single" w:sz="4" w:color="auto"/>
              </w:pBdr>
              <w:jc w:val="center"/>
              <w:rPr>
                <w:sz w:val="18"/>
                <w:szCs w:val="18"/>
              </w:rPr>
            </w:pPr>
          </w:p>
        </w:tc>
        <w:tc>
          <w:tcPr>
            <w:tcW w:w="941" w:type="dxa"/>
            <w:noWrap/>
          </w:tcPr>
          <w:p w14:paraId="5A4C3445" w14:textId="77777777" w:rsidR="00F0426A" w:rsidRPr="006129E0" w:rsidRDefault="00F0426A" w:rsidP="00012A44">
            <w:pPr>
              <w:pBdr>
                <w:bar w:val="single" w:sz="4" w:color="auto"/>
              </w:pBdr>
              <w:jc w:val="center"/>
              <w:rPr>
                <w:sz w:val="18"/>
                <w:szCs w:val="18"/>
              </w:rPr>
            </w:pPr>
          </w:p>
        </w:tc>
        <w:tc>
          <w:tcPr>
            <w:tcW w:w="1424" w:type="dxa"/>
            <w:noWrap/>
          </w:tcPr>
          <w:p w14:paraId="387E27DD" w14:textId="77777777" w:rsidR="00F0426A" w:rsidRPr="006129E0" w:rsidRDefault="00F0426A" w:rsidP="00012A44">
            <w:pPr>
              <w:pBdr>
                <w:bar w:val="single" w:sz="4" w:color="auto"/>
              </w:pBdr>
              <w:jc w:val="center"/>
              <w:rPr>
                <w:sz w:val="18"/>
                <w:szCs w:val="18"/>
              </w:rPr>
            </w:pPr>
          </w:p>
        </w:tc>
        <w:tc>
          <w:tcPr>
            <w:tcW w:w="1701" w:type="dxa"/>
            <w:noWrap/>
          </w:tcPr>
          <w:p w14:paraId="5ACC193B" w14:textId="77777777" w:rsidR="00F0426A" w:rsidRPr="006129E0" w:rsidRDefault="00F0426A" w:rsidP="00012A44">
            <w:pPr>
              <w:pBdr>
                <w:bar w:val="single" w:sz="4" w:color="auto"/>
              </w:pBdr>
              <w:jc w:val="center"/>
              <w:rPr>
                <w:sz w:val="18"/>
                <w:szCs w:val="18"/>
              </w:rPr>
            </w:pPr>
          </w:p>
        </w:tc>
      </w:tr>
      <w:tr w:rsidR="00F0426A" w:rsidRPr="006129E0" w14:paraId="477684EC" w14:textId="77777777" w:rsidTr="00012A44">
        <w:trPr>
          <w:trHeight w:val="309"/>
        </w:trPr>
        <w:tc>
          <w:tcPr>
            <w:tcW w:w="4439" w:type="dxa"/>
            <w:shd w:val="clear" w:color="auto" w:fill="auto"/>
          </w:tcPr>
          <w:p w14:paraId="4E9C276E" w14:textId="77777777" w:rsidR="00F0426A" w:rsidRPr="002D6D2F" w:rsidRDefault="00F0426A" w:rsidP="00012A44">
            <w:pPr>
              <w:pBdr>
                <w:bar w:val="single" w:sz="4" w:color="auto"/>
              </w:pBdr>
              <w:rPr>
                <w:bCs/>
                <w:sz w:val="18"/>
                <w:szCs w:val="18"/>
              </w:rPr>
            </w:pPr>
            <w:r w:rsidRPr="002D6D2F">
              <w:rPr>
                <w:bCs/>
                <w:sz w:val="18"/>
                <w:szCs w:val="18"/>
              </w:rPr>
              <w:t>67. sastanak</w:t>
            </w:r>
          </w:p>
        </w:tc>
        <w:tc>
          <w:tcPr>
            <w:tcW w:w="1413" w:type="dxa"/>
            <w:noWrap/>
          </w:tcPr>
          <w:p w14:paraId="57A19075" w14:textId="77777777" w:rsidR="00F0426A" w:rsidRPr="006129E0" w:rsidRDefault="00F0426A" w:rsidP="00012A44">
            <w:pPr>
              <w:pBdr>
                <w:bar w:val="single" w:sz="4" w:color="auto"/>
              </w:pBdr>
              <w:jc w:val="center"/>
              <w:rPr>
                <w:sz w:val="18"/>
                <w:szCs w:val="18"/>
              </w:rPr>
            </w:pPr>
            <w:r>
              <w:rPr>
                <w:sz w:val="18"/>
                <w:szCs w:val="18"/>
              </w:rPr>
              <w:t>virtualno</w:t>
            </w:r>
          </w:p>
        </w:tc>
        <w:tc>
          <w:tcPr>
            <w:tcW w:w="941" w:type="dxa"/>
            <w:noWrap/>
          </w:tcPr>
          <w:p w14:paraId="6C2FCF1D" w14:textId="77777777" w:rsidR="00F0426A" w:rsidRPr="006129E0" w:rsidRDefault="00F0426A" w:rsidP="00012A44">
            <w:pPr>
              <w:pBdr>
                <w:bar w:val="single" w:sz="4" w:color="auto"/>
              </w:pBdr>
              <w:jc w:val="center"/>
              <w:rPr>
                <w:sz w:val="18"/>
                <w:szCs w:val="18"/>
              </w:rPr>
            </w:pPr>
            <w:r>
              <w:rPr>
                <w:sz w:val="18"/>
                <w:szCs w:val="18"/>
              </w:rPr>
              <w:t>1</w:t>
            </w:r>
          </w:p>
        </w:tc>
        <w:tc>
          <w:tcPr>
            <w:tcW w:w="1424" w:type="dxa"/>
            <w:noWrap/>
          </w:tcPr>
          <w:p w14:paraId="012979FC" w14:textId="77777777" w:rsidR="00F0426A" w:rsidRPr="006129E0" w:rsidRDefault="00F0426A" w:rsidP="00012A44">
            <w:pPr>
              <w:pBdr>
                <w:bar w:val="single" w:sz="4" w:color="auto"/>
              </w:pBdr>
              <w:jc w:val="center"/>
              <w:rPr>
                <w:sz w:val="18"/>
                <w:szCs w:val="18"/>
              </w:rPr>
            </w:pPr>
            <w:r>
              <w:rPr>
                <w:sz w:val="18"/>
                <w:szCs w:val="18"/>
              </w:rPr>
              <w:t>siječanj</w:t>
            </w:r>
          </w:p>
        </w:tc>
        <w:tc>
          <w:tcPr>
            <w:tcW w:w="1701" w:type="dxa"/>
            <w:noWrap/>
          </w:tcPr>
          <w:p w14:paraId="2F396222" w14:textId="77777777" w:rsidR="00F0426A" w:rsidRPr="006129E0" w:rsidRDefault="00F0426A" w:rsidP="00012A44">
            <w:pPr>
              <w:pBdr>
                <w:bar w:val="single" w:sz="4" w:color="auto"/>
              </w:pBdr>
              <w:jc w:val="center"/>
              <w:rPr>
                <w:sz w:val="18"/>
                <w:szCs w:val="18"/>
              </w:rPr>
            </w:pPr>
            <w:r>
              <w:rPr>
                <w:sz w:val="18"/>
                <w:szCs w:val="18"/>
              </w:rPr>
              <w:t>1</w:t>
            </w:r>
          </w:p>
        </w:tc>
      </w:tr>
      <w:tr w:rsidR="00F0426A" w:rsidRPr="006129E0" w14:paraId="238843E0" w14:textId="77777777" w:rsidTr="00012A44">
        <w:trPr>
          <w:trHeight w:val="309"/>
        </w:trPr>
        <w:tc>
          <w:tcPr>
            <w:tcW w:w="4439" w:type="dxa"/>
            <w:shd w:val="clear" w:color="auto" w:fill="auto"/>
          </w:tcPr>
          <w:p w14:paraId="28D63D85" w14:textId="77777777" w:rsidR="00F0426A" w:rsidRPr="002D6D2F" w:rsidRDefault="00F0426A" w:rsidP="00012A44">
            <w:pPr>
              <w:pBdr>
                <w:bar w:val="single" w:sz="4" w:color="auto"/>
              </w:pBdr>
              <w:rPr>
                <w:bCs/>
                <w:sz w:val="18"/>
                <w:szCs w:val="18"/>
              </w:rPr>
            </w:pPr>
            <w:r w:rsidRPr="002D6D2F">
              <w:rPr>
                <w:bCs/>
                <w:sz w:val="18"/>
                <w:szCs w:val="18"/>
              </w:rPr>
              <w:t>68. sastanak</w:t>
            </w:r>
          </w:p>
        </w:tc>
        <w:tc>
          <w:tcPr>
            <w:tcW w:w="1413" w:type="dxa"/>
            <w:noWrap/>
          </w:tcPr>
          <w:p w14:paraId="3E02E923" w14:textId="77777777" w:rsidR="00F0426A" w:rsidRPr="006129E0" w:rsidRDefault="00F0426A" w:rsidP="00012A44">
            <w:pPr>
              <w:pBdr>
                <w:bar w:val="single" w:sz="4" w:color="auto"/>
              </w:pBdr>
              <w:jc w:val="center"/>
              <w:rPr>
                <w:sz w:val="18"/>
                <w:szCs w:val="18"/>
              </w:rPr>
            </w:pPr>
            <w:r>
              <w:rPr>
                <w:sz w:val="18"/>
                <w:szCs w:val="18"/>
              </w:rPr>
              <w:t>virtualno</w:t>
            </w:r>
          </w:p>
        </w:tc>
        <w:tc>
          <w:tcPr>
            <w:tcW w:w="941" w:type="dxa"/>
            <w:noWrap/>
          </w:tcPr>
          <w:p w14:paraId="10B6CB0B" w14:textId="77777777" w:rsidR="00F0426A" w:rsidRPr="006129E0" w:rsidRDefault="00F0426A" w:rsidP="00012A44">
            <w:pPr>
              <w:pBdr>
                <w:bar w:val="single" w:sz="4" w:color="auto"/>
              </w:pBdr>
              <w:jc w:val="center"/>
              <w:rPr>
                <w:sz w:val="18"/>
                <w:szCs w:val="18"/>
              </w:rPr>
            </w:pPr>
            <w:r>
              <w:rPr>
                <w:sz w:val="18"/>
                <w:szCs w:val="18"/>
              </w:rPr>
              <w:t>1</w:t>
            </w:r>
          </w:p>
        </w:tc>
        <w:tc>
          <w:tcPr>
            <w:tcW w:w="1424" w:type="dxa"/>
            <w:noWrap/>
          </w:tcPr>
          <w:p w14:paraId="4F982AFA" w14:textId="77777777" w:rsidR="00F0426A" w:rsidRPr="006129E0" w:rsidRDefault="00F0426A" w:rsidP="00012A44">
            <w:pPr>
              <w:pBdr>
                <w:bar w:val="single" w:sz="4" w:color="auto"/>
              </w:pBdr>
              <w:jc w:val="center"/>
              <w:rPr>
                <w:sz w:val="18"/>
                <w:szCs w:val="18"/>
              </w:rPr>
            </w:pPr>
            <w:r>
              <w:rPr>
                <w:sz w:val="18"/>
                <w:szCs w:val="18"/>
              </w:rPr>
              <w:t>travanj</w:t>
            </w:r>
          </w:p>
        </w:tc>
        <w:tc>
          <w:tcPr>
            <w:tcW w:w="1701" w:type="dxa"/>
            <w:noWrap/>
          </w:tcPr>
          <w:p w14:paraId="1BB5ABB0" w14:textId="77777777" w:rsidR="00F0426A" w:rsidRPr="006129E0" w:rsidRDefault="00F0426A" w:rsidP="00012A44">
            <w:pPr>
              <w:pBdr>
                <w:bar w:val="single" w:sz="4" w:color="auto"/>
              </w:pBdr>
              <w:jc w:val="center"/>
              <w:rPr>
                <w:sz w:val="18"/>
                <w:szCs w:val="18"/>
              </w:rPr>
            </w:pPr>
            <w:r>
              <w:rPr>
                <w:sz w:val="18"/>
                <w:szCs w:val="18"/>
              </w:rPr>
              <w:t>1</w:t>
            </w:r>
          </w:p>
        </w:tc>
      </w:tr>
      <w:tr w:rsidR="00F0426A" w:rsidRPr="006129E0" w14:paraId="7C0AF895" w14:textId="77777777" w:rsidTr="00012A44">
        <w:trPr>
          <w:trHeight w:val="309"/>
        </w:trPr>
        <w:tc>
          <w:tcPr>
            <w:tcW w:w="4439" w:type="dxa"/>
            <w:shd w:val="clear" w:color="auto" w:fill="auto"/>
          </w:tcPr>
          <w:p w14:paraId="3DA0A00C" w14:textId="77777777" w:rsidR="00F0426A" w:rsidRPr="002D6D2F" w:rsidRDefault="00F0426A" w:rsidP="00012A44">
            <w:pPr>
              <w:pBdr>
                <w:bar w:val="single" w:sz="4" w:color="auto"/>
              </w:pBdr>
              <w:rPr>
                <w:bCs/>
                <w:sz w:val="18"/>
                <w:szCs w:val="18"/>
              </w:rPr>
            </w:pPr>
            <w:r>
              <w:rPr>
                <w:bCs/>
                <w:sz w:val="18"/>
                <w:szCs w:val="18"/>
              </w:rPr>
              <w:t>69. sastanak</w:t>
            </w:r>
          </w:p>
        </w:tc>
        <w:tc>
          <w:tcPr>
            <w:tcW w:w="1413" w:type="dxa"/>
            <w:noWrap/>
          </w:tcPr>
          <w:p w14:paraId="5628C4A0" w14:textId="77777777" w:rsidR="00F0426A" w:rsidRDefault="00F0426A" w:rsidP="00012A44">
            <w:pPr>
              <w:pBdr>
                <w:bar w:val="single" w:sz="4" w:color="auto"/>
              </w:pBdr>
              <w:jc w:val="center"/>
              <w:rPr>
                <w:sz w:val="18"/>
                <w:szCs w:val="18"/>
              </w:rPr>
            </w:pPr>
            <w:r>
              <w:rPr>
                <w:sz w:val="18"/>
                <w:szCs w:val="18"/>
              </w:rPr>
              <w:t>virtualno</w:t>
            </w:r>
          </w:p>
        </w:tc>
        <w:tc>
          <w:tcPr>
            <w:tcW w:w="941" w:type="dxa"/>
            <w:noWrap/>
          </w:tcPr>
          <w:p w14:paraId="750C06EA" w14:textId="77777777" w:rsidR="00F0426A" w:rsidRDefault="00F0426A" w:rsidP="00012A44">
            <w:pPr>
              <w:pBdr>
                <w:bar w:val="single" w:sz="4" w:color="auto"/>
              </w:pBdr>
              <w:jc w:val="center"/>
              <w:rPr>
                <w:sz w:val="18"/>
                <w:szCs w:val="18"/>
              </w:rPr>
            </w:pPr>
            <w:r>
              <w:rPr>
                <w:sz w:val="18"/>
                <w:szCs w:val="18"/>
              </w:rPr>
              <w:t>1</w:t>
            </w:r>
          </w:p>
        </w:tc>
        <w:tc>
          <w:tcPr>
            <w:tcW w:w="1424" w:type="dxa"/>
            <w:noWrap/>
          </w:tcPr>
          <w:p w14:paraId="69722236" w14:textId="77777777" w:rsidR="00F0426A" w:rsidRDefault="00F0426A" w:rsidP="00012A44">
            <w:pPr>
              <w:pBdr>
                <w:bar w:val="single" w:sz="4" w:color="auto"/>
              </w:pBdr>
              <w:jc w:val="center"/>
              <w:rPr>
                <w:sz w:val="18"/>
                <w:szCs w:val="18"/>
              </w:rPr>
            </w:pPr>
            <w:r>
              <w:rPr>
                <w:sz w:val="18"/>
                <w:szCs w:val="18"/>
              </w:rPr>
              <w:t>rujan</w:t>
            </w:r>
          </w:p>
        </w:tc>
        <w:tc>
          <w:tcPr>
            <w:tcW w:w="1701" w:type="dxa"/>
            <w:noWrap/>
          </w:tcPr>
          <w:p w14:paraId="5A975E56" w14:textId="77777777" w:rsidR="00F0426A" w:rsidRDefault="00F0426A" w:rsidP="00012A44">
            <w:pPr>
              <w:pBdr>
                <w:bar w:val="single" w:sz="4" w:color="auto"/>
              </w:pBdr>
              <w:jc w:val="center"/>
              <w:rPr>
                <w:sz w:val="18"/>
                <w:szCs w:val="18"/>
              </w:rPr>
            </w:pPr>
            <w:r>
              <w:rPr>
                <w:sz w:val="18"/>
                <w:szCs w:val="18"/>
              </w:rPr>
              <w:t>1</w:t>
            </w:r>
          </w:p>
        </w:tc>
      </w:tr>
      <w:tr w:rsidR="00F0426A" w:rsidRPr="00AC6169" w14:paraId="5A3188FE" w14:textId="77777777" w:rsidTr="00012A44">
        <w:trPr>
          <w:trHeight w:val="309"/>
        </w:trPr>
        <w:tc>
          <w:tcPr>
            <w:tcW w:w="4439" w:type="dxa"/>
            <w:shd w:val="clear" w:color="auto" w:fill="auto"/>
          </w:tcPr>
          <w:p w14:paraId="4BEF692F" w14:textId="77777777" w:rsidR="00F0426A" w:rsidRPr="00AC6169" w:rsidRDefault="00F0426A" w:rsidP="00012A44">
            <w:pPr>
              <w:pBdr>
                <w:bar w:val="single" w:sz="4" w:color="auto"/>
              </w:pBdr>
              <w:rPr>
                <w:bCs/>
                <w:sz w:val="18"/>
                <w:szCs w:val="18"/>
              </w:rPr>
            </w:pPr>
            <w:r w:rsidRPr="00AC6169">
              <w:rPr>
                <w:bCs/>
                <w:sz w:val="18"/>
                <w:szCs w:val="18"/>
              </w:rPr>
              <w:t>70. sastanak</w:t>
            </w:r>
          </w:p>
        </w:tc>
        <w:tc>
          <w:tcPr>
            <w:tcW w:w="1413" w:type="dxa"/>
            <w:shd w:val="clear" w:color="auto" w:fill="auto"/>
            <w:noWrap/>
          </w:tcPr>
          <w:p w14:paraId="3AA3100F" w14:textId="77777777" w:rsidR="00F0426A" w:rsidRPr="00AC6169" w:rsidRDefault="00F0426A" w:rsidP="00012A44">
            <w:pPr>
              <w:pBdr>
                <w:bar w:val="single" w:sz="4" w:color="auto"/>
              </w:pBdr>
              <w:jc w:val="center"/>
              <w:rPr>
                <w:sz w:val="18"/>
                <w:szCs w:val="18"/>
              </w:rPr>
            </w:pPr>
            <w:r>
              <w:rPr>
                <w:sz w:val="18"/>
                <w:szCs w:val="18"/>
              </w:rPr>
              <w:t>virtualno</w:t>
            </w:r>
          </w:p>
        </w:tc>
        <w:tc>
          <w:tcPr>
            <w:tcW w:w="941" w:type="dxa"/>
            <w:shd w:val="clear" w:color="auto" w:fill="auto"/>
            <w:noWrap/>
          </w:tcPr>
          <w:p w14:paraId="1CABDD14" w14:textId="77777777" w:rsidR="00F0426A" w:rsidRPr="00AC6169" w:rsidRDefault="00F0426A" w:rsidP="00012A44">
            <w:pPr>
              <w:pBdr>
                <w:bar w:val="single" w:sz="4" w:color="auto"/>
              </w:pBdr>
              <w:jc w:val="center"/>
              <w:rPr>
                <w:sz w:val="18"/>
                <w:szCs w:val="18"/>
              </w:rPr>
            </w:pPr>
            <w:r>
              <w:rPr>
                <w:sz w:val="18"/>
                <w:szCs w:val="18"/>
              </w:rPr>
              <w:t>1</w:t>
            </w:r>
          </w:p>
        </w:tc>
        <w:tc>
          <w:tcPr>
            <w:tcW w:w="1424" w:type="dxa"/>
            <w:shd w:val="clear" w:color="auto" w:fill="auto"/>
            <w:noWrap/>
          </w:tcPr>
          <w:p w14:paraId="084D02A3" w14:textId="77777777" w:rsidR="00F0426A" w:rsidRPr="00AC6169" w:rsidRDefault="00F0426A" w:rsidP="00012A44">
            <w:pPr>
              <w:pBdr>
                <w:bar w:val="single" w:sz="4" w:color="auto"/>
              </w:pBdr>
              <w:jc w:val="center"/>
              <w:rPr>
                <w:sz w:val="18"/>
                <w:szCs w:val="18"/>
              </w:rPr>
            </w:pPr>
            <w:r>
              <w:rPr>
                <w:sz w:val="18"/>
                <w:szCs w:val="18"/>
              </w:rPr>
              <w:t>prosinac</w:t>
            </w:r>
          </w:p>
        </w:tc>
        <w:tc>
          <w:tcPr>
            <w:tcW w:w="1701" w:type="dxa"/>
            <w:shd w:val="clear" w:color="auto" w:fill="auto"/>
            <w:noWrap/>
          </w:tcPr>
          <w:p w14:paraId="0D6AEDCD" w14:textId="77777777" w:rsidR="00F0426A" w:rsidRPr="00AC6169" w:rsidRDefault="00F0426A" w:rsidP="00012A44">
            <w:pPr>
              <w:pBdr>
                <w:bar w:val="single" w:sz="4" w:color="auto"/>
              </w:pBdr>
              <w:jc w:val="center"/>
              <w:rPr>
                <w:sz w:val="18"/>
                <w:szCs w:val="18"/>
              </w:rPr>
            </w:pPr>
            <w:r>
              <w:rPr>
                <w:sz w:val="18"/>
                <w:szCs w:val="18"/>
              </w:rPr>
              <w:t>1</w:t>
            </w:r>
          </w:p>
        </w:tc>
      </w:tr>
      <w:tr w:rsidR="00F0426A" w:rsidRPr="006129E0" w14:paraId="6350DC43" w14:textId="77777777" w:rsidTr="00012A44">
        <w:trPr>
          <w:trHeight w:val="309"/>
        </w:trPr>
        <w:tc>
          <w:tcPr>
            <w:tcW w:w="4439" w:type="dxa"/>
            <w:shd w:val="clear" w:color="auto" w:fill="auto"/>
          </w:tcPr>
          <w:p w14:paraId="396168F7" w14:textId="77777777" w:rsidR="00F0426A" w:rsidRDefault="00F0426A" w:rsidP="00012A44">
            <w:pPr>
              <w:pBdr>
                <w:bar w:val="single" w:sz="4" w:color="auto"/>
              </w:pBdr>
              <w:rPr>
                <w:b/>
                <w:bCs/>
                <w:sz w:val="18"/>
                <w:szCs w:val="18"/>
              </w:rPr>
            </w:pPr>
            <w:r>
              <w:rPr>
                <w:b/>
                <w:bCs/>
                <w:sz w:val="18"/>
                <w:szCs w:val="18"/>
              </w:rPr>
              <w:t>Stručna grupa za terapiju stanicama Europske farmakopeje (CTP)</w:t>
            </w:r>
          </w:p>
        </w:tc>
        <w:tc>
          <w:tcPr>
            <w:tcW w:w="1413" w:type="dxa"/>
            <w:shd w:val="clear" w:color="auto" w:fill="auto"/>
            <w:noWrap/>
          </w:tcPr>
          <w:p w14:paraId="6904ACC3" w14:textId="77777777" w:rsidR="00F0426A" w:rsidRPr="006129E0" w:rsidRDefault="00F0426A" w:rsidP="00012A44">
            <w:pPr>
              <w:pBdr>
                <w:bar w:val="single" w:sz="4" w:color="auto"/>
              </w:pBdr>
              <w:jc w:val="center"/>
              <w:rPr>
                <w:sz w:val="18"/>
                <w:szCs w:val="18"/>
              </w:rPr>
            </w:pPr>
          </w:p>
        </w:tc>
        <w:tc>
          <w:tcPr>
            <w:tcW w:w="941" w:type="dxa"/>
            <w:shd w:val="clear" w:color="auto" w:fill="auto"/>
            <w:noWrap/>
          </w:tcPr>
          <w:p w14:paraId="7364974B" w14:textId="77777777" w:rsidR="00F0426A" w:rsidRPr="006129E0" w:rsidRDefault="00F0426A" w:rsidP="00012A44">
            <w:pPr>
              <w:pBdr>
                <w:bar w:val="single" w:sz="4" w:color="auto"/>
              </w:pBdr>
              <w:jc w:val="center"/>
              <w:rPr>
                <w:sz w:val="18"/>
                <w:szCs w:val="18"/>
              </w:rPr>
            </w:pPr>
          </w:p>
        </w:tc>
        <w:tc>
          <w:tcPr>
            <w:tcW w:w="1424" w:type="dxa"/>
            <w:shd w:val="clear" w:color="auto" w:fill="auto"/>
            <w:noWrap/>
          </w:tcPr>
          <w:p w14:paraId="750D0C02" w14:textId="77777777" w:rsidR="00F0426A" w:rsidRPr="006129E0" w:rsidRDefault="00F0426A" w:rsidP="00012A44">
            <w:pPr>
              <w:pBdr>
                <w:bar w:val="single" w:sz="4" w:color="auto"/>
              </w:pBdr>
              <w:jc w:val="center"/>
              <w:rPr>
                <w:sz w:val="18"/>
                <w:szCs w:val="18"/>
              </w:rPr>
            </w:pPr>
          </w:p>
        </w:tc>
        <w:tc>
          <w:tcPr>
            <w:tcW w:w="1701" w:type="dxa"/>
            <w:shd w:val="clear" w:color="auto" w:fill="auto"/>
            <w:noWrap/>
          </w:tcPr>
          <w:p w14:paraId="10929AFF" w14:textId="77777777" w:rsidR="00F0426A" w:rsidRPr="006129E0" w:rsidRDefault="00F0426A" w:rsidP="00012A44">
            <w:pPr>
              <w:pBdr>
                <w:bar w:val="single" w:sz="4" w:color="auto"/>
              </w:pBdr>
              <w:jc w:val="center"/>
              <w:rPr>
                <w:sz w:val="18"/>
                <w:szCs w:val="18"/>
              </w:rPr>
            </w:pPr>
          </w:p>
        </w:tc>
      </w:tr>
      <w:tr w:rsidR="00F0426A" w:rsidRPr="006129E0" w14:paraId="7ECA9762" w14:textId="77777777" w:rsidTr="00012A44">
        <w:trPr>
          <w:trHeight w:val="309"/>
        </w:trPr>
        <w:tc>
          <w:tcPr>
            <w:tcW w:w="4439" w:type="dxa"/>
            <w:shd w:val="clear" w:color="auto" w:fill="auto"/>
          </w:tcPr>
          <w:p w14:paraId="301ED5F3" w14:textId="77777777" w:rsidR="00F0426A" w:rsidRPr="002D6D2F" w:rsidRDefault="00F0426A" w:rsidP="00012A44">
            <w:pPr>
              <w:pBdr>
                <w:bar w:val="single" w:sz="4" w:color="auto"/>
              </w:pBdr>
              <w:rPr>
                <w:bCs/>
                <w:sz w:val="18"/>
                <w:szCs w:val="18"/>
              </w:rPr>
            </w:pPr>
            <w:r w:rsidRPr="002D6D2F">
              <w:rPr>
                <w:bCs/>
                <w:sz w:val="18"/>
                <w:szCs w:val="18"/>
              </w:rPr>
              <w:t>30. sastanak</w:t>
            </w:r>
          </w:p>
        </w:tc>
        <w:tc>
          <w:tcPr>
            <w:tcW w:w="1413" w:type="dxa"/>
            <w:shd w:val="clear" w:color="auto" w:fill="auto"/>
            <w:noWrap/>
          </w:tcPr>
          <w:p w14:paraId="2A029C6D" w14:textId="77777777" w:rsidR="00F0426A" w:rsidRPr="006129E0" w:rsidRDefault="00F0426A" w:rsidP="00012A44">
            <w:pPr>
              <w:pBdr>
                <w:bar w:val="single" w:sz="4" w:color="auto"/>
              </w:pBdr>
              <w:jc w:val="center"/>
              <w:rPr>
                <w:sz w:val="18"/>
                <w:szCs w:val="18"/>
              </w:rPr>
            </w:pPr>
            <w:r>
              <w:rPr>
                <w:sz w:val="18"/>
                <w:szCs w:val="18"/>
              </w:rPr>
              <w:t>virtualno</w:t>
            </w:r>
          </w:p>
        </w:tc>
        <w:tc>
          <w:tcPr>
            <w:tcW w:w="941" w:type="dxa"/>
            <w:shd w:val="clear" w:color="auto" w:fill="auto"/>
            <w:noWrap/>
          </w:tcPr>
          <w:p w14:paraId="4137D093" w14:textId="77777777" w:rsidR="00F0426A" w:rsidRPr="006129E0" w:rsidRDefault="00F0426A" w:rsidP="00012A44">
            <w:pPr>
              <w:pBdr>
                <w:bar w:val="single" w:sz="4" w:color="auto"/>
              </w:pBdr>
              <w:jc w:val="center"/>
              <w:rPr>
                <w:sz w:val="18"/>
                <w:szCs w:val="18"/>
              </w:rPr>
            </w:pPr>
            <w:r>
              <w:rPr>
                <w:sz w:val="18"/>
                <w:szCs w:val="18"/>
              </w:rPr>
              <w:t>1</w:t>
            </w:r>
          </w:p>
        </w:tc>
        <w:tc>
          <w:tcPr>
            <w:tcW w:w="1424" w:type="dxa"/>
            <w:shd w:val="clear" w:color="auto" w:fill="auto"/>
            <w:noWrap/>
          </w:tcPr>
          <w:p w14:paraId="15495C1D" w14:textId="77777777" w:rsidR="00F0426A" w:rsidRPr="006129E0" w:rsidRDefault="00F0426A" w:rsidP="00012A44">
            <w:pPr>
              <w:pBdr>
                <w:bar w:val="single" w:sz="4" w:color="auto"/>
              </w:pBdr>
              <w:jc w:val="center"/>
              <w:rPr>
                <w:sz w:val="18"/>
                <w:szCs w:val="18"/>
              </w:rPr>
            </w:pPr>
            <w:r>
              <w:rPr>
                <w:sz w:val="18"/>
                <w:szCs w:val="18"/>
              </w:rPr>
              <w:t>ožujak</w:t>
            </w:r>
          </w:p>
        </w:tc>
        <w:tc>
          <w:tcPr>
            <w:tcW w:w="1701" w:type="dxa"/>
            <w:shd w:val="clear" w:color="auto" w:fill="auto"/>
            <w:noWrap/>
          </w:tcPr>
          <w:p w14:paraId="3A5F8DAA" w14:textId="77777777" w:rsidR="00F0426A" w:rsidRPr="006129E0" w:rsidRDefault="00F0426A" w:rsidP="00012A44">
            <w:pPr>
              <w:pBdr>
                <w:bar w:val="single" w:sz="4" w:color="auto"/>
              </w:pBdr>
              <w:jc w:val="center"/>
              <w:rPr>
                <w:sz w:val="18"/>
                <w:szCs w:val="18"/>
              </w:rPr>
            </w:pPr>
            <w:r>
              <w:rPr>
                <w:sz w:val="18"/>
                <w:szCs w:val="18"/>
              </w:rPr>
              <w:t>2</w:t>
            </w:r>
          </w:p>
        </w:tc>
      </w:tr>
      <w:tr w:rsidR="00F0426A" w:rsidRPr="006129E0" w14:paraId="6044B81C" w14:textId="77777777" w:rsidTr="00012A44">
        <w:trPr>
          <w:trHeight w:val="309"/>
        </w:trPr>
        <w:tc>
          <w:tcPr>
            <w:tcW w:w="4439" w:type="dxa"/>
            <w:shd w:val="clear" w:color="auto" w:fill="auto"/>
          </w:tcPr>
          <w:p w14:paraId="3D1E88A2" w14:textId="77777777" w:rsidR="00F0426A" w:rsidRPr="002D6D2F" w:rsidRDefault="00F0426A" w:rsidP="00012A44">
            <w:pPr>
              <w:pBdr>
                <w:bar w:val="single" w:sz="4" w:color="auto"/>
              </w:pBdr>
              <w:rPr>
                <w:bCs/>
                <w:sz w:val="18"/>
                <w:szCs w:val="18"/>
              </w:rPr>
            </w:pPr>
            <w:r w:rsidRPr="002D6D2F">
              <w:rPr>
                <w:bCs/>
                <w:sz w:val="18"/>
                <w:szCs w:val="18"/>
              </w:rPr>
              <w:t>31. sastanak</w:t>
            </w:r>
          </w:p>
        </w:tc>
        <w:tc>
          <w:tcPr>
            <w:tcW w:w="1413" w:type="dxa"/>
            <w:shd w:val="clear" w:color="auto" w:fill="auto"/>
            <w:noWrap/>
          </w:tcPr>
          <w:p w14:paraId="576C7668" w14:textId="77777777" w:rsidR="00F0426A" w:rsidRPr="006129E0" w:rsidRDefault="00F0426A" w:rsidP="00012A44">
            <w:pPr>
              <w:pBdr>
                <w:bar w:val="single" w:sz="4" w:color="auto"/>
              </w:pBdr>
              <w:jc w:val="center"/>
              <w:rPr>
                <w:sz w:val="18"/>
                <w:szCs w:val="18"/>
              </w:rPr>
            </w:pPr>
            <w:r>
              <w:rPr>
                <w:sz w:val="18"/>
                <w:szCs w:val="18"/>
              </w:rPr>
              <w:t>virtualno</w:t>
            </w:r>
          </w:p>
        </w:tc>
        <w:tc>
          <w:tcPr>
            <w:tcW w:w="941" w:type="dxa"/>
            <w:shd w:val="clear" w:color="auto" w:fill="auto"/>
            <w:noWrap/>
          </w:tcPr>
          <w:p w14:paraId="77075F86" w14:textId="77777777" w:rsidR="00F0426A" w:rsidRPr="006129E0" w:rsidRDefault="00F0426A" w:rsidP="00012A44">
            <w:pPr>
              <w:pBdr>
                <w:bar w:val="single" w:sz="4" w:color="auto"/>
              </w:pBdr>
              <w:jc w:val="center"/>
              <w:rPr>
                <w:sz w:val="18"/>
                <w:szCs w:val="18"/>
              </w:rPr>
            </w:pPr>
            <w:r>
              <w:rPr>
                <w:sz w:val="18"/>
                <w:szCs w:val="18"/>
              </w:rPr>
              <w:t>1</w:t>
            </w:r>
          </w:p>
        </w:tc>
        <w:tc>
          <w:tcPr>
            <w:tcW w:w="1424" w:type="dxa"/>
            <w:shd w:val="clear" w:color="auto" w:fill="auto"/>
            <w:noWrap/>
          </w:tcPr>
          <w:p w14:paraId="70E89F86" w14:textId="77777777" w:rsidR="00F0426A" w:rsidRPr="006129E0" w:rsidRDefault="00F0426A" w:rsidP="00012A44">
            <w:pPr>
              <w:pBdr>
                <w:bar w:val="single" w:sz="4" w:color="auto"/>
              </w:pBdr>
              <w:jc w:val="center"/>
              <w:rPr>
                <w:sz w:val="18"/>
                <w:szCs w:val="18"/>
              </w:rPr>
            </w:pPr>
            <w:r>
              <w:rPr>
                <w:sz w:val="18"/>
                <w:szCs w:val="18"/>
              </w:rPr>
              <w:t>lipanj</w:t>
            </w:r>
          </w:p>
        </w:tc>
        <w:tc>
          <w:tcPr>
            <w:tcW w:w="1701" w:type="dxa"/>
            <w:shd w:val="clear" w:color="auto" w:fill="auto"/>
            <w:noWrap/>
          </w:tcPr>
          <w:p w14:paraId="273CBDA9" w14:textId="77777777" w:rsidR="00F0426A" w:rsidRPr="006129E0" w:rsidRDefault="00F0426A" w:rsidP="00012A44">
            <w:pPr>
              <w:pBdr>
                <w:bar w:val="single" w:sz="4" w:color="auto"/>
              </w:pBdr>
              <w:jc w:val="center"/>
              <w:rPr>
                <w:sz w:val="18"/>
                <w:szCs w:val="18"/>
              </w:rPr>
            </w:pPr>
            <w:r>
              <w:rPr>
                <w:sz w:val="18"/>
                <w:szCs w:val="18"/>
              </w:rPr>
              <w:t>2</w:t>
            </w:r>
          </w:p>
        </w:tc>
      </w:tr>
      <w:tr w:rsidR="00F0426A" w:rsidRPr="006129E0" w14:paraId="5732F603" w14:textId="77777777" w:rsidTr="00012A44">
        <w:trPr>
          <w:trHeight w:val="309"/>
        </w:trPr>
        <w:tc>
          <w:tcPr>
            <w:tcW w:w="4439" w:type="dxa"/>
            <w:shd w:val="clear" w:color="auto" w:fill="auto"/>
          </w:tcPr>
          <w:p w14:paraId="47580175" w14:textId="77777777" w:rsidR="00F0426A" w:rsidRPr="002D6D2F" w:rsidRDefault="00F0426A" w:rsidP="00012A44">
            <w:pPr>
              <w:pBdr>
                <w:bar w:val="single" w:sz="4" w:color="auto"/>
              </w:pBdr>
              <w:rPr>
                <w:bCs/>
                <w:sz w:val="18"/>
                <w:szCs w:val="18"/>
              </w:rPr>
            </w:pPr>
            <w:r>
              <w:rPr>
                <w:bCs/>
                <w:sz w:val="18"/>
                <w:szCs w:val="18"/>
              </w:rPr>
              <w:t>32. sastanak</w:t>
            </w:r>
          </w:p>
        </w:tc>
        <w:tc>
          <w:tcPr>
            <w:tcW w:w="1413" w:type="dxa"/>
            <w:shd w:val="clear" w:color="auto" w:fill="auto"/>
            <w:noWrap/>
          </w:tcPr>
          <w:p w14:paraId="163CC5F1" w14:textId="77777777" w:rsidR="00F0426A" w:rsidRDefault="00F0426A" w:rsidP="00012A44">
            <w:pPr>
              <w:pBdr>
                <w:bar w:val="single" w:sz="4" w:color="auto"/>
              </w:pBdr>
              <w:jc w:val="center"/>
              <w:rPr>
                <w:sz w:val="18"/>
                <w:szCs w:val="18"/>
              </w:rPr>
            </w:pPr>
            <w:r>
              <w:rPr>
                <w:sz w:val="18"/>
                <w:szCs w:val="18"/>
              </w:rPr>
              <w:t>Strasbourg</w:t>
            </w:r>
          </w:p>
        </w:tc>
        <w:tc>
          <w:tcPr>
            <w:tcW w:w="941" w:type="dxa"/>
            <w:shd w:val="clear" w:color="auto" w:fill="auto"/>
            <w:noWrap/>
          </w:tcPr>
          <w:p w14:paraId="34825943"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auto"/>
            <w:noWrap/>
          </w:tcPr>
          <w:p w14:paraId="07A7275A" w14:textId="77777777" w:rsidR="00F0426A" w:rsidRDefault="00F0426A" w:rsidP="00012A44">
            <w:pPr>
              <w:pBdr>
                <w:bar w:val="single" w:sz="4" w:color="auto"/>
              </w:pBdr>
              <w:jc w:val="center"/>
              <w:rPr>
                <w:sz w:val="18"/>
                <w:szCs w:val="18"/>
              </w:rPr>
            </w:pPr>
            <w:r>
              <w:rPr>
                <w:sz w:val="18"/>
                <w:szCs w:val="18"/>
              </w:rPr>
              <w:t>studeni</w:t>
            </w:r>
          </w:p>
        </w:tc>
        <w:tc>
          <w:tcPr>
            <w:tcW w:w="1701" w:type="dxa"/>
            <w:shd w:val="clear" w:color="auto" w:fill="auto"/>
            <w:noWrap/>
          </w:tcPr>
          <w:p w14:paraId="329D4A2A" w14:textId="77777777" w:rsidR="00F0426A" w:rsidRDefault="00F0426A" w:rsidP="00012A44">
            <w:pPr>
              <w:pBdr>
                <w:bar w:val="single" w:sz="4" w:color="auto"/>
              </w:pBdr>
              <w:jc w:val="center"/>
              <w:rPr>
                <w:sz w:val="18"/>
                <w:szCs w:val="18"/>
              </w:rPr>
            </w:pPr>
            <w:r>
              <w:rPr>
                <w:sz w:val="18"/>
                <w:szCs w:val="18"/>
              </w:rPr>
              <w:t>2</w:t>
            </w:r>
          </w:p>
        </w:tc>
      </w:tr>
      <w:tr w:rsidR="00F0426A" w:rsidRPr="006129E0" w14:paraId="2317C658" w14:textId="77777777" w:rsidTr="00012A44">
        <w:trPr>
          <w:trHeight w:val="309"/>
        </w:trPr>
        <w:tc>
          <w:tcPr>
            <w:tcW w:w="4439" w:type="dxa"/>
            <w:shd w:val="clear" w:color="auto" w:fill="auto"/>
          </w:tcPr>
          <w:p w14:paraId="5914B93D" w14:textId="77777777" w:rsidR="00F0426A" w:rsidRDefault="00F0426A" w:rsidP="00012A44">
            <w:pPr>
              <w:pBdr>
                <w:bar w:val="single" w:sz="4" w:color="auto"/>
              </w:pBdr>
              <w:rPr>
                <w:b/>
                <w:bCs/>
                <w:sz w:val="18"/>
                <w:szCs w:val="18"/>
              </w:rPr>
            </w:pPr>
            <w:r>
              <w:rPr>
                <w:b/>
                <w:bCs/>
                <w:sz w:val="18"/>
                <w:szCs w:val="18"/>
              </w:rPr>
              <w:t>Stručna grupa za drugorednu identifikaciju Europske farmakopeje (SIT)</w:t>
            </w:r>
          </w:p>
        </w:tc>
        <w:tc>
          <w:tcPr>
            <w:tcW w:w="1413" w:type="dxa"/>
            <w:shd w:val="clear" w:color="auto" w:fill="auto"/>
            <w:noWrap/>
          </w:tcPr>
          <w:p w14:paraId="0B13456F" w14:textId="77777777" w:rsidR="00F0426A" w:rsidRDefault="00F0426A" w:rsidP="00012A44">
            <w:pPr>
              <w:pBdr>
                <w:bar w:val="single" w:sz="4" w:color="auto"/>
              </w:pBdr>
              <w:jc w:val="center"/>
              <w:rPr>
                <w:sz w:val="18"/>
                <w:szCs w:val="18"/>
              </w:rPr>
            </w:pPr>
          </w:p>
        </w:tc>
        <w:tc>
          <w:tcPr>
            <w:tcW w:w="941" w:type="dxa"/>
            <w:shd w:val="clear" w:color="auto" w:fill="auto"/>
            <w:noWrap/>
          </w:tcPr>
          <w:p w14:paraId="7D5B78DB" w14:textId="77777777" w:rsidR="00F0426A" w:rsidRDefault="00F0426A" w:rsidP="00012A44">
            <w:pPr>
              <w:pBdr>
                <w:bar w:val="single" w:sz="4" w:color="auto"/>
              </w:pBdr>
              <w:jc w:val="center"/>
              <w:rPr>
                <w:sz w:val="18"/>
                <w:szCs w:val="18"/>
              </w:rPr>
            </w:pPr>
          </w:p>
        </w:tc>
        <w:tc>
          <w:tcPr>
            <w:tcW w:w="1424" w:type="dxa"/>
            <w:shd w:val="clear" w:color="auto" w:fill="auto"/>
            <w:noWrap/>
          </w:tcPr>
          <w:p w14:paraId="393858FA" w14:textId="77777777" w:rsidR="00F0426A" w:rsidRDefault="00F0426A" w:rsidP="00012A44">
            <w:pPr>
              <w:pBdr>
                <w:bar w:val="single" w:sz="4" w:color="auto"/>
              </w:pBdr>
              <w:jc w:val="center"/>
              <w:rPr>
                <w:sz w:val="18"/>
                <w:szCs w:val="18"/>
              </w:rPr>
            </w:pPr>
          </w:p>
        </w:tc>
        <w:tc>
          <w:tcPr>
            <w:tcW w:w="1701" w:type="dxa"/>
            <w:shd w:val="clear" w:color="auto" w:fill="auto"/>
            <w:noWrap/>
          </w:tcPr>
          <w:p w14:paraId="41BA4C8E" w14:textId="77777777" w:rsidR="00F0426A" w:rsidRDefault="00F0426A" w:rsidP="00012A44">
            <w:pPr>
              <w:pBdr>
                <w:bar w:val="single" w:sz="4" w:color="auto"/>
              </w:pBdr>
              <w:jc w:val="center"/>
              <w:rPr>
                <w:sz w:val="18"/>
                <w:szCs w:val="18"/>
              </w:rPr>
            </w:pPr>
          </w:p>
        </w:tc>
      </w:tr>
      <w:tr w:rsidR="00F0426A" w:rsidRPr="006129E0" w14:paraId="5F536A45" w14:textId="77777777" w:rsidTr="00012A44">
        <w:trPr>
          <w:trHeight w:val="309"/>
        </w:trPr>
        <w:tc>
          <w:tcPr>
            <w:tcW w:w="4439" w:type="dxa"/>
            <w:shd w:val="clear" w:color="auto" w:fill="auto"/>
          </w:tcPr>
          <w:p w14:paraId="6220E0E1" w14:textId="77777777" w:rsidR="00F0426A" w:rsidRPr="002D6D2F" w:rsidRDefault="00F0426A" w:rsidP="00012A44">
            <w:pPr>
              <w:pBdr>
                <w:bar w:val="single" w:sz="4" w:color="auto"/>
              </w:pBdr>
              <w:rPr>
                <w:bCs/>
                <w:sz w:val="18"/>
                <w:szCs w:val="18"/>
              </w:rPr>
            </w:pPr>
            <w:r w:rsidRPr="002D6D2F">
              <w:rPr>
                <w:bCs/>
                <w:sz w:val="18"/>
                <w:szCs w:val="18"/>
              </w:rPr>
              <w:t>22. sastanak</w:t>
            </w:r>
          </w:p>
        </w:tc>
        <w:tc>
          <w:tcPr>
            <w:tcW w:w="1413" w:type="dxa"/>
            <w:shd w:val="clear" w:color="auto" w:fill="auto"/>
            <w:noWrap/>
          </w:tcPr>
          <w:p w14:paraId="225FF972" w14:textId="77777777" w:rsidR="00F0426A" w:rsidRDefault="00F0426A" w:rsidP="00012A44">
            <w:pPr>
              <w:pBdr>
                <w:bar w:val="single" w:sz="4" w:color="auto"/>
              </w:pBdr>
              <w:jc w:val="center"/>
              <w:rPr>
                <w:sz w:val="18"/>
                <w:szCs w:val="18"/>
              </w:rPr>
            </w:pPr>
            <w:r>
              <w:rPr>
                <w:sz w:val="18"/>
                <w:szCs w:val="18"/>
              </w:rPr>
              <w:t>virtualno</w:t>
            </w:r>
          </w:p>
        </w:tc>
        <w:tc>
          <w:tcPr>
            <w:tcW w:w="941" w:type="dxa"/>
            <w:shd w:val="clear" w:color="auto" w:fill="auto"/>
            <w:noWrap/>
          </w:tcPr>
          <w:p w14:paraId="56F15EDB" w14:textId="77777777" w:rsidR="00F0426A" w:rsidRDefault="00F0426A" w:rsidP="00012A44">
            <w:pPr>
              <w:pBdr>
                <w:bar w:val="single" w:sz="4" w:color="auto"/>
              </w:pBdr>
              <w:jc w:val="center"/>
              <w:rPr>
                <w:sz w:val="18"/>
                <w:szCs w:val="18"/>
              </w:rPr>
            </w:pPr>
            <w:r>
              <w:rPr>
                <w:sz w:val="18"/>
                <w:szCs w:val="18"/>
              </w:rPr>
              <w:t>1</w:t>
            </w:r>
          </w:p>
        </w:tc>
        <w:tc>
          <w:tcPr>
            <w:tcW w:w="1424" w:type="dxa"/>
            <w:shd w:val="clear" w:color="auto" w:fill="auto"/>
            <w:noWrap/>
          </w:tcPr>
          <w:p w14:paraId="04D0EC9A" w14:textId="77777777" w:rsidR="00F0426A" w:rsidRDefault="00F0426A" w:rsidP="00012A44">
            <w:pPr>
              <w:pBdr>
                <w:bar w:val="single" w:sz="4" w:color="auto"/>
              </w:pBdr>
              <w:jc w:val="center"/>
              <w:rPr>
                <w:sz w:val="18"/>
                <w:szCs w:val="18"/>
              </w:rPr>
            </w:pPr>
            <w:r>
              <w:rPr>
                <w:sz w:val="18"/>
                <w:szCs w:val="18"/>
              </w:rPr>
              <w:t>svibanj</w:t>
            </w:r>
          </w:p>
        </w:tc>
        <w:tc>
          <w:tcPr>
            <w:tcW w:w="1701" w:type="dxa"/>
            <w:shd w:val="clear" w:color="auto" w:fill="auto"/>
            <w:noWrap/>
          </w:tcPr>
          <w:p w14:paraId="5E1178C8" w14:textId="77777777" w:rsidR="00F0426A" w:rsidRDefault="00F0426A" w:rsidP="00012A44">
            <w:pPr>
              <w:pBdr>
                <w:bar w:val="single" w:sz="4" w:color="auto"/>
              </w:pBdr>
              <w:jc w:val="center"/>
              <w:rPr>
                <w:sz w:val="18"/>
                <w:szCs w:val="18"/>
              </w:rPr>
            </w:pPr>
            <w:r>
              <w:rPr>
                <w:sz w:val="18"/>
                <w:szCs w:val="18"/>
              </w:rPr>
              <w:t>1</w:t>
            </w:r>
          </w:p>
        </w:tc>
      </w:tr>
      <w:tr w:rsidR="00F0426A" w:rsidRPr="006129E0" w14:paraId="583C5E2F" w14:textId="77777777" w:rsidTr="00012A44">
        <w:trPr>
          <w:trHeight w:val="309"/>
        </w:trPr>
        <w:tc>
          <w:tcPr>
            <w:tcW w:w="4439" w:type="dxa"/>
            <w:shd w:val="clear" w:color="auto" w:fill="auto"/>
            <w:vAlign w:val="center"/>
          </w:tcPr>
          <w:p w14:paraId="1E20BC33" w14:textId="77777777" w:rsidR="00F0426A" w:rsidRDefault="00F0426A" w:rsidP="00012A44">
            <w:pPr>
              <w:pBdr>
                <w:bar w:val="single" w:sz="4" w:color="auto"/>
              </w:pBdr>
              <w:rPr>
                <w:b/>
                <w:bCs/>
                <w:sz w:val="18"/>
                <w:szCs w:val="18"/>
              </w:rPr>
            </w:pPr>
            <w:r w:rsidRPr="00E45252">
              <w:rPr>
                <w:rFonts w:eastAsia="Times New Roman"/>
                <w:b/>
                <w:sz w:val="18"/>
                <w:szCs w:val="18"/>
              </w:rPr>
              <w:t>Sastanak Nacionalnih farmakopejskih tijela</w:t>
            </w:r>
            <w:r>
              <w:rPr>
                <w:rFonts w:eastAsia="Times New Roman"/>
                <w:b/>
                <w:sz w:val="18"/>
                <w:szCs w:val="18"/>
              </w:rPr>
              <w:t xml:space="preserve"> (NPA)</w:t>
            </w:r>
            <w:r w:rsidRPr="00E45252">
              <w:rPr>
                <w:rFonts w:eastAsia="Times New Roman"/>
                <w:b/>
                <w:sz w:val="18"/>
                <w:szCs w:val="18"/>
              </w:rPr>
              <w:t xml:space="preserve"> u organizaciji EDQM-a, godišnji</w:t>
            </w:r>
          </w:p>
        </w:tc>
        <w:tc>
          <w:tcPr>
            <w:tcW w:w="1413" w:type="dxa"/>
            <w:shd w:val="clear" w:color="auto" w:fill="auto"/>
            <w:noWrap/>
          </w:tcPr>
          <w:p w14:paraId="68E0AFEA" w14:textId="77777777" w:rsidR="00F0426A" w:rsidRDefault="00F0426A" w:rsidP="00012A44">
            <w:pPr>
              <w:pBdr>
                <w:bar w:val="single" w:sz="4" w:color="auto"/>
              </w:pBdr>
              <w:jc w:val="center"/>
              <w:rPr>
                <w:sz w:val="18"/>
                <w:szCs w:val="18"/>
              </w:rPr>
            </w:pPr>
            <w:r>
              <w:rPr>
                <w:sz w:val="18"/>
                <w:szCs w:val="18"/>
              </w:rPr>
              <w:t>Kišinjev, Moldavija</w:t>
            </w:r>
          </w:p>
        </w:tc>
        <w:tc>
          <w:tcPr>
            <w:tcW w:w="941" w:type="dxa"/>
            <w:shd w:val="clear" w:color="auto" w:fill="auto"/>
            <w:noWrap/>
          </w:tcPr>
          <w:p w14:paraId="0EC9977A" w14:textId="77777777" w:rsidR="00F0426A" w:rsidRDefault="00F0426A" w:rsidP="00012A44">
            <w:pPr>
              <w:pBdr>
                <w:bar w:val="single" w:sz="4" w:color="auto"/>
              </w:pBdr>
              <w:jc w:val="center"/>
              <w:rPr>
                <w:sz w:val="18"/>
                <w:szCs w:val="18"/>
              </w:rPr>
            </w:pPr>
            <w:r>
              <w:rPr>
                <w:sz w:val="18"/>
                <w:szCs w:val="18"/>
              </w:rPr>
              <w:t>2</w:t>
            </w:r>
          </w:p>
        </w:tc>
        <w:tc>
          <w:tcPr>
            <w:tcW w:w="1424" w:type="dxa"/>
            <w:shd w:val="clear" w:color="auto" w:fill="auto"/>
            <w:noWrap/>
          </w:tcPr>
          <w:p w14:paraId="66C4D346" w14:textId="77777777" w:rsidR="00F0426A" w:rsidRDefault="00F0426A" w:rsidP="00012A44">
            <w:pPr>
              <w:pBdr>
                <w:bar w:val="single" w:sz="4" w:color="auto"/>
              </w:pBdr>
              <w:jc w:val="center"/>
              <w:rPr>
                <w:sz w:val="18"/>
                <w:szCs w:val="18"/>
              </w:rPr>
            </w:pPr>
            <w:r>
              <w:rPr>
                <w:sz w:val="18"/>
                <w:szCs w:val="18"/>
              </w:rPr>
              <w:t>lipanj</w:t>
            </w:r>
          </w:p>
        </w:tc>
        <w:tc>
          <w:tcPr>
            <w:tcW w:w="1701" w:type="dxa"/>
            <w:shd w:val="clear" w:color="auto" w:fill="auto"/>
            <w:noWrap/>
          </w:tcPr>
          <w:p w14:paraId="27EA07DC" w14:textId="77777777" w:rsidR="00F0426A" w:rsidRDefault="00F0426A" w:rsidP="00012A44">
            <w:pPr>
              <w:pBdr>
                <w:bar w:val="single" w:sz="4" w:color="auto"/>
              </w:pBdr>
              <w:jc w:val="center"/>
              <w:rPr>
                <w:sz w:val="18"/>
                <w:szCs w:val="18"/>
              </w:rPr>
            </w:pPr>
            <w:r>
              <w:rPr>
                <w:sz w:val="18"/>
                <w:szCs w:val="18"/>
              </w:rPr>
              <w:t>1,5</w:t>
            </w:r>
          </w:p>
        </w:tc>
      </w:tr>
      <w:tr w:rsidR="00F0426A" w:rsidRPr="006129E0" w14:paraId="0CEFCA3A" w14:textId="77777777" w:rsidTr="00012A44">
        <w:trPr>
          <w:trHeight w:val="309"/>
        </w:trPr>
        <w:tc>
          <w:tcPr>
            <w:tcW w:w="4439" w:type="dxa"/>
            <w:shd w:val="clear" w:color="auto" w:fill="auto"/>
            <w:vAlign w:val="center"/>
          </w:tcPr>
          <w:p w14:paraId="1EF6140F" w14:textId="77777777" w:rsidR="00F0426A" w:rsidRPr="00BB68CC" w:rsidRDefault="00F0426A" w:rsidP="00012A44">
            <w:pPr>
              <w:pBdr>
                <w:bar w:val="single" w:sz="4" w:color="auto"/>
              </w:pBdr>
              <w:rPr>
                <w:b/>
                <w:bCs/>
                <w:sz w:val="18"/>
                <w:szCs w:val="18"/>
              </w:rPr>
            </w:pPr>
            <w:r w:rsidRPr="00E45252">
              <w:rPr>
                <w:rFonts w:eastAsia="Times New Roman"/>
                <w:b/>
                <w:sz w:val="18"/>
                <w:szCs w:val="18"/>
              </w:rPr>
              <w:t>Sastanak Nacionalnih farmakopejskih tijela u organizaciji EDQM-a, mjesečni</w:t>
            </w:r>
          </w:p>
        </w:tc>
        <w:tc>
          <w:tcPr>
            <w:tcW w:w="1413" w:type="dxa"/>
            <w:noWrap/>
          </w:tcPr>
          <w:p w14:paraId="616C34E6" w14:textId="77777777" w:rsidR="00F0426A" w:rsidRPr="006129E0" w:rsidRDefault="00F0426A" w:rsidP="00012A44">
            <w:pPr>
              <w:pBdr>
                <w:bar w:val="single" w:sz="4" w:color="auto"/>
              </w:pBdr>
              <w:jc w:val="center"/>
              <w:rPr>
                <w:sz w:val="18"/>
                <w:szCs w:val="18"/>
              </w:rPr>
            </w:pPr>
          </w:p>
        </w:tc>
        <w:tc>
          <w:tcPr>
            <w:tcW w:w="941" w:type="dxa"/>
            <w:noWrap/>
          </w:tcPr>
          <w:p w14:paraId="0F365744" w14:textId="77777777" w:rsidR="00F0426A" w:rsidRPr="006129E0" w:rsidRDefault="00F0426A" w:rsidP="00012A44">
            <w:pPr>
              <w:pBdr>
                <w:bar w:val="single" w:sz="4" w:color="auto"/>
              </w:pBdr>
              <w:jc w:val="center"/>
              <w:rPr>
                <w:sz w:val="18"/>
                <w:szCs w:val="18"/>
              </w:rPr>
            </w:pPr>
          </w:p>
        </w:tc>
        <w:tc>
          <w:tcPr>
            <w:tcW w:w="1424" w:type="dxa"/>
            <w:noWrap/>
          </w:tcPr>
          <w:p w14:paraId="32BE7AE9" w14:textId="77777777" w:rsidR="00F0426A" w:rsidRPr="006129E0" w:rsidRDefault="00F0426A" w:rsidP="00012A44">
            <w:pPr>
              <w:pBdr>
                <w:bar w:val="single" w:sz="4" w:color="auto"/>
              </w:pBdr>
              <w:jc w:val="center"/>
              <w:rPr>
                <w:sz w:val="18"/>
                <w:szCs w:val="18"/>
              </w:rPr>
            </w:pPr>
          </w:p>
        </w:tc>
        <w:tc>
          <w:tcPr>
            <w:tcW w:w="1701" w:type="dxa"/>
            <w:noWrap/>
          </w:tcPr>
          <w:p w14:paraId="507E00C1" w14:textId="77777777" w:rsidR="00F0426A" w:rsidRPr="006129E0" w:rsidRDefault="00F0426A" w:rsidP="00012A44">
            <w:pPr>
              <w:pBdr>
                <w:bar w:val="single" w:sz="4" w:color="auto"/>
              </w:pBdr>
              <w:jc w:val="center"/>
              <w:rPr>
                <w:sz w:val="18"/>
                <w:szCs w:val="18"/>
              </w:rPr>
            </w:pPr>
          </w:p>
        </w:tc>
      </w:tr>
      <w:tr w:rsidR="00F0426A" w:rsidRPr="006129E0" w14:paraId="6F7665E0" w14:textId="77777777" w:rsidTr="00012A44">
        <w:trPr>
          <w:trHeight w:val="309"/>
        </w:trPr>
        <w:tc>
          <w:tcPr>
            <w:tcW w:w="4439" w:type="dxa"/>
            <w:shd w:val="clear" w:color="auto" w:fill="auto"/>
          </w:tcPr>
          <w:p w14:paraId="662DCBF0" w14:textId="77777777" w:rsidR="00F0426A" w:rsidRPr="002D6D2F" w:rsidRDefault="00F0426A" w:rsidP="00012A44">
            <w:pPr>
              <w:pBdr>
                <w:bar w:val="single" w:sz="4" w:color="auto"/>
              </w:pBdr>
              <w:rPr>
                <w:bCs/>
                <w:sz w:val="18"/>
                <w:szCs w:val="18"/>
              </w:rPr>
            </w:pPr>
            <w:r w:rsidRPr="002D6D2F">
              <w:rPr>
                <w:bCs/>
                <w:sz w:val="18"/>
                <w:szCs w:val="18"/>
              </w:rPr>
              <w:t>NPA monthly January 2024</w:t>
            </w:r>
          </w:p>
        </w:tc>
        <w:tc>
          <w:tcPr>
            <w:tcW w:w="1413" w:type="dxa"/>
            <w:noWrap/>
          </w:tcPr>
          <w:p w14:paraId="05F5B139" w14:textId="77777777" w:rsidR="00F0426A" w:rsidRPr="006129E0" w:rsidRDefault="00F0426A" w:rsidP="00012A44">
            <w:pPr>
              <w:pBdr>
                <w:bar w:val="single" w:sz="4" w:color="auto"/>
              </w:pBdr>
              <w:jc w:val="center"/>
              <w:rPr>
                <w:sz w:val="18"/>
                <w:szCs w:val="18"/>
              </w:rPr>
            </w:pPr>
            <w:r>
              <w:rPr>
                <w:sz w:val="18"/>
                <w:szCs w:val="18"/>
              </w:rPr>
              <w:t>virtualno</w:t>
            </w:r>
          </w:p>
        </w:tc>
        <w:tc>
          <w:tcPr>
            <w:tcW w:w="941" w:type="dxa"/>
            <w:noWrap/>
          </w:tcPr>
          <w:p w14:paraId="3D9C94ED" w14:textId="77777777" w:rsidR="00F0426A" w:rsidRPr="006129E0" w:rsidRDefault="00F0426A" w:rsidP="00012A44">
            <w:pPr>
              <w:pBdr>
                <w:bar w:val="single" w:sz="4" w:color="auto"/>
              </w:pBdr>
              <w:jc w:val="center"/>
              <w:rPr>
                <w:sz w:val="18"/>
                <w:szCs w:val="18"/>
              </w:rPr>
            </w:pPr>
            <w:r>
              <w:rPr>
                <w:sz w:val="18"/>
                <w:szCs w:val="18"/>
              </w:rPr>
              <w:t>2</w:t>
            </w:r>
          </w:p>
        </w:tc>
        <w:tc>
          <w:tcPr>
            <w:tcW w:w="1424" w:type="dxa"/>
            <w:noWrap/>
          </w:tcPr>
          <w:p w14:paraId="3B0A0AEF" w14:textId="77777777" w:rsidR="00F0426A" w:rsidRPr="006129E0" w:rsidRDefault="00F0426A" w:rsidP="00012A44">
            <w:pPr>
              <w:pBdr>
                <w:bar w:val="single" w:sz="4" w:color="auto"/>
              </w:pBdr>
              <w:jc w:val="center"/>
              <w:rPr>
                <w:sz w:val="18"/>
                <w:szCs w:val="18"/>
              </w:rPr>
            </w:pPr>
            <w:r>
              <w:rPr>
                <w:sz w:val="18"/>
                <w:szCs w:val="18"/>
              </w:rPr>
              <w:t>siječanj</w:t>
            </w:r>
          </w:p>
        </w:tc>
        <w:tc>
          <w:tcPr>
            <w:tcW w:w="1701" w:type="dxa"/>
            <w:noWrap/>
          </w:tcPr>
          <w:p w14:paraId="0B524D91" w14:textId="77777777" w:rsidR="00F0426A" w:rsidRPr="006129E0" w:rsidRDefault="00F0426A" w:rsidP="00012A44">
            <w:pPr>
              <w:pBdr>
                <w:bar w:val="single" w:sz="4" w:color="auto"/>
              </w:pBdr>
              <w:jc w:val="center"/>
              <w:rPr>
                <w:sz w:val="18"/>
                <w:szCs w:val="18"/>
              </w:rPr>
            </w:pPr>
            <w:r>
              <w:rPr>
                <w:sz w:val="18"/>
                <w:szCs w:val="18"/>
              </w:rPr>
              <w:t>0,125</w:t>
            </w:r>
          </w:p>
        </w:tc>
      </w:tr>
      <w:tr w:rsidR="00F0426A" w:rsidRPr="006129E0" w14:paraId="47B5DFCC" w14:textId="77777777" w:rsidTr="00012A44">
        <w:trPr>
          <w:trHeight w:val="309"/>
        </w:trPr>
        <w:tc>
          <w:tcPr>
            <w:tcW w:w="4439" w:type="dxa"/>
            <w:shd w:val="clear" w:color="auto" w:fill="auto"/>
          </w:tcPr>
          <w:p w14:paraId="2C2F370A" w14:textId="77777777" w:rsidR="00F0426A" w:rsidRPr="002D6D2F" w:rsidRDefault="00F0426A" w:rsidP="00012A44">
            <w:pPr>
              <w:pBdr>
                <w:bar w:val="single" w:sz="4" w:color="auto"/>
              </w:pBdr>
              <w:rPr>
                <w:bCs/>
                <w:sz w:val="18"/>
                <w:szCs w:val="18"/>
              </w:rPr>
            </w:pPr>
            <w:r w:rsidRPr="002D6D2F">
              <w:rPr>
                <w:bCs/>
                <w:sz w:val="18"/>
                <w:szCs w:val="18"/>
              </w:rPr>
              <w:t>NPA monthly February 2024</w:t>
            </w:r>
          </w:p>
        </w:tc>
        <w:tc>
          <w:tcPr>
            <w:tcW w:w="1413" w:type="dxa"/>
            <w:noWrap/>
          </w:tcPr>
          <w:p w14:paraId="2A5F4D6E" w14:textId="77777777" w:rsidR="00F0426A" w:rsidRDefault="00F0426A" w:rsidP="00012A44">
            <w:pPr>
              <w:pBdr>
                <w:bar w:val="single" w:sz="4" w:color="auto"/>
              </w:pBdr>
              <w:jc w:val="center"/>
              <w:rPr>
                <w:sz w:val="18"/>
                <w:szCs w:val="18"/>
              </w:rPr>
            </w:pPr>
            <w:r>
              <w:rPr>
                <w:sz w:val="18"/>
                <w:szCs w:val="18"/>
              </w:rPr>
              <w:t>virtualno</w:t>
            </w:r>
          </w:p>
        </w:tc>
        <w:tc>
          <w:tcPr>
            <w:tcW w:w="941" w:type="dxa"/>
            <w:noWrap/>
          </w:tcPr>
          <w:p w14:paraId="252A43CA" w14:textId="77777777" w:rsidR="00F0426A" w:rsidRDefault="00F0426A" w:rsidP="00012A44">
            <w:pPr>
              <w:pBdr>
                <w:bar w:val="single" w:sz="4" w:color="auto"/>
              </w:pBdr>
              <w:jc w:val="center"/>
              <w:rPr>
                <w:sz w:val="18"/>
                <w:szCs w:val="18"/>
              </w:rPr>
            </w:pPr>
            <w:r>
              <w:rPr>
                <w:sz w:val="18"/>
                <w:szCs w:val="18"/>
              </w:rPr>
              <w:t>1</w:t>
            </w:r>
          </w:p>
        </w:tc>
        <w:tc>
          <w:tcPr>
            <w:tcW w:w="1424" w:type="dxa"/>
            <w:noWrap/>
          </w:tcPr>
          <w:p w14:paraId="61775327" w14:textId="77777777" w:rsidR="00F0426A" w:rsidRDefault="00F0426A" w:rsidP="00012A44">
            <w:pPr>
              <w:pBdr>
                <w:bar w:val="single" w:sz="4" w:color="auto"/>
              </w:pBdr>
              <w:jc w:val="center"/>
              <w:rPr>
                <w:sz w:val="18"/>
                <w:szCs w:val="18"/>
              </w:rPr>
            </w:pPr>
            <w:r>
              <w:rPr>
                <w:sz w:val="18"/>
                <w:szCs w:val="18"/>
              </w:rPr>
              <w:t>veljača</w:t>
            </w:r>
          </w:p>
        </w:tc>
        <w:tc>
          <w:tcPr>
            <w:tcW w:w="1701" w:type="dxa"/>
            <w:noWrap/>
          </w:tcPr>
          <w:p w14:paraId="39BDF6E7" w14:textId="77777777" w:rsidR="00F0426A" w:rsidRDefault="00F0426A" w:rsidP="00012A44">
            <w:pPr>
              <w:pBdr>
                <w:bar w:val="single" w:sz="4" w:color="auto"/>
              </w:pBdr>
              <w:jc w:val="center"/>
              <w:rPr>
                <w:sz w:val="18"/>
                <w:szCs w:val="18"/>
              </w:rPr>
            </w:pPr>
            <w:r>
              <w:rPr>
                <w:sz w:val="18"/>
                <w:szCs w:val="18"/>
              </w:rPr>
              <w:t>0,125</w:t>
            </w:r>
          </w:p>
        </w:tc>
      </w:tr>
      <w:tr w:rsidR="00F0426A" w:rsidRPr="006129E0" w14:paraId="7CE91CE2" w14:textId="77777777" w:rsidTr="00012A44">
        <w:trPr>
          <w:trHeight w:val="309"/>
        </w:trPr>
        <w:tc>
          <w:tcPr>
            <w:tcW w:w="4439" w:type="dxa"/>
            <w:shd w:val="clear" w:color="auto" w:fill="auto"/>
          </w:tcPr>
          <w:p w14:paraId="275773D2" w14:textId="77777777" w:rsidR="00F0426A" w:rsidRPr="002D6D2F" w:rsidRDefault="00F0426A" w:rsidP="00012A44">
            <w:pPr>
              <w:pBdr>
                <w:bar w:val="single" w:sz="4" w:color="auto"/>
              </w:pBdr>
              <w:rPr>
                <w:bCs/>
                <w:sz w:val="18"/>
                <w:szCs w:val="18"/>
              </w:rPr>
            </w:pPr>
            <w:r w:rsidRPr="002D6D2F">
              <w:rPr>
                <w:bCs/>
                <w:sz w:val="18"/>
                <w:szCs w:val="18"/>
              </w:rPr>
              <w:t>NPA monthly April 2024</w:t>
            </w:r>
          </w:p>
        </w:tc>
        <w:tc>
          <w:tcPr>
            <w:tcW w:w="1413" w:type="dxa"/>
            <w:noWrap/>
          </w:tcPr>
          <w:p w14:paraId="6103098B" w14:textId="77777777" w:rsidR="00F0426A" w:rsidRDefault="00F0426A" w:rsidP="00012A44">
            <w:pPr>
              <w:pBdr>
                <w:bar w:val="single" w:sz="4" w:color="auto"/>
              </w:pBdr>
              <w:jc w:val="center"/>
              <w:rPr>
                <w:sz w:val="18"/>
                <w:szCs w:val="18"/>
              </w:rPr>
            </w:pPr>
            <w:r>
              <w:rPr>
                <w:sz w:val="18"/>
                <w:szCs w:val="18"/>
              </w:rPr>
              <w:t>virtualno</w:t>
            </w:r>
          </w:p>
        </w:tc>
        <w:tc>
          <w:tcPr>
            <w:tcW w:w="941" w:type="dxa"/>
            <w:noWrap/>
          </w:tcPr>
          <w:p w14:paraId="4C91F38F" w14:textId="77777777" w:rsidR="00F0426A" w:rsidRDefault="00F0426A" w:rsidP="00012A44">
            <w:pPr>
              <w:pBdr>
                <w:bar w:val="single" w:sz="4" w:color="auto"/>
              </w:pBdr>
              <w:jc w:val="center"/>
              <w:rPr>
                <w:sz w:val="18"/>
                <w:szCs w:val="18"/>
              </w:rPr>
            </w:pPr>
            <w:r>
              <w:rPr>
                <w:sz w:val="18"/>
                <w:szCs w:val="18"/>
              </w:rPr>
              <w:t>2</w:t>
            </w:r>
          </w:p>
        </w:tc>
        <w:tc>
          <w:tcPr>
            <w:tcW w:w="1424" w:type="dxa"/>
            <w:noWrap/>
          </w:tcPr>
          <w:p w14:paraId="16399B87" w14:textId="77777777" w:rsidR="00F0426A" w:rsidRDefault="00F0426A" w:rsidP="00012A44">
            <w:pPr>
              <w:pBdr>
                <w:bar w:val="single" w:sz="4" w:color="auto"/>
              </w:pBdr>
              <w:jc w:val="center"/>
              <w:rPr>
                <w:sz w:val="18"/>
                <w:szCs w:val="18"/>
              </w:rPr>
            </w:pPr>
            <w:r>
              <w:rPr>
                <w:sz w:val="18"/>
                <w:szCs w:val="18"/>
              </w:rPr>
              <w:t>travanj</w:t>
            </w:r>
          </w:p>
        </w:tc>
        <w:tc>
          <w:tcPr>
            <w:tcW w:w="1701" w:type="dxa"/>
            <w:noWrap/>
          </w:tcPr>
          <w:p w14:paraId="3B105712" w14:textId="77777777" w:rsidR="00F0426A" w:rsidRDefault="00F0426A" w:rsidP="00012A44">
            <w:pPr>
              <w:pBdr>
                <w:bar w:val="single" w:sz="4" w:color="auto"/>
              </w:pBdr>
              <w:jc w:val="center"/>
              <w:rPr>
                <w:sz w:val="18"/>
                <w:szCs w:val="18"/>
              </w:rPr>
            </w:pPr>
            <w:r>
              <w:rPr>
                <w:sz w:val="18"/>
                <w:szCs w:val="18"/>
              </w:rPr>
              <w:t>0,125</w:t>
            </w:r>
          </w:p>
        </w:tc>
      </w:tr>
      <w:tr w:rsidR="00F0426A" w:rsidRPr="006129E0" w14:paraId="5156C221" w14:textId="77777777" w:rsidTr="00012A44">
        <w:trPr>
          <w:trHeight w:val="309"/>
        </w:trPr>
        <w:tc>
          <w:tcPr>
            <w:tcW w:w="4439" w:type="dxa"/>
            <w:shd w:val="clear" w:color="auto" w:fill="auto"/>
          </w:tcPr>
          <w:p w14:paraId="16061805" w14:textId="77777777" w:rsidR="00F0426A" w:rsidRPr="002D6D2F" w:rsidRDefault="00F0426A" w:rsidP="00012A44">
            <w:pPr>
              <w:pBdr>
                <w:bar w:val="single" w:sz="4" w:color="auto"/>
              </w:pBdr>
              <w:rPr>
                <w:bCs/>
                <w:sz w:val="18"/>
                <w:szCs w:val="18"/>
              </w:rPr>
            </w:pPr>
            <w:r w:rsidRPr="002D6D2F">
              <w:rPr>
                <w:bCs/>
                <w:sz w:val="18"/>
                <w:szCs w:val="18"/>
              </w:rPr>
              <w:t xml:space="preserve">NPA monthly </w:t>
            </w:r>
            <w:r>
              <w:rPr>
                <w:bCs/>
                <w:sz w:val="18"/>
                <w:szCs w:val="18"/>
              </w:rPr>
              <w:t xml:space="preserve">July </w:t>
            </w:r>
            <w:r w:rsidRPr="002D6D2F">
              <w:rPr>
                <w:bCs/>
                <w:sz w:val="18"/>
                <w:szCs w:val="18"/>
              </w:rPr>
              <w:t>2024</w:t>
            </w:r>
          </w:p>
        </w:tc>
        <w:tc>
          <w:tcPr>
            <w:tcW w:w="1413" w:type="dxa"/>
            <w:noWrap/>
          </w:tcPr>
          <w:p w14:paraId="02D42C7F" w14:textId="77777777" w:rsidR="00F0426A" w:rsidRPr="006129E0" w:rsidRDefault="00F0426A" w:rsidP="00012A44">
            <w:pPr>
              <w:pBdr>
                <w:bar w:val="single" w:sz="4" w:color="auto"/>
              </w:pBdr>
              <w:jc w:val="center"/>
              <w:rPr>
                <w:sz w:val="18"/>
                <w:szCs w:val="18"/>
              </w:rPr>
            </w:pPr>
            <w:r>
              <w:rPr>
                <w:sz w:val="18"/>
                <w:szCs w:val="18"/>
              </w:rPr>
              <w:t>virtualno</w:t>
            </w:r>
          </w:p>
        </w:tc>
        <w:tc>
          <w:tcPr>
            <w:tcW w:w="941" w:type="dxa"/>
            <w:noWrap/>
          </w:tcPr>
          <w:p w14:paraId="20BBABDA" w14:textId="77777777" w:rsidR="00F0426A" w:rsidRPr="006129E0" w:rsidRDefault="00F0426A" w:rsidP="00012A44">
            <w:pPr>
              <w:pBdr>
                <w:bar w:val="single" w:sz="4" w:color="auto"/>
              </w:pBdr>
              <w:jc w:val="center"/>
              <w:rPr>
                <w:sz w:val="18"/>
                <w:szCs w:val="18"/>
              </w:rPr>
            </w:pPr>
            <w:r>
              <w:rPr>
                <w:sz w:val="18"/>
                <w:szCs w:val="18"/>
              </w:rPr>
              <w:t>2</w:t>
            </w:r>
          </w:p>
        </w:tc>
        <w:tc>
          <w:tcPr>
            <w:tcW w:w="1424" w:type="dxa"/>
            <w:noWrap/>
          </w:tcPr>
          <w:p w14:paraId="5ABC8803" w14:textId="77777777" w:rsidR="00F0426A" w:rsidRPr="006129E0" w:rsidRDefault="00F0426A" w:rsidP="00012A44">
            <w:pPr>
              <w:pBdr>
                <w:bar w:val="single" w:sz="4" w:color="auto"/>
              </w:pBdr>
              <w:jc w:val="center"/>
              <w:rPr>
                <w:sz w:val="18"/>
                <w:szCs w:val="18"/>
              </w:rPr>
            </w:pPr>
            <w:r>
              <w:rPr>
                <w:sz w:val="18"/>
                <w:szCs w:val="18"/>
              </w:rPr>
              <w:t>srpanj</w:t>
            </w:r>
          </w:p>
        </w:tc>
        <w:tc>
          <w:tcPr>
            <w:tcW w:w="1701" w:type="dxa"/>
            <w:noWrap/>
          </w:tcPr>
          <w:p w14:paraId="0DBAC651" w14:textId="77777777" w:rsidR="00F0426A" w:rsidRPr="006129E0" w:rsidRDefault="00F0426A" w:rsidP="00012A44">
            <w:pPr>
              <w:pBdr>
                <w:bar w:val="single" w:sz="4" w:color="auto"/>
              </w:pBdr>
              <w:jc w:val="center"/>
              <w:rPr>
                <w:sz w:val="18"/>
                <w:szCs w:val="18"/>
              </w:rPr>
            </w:pPr>
            <w:r>
              <w:rPr>
                <w:sz w:val="18"/>
                <w:szCs w:val="18"/>
              </w:rPr>
              <w:t>0,125</w:t>
            </w:r>
          </w:p>
        </w:tc>
      </w:tr>
      <w:tr w:rsidR="00F0426A" w:rsidRPr="006129E0" w14:paraId="334B2D17" w14:textId="77777777" w:rsidTr="00012A44">
        <w:trPr>
          <w:trHeight w:val="309"/>
        </w:trPr>
        <w:tc>
          <w:tcPr>
            <w:tcW w:w="4439" w:type="dxa"/>
            <w:shd w:val="clear" w:color="auto" w:fill="auto"/>
          </w:tcPr>
          <w:p w14:paraId="08624861" w14:textId="77777777" w:rsidR="00F0426A" w:rsidRPr="002D6D2F" w:rsidRDefault="00F0426A" w:rsidP="00012A44">
            <w:pPr>
              <w:pBdr>
                <w:bar w:val="single" w:sz="4" w:color="auto"/>
              </w:pBdr>
              <w:rPr>
                <w:bCs/>
                <w:sz w:val="18"/>
                <w:szCs w:val="18"/>
              </w:rPr>
            </w:pPr>
            <w:r w:rsidRPr="002D6D2F">
              <w:rPr>
                <w:bCs/>
                <w:sz w:val="18"/>
                <w:szCs w:val="18"/>
              </w:rPr>
              <w:t xml:space="preserve">NPA monthly </w:t>
            </w:r>
            <w:r>
              <w:rPr>
                <w:bCs/>
                <w:sz w:val="18"/>
                <w:szCs w:val="18"/>
              </w:rPr>
              <w:t>September</w:t>
            </w:r>
            <w:r w:rsidRPr="002D6D2F">
              <w:rPr>
                <w:bCs/>
                <w:sz w:val="18"/>
                <w:szCs w:val="18"/>
              </w:rPr>
              <w:t xml:space="preserve"> 2024</w:t>
            </w:r>
          </w:p>
        </w:tc>
        <w:tc>
          <w:tcPr>
            <w:tcW w:w="1413" w:type="dxa"/>
            <w:noWrap/>
          </w:tcPr>
          <w:p w14:paraId="3D7F634A" w14:textId="77777777" w:rsidR="00F0426A" w:rsidRDefault="00F0426A" w:rsidP="00012A44">
            <w:pPr>
              <w:pBdr>
                <w:bar w:val="single" w:sz="4" w:color="auto"/>
              </w:pBdr>
              <w:jc w:val="center"/>
              <w:rPr>
                <w:sz w:val="18"/>
                <w:szCs w:val="18"/>
              </w:rPr>
            </w:pPr>
            <w:r>
              <w:rPr>
                <w:sz w:val="18"/>
                <w:szCs w:val="18"/>
              </w:rPr>
              <w:t>virtualno</w:t>
            </w:r>
          </w:p>
        </w:tc>
        <w:tc>
          <w:tcPr>
            <w:tcW w:w="941" w:type="dxa"/>
            <w:noWrap/>
          </w:tcPr>
          <w:p w14:paraId="5B10F49C" w14:textId="77777777" w:rsidR="00F0426A" w:rsidRDefault="00F0426A" w:rsidP="00012A44">
            <w:pPr>
              <w:pBdr>
                <w:bar w:val="single" w:sz="4" w:color="auto"/>
              </w:pBdr>
              <w:jc w:val="center"/>
              <w:rPr>
                <w:sz w:val="18"/>
                <w:szCs w:val="18"/>
              </w:rPr>
            </w:pPr>
            <w:r>
              <w:rPr>
                <w:sz w:val="18"/>
                <w:szCs w:val="18"/>
              </w:rPr>
              <w:t>2</w:t>
            </w:r>
          </w:p>
        </w:tc>
        <w:tc>
          <w:tcPr>
            <w:tcW w:w="1424" w:type="dxa"/>
            <w:noWrap/>
          </w:tcPr>
          <w:p w14:paraId="3484DFA3" w14:textId="77777777" w:rsidR="00F0426A" w:rsidRDefault="00F0426A" w:rsidP="00012A44">
            <w:pPr>
              <w:pBdr>
                <w:bar w:val="single" w:sz="4" w:color="auto"/>
              </w:pBdr>
              <w:jc w:val="center"/>
              <w:rPr>
                <w:sz w:val="18"/>
                <w:szCs w:val="18"/>
              </w:rPr>
            </w:pPr>
            <w:r>
              <w:rPr>
                <w:sz w:val="18"/>
                <w:szCs w:val="18"/>
              </w:rPr>
              <w:t>rujan</w:t>
            </w:r>
          </w:p>
        </w:tc>
        <w:tc>
          <w:tcPr>
            <w:tcW w:w="1701" w:type="dxa"/>
            <w:noWrap/>
          </w:tcPr>
          <w:p w14:paraId="68843752" w14:textId="77777777" w:rsidR="00F0426A" w:rsidRDefault="00F0426A" w:rsidP="00012A44">
            <w:pPr>
              <w:pBdr>
                <w:bar w:val="single" w:sz="4" w:color="auto"/>
              </w:pBdr>
              <w:jc w:val="center"/>
              <w:rPr>
                <w:sz w:val="18"/>
                <w:szCs w:val="18"/>
              </w:rPr>
            </w:pPr>
            <w:r>
              <w:rPr>
                <w:sz w:val="18"/>
                <w:szCs w:val="18"/>
              </w:rPr>
              <w:t>0,125</w:t>
            </w:r>
          </w:p>
        </w:tc>
      </w:tr>
      <w:tr w:rsidR="00F0426A" w:rsidRPr="006129E0" w14:paraId="3755B3DB" w14:textId="77777777" w:rsidTr="00012A44">
        <w:trPr>
          <w:trHeight w:val="309"/>
        </w:trPr>
        <w:tc>
          <w:tcPr>
            <w:tcW w:w="4439" w:type="dxa"/>
            <w:shd w:val="clear" w:color="auto" w:fill="auto"/>
          </w:tcPr>
          <w:p w14:paraId="660D9F33" w14:textId="77777777" w:rsidR="00F0426A" w:rsidRPr="002D6D2F" w:rsidRDefault="00F0426A" w:rsidP="00012A44">
            <w:pPr>
              <w:pBdr>
                <w:bar w:val="single" w:sz="4" w:color="auto"/>
              </w:pBdr>
              <w:rPr>
                <w:bCs/>
                <w:sz w:val="18"/>
                <w:szCs w:val="18"/>
              </w:rPr>
            </w:pPr>
            <w:r w:rsidRPr="002D6D2F">
              <w:rPr>
                <w:bCs/>
                <w:sz w:val="18"/>
                <w:szCs w:val="18"/>
              </w:rPr>
              <w:t xml:space="preserve">NPA monthly </w:t>
            </w:r>
            <w:r>
              <w:rPr>
                <w:bCs/>
                <w:sz w:val="18"/>
                <w:szCs w:val="18"/>
              </w:rPr>
              <w:t>December</w:t>
            </w:r>
            <w:r w:rsidRPr="002D6D2F">
              <w:rPr>
                <w:bCs/>
                <w:sz w:val="18"/>
                <w:szCs w:val="18"/>
              </w:rPr>
              <w:t xml:space="preserve"> 2024</w:t>
            </w:r>
          </w:p>
        </w:tc>
        <w:tc>
          <w:tcPr>
            <w:tcW w:w="1413" w:type="dxa"/>
            <w:noWrap/>
          </w:tcPr>
          <w:p w14:paraId="33A14B2F" w14:textId="77777777" w:rsidR="00F0426A" w:rsidRDefault="00F0426A" w:rsidP="00012A44">
            <w:pPr>
              <w:pBdr>
                <w:bar w:val="single" w:sz="4" w:color="auto"/>
              </w:pBdr>
              <w:jc w:val="center"/>
              <w:rPr>
                <w:sz w:val="18"/>
                <w:szCs w:val="18"/>
              </w:rPr>
            </w:pPr>
            <w:r>
              <w:rPr>
                <w:sz w:val="18"/>
                <w:szCs w:val="18"/>
              </w:rPr>
              <w:t>virtualno</w:t>
            </w:r>
          </w:p>
        </w:tc>
        <w:tc>
          <w:tcPr>
            <w:tcW w:w="941" w:type="dxa"/>
            <w:noWrap/>
          </w:tcPr>
          <w:p w14:paraId="4DCE13E1" w14:textId="77777777" w:rsidR="00F0426A" w:rsidRDefault="00F0426A" w:rsidP="00012A44">
            <w:pPr>
              <w:pBdr>
                <w:bar w:val="single" w:sz="4" w:color="auto"/>
              </w:pBdr>
              <w:jc w:val="center"/>
              <w:rPr>
                <w:sz w:val="18"/>
                <w:szCs w:val="18"/>
              </w:rPr>
            </w:pPr>
            <w:r>
              <w:rPr>
                <w:sz w:val="18"/>
                <w:szCs w:val="18"/>
              </w:rPr>
              <w:t>1</w:t>
            </w:r>
          </w:p>
        </w:tc>
        <w:tc>
          <w:tcPr>
            <w:tcW w:w="1424" w:type="dxa"/>
            <w:noWrap/>
          </w:tcPr>
          <w:p w14:paraId="75DD755A" w14:textId="77777777" w:rsidR="00F0426A" w:rsidRDefault="00F0426A" w:rsidP="00012A44">
            <w:pPr>
              <w:pBdr>
                <w:bar w:val="single" w:sz="4" w:color="auto"/>
              </w:pBdr>
              <w:jc w:val="center"/>
              <w:rPr>
                <w:sz w:val="18"/>
                <w:szCs w:val="18"/>
              </w:rPr>
            </w:pPr>
            <w:r>
              <w:rPr>
                <w:sz w:val="18"/>
                <w:szCs w:val="18"/>
              </w:rPr>
              <w:t>prosinac</w:t>
            </w:r>
          </w:p>
        </w:tc>
        <w:tc>
          <w:tcPr>
            <w:tcW w:w="1701" w:type="dxa"/>
            <w:noWrap/>
          </w:tcPr>
          <w:p w14:paraId="4BEBFD00" w14:textId="77777777" w:rsidR="00F0426A" w:rsidRDefault="00F0426A" w:rsidP="00012A44">
            <w:pPr>
              <w:pBdr>
                <w:bar w:val="single" w:sz="4" w:color="auto"/>
              </w:pBdr>
              <w:jc w:val="center"/>
              <w:rPr>
                <w:sz w:val="18"/>
                <w:szCs w:val="18"/>
              </w:rPr>
            </w:pPr>
            <w:r>
              <w:rPr>
                <w:sz w:val="18"/>
                <w:szCs w:val="18"/>
              </w:rPr>
              <w:t>0,125</w:t>
            </w:r>
          </w:p>
        </w:tc>
      </w:tr>
      <w:tr w:rsidR="00F0426A" w:rsidRPr="006129E0" w14:paraId="2A4B078F" w14:textId="77777777" w:rsidTr="00012A44">
        <w:trPr>
          <w:trHeight w:val="309"/>
        </w:trPr>
        <w:tc>
          <w:tcPr>
            <w:tcW w:w="4439" w:type="dxa"/>
            <w:shd w:val="clear" w:color="auto" w:fill="auto"/>
          </w:tcPr>
          <w:p w14:paraId="6DE19DA4" w14:textId="77777777" w:rsidR="00F0426A" w:rsidRPr="00BB68CC" w:rsidRDefault="00F0426A" w:rsidP="00012A44">
            <w:pPr>
              <w:pBdr>
                <w:bar w:val="single" w:sz="4" w:color="auto"/>
              </w:pBdr>
              <w:rPr>
                <w:b/>
                <w:bCs/>
                <w:sz w:val="18"/>
                <w:szCs w:val="18"/>
              </w:rPr>
            </w:pPr>
            <w:r>
              <w:rPr>
                <w:b/>
                <w:bCs/>
                <w:sz w:val="18"/>
                <w:szCs w:val="18"/>
              </w:rPr>
              <w:t>Falsified Medicines Working Group of OMCL Network</w:t>
            </w:r>
          </w:p>
        </w:tc>
        <w:tc>
          <w:tcPr>
            <w:tcW w:w="1413" w:type="dxa"/>
            <w:noWrap/>
          </w:tcPr>
          <w:p w14:paraId="0369888E" w14:textId="77777777" w:rsidR="00F0426A" w:rsidRDefault="00F0426A" w:rsidP="00012A44">
            <w:pPr>
              <w:pBdr>
                <w:bar w:val="single" w:sz="4" w:color="auto"/>
              </w:pBdr>
              <w:jc w:val="center"/>
              <w:rPr>
                <w:sz w:val="18"/>
                <w:szCs w:val="18"/>
              </w:rPr>
            </w:pPr>
            <w:r>
              <w:rPr>
                <w:sz w:val="18"/>
                <w:szCs w:val="18"/>
              </w:rPr>
              <w:t>Ohrid</w:t>
            </w:r>
          </w:p>
        </w:tc>
        <w:tc>
          <w:tcPr>
            <w:tcW w:w="941" w:type="dxa"/>
            <w:noWrap/>
          </w:tcPr>
          <w:p w14:paraId="02A85953" w14:textId="77777777" w:rsidR="00F0426A" w:rsidRDefault="00F0426A" w:rsidP="00012A44">
            <w:pPr>
              <w:pBdr>
                <w:bar w:val="single" w:sz="4" w:color="auto"/>
              </w:pBdr>
              <w:jc w:val="center"/>
              <w:rPr>
                <w:sz w:val="18"/>
                <w:szCs w:val="18"/>
              </w:rPr>
            </w:pPr>
            <w:r>
              <w:rPr>
                <w:sz w:val="18"/>
                <w:szCs w:val="18"/>
              </w:rPr>
              <w:t>1</w:t>
            </w:r>
          </w:p>
        </w:tc>
        <w:tc>
          <w:tcPr>
            <w:tcW w:w="1424" w:type="dxa"/>
            <w:noWrap/>
          </w:tcPr>
          <w:p w14:paraId="0F777F4D" w14:textId="77777777" w:rsidR="00F0426A" w:rsidRDefault="00F0426A" w:rsidP="00012A44">
            <w:pPr>
              <w:pBdr>
                <w:bar w:val="single" w:sz="4" w:color="auto"/>
              </w:pBdr>
              <w:jc w:val="center"/>
              <w:rPr>
                <w:sz w:val="18"/>
                <w:szCs w:val="18"/>
              </w:rPr>
            </w:pPr>
            <w:r>
              <w:rPr>
                <w:sz w:val="18"/>
                <w:szCs w:val="18"/>
              </w:rPr>
              <w:t>svibanj</w:t>
            </w:r>
          </w:p>
        </w:tc>
        <w:tc>
          <w:tcPr>
            <w:tcW w:w="1701" w:type="dxa"/>
            <w:noWrap/>
          </w:tcPr>
          <w:p w14:paraId="765B5EA6" w14:textId="77777777" w:rsidR="00F0426A" w:rsidRDefault="00F0426A" w:rsidP="00012A44">
            <w:pPr>
              <w:pBdr>
                <w:bar w:val="single" w:sz="4" w:color="auto"/>
              </w:pBdr>
              <w:jc w:val="center"/>
              <w:rPr>
                <w:sz w:val="18"/>
                <w:szCs w:val="18"/>
              </w:rPr>
            </w:pPr>
            <w:r>
              <w:rPr>
                <w:sz w:val="18"/>
                <w:szCs w:val="18"/>
              </w:rPr>
              <w:t>1</w:t>
            </w:r>
          </w:p>
        </w:tc>
      </w:tr>
      <w:tr w:rsidR="00F0426A" w:rsidRPr="006129E0" w14:paraId="3F831016" w14:textId="77777777" w:rsidTr="00012A44">
        <w:trPr>
          <w:trHeight w:val="309"/>
        </w:trPr>
        <w:tc>
          <w:tcPr>
            <w:tcW w:w="4439" w:type="dxa"/>
            <w:shd w:val="clear" w:color="auto" w:fill="auto"/>
          </w:tcPr>
          <w:p w14:paraId="1B6DB92A" w14:textId="77777777" w:rsidR="00F0426A" w:rsidRPr="00E45252" w:rsidRDefault="00F0426A" w:rsidP="00012A44">
            <w:pPr>
              <w:pBdr>
                <w:bar w:val="single" w:sz="4" w:color="auto"/>
              </w:pBdr>
              <w:rPr>
                <w:b/>
                <w:bCs/>
                <w:sz w:val="18"/>
                <w:szCs w:val="18"/>
              </w:rPr>
            </w:pPr>
            <w:r w:rsidRPr="005E3367">
              <w:rPr>
                <w:b/>
                <w:bCs/>
                <w:sz w:val="18"/>
                <w:szCs w:val="18"/>
              </w:rPr>
              <w:t>EDQM Network on Borderline Products</w:t>
            </w:r>
          </w:p>
        </w:tc>
        <w:tc>
          <w:tcPr>
            <w:tcW w:w="1413" w:type="dxa"/>
            <w:noWrap/>
          </w:tcPr>
          <w:p w14:paraId="5B654D48" w14:textId="77777777" w:rsidR="00F0426A" w:rsidRDefault="00F0426A" w:rsidP="00012A44">
            <w:pPr>
              <w:pBdr>
                <w:bar w:val="single" w:sz="4" w:color="auto"/>
              </w:pBdr>
              <w:jc w:val="center"/>
              <w:rPr>
                <w:sz w:val="18"/>
                <w:szCs w:val="18"/>
              </w:rPr>
            </w:pPr>
          </w:p>
        </w:tc>
        <w:tc>
          <w:tcPr>
            <w:tcW w:w="941" w:type="dxa"/>
            <w:noWrap/>
          </w:tcPr>
          <w:p w14:paraId="5852B8DE" w14:textId="77777777" w:rsidR="00F0426A" w:rsidRDefault="00F0426A" w:rsidP="00012A44">
            <w:pPr>
              <w:pBdr>
                <w:bar w:val="single" w:sz="4" w:color="auto"/>
              </w:pBdr>
              <w:jc w:val="center"/>
              <w:rPr>
                <w:sz w:val="18"/>
                <w:szCs w:val="18"/>
              </w:rPr>
            </w:pPr>
          </w:p>
        </w:tc>
        <w:tc>
          <w:tcPr>
            <w:tcW w:w="1424" w:type="dxa"/>
            <w:noWrap/>
          </w:tcPr>
          <w:p w14:paraId="788B0432" w14:textId="77777777" w:rsidR="00F0426A" w:rsidRDefault="00F0426A" w:rsidP="00012A44">
            <w:pPr>
              <w:pBdr>
                <w:bar w:val="single" w:sz="4" w:color="auto"/>
              </w:pBdr>
              <w:jc w:val="center"/>
              <w:rPr>
                <w:sz w:val="18"/>
                <w:szCs w:val="18"/>
              </w:rPr>
            </w:pPr>
          </w:p>
        </w:tc>
        <w:tc>
          <w:tcPr>
            <w:tcW w:w="1701" w:type="dxa"/>
            <w:noWrap/>
          </w:tcPr>
          <w:p w14:paraId="082CF36B" w14:textId="77777777" w:rsidR="00F0426A" w:rsidRDefault="00F0426A" w:rsidP="00012A44">
            <w:pPr>
              <w:pBdr>
                <w:bar w:val="single" w:sz="4" w:color="auto"/>
              </w:pBdr>
              <w:jc w:val="center"/>
              <w:rPr>
                <w:sz w:val="18"/>
                <w:szCs w:val="18"/>
              </w:rPr>
            </w:pPr>
          </w:p>
        </w:tc>
      </w:tr>
      <w:tr w:rsidR="00F0426A" w:rsidRPr="006129E0" w14:paraId="375B4632" w14:textId="77777777" w:rsidTr="00012A44">
        <w:trPr>
          <w:trHeight w:val="309"/>
        </w:trPr>
        <w:tc>
          <w:tcPr>
            <w:tcW w:w="4439" w:type="dxa"/>
            <w:shd w:val="clear" w:color="auto" w:fill="auto"/>
          </w:tcPr>
          <w:p w14:paraId="220CE905" w14:textId="77777777" w:rsidR="00F0426A" w:rsidRPr="00783F3E" w:rsidRDefault="00F0426A" w:rsidP="00012A44">
            <w:pPr>
              <w:pBdr>
                <w:bar w:val="single" w:sz="4" w:color="auto"/>
              </w:pBdr>
              <w:rPr>
                <w:bCs/>
                <w:sz w:val="18"/>
                <w:szCs w:val="18"/>
              </w:rPr>
            </w:pPr>
            <w:r w:rsidRPr="00783F3E">
              <w:rPr>
                <w:bCs/>
                <w:sz w:val="18"/>
                <w:szCs w:val="18"/>
              </w:rPr>
              <w:t>Redovna sjednica</w:t>
            </w:r>
          </w:p>
        </w:tc>
        <w:tc>
          <w:tcPr>
            <w:tcW w:w="1413" w:type="dxa"/>
            <w:noWrap/>
          </w:tcPr>
          <w:p w14:paraId="6454342A" w14:textId="77777777" w:rsidR="00F0426A" w:rsidRDefault="00F0426A" w:rsidP="00012A44">
            <w:pPr>
              <w:pBdr>
                <w:bar w:val="single" w:sz="4" w:color="auto"/>
              </w:pBdr>
              <w:jc w:val="center"/>
              <w:rPr>
                <w:sz w:val="18"/>
                <w:szCs w:val="18"/>
              </w:rPr>
            </w:pPr>
            <w:r>
              <w:rPr>
                <w:sz w:val="18"/>
                <w:szCs w:val="18"/>
              </w:rPr>
              <w:t>Sofija, Bugarska</w:t>
            </w:r>
          </w:p>
        </w:tc>
        <w:tc>
          <w:tcPr>
            <w:tcW w:w="941" w:type="dxa"/>
            <w:noWrap/>
          </w:tcPr>
          <w:p w14:paraId="0D6216D0" w14:textId="77777777" w:rsidR="00F0426A" w:rsidRDefault="00F0426A" w:rsidP="00012A44">
            <w:pPr>
              <w:pBdr>
                <w:bar w:val="single" w:sz="4" w:color="auto"/>
              </w:pBdr>
              <w:jc w:val="center"/>
              <w:rPr>
                <w:sz w:val="18"/>
                <w:szCs w:val="18"/>
              </w:rPr>
            </w:pPr>
            <w:r>
              <w:rPr>
                <w:sz w:val="18"/>
                <w:szCs w:val="18"/>
              </w:rPr>
              <w:t>1</w:t>
            </w:r>
          </w:p>
        </w:tc>
        <w:tc>
          <w:tcPr>
            <w:tcW w:w="1424" w:type="dxa"/>
            <w:noWrap/>
          </w:tcPr>
          <w:p w14:paraId="0711DE17" w14:textId="77777777" w:rsidR="00F0426A" w:rsidRDefault="00F0426A" w:rsidP="00012A44">
            <w:pPr>
              <w:pBdr>
                <w:bar w:val="single" w:sz="4" w:color="auto"/>
              </w:pBdr>
              <w:jc w:val="center"/>
              <w:rPr>
                <w:sz w:val="18"/>
                <w:szCs w:val="18"/>
              </w:rPr>
            </w:pPr>
            <w:r>
              <w:rPr>
                <w:sz w:val="18"/>
                <w:szCs w:val="18"/>
              </w:rPr>
              <w:t>lipanj</w:t>
            </w:r>
          </w:p>
        </w:tc>
        <w:tc>
          <w:tcPr>
            <w:tcW w:w="1701" w:type="dxa"/>
            <w:noWrap/>
          </w:tcPr>
          <w:p w14:paraId="5381D87E" w14:textId="77777777" w:rsidR="00F0426A" w:rsidRDefault="00F0426A" w:rsidP="00012A44">
            <w:pPr>
              <w:pBdr>
                <w:bar w:val="single" w:sz="4" w:color="auto"/>
              </w:pBdr>
              <w:jc w:val="center"/>
              <w:rPr>
                <w:sz w:val="18"/>
                <w:szCs w:val="18"/>
              </w:rPr>
            </w:pPr>
            <w:r>
              <w:rPr>
                <w:sz w:val="18"/>
                <w:szCs w:val="18"/>
              </w:rPr>
              <w:t>2</w:t>
            </w:r>
          </w:p>
        </w:tc>
      </w:tr>
      <w:tr w:rsidR="00F0426A" w:rsidRPr="006129E0" w14:paraId="5655C8E2" w14:textId="77777777" w:rsidTr="00012A44">
        <w:trPr>
          <w:trHeight w:val="309"/>
        </w:trPr>
        <w:tc>
          <w:tcPr>
            <w:tcW w:w="4439" w:type="dxa"/>
            <w:shd w:val="clear" w:color="auto" w:fill="auto"/>
          </w:tcPr>
          <w:p w14:paraId="43A0BFA2" w14:textId="77777777" w:rsidR="00F0426A" w:rsidRPr="00783F3E" w:rsidRDefault="00F0426A" w:rsidP="00012A44">
            <w:pPr>
              <w:pBdr>
                <w:bar w:val="single" w:sz="4" w:color="auto"/>
              </w:pBdr>
              <w:rPr>
                <w:bCs/>
                <w:sz w:val="18"/>
                <w:szCs w:val="18"/>
              </w:rPr>
            </w:pPr>
            <w:r w:rsidRPr="005E3367">
              <w:rPr>
                <w:bCs/>
                <w:sz w:val="18"/>
                <w:szCs w:val="18"/>
              </w:rPr>
              <w:t>Redovna sjednica</w:t>
            </w:r>
          </w:p>
        </w:tc>
        <w:tc>
          <w:tcPr>
            <w:tcW w:w="1413" w:type="dxa"/>
            <w:noWrap/>
          </w:tcPr>
          <w:p w14:paraId="08E49108" w14:textId="77777777" w:rsidR="00F0426A" w:rsidRDefault="00F0426A" w:rsidP="00012A44">
            <w:pPr>
              <w:pBdr>
                <w:bar w:val="single" w:sz="4" w:color="auto"/>
              </w:pBdr>
              <w:jc w:val="center"/>
              <w:rPr>
                <w:sz w:val="18"/>
                <w:szCs w:val="18"/>
              </w:rPr>
            </w:pPr>
            <w:r>
              <w:rPr>
                <w:sz w:val="18"/>
                <w:szCs w:val="18"/>
              </w:rPr>
              <w:t>virtualno</w:t>
            </w:r>
          </w:p>
        </w:tc>
        <w:tc>
          <w:tcPr>
            <w:tcW w:w="941" w:type="dxa"/>
            <w:noWrap/>
          </w:tcPr>
          <w:p w14:paraId="439C97F4" w14:textId="77777777" w:rsidR="00F0426A" w:rsidRDefault="00F0426A" w:rsidP="00012A44">
            <w:pPr>
              <w:pBdr>
                <w:bar w:val="single" w:sz="4" w:color="auto"/>
              </w:pBdr>
              <w:jc w:val="center"/>
              <w:rPr>
                <w:sz w:val="18"/>
                <w:szCs w:val="18"/>
              </w:rPr>
            </w:pPr>
            <w:r>
              <w:rPr>
                <w:sz w:val="18"/>
                <w:szCs w:val="18"/>
              </w:rPr>
              <w:t>1</w:t>
            </w:r>
          </w:p>
        </w:tc>
        <w:tc>
          <w:tcPr>
            <w:tcW w:w="1424" w:type="dxa"/>
            <w:noWrap/>
          </w:tcPr>
          <w:p w14:paraId="697E4062" w14:textId="77777777" w:rsidR="00F0426A" w:rsidRDefault="00F0426A" w:rsidP="00012A44">
            <w:pPr>
              <w:pBdr>
                <w:bar w:val="single" w:sz="4" w:color="auto"/>
              </w:pBdr>
              <w:jc w:val="center"/>
              <w:rPr>
                <w:sz w:val="18"/>
                <w:szCs w:val="18"/>
              </w:rPr>
            </w:pPr>
            <w:r>
              <w:rPr>
                <w:sz w:val="18"/>
                <w:szCs w:val="18"/>
              </w:rPr>
              <w:t>studeni</w:t>
            </w:r>
          </w:p>
        </w:tc>
        <w:tc>
          <w:tcPr>
            <w:tcW w:w="1701" w:type="dxa"/>
            <w:noWrap/>
          </w:tcPr>
          <w:p w14:paraId="2B78DA27" w14:textId="77777777" w:rsidR="00F0426A" w:rsidRDefault="00F0426A" w:rsidP="00012A44">
            <w:pPr>
              <w:pBdr>
                <w:bar w:val="single" w:sz="4" w:color="auto"/>
              </w:pBdr>
              <w:jc w:val="center"/>
              <w:rPr>
                <w:sz w:val="18"/>
                <w:szCs w:val="18"/>
              </w:rPr>
            </w:pPr>
            <w:r>
              <w:rPr>
                <w:sz w:val="18"/>
                <w:szCs w:val="18"/>
              </w:rPr>
              <w:t>0,125</w:t>
            </w:r>
          </w:p>
        </w:tc>
      </w:tr>
    </w:tbl>
    <w:p w14:paraId="34086137" w14:textId="77777777" w:rsidR="00F0426A" w:rsidRDefault="00F0426A" w:rsidP="00F0426A">
      <w:r>
        <w:br w:type="page"/>
      </w:r>
    </w:p>
    <w:p w14:paraId="40865006" w14:textId="77777777" w:rsidR="00F0426A" w:rsidRDefault="00F0426A" w:rsidP="00F0426A"/>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647"/>
        <w:gridCol w:w="1046"/>
        <w:gridCol w:w="1276"/>
        <w:gridCol w:w="1701"/>
      </w:tblGrid>
      <w:tr w:rsidR="00F0426A" w:rsidRPr="00CB18E7" w14:paraId="335B80D5" w14:textId="77777777" w:rsidTr="00012A44">
        <w:trPr>
          <w:trHeight w:val="330"/>
        </w:trPr>
        <w:tc>
          <w:tcPr>
            <w:tcW w:w="4282" w:type="dxa"/>
            <w:shd w:val="clear" w:color="auto" w:fill="A3E7FF"/>
            <w:noWrap/>
            <w:hideMark/>
          </w:tcPr>
          <w:p w14:paraId="7BB8D63C" w14:textId="77777777" w:rsidR="00F0426A" w:rsidRPr="00CB18E7" w:rsidRDefault="00F0426A" w:rsidP="00012A44">
            <w:pPr>
              <w:rPr>
                <w:b/>
                <w:bCs/>
                <w:i/>
                <w:iCs/>
                <w:sz w:val="18"/>
                <w:szCs w:val="18"/>
              </w:rPr>
            </w:pPr>
            <w:r w:rsidRPr="00CB18E7">
              <w:rPr>
                <w:b/>
                <w:bCs/>
                <w:i/>
                <w:iCs/>
                <w:sz w:val="18"/>
                <w:szCs w:val="18"/>
              </w:rPr>
              <w:t>Council of the EU</w:t>
            </w:r>
          </w:p>
        </w:tc>
        <w:tc>
          <w:tcPr>
            <w:tcW w:w="1647" w:type="dxa"/>
            <w:shd w:val="clear" w:color="auto" w:fill="A3E7FF"/>
            <w:noWrap/>
            <w:hideMark/>
          </w:tcPr>
          <w:p w14:paraId="7CFFB6C0" w14:textId="77777777" w:rsidR="00F0426A" w:rsidRPr="00CB18E7" w:rsidRDefault="00F0426A" w:rsidP="00012A44">
            <w:pPr>
              <w:jc w:val="center"/>
              <w:rPr>
                <w:i/>
                <w:iCs/>
                <w:sz w:val="18"/>
                <w:szCs w:val="18"/>
              </w:rPr>
            </w:pPr>
          </w:p>
        </w:tc>
        <w:tc>
          <w:tcPr>
            <w:tcW w:w="1046" w:type="dxa"/>
            <w:shd w:val="clear" w:color="auto" w:fill="A3E7FF"/>
            <w:noWrap/>
            <w:hideMark/>
          </w:tcPr>
          <w:p w14:paraId="7912E6CC" w14:textId="77777777" w:rsidR="00F0426A" w:rsidRPr="00CB18E7" w:rsidRDefault="00F0426A" w:rsidP="00012A44">
            <w:pPr>
              <w:jc w:val="center"/>
              <w:rPr>
                <w:i/>
                <w:iCs/>
                <w:sz w:val="18"/>
                <w:szCs w:val="18"/>
              </w:rPr>
            </w:pPr>
          </w:p>
        </w:tc>
        <w:tc>
          <w:tcPr>
            <w:tcW w:w="1276" w:type="dxa"/>
            <w:shd w:val="clear" w:color="auto" w:fill="A3E7FF"/>
            <w:noWrap/>
            <w:hideMark/>
          </w:tcPr>
          <w:p w14:paraId="652D1479" w14:textId="77777777" w:rsidR="00F0426A" w:rsidRPr="00CB18E7" w:rsidRDefault="00F0426A" w:rsidP="00012A44">
            <w:pPr>
              <w:jc w:val="center"/>
              <w:rPr>
                <w:i/>
                <w:iCs/>
                <w:sz w:val="18"/>
                <w:szCs w:val="18"/>
              </w:rPr>
            </w:pPr>
          </w:p>
        </w:tc>
        <w:tc>
          <w:tcPr>
            <w:tcW w:w="1701" w:type="dxa"/>
            <w:shd w:val="clear" w:color="auto" w:fill="A3E7FF"/>
            <w:noWrap/>
            <w:hideMark/>
          </w:tcPr>
          <w:p w14:paraId="0D77433F" w14:textId="77777777" w:rsidR="00F0426A" w:rsidRPr="00CB18E7" w:rsidRDefault="00F0426A" w:rsidP="00012A44">
            <w:pPr>
              <w:jc w:val="center"/>
              <w:rPr>
                <w:i/>
                <w:iCs/>
                <w:sz w:val="18"/>
                <w:szCs w:val="18"/>
              </w:rPr>
            </w:pPr>
          </w:p>
        </w:tc>
      </w:tr>
      <w:tr w:rsidR="00F0426A" w:rsidRPr="00CB18E7" w14:paraId="7CB88015" w14:textId="77777777" w:rsidTr="00012A44">
        <w:trPr>
          <w:trHeight w:val="585"/>
        </w:trPr>
        <w:tc>
          <w:tcPr>
            <w:tcW w:w="4282" w:type="dxa"/>
            <w:shd w:val="clear" w:color="auto" w:fill="auto"/>
            <w:noWrap/>
            <w:hideMark/>
          </w:tcPr>
          <w:p w14:paraId="586A4704" w14:textId="77777777" w:rsidR="00F0426A" w:rsidRPr="00CB18E7" w:rsidRDefault="00F0426A" w:rsidP="00012A44">
            <w:pPr>
              <w:rPr>
                <w:i/>
                <w:iCs/>
                <w:sz w:val="18"/>
                <w:szCs w:val="18"/>
              </w:rPr>
            </w:pPr>
            <w:r w:rsidRPr="00CB18E7">
              <w:rPr>
                <w:i/>
                <w:iCs/>
                <w:sz w:val="18"/>
                <w:szCs w:val="18"/>
              </w:rPr>
              <w:t>naziv skupine</w:t>
            </w:r>
          </w:p>
        </w:tc>
        <w:tc>
          <w:tcPr>
            <w:tcW w:w="1647" w:type="dxa"/>
            <w:shd w:val="clear" w:color="auto" w:fill="auto"/>
            <w:noWrap/>
            <w:hideMark/>
          </w:tcPr>
          <w:p w14:paraId="003343EA" w14:textId="77777777" w:rsidR="00F0426A" w:rsidRPr="00CB18E7" w:rsidRDefault="00F0426A" w:rsidP="00012A44">
            <w:pPr>
              <w:jc w:val="center"/>
              <w:rPr>
                <w:i/>
                <w:iCs/>
                <w:sz w:val="18"/>
                <w:szCs w:val="18"/>
              </w:rPr>
            </w:pPr>
            <w:r w:rsidRPr="00CB18E7">
              <w:rPr>
                <w:i/>
                <w:iCs/>
                <w:sz w:val="18"/>
                <w:szCs w:val="18"/>
              </w:rPr>
              <w:t>mjesto</w:t>
            </w:r>
          </w:p>
        </w:tc>
        <w:tc>
          <w:tcPr>
            <w:tcW w:w="1046" w:type="dxa"/>
            <w:shd w:val="clear" w:color="auto" w:fill="auto"/>
            <w:hideMark/>
          </w:tcPr>
          <w:p w14:paraId="49C12B38" w14:textId="77777777" w:rsidR="00F0426A" w:rsidRPr="00CB18E7" w:rsidRDefault="00F0426A" w:rsidP="00012A44">
            <w:pPr>
              <w:jc w:val="center"/>
              <w:rPr>
                <w:i/>
                <w:iCs/>
                <w:sz w:val="18"/>
                <w:szCs w:val="18"/>
              </w:rPr>
            </w:pPr>
            <w:r>
              <w:rPr>
                <w:i/>
                <w:iCs/>
                <w:sz w:val="18"/>
                <w:szCs w:val="18"/>
              </w:rPr>
              <w:t>broj</w:t>
            </w:r>
          </w:p>
          <w:p w14:paraId="12A3DA91" w14:textId="77777777" w:rsidR="00F0426A" w:rsidRPr="00CB18E7" w:rsidRDefault="00F0426A" w:rsidP="00012A44">
            <w:pPr>
              <w:jc w:val="center"/>
              <w:rPr>
                <w:i/>
                <w:iCs/>
                <w:sz w:val="18"/>
                <w:szCs w:val="18"/>
              </w:rPr>
            </w:pPr>
            <w:r>
              <w:rPr>
                <w:i/>
                <w:iCs/>
                <w:sz w:val="18"/>
                <w:szCs w:val="18"/>
              </w:rPr>
              <w:t>d</w:t>
            </w:r>
            <w:r w:rsidRPr="00CB18E7">
              <w:rPr>
                <w:i/>
                <w:iCs/>
                <w:sz w:val="18"/>
                <w:szCs w:val="18"/>
              </w:rPr>
              <w:t>jelatnika</w:t>
            </w:r>
          </w:p>
        </w:tc>
        <w:tc>
          <w:tcPr>
            <w:tcW w:w="1276" w:type="dxa"/>
            <w:shd w:val="clear" w:color="auto" w:fill="auto"/>
            <w:noWrap/>
            <w:hideMark/>
          </w:tcPr>
          <w:p w14:paraId="330498A9" w14:textId="77777777" w:rsidR="00F0426A" w:rsidRPr="00CB18E7" w:rsidRDefault="00F0426A" w:rsidP="00012A44">
            <w:pPr>
              <w:jc w:val="center"/>
              <w:rPr>
                <w:i/>
                <w:iCs/>
                <w:sz w:val="18"/>
                <w:szCs w:val="18"/>
              </w:rPr>
            </w:pPr>
            <w:r w:rsidRPr="00CB18E7">
              <w:rPr>
                <w:i/>
                <w:iCs/>
                <w:sz w:val="18"/>
                <w:szCs w:val="18"/>
              </w:rPr>
              <w:t>mjesec</w:t>
            </w:r>
          </w:p>
        </w:tc>
        <w:tc>
          <w:tcPr>
            <w:tcW w:w="1701" w:type="dxa"/>
            <w:shd w:val="clear" w:color="auto" w:fill="auto"/>
            <w:hideMark/>
          </w:tcPr>
          <w:p w14:paraId="526156C6" w14:textId="77777777" w:rsidR="00F0426A" w:rsidRPr="00CB18E7" w:rsidRDefault="00F0426A" w:rsidP="00012A44">
            <w:pPr>
              <w:rPr>
                <w:i/>
                <w:iCs/>
                <w:sz w:val="18"/>
                <w:szCs w:val="18"/>
              </w:rPr>
            </w:pPr>
            <w:r>
              <w:rPr>
                <w:i/>
                <w:iCs/>
                <w:sz w:val="18"/>
                <w:szCs w:val="18"/>
              </w:rPr>
              <w:t xml:space="preserve">broj </w:t>
            </w:r>
            <w:r w:rsidRPr="00CB18E7">
              <w:rPr>
                <w:i/>
                <w:iCs/>
                <w:sz w:val="18"/>
                <w:szCs w:val="18"/>
              </w:rPr>
              <w:t>dana/</w:t>
            </w:r>
          </w:p>
          <w:p w14:paraId="7B4AB96D" w14:textId="77777777" w:rsidR="00F0426A" w:rsidRPr="00CB18E7" w:rsidRDefault="00F0426A" w:rsidP="00012A44">
            <w:pPr>
              <w:jc w:val="center"/>
              <w:rPr>
                <w:i/>
                <w:iCs/>
                <w:sz w:val="18"/>
                <w:szCs w:val="18"/>
              </w:rPr>
            </w:pPr>
            <w:r w:rsidRPr="00CB18E7">
              <w:rPr>
                <w:i/>
                <w:iCs/>
                <w:sz w:val="18"/>
                <w:szCs w:val="18"/>
              </w:rPr>
              <w:t>sastanku</w:t>
            </w:r>
          </w:p>
        </w:tc>
      </w:tr>
      <w:tr w:rsidR="00F0426A" w:rsidRPr="0064764B" w14:paraId="24A61E88" w14:textId="77777777" w:rsidTr="00012A44">
        <w:trPr>
          <w:trHeight w:val="300"/>
        </w:trPr>
        <w:tc>
          <w:tcPr>
            <w:tcW w:w="4282" w:type="dxa"/>
            <w:shd w:val="clear" w:color="auto" w:fill="auto"/>
            <w:noWrap/>
            <w:hideMark/>
          </w:tcPr>
          <w:p w14:paraId="4D169EA3" w14:textId="77777777" w:rsidR="00F0426A" w:rsidRDefault="00F0426A" w:rsidP="00012A44">
            <w:pPr>
              <w:rPr>
                <w:b/>
                <w:sz w:val="18"/>
                <w:szCs w:val="18"/>
              </w:rPr>
            </w:pPr>
            <w:r w:rsidRPr="00153941">
              <w:rPr>
                <w:b/>
                <w:sz w:val="18"/>
                <w:szCs w:val="18"/>
              </w:rPr>
              <w:t xml:space="preserve">RS Vijeća </w:t>
            </w:r>
            <w:r>
              <w:rPr>
                <w:b/>
                <w:sz w:val="18"/>
                <w:szCs w:val="18"/>
              </w:rPr>
              <w:t xml:space="preserve">EU </w:t>
            </w:r>
            <w:r w:rsidRPr="00153941">
              <w:rPr>
                <w:b/>
                <w:sz w:val="18"/>
                <w:szCs w:val="18"/>
              </w:rPr>
              <w:t>za lijekove i medicinske proizvode</w:t>
            </w:r>
          </w:p>
          <w:p w14:paraId="77D0BA8A" w14:textId="77777777" w:rsidR="00F0426A" w:rsidRPr="00CB18E7" w:rsidRDefault="00F0426A" w:rsidP="00012A44">
            <w:pPr>
              <w:rPr>
                <w:b/>
                <w:bCs/>
                <w:sz w:val="18"/>
                <w:szCs w:val="18"/>
              </w:rPr>
            </w:pPr>
            <w:r w:rsidRPr="004D60D9">
              <w:rPr>
                <w:rFonts w:eastAsia="Times New Roman" w:cs="Tahoma"/>
                <w:bCs/>
                <w:color w:val="000000"/>
                <w:sz w:val="18"/>
                <w:szCs w:val="18"/>
                <w:lang w:eastAsia="hr-HR"/>
              </w:rPr>
              <w:t>(</w:t>
            </w:r>
            <w:r w:rsidRPr="004D60D9">
              <w:rPr>
                <w:rFonts w:eastAsia="Times New Roman" w:cs="Tahoma"/>
                <w:bCs/>
                <w:i/>
                <w:color w:val="000000"/>
                <w:sz w:val="18"/>
                <w:szCs w:val="18"/>
                <w:lang w:eastAsia="hr-HR"/>
              </w:rPr>
              <w:t>Pharmaceuticals and Medical Devices Working Group</w:t>
            </w:r>
            <w:r w:rsidRPr="004D60D9">
              <w:rPr>
                <w:rFonts w:eastAsia="Times New Roman" w:cs="Tahoma"/>
                <w:bCs/>
                <w:color w:val="000000"/>
                <w:sz w:val="18"/>
                <w:szCs w:val="18"/>
                <w:lang w:eastAsia="hr-HR"/>
              </w:rPr>
              <w:t>)</w:t>
            </w:r>
          </w:p>
        </w:tc>
        <w:tc>
          <w:tcPr>
            <w:tcW w:w="1647" w:type="dxa"/>
            <w:shd w:val="clear" w:color="auto" w:fill="auto"/>
            <w:noWrap/>
          </w:tcPr>
          <w:p w14:paraId="1D912C7B" w14:textId="77777777" w:rsidR="00F0426A" w:rsidRPr="0064764B" w:rsidRDefault="00F0426A" w:rsidP="00012A44">
            <w:pPr>
              <w:jc w:val="center"/>
              <w:rPr>
                <w:sz w:val="18"/>
                <w:szCs w:val="18"/>
              </w:rPr>
            </w:pPr>
            <w:r>
              <w:rPr>
                <w:sz w:val="18"/>
                <w:szCs w:val="18"/>
              </w:rPr>
              <w:t>Bruxelles</w:t>
            </w:r>
          </w:p>
        </w:tc>
        <w:tc>
          <w:tcPr>
            <w:tcW w:w="1046" w:type="dxa"/>
            <w:shd w:val="clear" w:color="auto" w:fill="auto"/>
            <w:noWrap/>
          </w:tcPr>
          <w:p w14:paraId="65643755" w14:textId="77777777" w:rsidR="00F0426A" w:rsidRPr="0064764B" w:rsidRDefault="00F0426A" w:rsidP="00012A44">
            <w:pPr>
              <w:jc w:val="center"/>
              <w:rPr>
                <w:sz w:val="18"/>
                <w:szCs w:val="18"/>
              </w:rPr>
            </w:pPr>
            <w:r>
              <w:rPr>
                <w:sz w:val="18"/>
                <w:szCs w:val="18"/>
              </w:rPr>
              <w:t>1</w:t>
            </w:r>
          </w:p>
        </w:tc>
        <w:tc>
          <w:tcPr>
            <w:tcW w:w="1276" w:type="dxa"/>
            <w:shd w:val="clear" w:color="auto" w:fill="auto"/>
            <w:noWrap/>
          </w:tcPr>
          <w:p w14:paraId="50ABB11D" w14:textId="77777777" w:rsidR="00F0426A" w:rsidRPr="0064764B" w:rsidRDefault="00F0426A" w:rsidP="00012A44">
            <w:pPr>
              <w:jc w:val="center"/>
              <w:rPr>
                <w:sz w:val="18"/>
                <w:szCs w:val="18"/>
              </w:rPr>
            </w:pPr>
            <w:r>
              <w:rPr>
                <w:sz w:val="18"/>
                <w:szCs w:val="18"/>
              </w:rPr>
              <w:t>siječanj</w:t>
            </w:r>
          </w:p>
        </w:tc>
        <w:tc>
          <w:tcPr>
            <w:tcW w:w="1701" w:type="dxa"/>
            <w:shd w:val="clear" w:color="auto" w:fill="auto"/>
            <w:noWrap/>
          </w:tcPr>
          <w:p w14:paraId="65B67B53" w14:textId="77777777" w:rsidR="00F0426A" w:rsidRPr="0064764B" w:rsidRDefault="00F0426A" w:rsidP="00012A44">
            <w:pPr>
              <w:jc w:val="center"/>
              <w:rPr>
                <w:sz w:val="18"/>
                <w:szCs w:val="18"/>
              </w:rPr>
            </w:pPr>
            <w:r>
              <w:rPr>
                <w:sz w:val="18"/>
                <w:szCs w:val="18"/>
              </w:rPr>
              <w:t>1</w:t>
            </w:r>
          </w:p>
        </w:tc>
      </w:tr>
      <w:tr w:rsidR="00F0426A" w:rsidRPr="0064764B" w14:paraId="3DE8C66F" w14:textId="77777777" w:rsidTr="00012A44">
        <w:trPr>
          <w:trHeight w:val="300"/>
        </w:trPr>
        <w:tc>
          <w:tcPr>
            <w:tcW w:w="4282" w:type="dxa"/>
            <w:shd w:val="clear" w:color="auto" w:fill="auto"/>
            <w:noWrap/>
          </w:tcPr>
          <w:p w14:paraId="13EE1928" w14:textId="77777777" w:rsidR="00F0426A" w:rsidRPr="00153941" w:rsidRDefault="00F0426A" w:rsidP="00012A44">
            <w:pPr>
              <w:rPr>
                <w:b/>
                <w:sz w:val="18"/>
                <w:szCs w:val="18"/>
              </w:rPr>
            </w:pPr>
          </w:p>
        </w:tc>
        <w:tc>
          <w:tcPr>
            <w:tcW w:w="1647" w:type="dxa"/>
            <w:shd w:val="clear" w:color="auto" w:fill="auto"/>
            <w:noWrap/>
          </w:tcPr>
          <w:p w14:paraId="3047CD87" w14:textId="77777777" w:rsidR="00F0426A" w:rsidRDefault="00F0426A" w:rsidP="00012A44">
            <w:pPr>
              <w:jc w:val="center"/>
              <w:rPr>
                <w:sz w:val="18"/>
                <w:szCs w:val="18"/>
              </w:rPr>
            </w:pPr>
            <w:r>
              <w:rPr>
                <w:sz w:val="18"/>
                <w:szCs w:val="18"/>
              </w:rPr>
              <w:t>Bruxelles</w:t>
            </w:r>
          </w:p>
        </w:tc>
        <w:tc>
          <w:tcPr>
            <w:tcW w:w="1046" w:type="dxa"/>
            <w:shd w:val="clear" w:color="auto" w:fill="auto"/>
            <w:noWrap/>
          </w:tcPr>
          <w:p w14:paraId="4DA47E26" w14:textId="77777777" w:rsidR="00F0426A" w:rsidRDefault="00F0426A" w:rsidP="00012A44">
            <w:pPr>
              <w:jc w:val="center"/>
              <w:rPr>
                <w:sz w:val="18"/>
                <w:szCs w:val="18"/>
              </w:rPr>
            </w:pPr>
            <w:r>
              <w:rPr>
                <w:sz w:val="18"/>
                <w:szCs w:val="18"/>
              </w:rPr>
              <w:t>1</w:t>
            </w:r>
          </w:p>
        </w:tc>
        <w:tc>
          <w:tcPr>
            <w:tcW w:w="1276" w:type="dxa"/>
            <w:shd w:val="clear" w:color="auto" w:fill="auto"/>
            <w:noWrap/>
          </w:tcPr>
          <w:p w14:paraId="3A8843EF" w14:textId="77777777" w:rsidR="00F0426A" w:rsidRDefault="00F0426A" w:rsidP="00012A44">
            <w:pPr>
              <w:jc w:val="center"/>
              <w:rPr>
                <w:sz w:val="18"/>
                <w:szCs w:val="18"/>
              </w:rPr>
            </w:pPr>
            <w:r>
              <w:rPr>
                <w:sz w:val="18"/>
                <w:szCs w:val="18"/>
              </w:rPr>
              <w:t>siječanj</w:t>
            </w:r>
          </w:p>
        </w:tc>
        <w:tc>
          <w:tcPr>
            <w:tcW w:w="1701" w:type="dxa"/>
            <w:shd w:val="clear" w:color="auto" w:fill="auto"/>
            <w:noWrap/>
          </w:tcPr>
          <w:p w14:paraId="18A2F048" w14:textId="77777777" w:rsidR="00F0426A" w:rsidRDefault="00F0426A" w:rsidP="00012A44">
            <w:pPr>
              <w:jc w:val="center"/>
              <w:rPr>
                <w:sz w:val="18"/>
                <w:szCs w:val="18"/>
              </w:rPr>
            </w:pPr>
            <w:r>
              <w:rPr>
                <w:sz w:val="18"/>
                <w:szCs w:val="18"/>
              </w:rPr>
              <w:t>1</w:t>
            </w:r>
          </w:p>
        </w:tc>
      </w:tr>
      <w:tr w:rsidR="00F0426A" w:rsidRPr="0064764B" w14:paraId="359E1031" w14:textId="77777777" w:rsidTr="00012A44">
        <w:trPr>
          <w:trHeight w:val="300"/>
        </w:trPr>
        <w:tc>
          <w:tcPr>
            <w:tcW w:w="4282" w:type="dxa"/>
            <w:shd w:val="clear" w:color="auto" w:fill="auto"/>
            <w:noWrap/>
          </w:tcPr>
          <w:p w14:paraId="261166B8" w14:textId="77777777" w:rsidR="00F0426A" w:rsidRPr="00153941" w:rsidRDefault="00F0426A" w:rsidP="00012A44">
            <w:pPr>
              <w:rPr>
                <w:b/>
                <w:sz w:val="18"/>
                <w:szCs w:val="18"/>
              </w:rPr>
            </w:pPr>
          </w:p>
        </w:tc>
        <w:tc>
          <w:tcPr>
            <w:tcW w:w="1647" w:type="dxa"/>
            <w:shd w:val="clear" w:color="auto" w:fill="auto"/>
            <w:noWrap/>
          </w:tcPr>
          <w:p w14:paraId="049E64E2" w14:textId="77777777" w:rsidR="00F0426A" w:rsidRDefault="00F0426A" w:rsidP="00012A44">
            <w:pPr>
              <w:jc w:val="center"/>
              <w:rPr>
                <w:sz w:val="18"/>
                <w:szCs w:val="18"/>
              </w:rPr>
            </w:pPr>
            <w:r>
              <w:rPr>
                <w:sz w:val="18"/>
                <w:szCs w:val="18"/>
              </w:rPr>
              <w:t>Bruxelles</w:t>
            </w:r>
          </w:p>
        </w:tc>
        <w:tc>
          <w:tcPr>
            <w:tcW w:w="1046" w:type="dxa"/>
            <w:shd w:val="clear" w:color="auto" w:fill="auto"/>
            <w:noWrap/>
          </w:tcPr>
          <w:p w14:paraId="4B90E2E1" w14:textId="77777777" w:rsidR="00F0426A" w:rsidRDefault="00F0426A" w:rsidP="00012A44">
            <w:pPr>
              <w:jc w:val="center"/>
              <w:rPr>
                <w:sz w:val="18"/>
                <w:szCs w:val="18"/>
              </w:rPr>
            </w:pPr>
            <w:r>
              <w:rPr>
                <w:sz w:val="18"/>
                <w:szCs w:val="18"/>
              </w:rPr>
              <w:t>1</w:t>
            </w:r>
          </w:p>
        </w:tc>
        <w:tc>
          <w:tcPr>
            <w:tcW w:w="1276" w:type="dxa"/>
            <w:shd w:val="clear" w:color="auto" w:fill="auto"/>
            <w:noWrap/>
          </w:tcPr>
          <w:p w14:paraId="105CB519" w14:textId="77777777" w:rsidR="00F0426A" w:rsidRDefault="00F0426A" w:rsidP="00012A44">
            <w:pPr>
              <w:jc w:val="center"/>
              <w:rPr>
                <w:sz w:val="18"/>
                <w:szCs w:val="18"/>
              </w:rPr>
            </w:pPr>
            <w:r>
              <w:rPr>
                <w:sz w:val="18"/>
                <w:szCs w:val="18"/>
              </w:rPr>
              <w:t>siječanj</w:t>
            </w:r>
          </w:p>
        </w:tc>
        <w:tc>
          <w:tcPr>
            <w:tcW w:w="1701" w:type="dxa"/>
            <w:shd w:val="clear" w:color="auto" w:fill="auto"/>
            <w:noWrap/>
          </w:tcPr>
          <w:p w14:paraId="4F9C2E03" w14:textId="77777777" w:rsidR="00F0426A" w:rsidRDefault="00F0426A" w:rsidP="00012A44">
            <w:pPr>
              <w:jc w:val="center"/>
              <w:rPr>
                <w:sz w:val="18"/>
                <w:szCs w:val="18"/>
              </w:rPr>
            </w:pPr>
            <w:r>
              <w:rPr>
                <w:sz w:val="18"/>
                <w:szCs w:val="18"/>
              </w:rPr>
              <w:t>2</w:t>
            </w:r>
          </w:p>
        </w:tc>
      </w:tr>
      <w:tr w:rsidR="00F0426A" w:rsidRPr="0064764B" w14:paraId="11A18CD4" w14:textId="77777777" w:rsidTr="00012A44">
        <w:trPr>
          <w:trHeight w:val="300"/>
        </w:trPr>
        <w:tc>
          <w:tcPr>
            <w:tcW w:w="4282" w:type="dxa"/>
            <w:shd w:val="clear" w:color="auto" w:fill="auto"/>
            <w:noWrap/>
            <w:hideMark/>
          </w:tcPr>
          <w:p w14:paraId="0BDFFF3F" w14:textId="77777777" w:rsidR="00F0426A" w:rsidRPr="00CB18E7" w:rsidRDefault="00F0426A" w:rsidP="00012A44">
            <w:pPr>
              <w:rPr>
                <w:b/>
                <w:bCs/>
                <w:sz w:val="18"/>
                <w:szCs w:val="18"/>
              </w:rPr>
            </w:pPr>
            <w:r w:rsidRPr="00CB18E7">
              <w:rPr>
                <w:b/>
                <w:bCs/>
                <w:sz w:val="18"/>
                <w:szCs w:val="18"/>
              </w:rPr>
              <w:t> </w:t>
            </w:r>
          </w:p>
        </w:tc>
        <w:tc>
          <w:tcPr>
            <w:tcW w:w="1647" w:type="dxa"/>
            <w:shd w:val="clear" w:color="auto" w:fill="auto"/>
            <w:noWrap/>
          </w:tcPr>
          <w:p w14:paraId="2B4FC664" w14:textId="77777777" w:rsidR="00F0426A" w:rsidRPr="0064764B" w:rsidRDefault="00F0426A" w:rsidP="00012A44">
            <w:pPr>
              <w:jc w:val="center"/>
              <w:rPr>
                <w:sz w:val="18"/>
                <w:szCs w:val="18"/>
              </w:rPr>
            </w:pPr>
            <w:r>
              <w:rPr>
                <w:sz w:val="18"/>
                <w:szCs w:val="18"/>
              </w:rPr>
              <w:t>Bruxelles</w:t>
            </w:r>
          </w:p>
        </w:tc>
        <w:tc>
          <w:tcPr>
            <w:tcW w:w="1046" w:type="dxa"/>
            <w:shd w:val="clear" w:color="auto" w:fill="auto"/>
            <w:noWrap/>
          </w:tcPr>
          <w:p w14:paraId="2E7AAE24" w14:textId="77777777" w:rsidR="00F0426A" w:rsidRPr="0064764B" w:rsidRDefault="00F0426A" w:rsidP="00012A44">
            <w:pPr>
              <w:jc w:val="center"/>
              <w:rPr>
                <w:sz w:val="18"/>
                <w:szCs w:val="18"/>
              </w:rPr>
            </w:pPr>
            <w:r>
              <w:rPr>
                <w:sz w:val="18"/>
                <w:szCs w:val="18"/>
              </w:rPr>
              <w:t>1</w:t>
            </w:r>
          </w:p>
        </w:tc>
        <w:tc>
          <w:tcPr>
            <w:tcW w:w="1276" w:type="dxa"/>
            <w:shd w:val="clear" w:color="auto" w:fill="auto"/>
            <w:noWrap/>
          </w:tcPr>
          <w:p w14:paraId="33775D51" w14:textId="77777777" w:rsidR="00F0426A" w:rsidRPr="0064764B" w:rsidRDefault="00F0426A" w:rsidP="00012A44">
            <w:pPr>
              <w:jc w:val="center"/>
              <w:rPr>
                <w:sz w:val="18"/>
                <w:szCs w:val="18"/>
              </w:rPr>
            </w:pPr>
            <w:r>
              <w:rPr>
                <w:sz w:val="18"/>
                <w:szCs w:val="18"/>
              </w:rPr>
              <w:t>veljača</w:t>
            </w:r>
          </w:p>
        </w:tc>
        <w:tc>
          <w:tcPr>
            <w:tcW w:w="1701" w:type="dxa"/>
            <w:shd w:val="clear" w:color="auto" w:fill="auto"/>
            <w:noWrap/>
          </w:tcPr>
          <w:p w14:paraId="0543B5C9" w14:textId="77777777" w:rsidR="00F0426A" w:rsidRPr="0064764B" w:rsidRDefault="00F0426A" w:rsidP="00012A44">
            <w:pPr>
              <w:jc w:val="center"/>
              <w:rPr>
                <w:sz w:val="18"/>
                <w:szCs w:val="18"/>
              </w:rPr>
            </w:pPr>
            <w:r>
              <w:rPr>
                <w:sz w:val="18"/>
                <w:szCs w:val="18"/>
              </w:rPr>
              <w:t>1</w:t>
            </w:r>
          </w:p>
        </w:tc>
      </w:tr>
      <w:tr w:rsidR="00F0426A" w:rsidRPr="0064764B" w14:paraId="3735D1E7" w14:textId="77777777" w:rsidTr="00012A44">
        <w:trPr>
          <w:trHeight w:val="300"/>
        </w:trPr>
        <w:tc>
          <w:tcPr>
            <w:tcW w:w="4282" w:type="dxa"/>
            <w:shd w:val="clear" w:color="auto" w:fill="auto"/>
            <w:noWrap/>
          </w:tcPr>
          <w:p w14:paraId="7DA46C51" w14:textId="77777777" w:rsidR="00F0426A" w:rsidRPr="00CB18E7" w:rsidRDefault="00F0426A" w:rsidP="00012A44">
            <w:pPr>
              <w:rPr>
                <w:b/>
                <w:bCs/>
                <w:sz w:val="18"/>
                <w:szCs w:val="18"/>
              </w:rPr>
            </w:pPr>
          </w:p>
        </w:tc>
        <w:tc>
          <w:tcPr>
            <w:tcW w:w="1647" w:type="dxa"/>
            <w:shd w:val="clear" w:color="auto" w:fill="auto"/>
            <w:noWrap/>
          </w:tcPr>
          <w:p w14:paraId="27DC4E52" w14:textId="77777777" w:rsidR="00F0426A" w:rsidRDefault="00F0426A" w:rsidP="00012A44">
            <w:pPr>
              <w:jc w:val="center"/>
              <w:rPr>
                <w:sz w:val="18"/>
                <w:szCs w:val="18"/>
              </w:rPr>
            </w:pPr>
            <w:r>
              <w:rPr>
                <w:sz w:val="18"/>
                <w:szCs w:val="18"/>
              </w:rPr>
              <w:t>Bruxelles</w:t>
            </w:r>
          </w:p>
        </w:tc>
        <w:tc>
          <w:tcPr>
            <w:tcW w:w="1046" w:type="dxa"/>
            <w:shd w:val="clear" w:color="auto" w:fill="auto"/>
            <w:noWrap/>
          </w:tcPr>
          <w:p w14:paraId="49B57309" w14:textId="77777777" w:rsidR="00F0426A" w:rsidRDefault="00F0426A" w:rsidP="00012A44">
            <w:pPr>
              <w:jc w:val="center"/>
              <w:rPr>
                <w:sz w:val="18"/>
                <w:szCs w:val="18"/>
              </w:rPr>
            </w:pPr>
            <w:r>
              <w:rPr>
                <w:sz w:val="18"/>
                <w:szCs w:val="18"/>
              </w:rPr>
              <w:t>1</w:t>
            </w:r>
          </w:p>
        </w:tc>
        <w:tc>
          <w:tcPr>
            <w:tcW w:w="1276" w:type="dxa"/>
            <w:shd w:val="clear" w:color="auto" w:fill="auto"/>
            <w:noWrap/>
          </w:tcPr>
          <w:p w14:paraId="510AF28A" w14:textId="77777777" w:rsidR="00F0426A" w:rsidRDefault="00F0426A" w:rsidP="00012A44">
            <w:pPr>
              <w:jc w:val="center"/>
              <w:rPr>
                <w:sz w:val="18"/>
                <w:szCs w:val="18"/>
              </w:rPr>
            </w:pPr>
            <w:r>
              <w:rPr>
                <w:sz w:val="18"/>
                <w:szCs w:val="18"/>
              </w:rPr>
              <w:t>veljača</w:t>
            </w:r>
          </w:p>
        </w:tc>
        <w:tc>
          <w:tcPr>
            <w:tcW w:w="1701" w:type="dxa"/>
            <w:shd w:val="clear" w:color="auto" w:fill="auto"/>
            <w:noWrap/>
          </w:tcPr>
          <w:p w14:paraId="2C0782E8" w14:textId="77777777" w:rsidR="00F0426A" w:rsidRDefault="00F0426A" w:rsidP="00012A44">
            <w:pPr>
              <w:jc w:val="center"/>
              <w:rPr>
                <w:sz w:val="18"/>
                <w:szCs w:val="18"/>
              </w:rPr>
            </w:pPr>
            <w:r>
              <w:rPr>
                <w:sz w:val="18"/>
                <w:szCs w:val="18"/>
              </w:rPr>
              <w:t>1</w:t>
            </w:r>
          </w:p>
        </w:tc>
      </w:tr>
      <w:tr w:rsidR="00F0426A" w:rsidRPr="0064764B" w14:paraId="640F0673" w14:textId="77777777" w:rsidTr="00012A44">
        <w:trPr>
          <w:trHeight w:val="300"/>
        </w:trPr>
        <w:tc>
          <w:tcPr>
            <w:tcW w:w="4282" w:type="dxa"/>
            <w:shd w:val="clear" w:color="auto" w:fill="auto"/>
            <w:noWrap/>
          </w:tcPr>
          <w:p w14:paraId="26C259AB" w14:textId="77777777" w:rsidR="00F0426A" w:rsidRPr="00CB18E7" w:rsidRDefault="00F0426A" w:rsidP="00012A44">
            <w:pPr>
              <w:rPr>
                <w:b/>
                <w:bCs/>
                <w:sz w:val="18"/>
                <w:szCs w:val="18"/>
              </w:rPr>
            </w:pPr>
          </w:p>
        </w:tc>
        <w:tc>
          <w:tcPr>
            <w:tcW w:w="1647" w:type="dxa"/>
            <w:shd w:val="clear" w:color="auto" w:fill="auto"/>
            <w:noWrap/>
          </w:tcPr>
          <w:p w14:paraId="08F6CB4B" w14:textId="77777777" w:rsidR="00F0426A" w:rsidRDefault="00F0426A" w:rsidP="00012A44">
            <w:pPr>
              <w:jc w:val="center"/>
              <w:rPr>
                <w:sz w:val="18"/>
                <w:szCs w:val="18"/>
              </w:rPr>
            </w:pPr>
            <w:r>
              <w:rPr>
                <w:sz w:val="18"/>
                <w:szCs w:val="18"/>
              </w:rPr>
              <w:t>Bruxelles</w:t>
            </w:r>
          </w:p>
        </w:tc>
        <w:tc>
          <w:tcPr>
            <w:tcW w:w="1046" w:type="dxa"/>
            <w:shd w:val="clear" w:color="auto" w:fill="auto"/>
            <w:noWrap/>
          </w:tcPr>
          <w:p w14:paraId="7EE1AB5F" w14:textId="77777777" w:rsidR="00F0426A" w:rsidRDefault="00F0426A" w:rsidP="00012A44">
            <w:pPr>
              <w:jc w:val="center"/>
              <w:rPr>
                <w:sz w:val="18"/>
                <w:szCs w:val="18"/>
              </w:rPr>
            </w:pPr>
            <w:r>
              <w:rPr>
                <w:sz w:val="18"/>
                <w:szCs w:val="18"/>
              </w:rPr>
              <w:t>1</w:t>
            </w:r>
          </w:p>
        </w:tc>
        <w:tc>
          <w:tcPr>
            <w:tcW w:w="1276" w:type="dxa"/>
            <w:shd w:val="clear" w:color="auto" w:fill="auto"/>
            <w:noWrap/>
          </w:tcPr>
          <w:p w14:paraId="32786562" w14:textId="77777777" w:rsidR="00F0426A" w:rsidRDefault="00F0426A" w:rsidP="00012A44">
            <w:pPr>
              <w:jc w:val="center"/>
              <w:rPr>
                <w:sz w:val="18"/>
                <w:szCs w:val="18"/>
              </w:rPr>
            </w:pPr>
            <w:r>
              <w:rPr>
                <w:sz w:val="18"/>
                <w:szCs w:val="18"/>
              </w:rPr>
              <w:t>veljača</w:t>
            </w:r>
          </w:p>
        </w:tc>
        <w:tc>
          <w:tcPr>
            <w:tcW w:w="1701" w:type="dxa"/>
            <w:shd w:val="clear" w:color="auto" w:fill="auto"/>
            <w:noWrap/>
          </w:tcPr>
          <w:p w14:paraId="4FD61C78" w14:textId="77777777" w:rsidR="00F0426A" w:rsidRDefault="00F0426A" w:rsidP="00012A44">
            <w:pPr>
              <w:jc w:val="center"/>
              <w:rPr>
                <w:sz w:val="18"/>
                <w:szCs w:val="18"/>
              </w:rPr>
            </w:pPr>
            <w:r>
              <w:rPr>
                <w:sz w:val="18"/>
                <w:szCs w:val="18"/>
              </w:rPr>
              <w:t>2</w:t>
            </w:r>
          </w:p>
        </w:tc>
      </w:tr>
      <w:tr w:rsidR="00F0426A" w:rsidRPr="0064764B" w14:paraId="0B8DA670" w14:textId="77777777" w:rsidTr="00012A44">
        <w:trPr>
          <w:trHeight w:val="300"/>
        </w:trPr>
        <w:tc>
          <w:tcPr>
            <w:tcW w:w="4282" w:type="dxa"/>
            <w:shd w:val="clear" w:color="auto" w:fill="auto"/>
            <w:noWrap/>
          </w:tcPr>
          <w:p w14:paraId="2F776855" w14:textId="77777777" w:rsidR="00F0426A" w:rsidRPr="00CB18E7" w:rsidRDefault="00F0426A" w:rsidP="00012A44">
            <w:pPr>
              <w:rPr>
                <w:b/>
                <w:bCs/>
                <w:sz w:val="18"/>
                <w:szCs w:val="18"/>
              </w:rPr>
            </w:pPr>
          </w:p>
        </w:tc>
        <w:tc>
          <w:tcPr>
            <w:tcW w:w="1647" w:type="dxa"/>
            <w:shd w:val="clear" w:color="auto" w:fill="auto"/>
            <w:noWrap/>
          </w:tcPr>
          <w:p w14:paraId="12EA56B4" w14:textId="77777777" w:rsidR="00F0426A" w:rsidRPr="0064764B" w:rsidRDefault="00F0426A" w:rsidP="00012A44">
            <w:pPr>
              <w:jc w:val="center"/>
              <w:rPr>
                <w:sz w:val="18"/>
                <w:szCs w:val="18"/>
              </w:rPr>
            </w:pPr>
            <w:r>
              <w:rPr>
                <w:sz w:val="18"/>
                <w:szCs w:val="18"/>
              </w:rPr>
              <w:t>Bruxelles</w:t>
            </w:r>
          </w:p>
        </w:tc>
        <w:tc>
          <w:tcPr>
            <w:tcW w:w="1046" w:type="dxa"/>
            <w:shd w:val="clear" w:color="auto" w:fill="auto"/>
            <w:noWrap/>
          </w:tcPr>
          <w:p w14:paraId="430CF85B" w14:textId="77777777" w:rsidR="00F0426A" w:rsidRPr="0064764B" w:rsidRDefault="00F0426A" w:rsidP="00012A44">
            <w:pPr>
              <w:jc w:val="center"/>
              <w:rPr>
                <w:sz w:val="18"/>
                <w:szCs w:val="18"/>
              </w:rPr>
            </w:pPr>
            <w:r>
              <w:rPr>
                <w:sz w:val="18"/>
                <w:szCs w:val="18"/>
              </w:rPr>
              <w:t>1</w:t>
            </w:r>
          </w:p>
        </w:tc>
        <w:tc>
          <w:tcPr>
            <w:tcW w:w="1276" w:type="dxa"/>
            <w:shd w:val="clear" w:color="auto" w:fill="auto"/>
            <w:noWrap/>
          </w:tcPr>
          <w:p w14:paraId="63A0810A" w14:textId="77777777" w:rsidR="00F0426A" w:rsidRPr="0064764B" w:rsidRDefault="00F0426A" w:rsidP="00012A44">
            <w:pPr>
              <w:jc w:val="center"/>
              <w:rPr>
                <w:sz w:val="18"/>
                <w:szCs w:val="18"/>
              </w:rPr>
            </w:pPr>
            <w:r>
              <w:rPr>
                <w:sz w:val="18"/>
                <w:szCs w:val="18"/>
              </w:rPr>
              <w:t>ožujak</w:t>
            </w:r>
          </w:p>
        </w:tc>
        <w:tc>
          <w:tcPr>
            <w:tcW w:w="1701" w:type="dxa"/>
            <w:shd w:val="clear" w:color="auto" w:fill="auto"/>
            <w:noWrap/>
          </w:tcPr>
          <w:p w14:paraId="1F834F80" w14:textId="77777777" w:rsidR="00F0426A" w:rsidRPr="0064764B" w:rsidRDefault="00F0426A" w:rsidP="00012A44">
            <w:pPr>
              <w:jc w:val="center"/>
              <w:rPr>
                <w:sz w:val="18"/>
                <w:szCs w:val="18"/>
              </w:rPr>
            </w:pPr>
            <w:r>
              <w:rPr>
                <w:sz w:val="18"/>
                <w:szCs w:val="18"/>
              </w:rPr>
              <w:t>1</w:t>
            </w:r>
          </w:p>
        </w:tc>
      </w:tr>
      <w:tr w:rsidR="00F0426A" w:rsidRPr="0064764B" w14:paraId="797698A5" w14:textId="77777777" w:rsidTr="00012A44">
        <w:trPr>
          <w:trHeight w:val="300"/>
        </w:trPr>
        <w:tc>
          <w:tcPr>
            <w:tcW w:w="4282" w:type="dxa"/>
            <w:shd w:val="clear" w:color="auto" w:fill="auto"/>
            <w:noWrap/>
          </w:tcPr>
          <w:p w14:paraId="5436CE5C" w14:textId="77777777" w:rsidR="00F0426A" w:rsidRPr="00CB18E7" w:rsidRDefault="00F0426A" w:rsidP="00012A44">
            <w:pPr>
              <w:rPr>
                <w:b/>
                <w:bCs/>
                <w:sz w:val="18"/>
                <w:szCs w:val="18"/>
              </w:rPr>
            </w:pPr>
          </w:p>
        </w:tc>
        <w:tc>
          <w:tcPr>
            <w:tcW w:w="1647" w:type="dxa"/>
            <w:shd w:val="clear" w:color="auto" w:fill="auto"/>
            <w:noWrap/>
          </w:tcPr>
          <w:p w14:paraId="559777B0" w14:textId="77777777" w:rsidR="00F0426A" w:rsidRDefault="00F0426A" w:rsidP="00012A44">
            <w:pPr>
              <w:jc w:val="center"/>
              <w:rPr>
                <w:sz w:val="18"/>
                <w:szCs w:val="18"/>
              </w:rPr>
            </w:pPr>
            <w:r>
              <w:rPr>
                <w:sz w:val="18"/>
                <w:szCs w:val="18"/>
              </w:rPr>
              <w:t>Bruxelles</w:t>
            </w:r>
          </w:p>
        </w:tc>
        <w:tc>
          <w:tcPr>
            <w:tcW w:w="1046" w:type="dxa"/>
            <w:shd w:val="clear" w:color="auto" w:fill="auto"/>
            <w:noWrap/>
          </w:tcPr>
          <w:p w14:paraId="2ED773BB" w14:textId="77777777" w:rsidR="00F0426A" w:rsidRDefault="00F0426A" w:rsidP="00012A44">
            <w:pPr>
              <w:jc w:val="center"/>
              <w:rPr>
                <w:sz w:val="18"/>
                <w:szCs w:val="18"/>
              </w:rPr>
            </w:pPr>
            <w:r>
              <w:rPr>
                <w:sz w:val="18"/>
                <w:szCs w:val="18"/>
              </w:rPr>
              <w:t>1</w:t>
            </w:r>
          </w:p>
        </w:tc>
        <w:tc>
          <w:tcPr>
            <w:tcW w:w="1276" w:type="dxa"/>
            <w:shd w:val="clear" w:color="auto" w:fill="auto"/>
            <w:noWrap/>
          </w:tcPr>
          <w:p w14:paraId="1A7F89C7" w14:textId="77777777" w:rsidR="00F0426A" w:rsidRDefault="00F0426A" w:rsidP="00012A44">
            <w:pPr>
              <w:jc w:val="center"/>
              <w:rPr>
                <w:sz w:val="18"/>
                <w:szCs w:val="18"/>
              </w:rPr>
            </w:pPr>
            <w:r>
              <w:rPr>
                <w:sz w:val="18"/>
                <w:szCs w:val="18"/>
              </w:rPr>
              <w:t>ožujak</w:t>
            </w:r>
          </w:p>
        </w:tc>
        <w:tc>
          <w:tcPr>
            <w:tcW w:w="1701" w:type="dxa"/>
            <w:shd w:val="clear" w:color="auto" w:fill="auto"/>
            <w:noWrap/>
          </w:tcPr>
          <w:p w14:paraId="29D55DA7" w14:textId="77777777" w:rsidR="00F0426A" w:rsidRDefault="00F0426A" w:rsidP="00012A44">
            <w:pPr>
              <w:jc w:val="center"/>
              <w:rPr>
                <w:sz w:val="18"/>
                <w:szCs w:val="18"/>
              </w:rPr>
            </w:pPr>
            <w:r>
              <w:rPr>
                <w:sz w:val="18"/>
                <w:szCs w:val="18"/>
              </w:rPr>
              <w:t>1</w:t>
            </w:r>
          </w:p>
        </w:tc>
      </w:tr>
      <w:tr w:rsidR="00F0426A" w:rsidRPr="0064764B" w14:paraId="74112A8E" w14:textId="77777777" w:rsidTr="00012A44">
        <w:trPr>
          <w:trHeight w:val="300"/>
        </w:trPr>
        <w:tc>
          <w:tcPr>
            <w:tcW w:w="4282" w:type="dxa"/>
            <w:shd w:val="clear" w:color="auto" w:fill="auto"/>
            <w:noWrap/>
          </w:tcPr>
          <w:p w14:paraId="55CAEEFF" w14:textId="77777777" w:rsidR="00F0426A" w:rsidRPr="00CB18E7" w:rsidRDefault="00F0426A" w:rsidP="00012A44">
            <w:pPr>
              <w:rPr>
                <w:b/>
                <w:bCs/>
                <w:sz w:val="18"/>
                <w:szCs w:val="18"/>
              </w:rPr>
            </w:pPr>
          </w:p>
        </w:tc>
        <w:tc>
          <w:tcPr>
            <w:tcW w:w="1647" w:type="dxa"/>
            <w:shd w:val="clear" w:color="auto" w:fill="auto"/>
            <w:noWrap/>
          </w:tcPr>
          <w:p w14:paraId="653F8C9E" w14:textId="77777777" w:rsidR="00F0426A" w:rsidRDefault="00F0426A" w:rsidP="00012A44">
            <w:pPr>
              <w:jc w:val="center"/>
              <w:rPr>
                <w:sz w:val="18"/>
                <w:szCs w:val="18"/>
              </w:rPr>
            </w:pPr>
            <w:r>
              <w:rPr>
                <w:sz w:val="18"/>
                <w:szCs w:val="18"/>
              </w:rPr>
              <w:t>Bruxelles</w:t>
            </w:r>
          </w:p>
        </w:tc>
        <w:tc>
          <w:tcPr>
            <w:tcW w:w="1046" w:type="dxa"/>
            <w:shd w:val="clear" w:color="auto" w:fill="auto"/>
            <w:noWrap/>
          </w:tcPr>
          <w:p w14:paraId="52027D63" w14:textId="77777777" w:rsidR="00F0426A" w:rsidRDefault="00F0426A" w:rsidP="00012A44">
            <w:pPr>
              <w:jc w:val="center"/>
              <w:rPr>
                <w:sz w:val="18"/>
                <w:szCs w:val="18"/>
              </w:rPr>
            </w:pPr>
            <w:r>
              <w:rPr>
                <w:sz w:val="18"/>
                <w:szCs w:val="18"/>
              </w:rPr>
              <w:t>1</w:t>
            </w:r>
          </w:p>
        </w:tc>
        <w:tc>
          <w:tcPr>
            <w:tcW w:w="1276" w:type="dxa"/>
            <w:shd w:val="clear" w:color="auto" w:fill="auto"/>
            <w:noWrap/>
          </w:tcPr>
          <w:p w14:paraId="44911FB3" w14:textId="77777777" w:rsidR="00F0426A" w:rsidRDefault="00F0426A" w:rsidP="00012A44">
            <w:pPr>
              <w:jc w:val="center"/>
              <w:rPr>
                <w:sz w:val="18"/>
                <w:szCs w:val="18"/>
              </w:rPr>
            </w:pPr>
            <w:r>
              <w:rPr>
                <w:sz w:val="18"/>
                <w:szCs w:val="18"/>
              </w:rPr>
              <w:t>ožujak</w:t>
            </w:r>
          </w:p>
        </w:tc>
        <w:tc>
          <w:tcPr>
            <w:tcW w:w="1701" w:type="dxa"/>
            <w:shd w:val="clear" w:color="auto" w:fill="auto"/>
            <w:noWrap/>
          </w:tcPr>
          <w:p w14:paraId="0E79DC9D" w14:textId="77777777" w:rsidR="00F0426A" w:rsidRDefault="00F0426A" w:rsidP="00012A44">
            <w:pPr>
              <w:jc w:val="center"/>
              <w:rPr>
                <w:sz w:val="18"/>
                <w:szCs w:val="18"/>
              </w:rPr>
            </w:pPr>
            <w:r>
              <w:rPr>
                <w:sz w:val="18"/>
                <w:szCs w:val="18"/>
              </w:rPr>
              <w:t>1</w:t>
            </w:r>
          </w:p>
        </w:tc>
      </w:tr>
      <w:tr w:rsidR="00F0426A" w:rsidRPr="0064764B" w14:paraId="4D39C361" w14:textId="77777777" w:rsidTr="00012A44">
        <w:trPr>
          <w:trHeight w:val="300"/>
        </w:trPr>
        <w:tc>
          <w:tcPr>
            <w:tcW w:w="4282" w:type="dxa"/>
            <w:shd w:val="clear" w:color="auto" w:fill="auto"/>
            <w:noWrap/>
          </w:tcPr>
          <w:p w14:paraId="519A7A47" w14:textId="77777777" w:rsidR="00F0426A" w:rsidRPr="00CB18E7" w:rsidRDefault="00F0426A" w:rsidP="00012A44">
            <w:pPr>
              <w:rPr>
                <w:b/>
                <w:bCs/>
                <w:sz w:val="18"/>
                <w:szCs w:val="18"/>
              </w:rPr>
            </w:pPr>
          </w:p>
        </w:tc>
        <w:tc>
          <w:tcPr>
            <w:tcW w:w="1647" w:type="dxa"/>
            <w:shd w:val="clear" w:color="auto" w:fill="auto"/>
            <w:noWrap/>
          </w:tcPr>
          <w:p w14:paraId="2E51D6D4" w14:textId="77777777" w:rsidR="00F0426A" w:rsidRDefault="00F0426A" w:rsidP="00012A44">
            <w:pPr>
              <w:jc w:val="center"/>
              <w:rPr>
                <w:sz w:val="18"/>
                <w:szCs w:val="18"/>
              </w:rPr>
            </w:pPr>
            <w:r>
              <w:rPr>
                <w:sz w:val="18"/>
                <w:szCs w:val="18"/>
              </w:rPr>
              <w:t>Bruxelles</w:t>
            </w:r>
          </w:p>
        </w:tc>
        <w:tc>
          <w:tcPr>
            <w:tcW w:w="1046" w:type="dxa"/>
            <w:shd w:val="clear" w:color="auto" w:fill="auto"/>
            <w:noWrap/>
          </w:tcPr>
          <w:p w14:paraId="14AB3F1C" w14:textId="77777777" w:rsidR="00F0426A" w:rsidRDefault="00F0426A" w:rsidP="00012A44">
            <w:pPr>
              <w:jc w:val="center"/>
              <w:rPr>
                <w:sz w:val="18"/>
                <w:szCs w:val="18"/>
              </w:rPr>
            </w:pPr>
            <w:r>
              <w:rPr>
                <w:sz w:val="18"/>
                <w:szCs w:val="18"/>
              </w:rPr>
              <w:t>1</w:t>
            </w:r>
          </w:p>
        </w:tc>
        <w:tc>
          <w:tcPr>
            <w:tcW w:w="1276" w:type="dxa"/>
            <w:shd w:val="clear" w:color="auto" w:fill="auto"/>
            <w:noWrap/>
          </w:tcPr>
          <w:p w14:paraId="08A0E294" w14:textId="77777777" w:rsidR="00F0426A" w:rsidRDefault="00F0426A" w:rsidP="00012A44">
            <w:pPr>
              <w:jc w:val="center"/>
              <w:rPr>
                <w:sz w:val="18"/>
                <w:szCs w:val="18"/>
              </w:rPr>
            </w:pPr>
            <w:r>
              <w:rPr>
                <w:sz w:val="18"/>
                <w:szCs w:val="18"/>
              </w:rPr>
              <w:t>ožujak</w:t>
            </w:r>
          </w:p>
        </w:tc>
        <w:tc>
          <w:tcPr>
            <w:tcW w:w="1701" w:type="dxa"/>
            <w:shd w:val="clear" w:color="auto" w:fill="auto"/>
            <w:noWrap/>
          </w:tcPr>
          <w:p w14:paraId="1F20ED3B" w14:textId="77777777" w:rsidR="00F0426A" w:rsidRDefault="00F0426A" w:rsidP="00012A44">
            <w:pPr>
              <w:jc w:val="center"/>
              <w:rPr>
                <w:sz w:val="18"/>
                <w:szCs w:val="18"/>
              </w:rPr>
            </w:pPr>
            <w:r>
              <w:rPr>
                <w:sz w:val="18"/>
                <w:szCs w:val="18"/>
              </w:rPr>
              <w:t>1</w:t>
            </w:r>
          </w:p>
        </w:tc>
      </w:tr>
      <w:tr w:rsidR="00F0426A" w:rsidRPr="0064764B" w14:paraId="4DB99ADF" w14:textId="77777777" w:rsidTr="00012A44">
        <w:trPr>
          <w:trHeight w:val="300"/>
        </w:trPr>
        <w:tc>
          <w:tcPr>
            <w:tcW w:w="4282" w:type="dxa"/>
            <w:shd w:val="clear" w:color="auto" w:fill="auto"/>
            <w:noWrap/>
          </w:tcPr>
          <w:p w14:paraId="3C093D00" w14:textId="77777777" w:rsidR="00F0426A" w:rsidRPr="00CB18E7" w:rsidRDefault="00F0426A" w:rsidP="00012A44">
            <w:pPr>
              <w:rPr>
                <w:b/>
                <w:bCs/>
                <w:sz w:val="18"/>
                <w:szCs w:val="18"/>
              </w:rPr>
            </w:pPr>
          </w:p>
        </w:tc>
        <w:tc>
          <w:tcPr>
            <w:tcW w:w="1647" w:type="dxa"/>
            <w:shd w:val="clear" w:color="auto" w:fill="auto"/>
            <w:noWrap/>
          </w:tcPr>
          <w:p w14:paraId="4975FDE5" w14:textId="77777777" w:rsidR="00F0426A" w:rsidRPr="0064764B" w:rsidRDefault="00F0426A" w:rsidP="00012A44">
            <w:pPr>
              <w:jc w:val="center"/>
              <w:rPr>
                <w:sz w:val="18"/>
                <w:szCs w:val="18"/>
              </w:rPr>
            </w:pPr>
            <w:r w:rsidRPr="002D6D2F">
              <w:rPr>
                <w:sz w:val="18"/>
                <w:szCs w:val="18"/>
              </w:rPr>
              <w:t>Bruxelles</w:t>
            </w:r>
          </w:p>
        </w:tc>
        <w:tc>
          <w:tcPr>
            <w:tcW w:w="1046" w:type="dxa"/>
            <w:shd w:val="clear" w:color="auto" w:fill="auto"/>
            <w:noWrap/>
          </w:tcPr>
          <w:p w14:paraId="4E9A0C50" w14:textId="77777777" w:rsidR="00F0426A" w:rsidRPr="0064764B" w:rsidRDefault="00F0426A" w:rsidP="00012A44">
            <w:pPr>
              <w:jc w:val="center"/>
              <w:rPr>
                <w:sz w:val="18"/>
                <w:szCs w:val="18"/>
              </w:rPr>
            </w:pPr>
            <w:r w:rsidRPr="002D6D2F">
              <w:rPr>
                <w:sz w:val="18"/>
                <w:szCs w:val="18"/>
              </w:rPr>
              <w:t>1</w:t>
            </w:r>
          </w:p>
        </w:tc>
        <w:tc>
          <w:tcPr>
            <w:tcW w:w="1276" w:type="dxa"/>
            <w:shd w:val="clear" w:color="auto" w:fill="auto"/>
            <w:noWrap/>
          </w:tcPr>
          <w:p w14:paraId="06D735E7" w14:textId="77777777" w:rsidR="00F0426A" w:rsidRPr="0064764B" w:rsidRDefault="00F0426A" w:rsidP="00012A44">
            <w:pPr>
              <w:jc w:val="center"/>
              <w:rPr>
                <w:sz w:val="18"/>
                <w:szCs w:val="18"/>
              </w:rPr>
            </w:pPr>
            <w:r>
              <w:rPr>
                <w:sz w:val="18"/>
                <w:szCs w:val="18"/>
              </w:rPr>
              <w:t>travanj</w:t>
            </w:r>
          </w:p>
        </w:tc>
        <w:tc>
          <w:tcPr>
            <w:tcW w:w="1701" w:type="dxa"/>
            <w:shd w:val="clear" w:color="auto" w:fill="auto"/>
            <w:noWrap/>
          </w:tcPr>
          <w:p w14:paraId="093B946C" w14:textId="77777777" w:rsidR="00F0426A" w:rsidRPr="0064764B" w:rsidRDefault="00F0426A" w:rsidP="00012A44">
            <w:pPr>
              <w:jc w:val="center"/>
              <w:rPr>
                <w:sz w:val="18"/>
                <w:szCs w:val="18"/>
              </w:rPr>
            </w:pPr>
            <w:r>
              <w:rPr>
                <w:sz w:val="18"/>
                <w:szCs w:val="18"/>
              </w:rPr>
              <w:t>2</w:t>
            </w:r>
          </w:p>
        </w:tc>
      </w:tr>
      <w:tr w:rsidR="00F0426A" w:rsidRPr="0064764B" w14:paraId="4827979D" w14:textId="77777777" w:rsidTr="00012A44">
        <w:trPr>
          <w:trHeight w:val="300"/>
        </w:trPr>
        <w:tc>
          <w:tcPr>
            <w:tcW w:w="4282" w:type="dxa"/>
            <w:shd w:val="clear" w:color="auto" w:fill="auto"/>
            <w:noWrap/>
          </w:tcPr>
          <w:p w14:paraId="64773A38" w14:textId="77777777" w:rsidR="00F0426A" w:rsidRPr="00CB18E7" w:rsidRDefault="00F0426A" w:rsidP="00012A44">
            <w:pPr>
              <w:rPr>
                <w:b/>
                <w:bCs/>
                <w:sz w:val="18"/>
                <w:szCs w:val="18"/>
              </w:rPr>
            </w:pPr>
          </w:p>
        </w:tc>
        <w:tc>
          <w:tcPr>
            <w:tcW w:w="1647" w:type="dxa"/>
            <w:shd w:val="clear" w:color="auto" w:fill="auto"/>
            <w:noWrap/>
          </w:tcPr>
          <w:p w14:paraId="4D01750C" w14:textId="77777777" w:rsidR="00F0426A" w:rsidRPr="00092619" w:rsidRDefault="00F0426A" w:rsidP="00012A44">
            <w:pPr>
              <w:jc w:val="center"/>
            </w:pPr>
            <w:r w:rsidRPr="00032F56">
              <w:rPr>
                <w:sz w:val="18"/>
                <w:szCs w:val="18"/>
              </w:rPr>
              <w:t>Bruxelles</w:t>
            </w:r>
          </w:p>
        </w:tc>
        <w:tc>
          <w:tcPr>
            <w:tcW w:w="1046" w:type="dxa"/>
            <w:shd w:val="clear" w:color="auto" w:fill="auto"/>
            <w:noWrap/>
          </w:tcPr>
          <w:p w14:paraId="4BF42D1E" w14:textId="77777777" w:rsidR="00F0426A" w:rsidRPr="006E359B" w:rsidRDefault="00F0426A" w:rsidP="00012A44">
            <w:pPr>
              <w:jc w:val="center"/>
            </w:pPr>
            <w:r w:rsidRPr="00032F56">
              <w:rPr>
                <w:sz w:val="18"/>
                <w:szCs w:val="18"/>
              </w:rPr>
              <w:t>1</w:t>
            </w:r>
          </w:p>
        </w:tc>
        <w:tc>
          <w:tcPr>
            <w:tcW w:w="1276" w:type="dxa"/>
            <w:shd w:val="clear" w:color="auto" w:fill="auto"/>
            <w:noWrap/>
          </w:tcPr>
          <w:p w14:paraId="7173B6FB" w14:textId="77777777" w:rsidR="00F0426A" w:rsidRDefault="00F0426A" w:rsidP="00012A44">
            <w:pPr>
              <w:jc w:val="center"/>
              <w:rPr>
                <w:sz w:val="18"/>
                <w:szCs w:val="18"/>
              </w:rPr>
            </w:pPr>
            <w:r>
              <w:rPr>
                <w:sz w:val="18"/>
                <w:szCs w:val="18"/>
              </w:rPr>
              <w:t>travanj</w:t>
            </w:r>
          </w:p>
        </w:tc>
        <w:tc>
          <w:tcPr>
            <w:tcW w:w="1701" w:type="dxa"/>
            <w:shd w:val="clear" w:color="auto" w:fill="auto"/>
            <w:noWrap/>
          </w:tcPr>
          <w:p w14:paraId="7F3FA847" w14:textId="77777777" w:rsidR="00F0426A" w:rsidRDefault="00F0426A" w:rsidP="00012A44">
            <w:pPr>
              <w:jc w:val="center"/>
              <w:rPr>
                <w:sz w:val="18"/>
                <w:szCs w:val="18"/>
              </w:rPr>
            </w:pPr>
            <w:r>
              <w:rPr>
                <w:sz w:val="18"/>
                <w:szCs w:val="18"/>
              </w:rPr>
              <w:t>1</w:t>
            </w:r>
          </w:p>
        </w:tc>
      </w:tr>
      <w:tr w:rsidR="00F0426A" w:rsidRPr="0064764B" w14:paraId="05471D0C" w14:textId="77777777" w:rsidTr="00012A44">
        <w:trPr>
          <w:trHeight w:val="300"/>
        </w:trPr>
        <w:tc>
          <w:tcPr>
            <w:tcW w:w="4282" w:type="dxa"/>
            <w:shd w:val="clear" w:color="auto" w:fill="auto"/>
            <w:noWrap/>
          </w:tcPr>
          <w:p w14:paraId="31F04A90" w14:textId="77777777" w:rsidR="00F0426A" w:rsidRPr="00CB18E7" w:rsidRDefault="00F0426A" w:rsidP="00012A44">
            <w:pPr>
              <w:rPr>
                <w:b/>
                <w:bCs/>
                <w:sz w:val="18"/>
                <w:szCs w:val="18"/>
              </w:rPr>
            </w:pPr>
          </w:p>
        </w:tc>
        <w:tc>
          <w:tcPr>
            <w:tcW w:w="1647" w:type="dxa"/>
            <w:shd w:val="clear" w:color="auto" w:fill="auto"/>
            <w:noWrap/>
          </w:tcPr>
          <w:p w14:paraId="6A6938B2" w14:textId="77777777" w:rsidR="00F0426A" w:rsidRPr="00092619" w:rsidRDefault="00F0426A" w:rsidP="00012A44">
            <w:pPr>
              <w:jc w:val="center"/>
            </w:pPr>
            <w:r w:rsidRPr="00032F56">
              <w:rPr>
                <w:sz w:val="18"/>
                <w:szCs w:val="18"/>
              </w:rPr>
              <w:t>Bruxelles</w:t>
            </w:r>
          </w:p>
        </w:tc>
        <w:tc>
          <w:tcPr>
            <w:tcW w:w="1046" w:type="dxa"/>
            <w:shd w:val="clear" w:color="auto" w:fill="auto"/>
            <w:noWrap/>
          </w:tcPr>
          <w:p w14:paraId="61B10251" w14:textId="77777777" w:rsidR="00F0426A" w:rsidRPr="006E359B" w:rsidRDefault="00F0426A" w:rsidP="00012A44">
            <w:pPr>
              <w:jc w:val="center"/>
            </w:pPr>
            <w:r w:rsidRPr="00032F56">
              <w:rPr>
                <w:sz w:val="18"/>
                <w:szCs w:val="18"/>
              </w:rPr>
              <w:t>1</w:t>
            </w:r>
          </w:p>
        </w:tc>
        <w:tc>
          <w:tcPr>
            <w:tcW w:w="1276" w:type="dxa"/>
            <w:shd w:val="clear" w:color="auto" w:fill="auto"/>
            <w:noWrap/>
          </w:tcPr>
          <w:p w14:paraId="5EB2CEB7" w14:textId="77777777" w:rsidR="00F0426A" w:rsidRDefault="00F0426A" w:rsidP="00012A44">
            <w:pPr>
              <w:jc w:val="center"/>
              <w:rPr>
                <w:sz w:val="18"/>
                <w:szCs w:val="18"/>
              </w:rPr>
            </w:pPr>
            <w:r>
              <w:rPr>
                <w:sz w:val="18"/>
                <w:szCs w:val="18"/>
              </w:rPr>
              <w:t>travanj</w:t>
            </w:r>
          </w:p>
        </w:tc>
        <w:tc>
          <w:tcPr>
            <w:tcW w:w="1701" w:type="dxa"/>
            <w:shd w:val="clear" w:color="auto" w:fill="auto"/>
            <w:noWrap/>
          </w:tcPr>
          <w:p w14:paraId="0CB134E6" w14:textId="77777777" w:rsidR="00F0426A" w:rsidRDefault="00F0426A" w:rsidP="00012A44">
            <w:pPr>
              <w:jc w:val="center"/>
              <w:rPr>
                <w:sz w:val="18"/>
                <w:szCs w:val="18"/>
              </w:rPr>
            </w:pPr>
            <w:r>
              <w:rPr>
                <w:sz w:val="18"/>
                <w:szCs w:val="18"/>
              </w:rPr>
              <w:t>1</w:t>
            </w:r>
          </w:p>
        </w:tc>
      </w:tr>
      <w:tr w:rsidR="00F0426A" w:rsidRPr="0064764B" w14:paraId="034A5CEB" w14:textId="77777777" w:rsidTr="00012A44">
        <w:trPr>
          <w:trHeight w:val="300"/>
        </w:trPr>
        <w:tc>
          <w:tcPr>
            <w:tcW w:w="4282" w:type="dxa"/>
            <w:shd w:val="clear" w:color="auto" w:fill="auto"/>
            <w:noWrap/>
          </w:tcPr>
          <w:p w14:paraId="1431FF66" w14:textId="77777777" w:rsidR="00F0426A" w:rsidRPr="00CB18E7" w:rsidRDefault="00F0426A" w:rsidP="00012A44">
            <w:pPr>
              <w:rPr>
                <w:b/>
                <w:bCs/>
                <w:sz w:val="18"/>
                <w:szCs w:val="18"/>
              </w:rPr>
            </w:pPr>
          </w:p>
        </w:tc>
        <w:tc>
          <w:tcPr>
            <w:tcW w:w="1647" w:type="dxa"/>
            <w:shd w:val="clear" w:color="auto" w:fill="auto"/>
            <w:noWrap/>
          </w:tcPr>
          <w:p w14:paraId="5D1F9BB5" w14:textId="77777777" w:rsidR="00F0426A" w:rsidRPr="00092619" w:rsidRDefault="00F0426A" w:rsidP="00012A44">
            <w:pPr>
              <w:jc w:val="center"/>
            </w:pPr>
            <w:r w:rsidRPr="00032F56">
              <w:rPr>
                <w:sz w:val="18"/>
                <w:szCs w:val="18"/>
              </w:rPr>
              <w:t>Bruxelles</w:t>
            </w:r>
          </w:p>
        </w:tc>
        <w:tc>
          <w:tcPr>
            <w:tcW w:w="1046" w:type="dxa"/>
            <w:shd w:val="clear" w:color="auto" w:fill="auto"/>
            <w:noWrap/>
          </w:tcPr>
          <w:p w14:paraId="20A55CAD" w14:textId="77777777" w:rsidR="00F0426A" w:rsidRPr="006E359B" w:rsidRDefault="00F0426A" w:rsidP="00012A44">
            <w:pPr>
              <w:jc w:val="center"/>
            </w:pPr>
            <w:r w:rsidRPr="00032F56">
              <w:rPr>
                <w:sz w:val="18"/>
                <w:szCs w:val="18"/>
              </w:rPr>
              <w:t>1</w:t>
            </w:r>
          </w:p>
        </w:tc>
        <w:tc>
          <w:tcPr>
            <w:tcW w:w="1276" w:type="dxa"/>
            <w:shd w:val="clear" w:color="auto" w:fill="auto"/>
            <w:noWrap/>
          </w:tcPr>
          <w:p w14:paraId="02E11E3C" w14:textId="77777777" w:rsidR="00F0426A" w:rsidRDefault="00F0426A" w:rsidP="00012A44">
            <w:pPr>
              <w:jc w:val="center"/>
              <w:rPr>
                <w:sz w:val="18"/>
                <w:szCs w:val="18"/>
              </w:rPr>
            </w:pPr>
            <w:r>
              <w:rPr>
                <w:sz w:val="18"/>
                <w:szCs w:val="18"/>
              </w:rPr>
              <w:t>travanj</w:t>
            </w:r>
          </w:p>
        </w:tc>
        <w:tc>
          <w:tcPr>
            <w:tcW w:w="1701" w:type="dxa"/>
            <w:shd w:val="clear" w:color="auto" w:fill="auto"/>
            <w:noWrap/>
          </w:tcPr>
          <w:p w14:paraId="11519EEB" w14:textId="77777777" w:rsidR="00F0426A" w:rsidRDefault="00F0426A" w:rsidP="00012A44">
            <w:pPr>
              <w:jc w:val="center"/>
              <w:rPr>
                <w:sz w:val="18"/>
                <w:szCs w:val="18"/>
              </w:rPr>
            </w:pPr>
            <w:r>
              <w:rPr>
                <w:sz w:val="18"/>
                <w:szCs w:val="18"/>
              </w:rPr>
              <w:t>1</w:t>
            </w:r>
          </w:p>
        </w:tc>
      </w:tr>
      <w:tr w:rsidR="00F0426A" w:rsidRPr="0064764B" w14:paraId="7BB580D4" w14:textId="77777777" w:rsidTr="00012A44">
        <w:trPr>
          <w:trHeight w:val="300"/>
        </w:trPr>
        <w:tc>
          <w:tcPr>
            <w:tcW w:w="4282" w:type="dxa"/>
            <w:shd w:val="clear" w:color="auto" w:fill="auto"/>
            <w:noWrap/>
          </w:tcPr>
          <w:p w14:paraId="56DB48AF" w14:textId="77777777" w:rsidR="00F0426A" w:rsidRPr="00CB18E7" w:rsidRDefault="00F0426A" w:rsidP="00012A44">
            <w:pPr>
              <w:rPr>
                <w:b/>
                <w:bCs/>
                <w:sz w:val="18"/>
                <w:szCs w:val="18"/>
              </w:rPr>
            </w:pPr>
          </w:p>
        </w:tc>
        <w:tc>
          <w:tcPr>
            <w:tcW w:w="1647" w:type="dxa"/>
            <w:shd w:val="clear" w:color="auto" w:fill="auto"/>
            <w:noWrap/>
          </w:tcPr>
          <w:p w14:paraId="35804CF3" w14:textId="77777777" w:rsidR="00F0426A" w:rsidRPr="00092619" w:rsidRDefault="00F0426A" w:rsidP="00012A44">
            <w:pPr>
              <w:jc w:val="center"/>
            </w:pPr>
            <w:r w:rsidRPr="00032F56">
              <w:rPr>
                <w:sz w:val="18"/>
                <w:szCs w:val="18"/>
              </w:rPr>
              <w:t>Bruxelles</w:t>
            </w:r>
          </w:p>
        </w:tc>
        <w:tc>
          <w:tcPr>
            <w:tcW w:w="1046" w:type="dxa"/>
            <w:shd w:val="clear" w:color="auto" w:fill="auto"/>
            <w:noWrap/>
          </w:tcPr>
          <w:p w14:paraId="1614DBEC" w14:textId="77777777" w:rsidR="00F0426A" w:rsidRPr="006E359B" w:rsidRDefault="00F0426A" w:rsidP="00012A44">
            <w:pPr>
              <w:jc w:val="center"/>
            </w:pPr>
            <w:r w:rsidRPr="00032F56">
              <w:rPr>
                <w:sz w:val="18"/>
                <w:szCs w:val="18"/>
              </w:rPr>
              <w:t>1</w:t>
            </w:r>
          </w:p>
        </w:tc>
        <w:tc>
          <w:tcPr>
            <w:tcW w:w="1276" w:type="dxa"/>
            <w:shd w:val="clear" w:color="auto" w:fill="auto"/>
            <w:noWrap/>
          </w:tcPr>
          <w:p w14:paraId="3945B7D0" w14:textId="77777777" w:rsidR="00F0426A" w:rsidRDefault="00F0426A" w:rsidP="00012A44">
            <w:pPr>
              <w:jc w:val="center"/>
              <w:rPr>
                <w:sz w:val="18"/>
                <w:szCs w:val="18"/>
              </w:rPr>
            </w:pPr>
            <w:r>
              <w:rPr>
                <w:sz w:val="18"/>
                <w:szCs w:val="18"/>
              </w:rPr>
              <w:t>travanj</w:t>
            </w:r>
          </w:p>
        </w:tc>
        <w:tc>
          <w:tcPr>
            <w:tcW w:w="1701" w:type="dxa"/>
            <w:shd w:val="clear" w:color="auto" w:fill="auto"/>
            <w:noWrap/>
          </w:tcPr>
          <w:p w14:paraId="42A9808D" w14:textId="77777777" w:rsidR="00F0426A" w:rsidRDefault="00F0426A" w:rsidP="00012A44">
            <w:pPr>
              <w:jc w:val="center"/>
              <w:rPr>
                <w:sz w:val="18"/>
                <w:szCs w:val="18"/>
              </w:rPr>
            </w:pPr>
            <w:r>
              <w:rPr>
                <w:sz w:val="18"/>
                <w:szCs w:val="18"/>
              </w:rPr>
              <w:t>1</w:t>
            </w:r>
          </w:p>
        </w:tc>
      </w:tr>
      <w:tr w:rsidR="00F0426A" w:rsidRPr="0064764B" w14:paraId="73040058" w14:textId="77777777" w:rsidTr="00012A44">
        <w:trPr>
          <w:trHeight w:val="300"/>
        </w:trPr>
        <w:tc>
          <w:tcPr>
            <w:tcW w:w="4282" w:type="dxa"/>
            <w:shd w:val="clear" w:color="auto" w:fill="auto"/>
            <w:noWrap/>
          </w:tcPr>
          <w:p w14:paraId="7D1C3C86" w14:textId="77777777" w:rsidR="00F0426A" w:rsidRPr="00CB18E7" w:rsidRDefault="00F0426A" w:rsidP="00012A44">
            <w:pPr>
              <w:rPr>
                <w:b/>
                <w:bCs/>
                <w:sz w:val="18"/>
                <w:szCs w:val="18"/>
              </w:rPr>
            </w:pPr>
          </w:p>
        </w:tc>
        <w:tc>
          <w:tcPr>
            <w:tcW w:w="1647" w:type="dxa"/>
            <w:shd w:val="clear" w:color="auto" w:fill="auto"/>
            <w:noWrap/>
          </w:tcPr>
          <w:p w14:paraId="3F4AD618" w14:textId="77777777" w:rsidR="00F0426A" w:rsidRPr="0064764B" w:rsidRDefault="00F0426A" w:rsidP="00012A44">
            <w:pPr>
              <w:jc w:val="center"/>
              <w:rPr>
                <w:sz w:val="18"/>
                <w:szCs w:val="18"/>
              </w:rPr>
            </w:pPr>
            <w:r w:rsidRPr="002D6D2F">
              <w:rPr>
                <w:sz w:val="18"/>
                <w:szCs w:val="18"/>
              </w:rPr>
              <w:t>Bruxelles</w:t>
            </w:r>
          </w:p>
        </w:tc>
        <w:tc>
          <w:tcPr>
            <w:tcW w:w="1046" w:type="dxa"/>
            <w:shd w:val="clear" w:color="auto" w:fill="auto"/>
            <w:noWrap/>
          </w:tcPr>
          <w:p w14:paraId="35042279" w14:textId="77777777" w:rsidR="00F0426A" w:rsidRPr="0064764B" w:rsidRDefault="00F0426A" w:rsidP="00012A44">
            <w:pPr>
              <w:jc w:val="center"/>
              <w:rPr>
                <w:sz w:val="18"/>
                <w:szCs w:val="18"/>
              </w:rPr>
            </w:pPr>
            <w:r w:rsidRPr="002D6D2F">
              <w:rPr>
                <w:sz w:val="18"/>
                <w:szCs w:val="18"/>
              </w:rPr>
              <w:t>1</w:t>
            </w:r>
          </w:p>
        </w:tc>
        <w:tc>
          <w:tcPr>
            <w:tcW w:w="1276" w:type="dxa"/>
            <w:shd w:val="clear" w:color="auto" w:fill="auto"/>
            <w:noWrap/>
          </w:tcPr>
          <w:p w14:paraId="7AAB47EE" w14:textId="77777777" w:rsidR="00F0426A" w:rsidRPr="0064764B" w:rsidRDefault="00F0426A" w:rsidP="00012A44">
            <w:pPr>
              <w:jc w:val="center"/>
              <w:rPr>
                <w:sz w:val="18"/>
                <w:szCs w:val="18"/>
              </w:rPr>
            </w:pPr>
            <w:r>
              <w:rPr>
                <w:sz w:val="18"/>
                <w:szCs w:val="18"/>
              </w:rPr>
              <w:t>svibanj</w:t>
            </w:r>
          </w:p>
        </w:tc>
        <w:tc>
          <w:tcPr>
            <w:tcW w:w="1701" w:type="dxa"/>
            <w:shd w:val="clear" w:color="auto" w:fill="auto"/>
            <w:noWrap/>
          </w:tcPr>
          <w:p w14:paraId="17F37CB6" w14:textId="77777777" w:rsidR="00F0426A" w:rsidRPr="0064764B" w:rsidRDefault="00F0426A" w:rsidP="00012A44">
            <w:pPr>
              <w:jc w:val="center"/>
              <w:rPr>
                <w:sz w:val="18"/>
                <w:szCs w:val="18"/>
              </w:rPr>
            </w:pPr>
            <w:r>
              <w:rPr>
                <w:sz w:val="18"/>
                <w:szCs w:val="18"/>
              </w:rPr>
              <w:t>1</w:t>
            </w:r>
          </w:p>
        </w:tc>
      </w:tr>
      <w:tr w:rsidR="00F0426A" w:rsidRPr="0064764B" w14:paraId="0F5AD97C" w14:textId="77777777" w:rsidTr="00012A44">
        <w:trPr>
          <w:trHeight w:val="300"/>
        </w:trPr>
        <w:tc>
          <w:tcPr>
            <w:tcW w:w="4282" w:type="dxa"/>
            <w:shd w:val="clear" w:color="auto" w:fill="auto"/>
            <w:noWrap/>
          </w:tcPr>
          <w:p w14:paraId="7B8E32F1" w14:textId="77777777" w:rsidR="00F0426A" w:rsidRPr="00CB18E7" w:rsidRDefault="00F0426A" w:rsidP="00012A44">
            <w:pPr>
              <w:rPr>
                <w:b/>
                <w:bCs/>
                <w:sz w:val="18"/>
                <w:szCs w:val="18"/>
              </w:rPr>
            </w:pPr>
          </w:p>
        </w:tc>
        <w:tc>
          <w:tcPr>
            <w:tcW w:w="1647" w:type="dxa"/>
            <w:shd w:val="clear" w:color="auto" w:fill="auto"/>
            <w:noWrap/>
          </w:tcPr>
          <w:p w14:paraId="194534E0" w14:textId="77777777" w:rsidR="00F0426A" w:rsidRPr="00092619" w:rsidRDefault="00F0426A" w:rsidP="00012A44">
            <w:pPr>
              <w:jc w:val="center"/>
            </w:pPr>
            <w:r w:rsidRPr="00032F56">
              <w:rPr>
                <w:sz w:val="18"/>
                <w:szCs w:val="18"/>
              </w:rPr>
              <w:t>Bruxelles</w:t>
            </w:r>
          </w:p>
        </w:tc>
        <w:tc>
          <w:tcPr>
            <w:tcW w:w="1046" w:type="dxa"/>
            <w:shd w:val="clear" w:color="auto" w:fill="auto"/>
            <w:noWrap/>
          </w:tcPr>
          <w:p w14:paraId="0F0A2974" w14:textId="77777777" w:rsidR="00F0426A" w:rsidRPr="006E359B" w:rsidRDefault="00F0426A" w:rsidP="00012A44">
            <w:pPr>
              <w:jc w:val="center"/>
            </w:pPr>
            <w:r w:rsidRPr="00032F56">
              <w:rPr>
                <w:sz w:val="18"/>
                <w:szCs w:val="18"/>
              </w:rPr>
              <w:t>1</w:t>
            </w:r>
          </w:p>
        </w:tc>
        <w:tc>
          <w:tcPr>
            <w:tcW w:w="1276" w:type="dxa"/>
            <w:shd w:val="clear" w:color="auto" w:fill="auto"/>
            <w:noWrap/>
          </w:tcPr>
          <w:p w14:paraId="13E503D6" w14:textId="77777777" w:rsidR="00F0426A" w:rsidRDefault="00F0426A" w:rsidP="00012A44">
            <w:pPr>
              <w:jc w:val="center"/>
              <w:rPr>
                <w:sz w:val="18"/>
                <w:szCs w:val="18"/>
              </w:rPr>
            </w:pPr>
            <w:r>
              <w:rPr>
                <w:sz w:val="18"/>
                <w:szCs w:val="18"/>
              </w:rPr>
              <w:t>svibanj</w:t>
            </w:r>
          </w:p>
        </w:tc>
        <w:tc>
          <w:tcPr>
            <w:tcW w:w="1701" w:type="dxa"/>
            <w:shd w:val="clear" w:color="auto" w:fill="auto"/>
            <w:noWrap/>
          </w:tcPr>
          <w:p w14:paraId="53D0E12A" w14:textId="77777777" w:rsidR="00F0426A" w:rsidRDefault="00F0426A" w:rsidP="00012A44">
            <w:pPr>
              <w:jc w:val="center"/>
              <w:rPr>
                <w:sz w:val="18"/>
                <w:szCs w:val="18"/>
              </w:rPr>
            </w:pPr>
            <w:r>
              <w:rPr>
                <w:sz w:val="18"/>
                <w:szCs w:val="18"/>
              </w:rPr>
              <w:t>1</w:t>
            </w:r>
          </w:p>
        </w:tc>
      </w:tr>
      <w:tr w:rsidR="00F0426A" w:rsidRPr="0064764B" w14:paraId="1C121AED" w14:textId="77777777" w:rsidTr="00012A44">
        <w:trPr>
          <w:trHeight w:val="300"/>
        </w:trPr>
        <w:tc>
          <w:tcPr>
            <w:tcW w:w="4282" w:type="dxa"/>
            <w:shd w:val="clear" w:color="auto" w:fill="auto"/>
            <w:noWrap/>
          </w:tcPr>
          <w:p w14:paraId="2B5619A1" w14:textId="77777777" w:rsidR="00F0426A" w:rsidRPr="00CB18E7" w:rsidRDefault="00F0426A" w:rsidP="00012A44">
            <w:pPr>
              <w:rPr>
                <w:b/>
                <w:bCs/>
                <w:sz w:val="18"/>
                <w:szCs w:val="18"/>
              </w:rPr>
            </w:pPr>
          </w:p>
        </w:tc>
        <w:tc>
          <w:tcPr>
            <w:tcW w:w="1647" w:type="dxa"/>
            <w:shd w:val="clear" w:color="auto" w:fill="auto"/>
            <w:noWrap/>
          </w:tcPr>
          <w:p w14:paraId="2121F614" w14:textId="77777777" w:rsidR="00F0426A" w:rsidRPr="00092619" w:rsidRDefault="00F0426A" w:rsidP="00012A44">
            <w:pPr>
              <w:jc w:val="center"/>
            </w:pPr>
            <w:r w:rsidRPr="00032F56">
              <w:rPr>
                <w:sz w:val="18"/>
                <w:szCs w:val="18"/>
              </w:rPr>
              <w:t>Bruxelles</w:t>
            </w:r>
          </w:p>
        </w:tc>
        <w:tc>
          <w:tcPr>
            <w:tcW w:w="1046" w:type="dxa"/>
            <w:shd w:val="clear" w:color="auto" w:fill="auto"/>
            <w:noWrap/>
          </w:tcPr>
          <w:p w14:paraId="2EEA26C6" w14:textId="77777777" w:rsidR="00F0426A" w:rsidRPr="006E359B" w:rsidRDefault="00F0426A" w:rsidP="00012A44">
            <w:pPr>
              <w:jc w:val="center"/>
            </w:pPr>
            <w:r w:rsidRPr="00032F56">
              <w:rPr>
                <w:sz w:val="18"/>
                <w:szCs w:val="18"/>
              </w:rPr>
              <w:t>1</w:t>
            </w:r>
          </w:p>
        </w:tc>
        <w:tc>
          <w:tcPr>
            <w:tcW w:w="1276" w:type="dxa"/>
            <w:shd w:val="clear" w:color="auto" w:fill="auto"/>
            <w:noWrap/>
          </w:tcPr>
          <w:p w14:paraId="67DE34AC" w14:textId="77777777" w:rsidR="00F0426A" w:rsidRDefault="00F0426A" w:rsidP="00012A44">
            <w:pPr>
              <w:jc w:val="center"/>
              <w:rPr>
                <w:sz w:val="18"/>
                <w:szCs w:val="18"/>
              </w:rPr>
            </w:pPr>
            <w:r>
              <w:rPr>
                <w:sz w:val="18"/>
                <w:szCs w:val="18"/>
              </w:rPr>
              <w:t>svibanj</w:t>
            </w:r>
          </w:p>
        </w:tc>
        <w:tc>
          <w:tcPr>
            <w:tcW w:w="1701" w:type="dxa"/>
            <w:shd w:val="clear" w:color="auto" w:fill="auto"/>
            <w:noWrap/>
          </w:tcPr>
          <w:p w14:paraId="529793E8" w14:textId="77777777" w:rsidR="00F0426A" w:rsidRDefault="00F0426A" w:rsidP="00012A44">
            <w:pPr>
              <w:jc w:val="center"/>
              <w:rPr>
                <w:sz w:val="18"/>
                <w:szCs w:val="18"/>
              </w:rPr>
            </w:pPr>
            <w:r>
              <w:rPr>
                <w:sz w:val="18"/>
                <w:szCs w:val="18"/>
              </w:rPr>
              <w:t>1</w:t>
            </w:r>
          </w:p>
        </w:tc>
      </w:tr>
      <w:tr w:rsidR="00F0426A" w:rsidRPr="0064764B" w14:paraId="41B68F43" w14:textId="77777777" w:rsidTr="00012A44">
        <w:trPr>
          <w:trHeight w:val="300"/>
        </w:trPr>
        <w:tc>
          <w:tcPr>
            <w:tcW w:w="4282" w:type="dxa"/>
            <w:shd w:val="clear" w:color="auto" w:fill="auto"/>
            <w:noWrap/>
          </w:tcPr>
          <w:p w14:paraId="7D9FC24C" w14:textId="77777777" w:rsidR="00F0426A" w:rsidRPr="00CB18E7" w:rsidRDefault="00F0426A" w:rsidP="00012A44">
            <w:pPr>
              <w:rPr>
                <w:b/>
                <w:bCs/>
                <w:sz w:val="18"/>
                <w:szCs w:val="18"/>
              </w:rPr>
            </w:pPr>
          </w:p>
        </w:tc>
        <w:tc>
          <w:tcPr>
            <w:tcW w:w="1647" w:type="dxa"/>
            <w:shd w:val="clear" w:color="auto" w:fill="auto"/>
            <w:noWrap/>
          </w:tcPr>
          <w:p w14:paraId="74EDD365" w14:textId="77777777" w:rsidR="00F0426A" w:rsidRPr="00092619" w:rsidRDefault="00F0426A" w:rsidP="00012A44">
            <w:pPr>
              <w:jc w:val="center"/>
            </w:pPr>
            <w:r w:rsidRPr="00032F56">
              <w:rPr>
                <w:sz w:val="18"/>
                <w:szCs w:val="18"/>
              </w:rPr>
              <w:t>Bruxelles</w:t>
            </w:r>
          </w:p>
        </w:tc>
        <w:tc>
          <w:tcPr>
            <w:tcW w:w="1046" w:type="dxa"/>
            <w:shd w:val="clear" w:color="auto" w:fill="auto"/>
            <w:noWrap/>
          </w:tcPr>
          <w:p w14:paraId="62D3B835" w14:textId="77777777" w:rsidR="00F0426A" w:rsidRPr="006E359B" w:rsidRDefault="00F0426A" w:rsidP="00012A44">
            <w:pPr>
              <w:jc w:val="center"/>
            </w:pPr>
            <w:r w:rsidRPr="00032F56">
              <w:rPr>
                <w:sz w:val="18"/>
                <w:szCs w:val="18"/>
              </w:rPr>
              <w:t>1</w:t>
            </w:r>
          </w:p>
        </w:tc>
        <w:tc>
          <w:tcPr>
            <w:tcW w:w="1276" w:type="dxa"/>
            <w:shd w:val="clear" w:color="auto" w:fill="auto"/>
            <w:noWrap/>
          </w:tcPr>
          <w:p w14:paraId="6F4EC675" w14:textId="77777777" w:rsidR="00F0426A" w:rsidRDefault="00F0426A" w:rsidP="00012A44">
            <w:pPr>
              <w:jc w:val="center"/>
              <w:rPr>
                <w:sz w:val="18"/>
                <w:szCs w:val="18"/>
              </w:rPr>
            </w:pPr>
            <w:r>
              <w:rPr>
                <w:sz w:val="18"/>
                <w:szCs w:val="18"/>
              </w:rPr>
              <w:t>svibanj</w:t>
            </w:r>
          </w:p>
        </w:tc>
        <w:tc>
          <w:tcPr>
            <w:tcW w:w="1701" w:type="dxa"/>
            <w:shd w:val="clear" w:color="auto" w:fill="auto"/>
            <w:noWrap/>
          </w:tcPr>
          <w:p w14:paraId="3C206459" w14:textId="77777777" w:rsidR="00F0426A" w:rsidRDefault="00F0426A" w:rsidP="00012A44">
            <w:pPr>
              <w:jc w:val="center"/>
              <w:rPr>
                <w:sz w:val="18"/>
                <w:szCs w:val="18"/>
              </w:rPr>
            </w:pPr>
            <w:r>
              <w:rPr>
                <w:sz w:val="18"/>
                <w:szCs w:val="18"/>
              </w:rPr>
              <w:t>2</w:t>
            </w:r>
          </w:p>
        </w:tc>
      </w:tr>
      <w:tr w:rsidR="00F0426A" w:rsidRPr="0064764B" w14:paraId="44E4C767" w14:textId="77777777" w:rsidTr="00012A44">
        <w:trPr>
          <w:trHeight w:val="300"/>
        </w:trPr>
        <w:tc>
          <w:tcPr>
            <w:tcW w:w="4282" w:type="dxa"/>
            <w:shd w:val="clear" w:color="auto" w:fill="auto"/>
            <w:noWrap/>
          </w:tcPr>
          <w:p w14:paraId="13A2CA85" w14:textId="77777777" w:rsidR="00F0426A" w:rsidRPr="00CB18E7" w:rsidRDefault="00F0426A" w:rsidP="00012A44">
            <w:pPr>
              <w:rPr>
                <w:b/>
                <w:bCs/>
                <w:sz w:val="18"/>
                <w:szCs w:val="18"/>
              </w:rPr>
            </w:pPr>
          </w:p>
        </w:tc>
        <w:tc>
          <w:tcPr>
            <w:tcW w:w="1647" w:type="dxa"/>
            <w:shd w:val="clear" w:color="auto" w:fill="auto"/>
            <w:noWrap/>
          </w:tcPr>
          <w:p w14:paraId="6740073D" w14:textId="77777777" w:rsidR="00F0426A" w:rsidRPr="0064764B" w:rsidRDefault="00F0426A" w:rsidP="00012A44">
            <w:pPr>
              <w:jc w:val="center"/>
              <w:rPr>
                <w:sz w:val="18"/>
                <w:szCs w:val="18"/>
              </w:rPr>
            </w:pPr>
            <w:r w:rsidRPr="002D6D2F">
              <w:rPr>
                <w:sz w:val="18"/>
                <w:szCs w:val="18"/>
              </w:rPr>
              <w:t>Bruxelles</w:t>
            </w:r>
          </w:p>
        </w:tc>
        <w:tc>
          <w:tcPr>
            <w:tcW w:w="1046" w:type="dxa"/>
            <w:shd w:val="clear" w:color="auto" w:fill="auto"/>
            <w:noWrap/>
          </w:tcPr>
          <w:p w14:paraId="1E628E79" w14:textId="77777777" w:rsidR="00F0426A" w:rsidRPr="0064764B" w:rsidRDefault="00F0426A" w:rsidP="00012A44">
            <w:pPr>
              <w:jc w:val="center"/>
              <w:rPr>
                <w:sz w:val="18"/>
                <w:szCs w:val="18"/>
              </w:rPr>
            </w:pPr>
            <w:r w:rsidRPr="002D6D2F">
              <w:rPr>
                <w:sz w:val="18"/>
                <w:szCs w:val="18"/>
              </w:rPr>
              <w:t>1</w:t>
            </w:r>
          </w:p>
        </w:tc>
        <w:tc>
          <w:tcPr>
            <w:tcW w:w="1276" w:type="dxa"/>
            <w:shd w:val="clear" w:color="auto" w:fill="auto"/>
            <w:noWrap/>
          </w:tcPr>
          <w:p w14:paraId="46006D3B" w14:textId="77777777" w:rsidR="00F0426A" w:rsidRPr="0064764B" w:rsidRDefault="00F0426A" w:rsidP="00012A44">
            <w:pPr>
              <w:jc w:val="center"/>
              <w:rPr>
                <w:sz w:val="18"/>
                <w:szCs w:val="18"/>
              </w:rPr>
            </w:pPr>
            <w:r>
              <w:rPr>
                <w:sz w:val="18"/>
                <w:szCs w:val="18"/>
              </w:rPr>
              <w:t>lipanj</w:t>
            </w:r>
          </w:p>
        </w:tc>
        <w:tc>
          <w:tcPr>
            <w:tcW w:w="1701" w:type="dxa"/>
            <w:shd w:val="clear" w:color="auto" w:fill="auto"/>
            <w:noWrap/>
          </w:tcPr>
          <w:p w14:paraId="196B4FE5" w14:textId="77777777" w:rsidR="00F0426A" w:rsidRPr="0064764B" w:rsidRDefault="00F0426A" w:rsidP="00012A44">
            <w:pPr>
              <w:jc w:val="center"/>
              <w:rPr>
                <w:sz w:val="18"/>
                <w:szCs w:val="18"/>
              </w:rPr>
            </w:pPr>
            <w:r>
              <w:rPr>
                <w:sz w:val="18"/>
                <w:szCs w:val="18"/>
              </w:rPr>
              <w:t>1</w:t>
            </w:r>
          </w:p>
        </w:tc>
      </w:tr>
      <w:tr w:rsidR="00F0426A" w:rsidRPr="0064764B" w14:paraId="62436840" w14:textId="77777777" w:rsidTr="00012A44">
        <w:trPr>
          <w:trHeight w:val="300"/>
        </w:trPr>
        <w:tc>
          <w:tcPr>
            <w:tcW w:w="4282" w:type="dxa"/>
            <w:shd w:val="clear" w:color="auto" w:fill="auto"/>
            <w:noWrap/>
          </w:tcPr>
          <w:p w14:paraId="17C291A3" w14:textId="77777777" w:rsidR="00F0426A" w:rsidRPr="00CB18E7" w:rsidRDefault="00F0426A" w:rsidP="00012A44">
            <w:pPr>
              <w:rPr>
                <w:b/>
                <w:bCs/>
                <w:sz w:val="18"/>
                <w:szCs w:val="18"/>
              </w:rPr>
            </w:pPr>
          </w:p>
        </w:tc>
        <w:tc>
          <w:tcPr>
            <w:tcW w:w="1647" w:type="dxa"/>
            <w:shd w:val="clear" w:color="auto" w:fill="auto"/>
            <w:noWrap/>
          </w:tcPr>
          <w:p w14:paraId="1E59DE2D" w14:textId="77777777" w:rsidR="00F0426A" w:rsidRPr="0064764B" w:rsidRDefault="00F0426A" w:rsidP="00012A44">
            <w:pPr>
              <w:jc w:val="center"/>
              <w:rPr>
                <w:sz w:val="18"/>
                <w:szCs w:val="18"/>
              </w:rPr>
            </w:pPr>
            <w:r w:rsidRPr="00032F56">
              <w:rPr>
                <w:sz w:val="18"/>
                <w:szCs w:val="18"/>
              </w:rPr>
              <w:t>Bruxelles</w:t>
            </w:r>
          </w:p>
        </w:tc>
        <w:tc>
          <w:tcPr>
            <w:tcW w:w="1046" w:type="dxa"/>
            <w:shd w:val="clear" w:color="auto" w:fill="auto"/>
            <w:noWrap/>
          </w:tcPr>
          <w:p w14:paraId="78AD3485" w14:textId="77777777" w:rsidR="00F0426A" w:rsidRPr="0064764B" w:rsidRDefault="00F0426A" w:rsidP="00012A44">
            <w:pPr>
              <w:jc w:val="center"/>
              <w:rPr>
                <w:sz w:val="18"/>
                <w:szCs w:val="18"/>
              </w:rPr>
            </w:pPr>
            <w:r w:rsidRPr="00032F56">
              <w:rPr>
                <w:sz w:val="18"/>
                <w:szCs w:val="18"/>
              </w:rPr>
              <w:t>1</w:t>
            </w:r>
          </w:p>
        </w:tc>
        <w:tc>
          <w:tcPr>
            <w:tcW w:w="1276" w:type="dxa"/>
            <w:shd w:val="clear" w:color="auto" w:fill="auto"/>
            <w:noWrap/>
          </w:tcPr>
          <w:p w14:paraId="27C4B9CB" w14:textId="77777777" w:rsidR="00F0426A" w:rsidRPr="0064764B" w:rsidRDefault="00F0426A" w:rsidP="00012A44">
            <w:pPr>
              <w:jc w:val="center"/>
              <w:rPr>
                <w:sz w:val="18"/>
                <w:szCs w:val="18"/>
              </w:rPr>
            </w:pPr>
            <w:r>
              <w:rPr>
                <w:sz w:val="18"/>
                <w:szCs w:val="18"/>
              </w:rPr>
              <w:t>lipanj</w:t>
            </w:r>
          </w:p>
        </w:tc>
        <w:tc>
          <w:tcPr>
            <w:tcW w:w="1701" w:type="dxa"/>
            <w:shd w:val="clear" w:color="auto" w:fill="auto"/>
            <w:noWrap/>
          </w:tcPr>
          <w:p w14:paraId="411874BE" w14:textId="77777777" w:rsidR="00F0426A" w:rsidRPr="0064764B" w:rsidRDefault="00F0426A" w:rsidP="00012A44">
            <w:pPr>
              <w:jc w:val="center"/>
              <w:rPr>
                <w:sz w:val="18"/>
                <w:szCs w:val="18"/>
              </w:rPr>
            </w:pPr>
            <w:r>
              <w:rPr>
                <w:sz w:val="18"/>
                <w:szCs w:val="18"/>
              </w:rPr>
              <w:t>2</w:t>
            </w:r>
          </w:p>
        </w:tc>
      </w:tr>
      <w:tr w:rsidR="00F0426A" w:rsidRPr="0064764B" w14:paraId="30FFD5C9" w14:textId="77777777" w:rsidTr="00012A44">
        <w:trPr>
          <w:trHeight w:val="300"/>
        </w:trPr>
        <w:tc>
          <w:tcPr>
            <w:tcW w:w="4282" w:type="dxa"/>
            <w:shd w:val="clear" w:color="auto" w:fill="auto"/>
            <w:noWrap/>
          </w:tcPr>
          <w:p w14:paraId="4F03472D" w14:textId="77777777" w:rsidR="00F0426A" w:rsidRPr="00CB18E7" w:rsidRDefault="00F0426A" w:rsidP="00012A44">
            <w:pPr>
              <w:rPr>
                <w:b/>
                <w:bCs/>
                <w:sz w:val="18"/>
                <w:szCs w:val="18"/>
              </w:rPr>
            </w:pPr>
          </w:p>
        </w:tc>
        <w:tc>
          <w:tcPr>
            <w:tcW w:w="1647" w:type="dxa"/>
            <w:shd w:val="clear" w:color="auto" w:fill="auto"/>
            <w:noWrap/>
          </w:tcPr>
          <w:p w14:paraId="4BCE60B7" w14:textId="77777777" w:rsidR="00F0426A" w:rsidRPr="0064764B" w:rsidRDefault="00F0426A" w:rsidP="00012A44">
            <w:pPr>
              <w:jc w:val="center"/>
              <w:rPr>
                <w:sz w:val="18"/>
                <w:szCs w:val="18"/>
              </w:rPr>
            </w:pPr>
            <w:r w:rsidRPr="00032F56">
              <w:rPr>
                <w:sz w:val="18"/>
                <w:szCs w:val="18"/>
              </w:rPr>
              <w:t>Bruxelles</w:t>
            </w:r>
          </w:p>
        </w:tc>
        <w:tc>
          <w:tcPr>
            <w:tcW w:w="1046" w:type="dxa"/>
            <w:shd w:val="clear" w:color="auto" w:fill="auto"/>
            <w:noWrap/>
          </w:tcPr>
          <w:p w14:paraId="47611E61" w14:textId="77777777" w:rsidR="00F0426A" w:rsidRPr="0064764B" w:rsidRDefault="00F0426A" w:rsidP="00012A44">
            <w:pPr>
              <w:jc w:val="center"/>
              <w:rPr>
                <w:sz w:val="18"/>
                <w:szCs w:val="18"/>
              </w:rPr>
            </w:pPr>
            <w:r w:rsidRPr="00032F56">
              <w:rPr>
                <w:sz w:val="18"/>
                <w:szCs w:val="18"/>
              </w:rPr>
              <w:t>1</w:t>
            </w:r>
          </w:p>
        </w:tc>
        <w:tc>
          <w:tcPr>
            <w:tcW w:w="1276" w:type="dxa"/>
            <w:shd w:val="clear" w:color="auto" w:fill="auto"/>
            <w:noWrap/>
          </w:tcPr>
          <w:p w14:paraId="73D7372B" w14:textId="77777777" w:rsidR="00F0426A" w:rsidRPr="0064764B" w:rsidRDefault="00F0426A" w:rsidP="00012A44">
            <w:pPr>
              <w:jc w:val="center"/>
              <w:rPr>
                <w:sz w:val="18"/>
                <w:szCs w:val="18"/>
              </w:rPr>
            </w:pPr>
            <w:r>
              <w:rPr>
                <w:sz w:val="18"/>
                <w:szCs w:val="18"/>
              </w:rPr>
              <w:t>lipanj</w:t>
            </w:r>
          </w:p>
        </w:tc>
        <w:tc>
          <w:tcPr>
            <w:tcW w:w="1701" w:type="dxa"/>
            <w:shd w:val="clear" w:color="auto" w:fill="auto"/>
            <w:noWrap/>
          </w:tcPr>
          <w:p w14:paraId="226C54D9" w14:textId="77777777" w:rsidR="00F0426A" w:rsidRPr="0064764B" w:rsidRDefault="00F0426A" w:rsidP="00012A44">
            <w:pPr>
              <w:jc w:val="center"/>
              <w:rPr>
                <w:sz w:val="18"/>
                <w:szCs w:val="18"/>
              </w:rPr>
            </w:pPr>
            <w:r>
              <w:rPr>
                <w:sz w:val="18"/>
                <w:szCs w:val="18"/>
              </w:rPr>
              <w:t>1</w:t>
            </w:r>
          </w:p>
        </w:tc>
      </w:tr>
      <w:tr w:rsidR="00F0426A" w:rsidRPr="0064764B" w14:paraId="7E66D09F" w14:textId="77777777" w:rsidTr="00012A44">
        <w:trPr>
          <w:trHeight w:val="300"/>
        </w:trPr>
        <w:tc>
          <w:tcPr>
            <w:tcW w:w="4282" w:type="dxa"/>
            <w:shd w:val="clear" w:color="auto" w:fill="auto"/>
            <w:noWrap/>
          </w:tcPr>
          <w:p w14:paraId="61B94866" w14:textId="77777777" w:rsidR="00F0426A" w:rsidRPr="00CB18E7" w:rsidRDefault="00F0426A" w:rsidP="00012A44">
            <w:pPr>
              <w:rPr>
                <w:b/>
                <w:bCs/>
                <w:sz w:val="18"/>
                <w:szCs w:val="18"/>
              </w:rPr>
            </w:pPr>
          </w:p>
        </w:tc>
        <w:tc>
          <w:tcPr>
            <w:tcW w:w="1647" w:type="dxa"/>
            <w:shd w:val="clear" w:color="auto" w:fill="auto"/>
            <w:noWrap/>
          </w:tcPr>
          <w:p w14:paraId="1C1B5CBB" w14:textId="77777777" w:rsidR="00F0426A" w:rsidRPr="0064764B" w:rsidRDefault="00F0426A" w:rsidP="00012A44">
            <w:pPr>
              <w:jc w:val="center"/>
              <w:rPr>
                <w:sz w:val="18"/>
                <w:szCs w:val="18"/>
              </w:rPr>
            </w:pPr>
            <w:r w:rsidRPr="00032F56">
              <w:rPr>
                <w:sz w:val="18"/>
                <w:szCs w:val="18"/>
              </w:rPr>
              <w:t>Bruxelles</w:t>
            </w:r>
          </w:p>
        </w:tc>
        <w:tc>
          <w:tcPr>
            <w:tcW w:w="1046" w:type="dxa"/>
            <w:shd w:val="clear" w:color="auto" w:fill="auto"/>
            <w:noWrap/>
          </w:tcPr>
          <w:p w14:paraId="60C12615" w14:textId="77777777" w:rsidR="00F0426A" w:rsidRPr="0064764B" w:rsidRDefault="00F0426A" w:rsidP="00012A44">
            <w:pPr>
              <w:jc w:val="center"/>
              <w:rPr>
                <w:sz w:val="18"/>
                <w:szCs w:val="18"/>
              </w:rPr>
            </w:pPr>
            <w:r w:rsidRPr="00032F56">
              <w:rPr>
                <w:sz w:val="18"/>
                <w:szCs w:val="18"/>
              </w:rPr>
              <w:t>1</w:t>
            </w:r>
          </w:p>
        </w:tc>
        <w:tc>
          <w:tcPr>
            <w:tcW w:w="1276" w:type="dxa"/>
            <w:shd w:val="clear" w:color="auto" w:fill="auto"/>
            <w:noWrap/>
          </w:tcPr>
          <w:p w14:paraId="6CDEDDA6" w14:textId="77777777" w:rsidR="00F0426A" w:rsidRPr="0064764B" w:rsidRDefault="00F0426A" w:rsidP="00012A44">
            <w:pPr>
              <w:jc w:val="center"/>
              <w:rPr>
                <w:sz w:val="18"/>
                <w:szCs w:val="18"/>
              </w:rPr>
            </w:pPr>
            <w:r>
              <w:rPr>
                <w:sz w:val="18"/>
                <w:szCs w:val="18"/>
              </w:rPr>
              <w:t>lipanj</w:t>
            </w:r>
          </w:p>
        </w:tc>
        <w:tc>
          <w:tcPr>
            <w:tcW w:w="1701" w:type="dxa"/>
            <w:shd w:val="clear" w:color="auto" w:fill="auto"/>
            <w:noWrap/>
          </w:tcPr>
          <w:p w14:paraId="3CEA2A55" w14:textId="77777777" w:rsidR="00F0426A" w:rsidRPr="0064764B" w:rsidRDefault="00F0426A" w:rsidP="00012A44">
            <w:pPr>
              <w:jc w:val="center"/>
              <w:rPr>
                <w:sz w:val="18"/>
                <w:szCs w:val="18"/>
              </w:rPr>
            </w:pPr>
            <w:r>
              <w:rPr>
                <w:sz w:val="18"/>
                <w:szCs w:val="18"/>
              </w:rPr>
              <w:t>1</w:t>
            </w:r>
          </w:p>
        </w:tc>
      </w:tr>
      <w:tr w:rsidR="00F0426A" w:rsidRPr="0064764B" w14:paraId="6C0C6759" w14:textId="77777777" w:rsidTr="00012A44">
        <w:trPr>
          <w:trHeight w:val="300"/>
        </w:trPr>
        <w:tc>
          <w:tcPr>
            <w:tcW w:w="4282" w:type="dxa"/>
            <w:shd w:val="clear" w:color="auto" w:fill="auto"/>
            <w:noWrap/>
          </w:tcPr>
          <w:p w14:paraId="495E6A7C" w14:textId="77777777" w:rsidR="00F0426A" w:rsidRPr="00CB18E7" w:rsidRDefault="00F0426A" w:rsidP="00012A44">
            <w:pPr>
              <w:rPr>
                <w:b/>
                <w:bCs/>
                <w:sz w:val="18"/>
                <w:szCs w:val="18"/>
              </w:rPr>
            </w:pPr>
          </w:p>
        </w:tc>
        <w:tc>
          <w:tcPr>
            <w:tcW w:w="1647" w:type="dxa"/>
            <w:shd w:val="clear" w:color="auto" w:fill="auto"/>
            <w:noWrap/>
          </w:tcPr>
          <w:p w14:paraId="4627E14D" w14:textId="77777777" w:rsidR="00F0426A" w:rsidRPr="0064764B" w:rsidRDefault="00F0426A" w:rsidP="00012A44">
            <w:pPr>
              <w:jc w:val="center"/>
              <w:rPr>
                <w:sz w:val="18"/>
                <w:szCs w:val="18"/>
              </w:rPr>
            </w:pPr>
            <w:r w:rsidRPr="00032F56">
              <w:rPr>
                <w:sz w:val="18"/>
                <w:szCs w:val="18"/>
              </w:rPr>
              <w:t>Bruxelles</w:t>
            </w:r>
          </w:p>
        </w:tc>
        <w:tc>
          <w:tcPr>
            <w:tcW w:w="1046" w:type="dxa"/>
            <w:shd w:val="clear" w:color="auto" w:fill="auto"/>
            <w:noWrap/>
          </w:tcPr>
          <w:p w14:paraId="02FB210A" w14:textId="77777777" w:rsidR="00F0426A" w:rsidRPr="0064764B" w:rsidRDefault="00F0426A" w:rsidP="00012A44">
            <w:pPr>
              <w:jc w:val="center"/>
              <w:rPr>
                <w:sz w:val="18"/>
                <w:szCs w:val="18"/>
              </w:rPr>
            </w:pPr>
            <w:r w:rsidRPr="00032F56">
              <w:rPr>
                <w:sz w:val="18"/>
                <w:szCs w:val="18"/>
              </w:rPr>
              <w:t>1</w:t>
            </w:r>
          </w:p>
        </w:tc>
        <w:tc>
          <w:tcPr>
            <w:tcW w:w="1276" w:type="dxa"/>
            <w:shd w:val="clear" w:color="auto" w:fill="auto"/>
            <w:noWrap/>
          </w:tcPr>
          <w:p w14:paraId="772F3CD8" w14:textId="77777777" w:rsidR="00F0426A" w:rsidRPr="0064764B" w:rsidRDefault="00F0426A" w:rsidP="00012A44">
            <w:pPr>
              <w:jc w:val="center"/>
              <w:rPr>
                <w:sz w:val="18"/>
                <w:szCs w:val="18"/>
              </w:rPr>
            </w:pPr>
            <w:r>
              <w:rPr>
                <w:sz w:val="18"/>
                <w:szCs w:val="18"/>
              </w:rPr>
              <w:t>lipanj</w:t>
            </w:r>
          </w:p>
        </w:tc>
        <w:tc>
          <w:tcPr>
            <w:tcW w:w="1701" w:type="dxa"/>
            <w:shd w:val="clear" w:color="auto" w:fill="auto"/>
            <w:noWrap/>
          </w:tcPr>
          <w:p w14:paraId="6A3E1DDC" w14:textId="77777777" w:rsidR="00F0426A" w:rsidRPr="0064764B" w:rsidRDefault="00F0426A" w:rsidP="00012A44">
            <w:pPr>
              <w:jc w:val="center"/>
              <w:rPr>
                <w:sz w:val="18"/>
                <w:szCs w:val="18"/>
              </w:rPr>
            </w:pPr>
            <w:r>
              <w:rPr>
                <w:sz w:val="18"/>
                <w:szCs w:val="18"/>
              </w:rPr>
              <w:t>2</w:t>
            </w:r>
          </w:p>
        </w:tc>
      </w:tr>
      <w:tr w:rsidR="00F0426A" w:rsidRPr="0064764B" w14:paraId="20F51DFA" w14:textId="77777777" w:rsidTr="00012A44">
        <w:trPr>
          <w:trHeight w:val="300"/>
        </w:trPr>
        <w:tc>
          <w:tcPr>
            <w:tcW w:w="4282" w:type="dxa"/>
            <w:shd w:val="clear" w:color="auto" w:fill="auto"/>
            <w:noWrap/>
          </w:tcPr>
          <w:p w14:paraId="32E5A6C9" w14:textId="77777777" w:rsidR="00F0426A" w:rsidRPr="00CB18E7" w:rsidRDefault="00F0426A" w:rsidP="00012A44">
            <w:pPr>
              <w:rPr>
                <w:b/>
                <w:bCs/>
                <w:sz w:val="18"/>
                <w:szCs w:val="18"/>
              </w:rPr>
            </w:pPr>
          </w:p>
        </w:tc>
        <w:tc>
          <w:tcPr>
            <w:tcW w:w="1647" w:type="dxa"/>
            <w:shd w:val="clear" w:color="auto" w:fill="auto"/>
            <w:noWrap/>
          </w:tcPr>
          <w:p w14:paraId="2F3C44C3"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3626BB37"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06E906AC" w14:textId="77777777" w:rsidR="00F0426A" w:rsidRDefault="00F0426A" w:rsidP="00012A44">
            <w:pPr>
              <w:jc w:val="center"/>
              <w:rPr>
                <w:sz w:val="18"/>
                <w:szCs w:val="18"/>
              </w:rPr>
            </w:pPr>
            <w:r>
              <w:rPr>
                <w:sz w:val="18"/>
                <w:szCs w:val="18"/>
              </w:rPr>
              <w:t>srpanj</w:t>
            </w:r>
          </w:p>
        </w:tc>
        <w:tc>
          <w:tcPr>
            <w:tcW w:w="1701" w:type="dxa"/>
            <w:shd w:val="clear" w:color="auto" w:fill="auto"/>
            <w:noWrap/>
          </w:tcPr>
          <w:p w14:paraId="34B1B838" w14:textId="77777777" w:rsidR="00F0426A" w:rsidRDefault="00F0426A" w:rsidP="00012A44">
            <w:pPr>
              <w:jc w:val="center"/>
              <w:rPr>
                <w:sz w:val="18"/>
                <w:szCs w:val="18"/>
              </w:rPr>
            </w:pPr>
            <w:r>
              <w:rPr>
                <w:sz w:val="18"/>
                <w:szCs w:val="18"/>
              </w:rPr>
              <w:t>2</w:t>
            </w:r>
          </w:p>
        </w:tc>
      </w:tr>
      <w:tr w:rsidR="00F0426A" w:rsidRPr="0064764B" w14:paraId="72342CFD" w14:textId="77777777" w:rsidTr="00012A44">
        <w:trPr>
          <w:trHeight w:val="300"/>
        </w:trPr>
        <w:tc>
          <w:tcPr>
            <w:tcW w:w="4282" w:type="dxa"/>
            <w:shd w:val="clear" w:color="auto" w:fill="auto"/>
            <w:noWrap/>
          </w:tcPr>
          <w:p w14:paraId="768BCD4B" w14:textId="77777777" w:rsidR="00F0426A" w:rsidRPr="00CB18E7" w:rsidRDefault="00F0426A" w:rsidP="00012A44">
            <w:pPr>
              <w:rPr>
                <w:b/>
                <w:bCs/>
                <w:sz w:val="18"/>
                <w:szCs w:val="18"/>
              </w:rPr>
            </w:pPr>
          </w:p>
        </w:tc>
        <w:tc>
          <w:tcPr>
            <w:tcW w:w="1647" w:type="dxa"/>
            <w:shd w:val="clear" w:color="auto" w:fill="auto"/>
            <w:noWrap/>
          </w:tcPr>
          <w:p w14:paraId="6C4FAF67"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4808F7AE"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1B12B265" w14:textId="77777777" w:rsidR="00F0426A" w:rsidRDefault="00F0426A" w:rsidP="00012A44">
            <w:pPr>
              <w:jc w:val="center"/>
              <w:rPr>
                <w:sz w:val="18"/>
                <w:szCs w:val="18"/>
              </w:rPr>
            </w:pPr>
            <w:r>
              <w:rPr>
                <w:sz w:val="18"/>
                <w:szCs w:val="18"/>
              </w:rPr>
              <w:t>srpanj</w:t>
            </w:r>
          </w:p>
        </w:tc>
        <w:tc>
          <w:tcPr>
            <w:tcW w:w="1701" w:type="dxa"/>
            <w:shd w:val="clear" w:color="auto" w:fill="auto"/>
            <w:noWrap/>
          </w:tcPr>
          <w:p w14:paraId="37527A8C" w14:textId="77777777" w:rsidR="00F0426A" w:rsidRDefault="00F0426A" w:rsidP="00012A44">
            <w:pPr>
              <w:jc w:val="center"/>
              <w:rPr>
                <w:sz w:val="18"/>
                <w:szCs w:val="18"/>
              </w:rPr>
            </w:pPr>
            <w:r>
              <w:rPr>
                <w:sz w:val="18"/>
                <w:szCs w:val="18"/>
              </w:rPr>
              <w:t>2</w:t>
            </w:r>
          </w:p>
        </w:tc>
      </w:tr>
      <w:tr w:rsidR="00F0426A" w:rsidRPr="0064764B" w14:paraId="616BFB70" w14:textId="77777777" w:rsidTr="00012A44">
        <w:trPr>
          <w:trHeight w:val="300"/>
        </w:trPr>
        <w:tc>
          <w:tcPr>
            <w:tcW w:w="4282" w:type="dxa"/>
            <w:shd w:val="clear" w:color="auto" w:fill="auto"/>
            <w:noWrap/>
          </w:tcPr>
          <w:p w14:paraId="56AEE7D6" w14:textId="77777777" w:rsidR="00F0426A" w:rsidRPr="00CB18E7" w:rsidRDefault="00F0426A" w:rsidP="00012A44">
            <w:pPr>
              <w:rPr>
                <w:b/>
                <w:bCs/>
                <w:sz w:val="18"/>
                <w:szCs w:val="18"/>
              </w:rPr>
            </w:pPr>
          </w:p>
        </w:tc>
        <w:tc>
          <w:tcPr>
            <w:tcW w:w="1647" w:type="dxa"/>
            <w:shd w:val="clear" w:color="auto" w:fill="auto"/>
            <w:noWrap/>
          </w:tcPr>
          <w:p w14:paraId="0F00D563"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2E06E5DF"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59AD6A9C" w14:textId="77777777" w:rsidR="00F0426A" w:rsidRDefault="00F0426A" w:rsidP="00012A44">
            <w:pPr>
              <w:jc w:val="center"/>
              <w:rPr>
                <w:sz w:val="18"/>
                <w:szCs w:val="18"/>
              </w:rPr>
            </w:pPr>
            <w:r>
              <w:rPr>
                <w:sz w:val="18"/>
                <w:szCs w:val="18"/>
              </w:rPr>
              <w:t>srpanj</w:t>
            </w:r>
          </w:p>
        </w:tc>
        <w:tc>
          <w:tcPr>
            <w:tcW w:w="1701" w:type="dxa"/>
            <w:shd w:val="clear" w:color="auto" w:fill="auto"/>
            <w:noWrap/>
          </w:tcPr>
          <w:p w14:paraId="6CDFD143" w14:textId="77777777" w:rsidR="00F0426A" w:rsidRDefault="00F0426A" w:rsidP="00012A44">
            <w:pPr>
              <w:jc w:val="center"/>
              <w:rPr>
                <w:sz w:val="18"/>
                <w:szCs w:val="18"/>
              </w:rPr>
            </w:pPr>
            <w:r>
              <w:rPr>
                <w:sz w:val="18"/>
                <w:szCs w:val="18"/>
              </w:rPr>
              <w:t>2</w:t>
            </w:r>
          </w:p>
        </w:tc>
      </w:tr>
      <w:tr w:rsidR="00F0426A" w:rsidRPr="0064764B" w14:paraId="10536FC3" w14:textId="77777777" w:rsidTr="00012A44">
        <w:trPr>
          <w:trHeight w:val="300"/>
        </w:trPr>
        <w:tc>
          <w:tcPr>
            <w:tcW w:w="4282" w:type="dxa"/>
            <w:shd w:val="clear" w:color="auto" w:fill="auto"/>
            <w:noWrap/>
          </w:tcPr>
          <w:p w14:paraId="0699DA86" w14:textId="77777777" w:rsidR="00F0426A" w:rsidRPr="00CB18E7" w:rsidRDefault="00F0426A" w:rsidP="00012A44">
            <w:pPr>
              <w:rPr>
                <w:b/>
                <w:bCs/>
                <w:sz w:val="18"/>
                <w:szCs w:val="18"/>
              </w:rPr>
            </w:pPr>
          </w:p>
        </w:tc>
        <w:tc>
          <w:tcPr>
            <w:tcW w:w="1647" w:type="dxa"/>
            <w:shd w:val="clear" w:color="auto" w:fill="auto"/>
            <w:noWrap/>
          </w:tcPr>
          <w:p w14:paraId="5760EA32"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3C055DC0"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34EA6392" w14:textId="77777777" w:rsidR="00F0426A" w:rsidRDefault="00F0426A" w:rsidP="00012A44">
            <w:pPr>
              <w:jc w:val="center"/>
              <w:rPr>
                <w:sz w:val="18"/>
                <w:szCs w:val="18"/>
              </w:rPr>
            </w:pPr>
            <w:r>
              <w:rPr>
                <w:sz w:val="18"/>
                <w:szCs w:val="18"/>
              </w:rPr>
              <w:t>rujan</w:t>
            </w:r>
          </w:p>
        </w:tc>
        <w:tc>
          <w:tcPr>
            <w:tcW w:w="1701" w:type="dxa"/>
            <w:shd w:val="clear" w:color="auto" w:fill="auto"/>
            <w:noWrap/>
          </w:tcPr>
          <w:p w14:paraId="1EFAA332" w14:textId="77777777" w:rsidR="00F0426A" w:rsidRDefault="00F0426A" w:rsidP="00012A44">
            <w:pPr>
              <w:jc w:val="center"/>
              <w:rPr>
                <w:sz w:val="18"/>
                <w:szCs w:val="18"/>
              </w:rPr>
            </w:pPr>
            <w:r>
              <w:rPr>
                <w:sz w:val="18"/>
                <w:szCs w:val="18"/>
              </w:rPr>
              <w:t>2</w:t>
            </w:r>
          </w:p>
        </w:tc>
      </w:tr>
      <w:tr w:rsidR="00F0426A" w:rsidRPr="0064764B" w14:paraId="312E18B2" w14:textId="77777777" w:rsidTr="00012A44">
        <w:trPr>
          <w:trHeight w:val="300"/>
        </w:trPr>
        <w:tc>
          <w:tcPr>
            <w:tcW w:w="4282" w:type="dxa"/>
            <w:shd w:val="clear" w:color="auto" w:fill="auto"/>
            <w:noWrap/>
          </w:tcPr>
          <w:p w14:paraId="6BF340F6" w14:textId="77777777" w:rsidR="00F0426A" w:rsidRPr="00CB18E7" w:rsidRDefault="00F0426A" w:rsidP="00012A44">
            <w:pPr>
              <w:rPr>
                <w:b/>
                <w:bCs/>
                <w:sz w:val="18"/>
                <w:szCs w:val="18"/>
              </w:rPr>
            </w:pPr>
          </w:p>
        </w:tc>
        <w:tc>
          <w:tcPr>
            <w:tcW w:w="1647" w:type="dxa"/>
            <w:shd w:val="clear" w:color="auto" w:fill="auto"/>
            <w:noWrap/>
          </w:tcPr>
          <w:p w14:paraId="6E101540"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7A0C2A10"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3FB6A4B8" w14:textId="77777777" w:rsidR="00F0426A" w:rsidRDefault="00F0426A" w:rsidP="00012A44">
            <w:pPr>
              <w:jc w:val="center"/>
              <w:rPr>
                <w:sz w:val="18"/>
                <w:szCs w:val="18"/>
              </w:rPr>
            </w:pPr>
            <w:r>
              <w:rPr>
                <w:sz w:val="18"/>
                <w:szCs w:val="18"/>
              </w:rPr>
              <w:t>rujan</w:t>
            </w:r>
          </w:p>
        </w:tc>
        <w:tc>
          <w:tcPr>
            <w:tcW w:w="1701" w:type="dxa"/>
            <w:shd w:val="clear" w:color="auto" w:fill="auto"/>
            <w:noWrap/>
          </w:tcPr>
          <w:p w14:paraId="5CD9F8E4" w14:textId="77777777" w:rsidR="00F0426A" w:rsidRDefault="00F0426A" w:rsidP="00012A44">
            <w:pPr>
              <w:jc w:val="center"/>
              <w:rPr>
                <w:sz w:val="18"/>
                <w:szCs w:val="18"/>
              </w:rPr>
            </w:pPr>
            <w:r>
              <w:rPr>
                <w:sz w:val="18"/>
                <w:szCs w:val="18"/>
              </w:rPr>
              <w:t>2</w:t>
            </w:r>
          </w:p>
        </w:tc>
      </w:tr>
      <w:tr w:rsidR="00F0426A" w:rsidRPr="0064764B" w14:paraId="1E29FCC3" w14:textId="77777777" w:rsidTr="00012A44">
        <w:trPr>
          <w:trHeight w:val="300"/>
        </w:trPr>
        <w:tc>
          <w:tcPr>
            <w:tcW w:w="4282" w:type="dxa"/>
            <w:shd w:val="clear" w:color="auto" w:fill="auto"/>
            <w:noWrap/>
          </w:tcPr>
          <w:p w14:paraId="507644A6" w14:textId="77777777" w:rsidR="00F0426A" w:rsidRPr="00CB18E7" w:rsidRDefault="00F0426A" w:rsidP="00012A44">
            <w:pPr>
              <w:rPr>
                <w:b/>
                <w:bCs/>
                <w:sz w:val="18"/>
                <w:szCs w:val="18"/>
              </w:rPr>
            </w:pPr>
          </w:p>
        </w:tc>
        <w:tc>
          <w:tcPr>
            <w:tcW w:w="1647" w:type="dxa"/>
            <w:shd w:val="clear" w:color="auto" w:fill="auto"/>
            <w:noWrap/>
          </w:tcPr>
          <w:p w14:paraId="643461EE"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489DC831"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6815ECBF" w14:textId="77777777" w:rsidR="00F0426A" w:rsidRDefault="00F0426A" w:rsidP="00012A44">
            <w:pPr>
              <w:jc w:val="center"/>
              <w:rPr>
                <w:sz w:val="18"/>
                <w:szCs w:val="18"/>
              </w:rPr>
            </w:pPr>
            <w:r>
              <w:rPr>
                <w:sz w:val="18"/>
                <w:szCs w:val="18"/>
              </w:rPr>
              <w:t>rujan</w:t>
            </w:r>
          </w:p>
        </w:tc>
        <w:tc>
          <w:tcPr>
            <w:tcW w:w="1701" w:type="dxa"/>
            <w:shd w:val="clear" w:color="auto" w:fill="auto"/>
            <w:noWrap/>
          </w:tcPr>
          <w:p w14:paraId="2C283946" w14:textId="77777777" w:rsidR="00F0426A" w:rsidRDefault="00F0426A" w:rsidP="00012A44">
            <w:pPr>
              <w:jc w:val="center"/>
              <w:rPr>
                <w:sz w:val="18"/>
                <w:szCs w:val="18"/>
              </w:rPr>
            </w:pPr>
            <w:r>
              <w:rPr>
                <w:sz w:val="18"/>
                <w:szCs w:val="18"/>
              </w:rPr>
              <w:t>1</w:t>
            </w:r>
          </w:p>
        </w:tc>
      </w:tr>
      <w:tr w:rsidR="00F0426A" w:rsidRPr="0064764B" w14:paraId="1DF7EB17" w14:textId="77777777" w:rsidTr="00012A44">
        <w:trPr>
          <w:trHeight w:val="300"/>
        </w:trPr>
        <w:tc>
          <w:tcPr>
            <w:tcW w:w="4282" w:type="dxa"/>
            <w:shd w:val="clear" w:color="auto" w:fill="auto"/>
            <w:noWrap/>
          </w:tcPr>
          <w:p w14:paraId="4BD27F82" w14:textId="77777777" w:rsidR="00F0426A" w:rsidRPr="00CB18E7" w:rsidRDefault="00F0426A" w:rsidP="00012A44">
            <w:pPr>
              <w:rPr>
                <w:b/>
                <w:bCs/>
                <w:sz w:val="18"/>
                <w:szCs w:val="18"/>
              </w:rPr>
            </w:pPr>
          </w:p>
        </w:tc>
        <w:tc>
          <w:tcPr>
            <w:tcW w:w="1647" w:type="dxa"/>
            <w:shd w:val="clear" w:color="auto" w:fill="auto"/>
            <w:noWrap/>
          </w:tcPr>
          <w:p w14:paraId="657280AE"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74BF86F9"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72A9F0A5" w14:textId="77777777" w:rsidR="00F0426A" w:rsidRDefault="00F0426A" w:rsidP="00012A44">
            <w:pPr>
              <w:jc w:val="center"/>
              <w:rPr>
                <w:sz w:val="18"/>
                <w:szCs w:val="18"/>
              </w:rPr>
            </w:pPr>
            <w:r>
              <w:rPr>
                <w:sz w:val="18"/>
                <w:szCs w:val="18"/>
              </w:rPr>
              <w:t>rujan</w:t>
            </w:r>
          </w:p>
        </w:tc>
        <w:tc>
          <w:tcPr>
            <w:tcW w:w="1701" w:type="dxa"/>
            <w:shd w:val="clear" w:color="auto" w:fill="auto"/>
            <w:noWrap/>
          </w:tcPr>
          <w:p w14:paraId="7C81E33F" w14:textId="77777777" w:rsidR="00F0426A" w:rsidRDefault="00F0426A" w:rsidP="00012A44">
            <w:pPr>
              <w:jc w:val="center"/>
              <w:rPr>
                <w:sz w:val="18"/>
                <w:szCs w:val="18"/>
              </w:rPr>
            </w:pPr>
            <w:r>
              <w:rPr>
                <w:sz w:val="18"/>
                <w:szCs w:val="18"/>
              </w:rPr>
              <w:t>2</w:t>
            </w:r>
          </w:p>
        </w:tc>
      </w:tr>
      <w:tr w:rsidR="00F0426A" w:rsidRPr="0064764B" w14:paraId="7132AB93" w14:textId="77777777" w:rsidTr="00012A44">
        <w:trPr>
          <w:trHeight w:val="300"/>
        </w:trPr>
        <w:tc>
          <w:tcPr>
            <w:tcW w:w="4282" w:type="dxa"/>
            <w:shd w:val="clear" w:color="auto" w:fill="auto"/>
            <w:noWrap/>
          </w:tcPr>
          <w:p w14:paraId="4B0286EE" w14:textId="77777777" w:rsidR="00F0426A" w:rsidRPr="00CB18E7" w:rsidRDefault="00F0426A" w:rsidP="00012A44">
            <w:pPr>
              <w:rPr>
                <w:b/>
                <w:bCs/>
                <w:sz w:val="18"/>
                <w:szCs w:val="18"/>
              </w:rPr>
            </w:pPr>
          </w:p>
        </w:tc>
        <w:tc>
          <w:tcPr>
            <w:tcW w:w="1647" w:type="dxa"/>
            <w:shd w:val="clear" w:color="auto" w:fill="auto"/>
            <w:noWrap/>
          </w:tcPr>
          <w:p w14:paraId="3AFF2D6E"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6A7EAE0C"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18E80171" w14:textId="77777777" w:rsidR="00F0426A" w:rsidRDefault="00F0426A" w:rsidP="00012A44">
            <w:pPr>
              <w:jc w:val="center"/>
              <w:rPr>
                <w:sz w:val="18"/>
                <w:szCs w:val="18"/>
              </w:rPr>
            </w:pPr>
            <w:r>
              <w:rPr>
                <w:sz w:val="18"/>
                <w:szCs w:val="18"/>
              </w:rPr>
              <w:t>listopad</w:t>
            </w:r>
          </w:p>
        </w:tc>
        <w:tc>
          <w:tcPr>
            <w:tcW w:w="1701" w:type="dxa"/>
            <w:shd w:val="clear" w:color="auto" w:fill="auto"/>
            <w:noWrap/>
          </w:tcPr>
          <w:p w14:paraId="178C01ED" w14:textId="77777777" w:rsidR="00F0426A" w:rsidRDefault="00F0426A" w:rsidP="00012A44">
            <w:pPr>
              <w:jc w:val="center"/>
              <w:rPr>
                <w:sz w:val="18"/>
                <w:szCs w:val="18"/>
              </w:rPr>
            </w:pPr>
            <w:r>
              <w:rPr>
                <w:sz w:val="18"/>
                <w:szCs w:val="18"/>
              </w:rPr>
              <w:t>2</w:t>
            </w:r>
          </w:p>
        </w:tc>
      </w:tr>
      <w:tr w:rsidR="00F0426A" w:rsidRPr="0064764B" w14:paraId="475D4163" w14:textId="77777777" w:rsidTr="00012A44">
        <w:trPr>
          <w:trHeight w:val="300"/>
        </w:trPr>
        <w:tc>
          <w:tcPr>
            <w:tcW w:w="4282" w:type="dxa"/>
            <w:shd w:val="clear" w:color="auto" w:fill="auto"/>
            <w:noWrap/>
          </w:tcPr>
          <w:p w14:paraId="3FED155F" w14:textId="77777777" w:rsidR="00F0426A" w:rsidRPr="00CB18E7" w:rsidRDefault="00F0426A" w:rsidP="00012A44">
            <w:pPr>
              <w:rPr>
                <w:b/>
                <w:bCs/>
                <w:sz w:val="18"/>
                <w:szCs w:val="18"/>
              </w:rPr>
            </w:pPr>
          </w:p>
        </w:tc>
        <w:tc>
          <w:tcPr>
            <w:tcW w:w="1647" w:type="dxa"/>
            <w:shd w:val="clear" w:color="auto" w:fill="auto"/>
            <w:noWrap/>
          </w:tcPr>
          <w:p w14:paraId="0559B7CE"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5DED0897"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696F6FE1" w14:textId="77777777" w:rsidR="00F0426A" w:rsidRDefault="00F0426A" w:rsidP="00012A44">
            <w:pPr>
              <w:jc w:val="center"/>
              <w:rPr>
                <w:sz w:val="18"/>
                <w:szCs w:val="18"/>
              </w:rPr>
            </w:pPr>
            <w:r>
              <w:rPr>
                <w:sz w:val="18"/>
                <w:szCs w:val="18"/>
              </w:rPr>
              <w:t>listopad</w:t>
            </w:r>
          </w:p>
        </w:tc>
        <w:tc>
          <w:tcPr>
            <w:tcW w:w="1701" w:type="dxa"/>
            <w:shd w:val="clear" w:color="auto" w:fill="auto"/>
            <w:noWrap/>
          </w:tcPr>
          <w:p w14:paraId="73240192" w14:textId="77777777" w:rsidR="00F0426A" w:rsidRDefault="00F0426A" w:rsidP="00012A44">
            <w:pPr>
              <w:jc w:val="center"/>
              <w:rPr>
                <w:sz w:val="18"/>
                <w:szCs w:val="18"/>
              </w:rPr>
            </w:pPr>
            <w:r>
              <w:rPr>
                <w:sz w:val="18"/>
                <w:szCs w:val="18"/>
              </w:rPr>
              <w:t>1</w:t>
            </w:r>
          </w:p>
        </w:tc>
      </w:tr>
      <w:tr w:rsidR="00F0426A" w:rsidRPr="0064764B" w14:paraId="0CCAAF97" w14:textId="77777777" w:rsidTr="00012A44">
        <w:trPr>
          <w:trHeight w:val="300"/>
        </w:trPr>
        <w:tc>
          <w:tcPr>
            <w:tcW w:w="4282" w:type="dxa"/>
            <w:shd w:val="clear" w:color="auto" w:fill="auto"/>
            <w:noWrap/>
          </w:tcPr>
          <w:p w14:paraId="5FA25CD6" w14:textId="77777777" w:rsidR="00F0426A" w:rsidRPr="00CB18E7" w:rsidRDefault="00F0426A" w:rsidP="00012A44">
            <w:pPr>
              <w:rPr>
                <w:b/>
                <w:bCs/>
                <w:sz w:val="18"/>
                <w:szCs w:val="18"/>
              </w:rPr>
            </w:pPr>
          </w:p>
        </w:tc>
        <w:tc>
          <w:tcPr>
            <w:tcW w:w="1647" w:type="dxa"/>
            <w:shd w:val="clear" w:color="auto" w:fill="auto"/>
            <w:noWrap/>
          </w:tcPr>
          <w:p w14:paraId="72D070D4"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41857538"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37EEB717" w14:textId="77777777" w:rsidR="00F0426A" w:rsidRDefault="00F0426A" w:rsidP="00012A44">
            <w:pPr>
              <w:jc w:val="center"/>
              <w:rPr>
                <w:sz w:val="18"/>
                <w:szCs w:val="18"/>
              </w:rPr>
            </w:pPr>
            <w:r>
              <w:rPr>
                <w:sz w:val="18"/>
                <w:szCs w:val="18"/>
              </w:rPr>
              <w:t>listopad</w:t>
            </w:r>
          </w:p>
        </w:tc>
        <w:tc>
          <w:tcPr>
            <w:tcW w:w="1701" w:type="dxa"/>
            <w:shd w:val="clear" w:color="auto" w:fill="auto"/>
            <w:noWrap/>
          </w:tcPr>
          <w:p w14:paraId="5BF2CDB6" w14:textId="77777777" w:rsidR="00F0426A" w:rsidRDefault="00F0426A" w:rsidP="00012A44">
            <w:pPr>
              <w:jc w:val="center"/>
              <w:rPr>
                <w:sz w:val="18"/>
                <w:szCs w:val="18"/>
              </w:rPr>
            </w:pPr>
            <w:r>
              <w:rPr>
                <w:sz w:val="18"/>
                <w:szCs w:val="18"/>
              </w:rPr>
              <w:t>2</w:t>
            </w:r>
          </w:p>
        </w:tc>
      </w:tr>
      <w:tr w:rsidR="00F0426A" w:rsidRPr="0064764B" w14:paraId="4A338AC0" w14:textId="77777777" w:rsidTr="00012A44">
        <w:trPr>
          <w:trHeight w:val="300"/>
        </w:trPr>
        <w:tc>
          <w:tcPr>
            <w:tcW w:w="4282" w:type="dxa"/>
            <w:shd w:val="clear" w:color="auto" w:fill="auto"/>
            <w:noWrap/>
          </w:tcPr>
          <w:p w14:paraId="56BED99E" w14:textId="77777777" w:rsidR="00F0426A" w:rsidRPr="00CB18E7" w:rsidRDefault="00F0426A" w:rsidP="00012A44">
            <w:pPr>
              <w:rPr>
                <w:b/>
                <w:bCs/>
                <w:sz w:val="18"/>
                <w:szCs w:val="18"/>
              </w:rPr>
            </w:pPr>
          </w:p>
        </w:tc>
        <w:tc>
          <w:tcPr>
            <w:tcW w:w="1647" w:type="dxa"/>
            <w:shd w:val="clear" w:color="auto" w:fill="auto"/>
            <w:noWrap/>
          </w:tcPr>
          <w:p w14:paraId="72AF7137"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4F973D9F"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7823D34D" w14:textId="77777777" w:rsidR="00F0426A" w:rsidRDefault="00F0426A" w:rsidP="00012A44">
            <w:pPr>
              <w:jc w:val="center"/>
              <w:rPr>
                <w:sz w:val="18"/>
                <w:szCs w:val="18"/>
              </w:rPr>
            </w:pPr>
            <w:r>
              <w:rPr>
                <w:sz w:val="18"/>
                <w:szCs w:val="18"/>
              </w:rPr>
              <w:t>listopad</w:t>
            </w:r>
          </w:p>
        </w:tc>
        <w:tc>
          <w:tcPr>
            <w:tcW w:w="1701" w:type="dxa"/>
            <w:shd w:val="clear" w:color="auto" w:fill="auto"/>
            <w:noWrap/>
          </w:tcPr>
          <w:p w14:paraId="116E2950" w14:textId="77777777" w:rsidR="00F0426A" w:rsidRDefault="00F0426A" w:rsidP="00012A44">
            <w:pPr>
              <w:jc w:val="center"/>
              <w:rPr>
                <w:sz w:val="18"/>
                <w:szCs w:val="18"/>
              </w:rPr>
            </w:pPr>
            <w:r>
              <w:rPr>
                <w:sz w:val="18"/>
                <w:szCs w:val="18"/>
              </w:rPr>
              <w:t>2</w:t>
            </w:r>
          </w:p>
        </w:tc>
      </w:tr>
      <w:tr w:rsidR="00F0426A" w:rsidRPr="0064764B" w14:paraId="41658C5A" w14:textId="77777777" w:rsidTr="00012A44">
        <w:trPr>
          <w:trHeight w:val="300"/>
        </w:trPr>
        <w:tc>
          <w:tcPr>
            <w:tcW w:w="4282" w:type="dxa"/>
            <w:shd w:val="clear" w:color="auto" w:fill="auto"/>
            <w:noWrap/>
          </w:tcPr>
          <w:p w14:paraId="365EB36E" w14:textId="77777777" w:rsidR="00F0426A" w:rsidRPr="00CB18E7" w:rsidRDefault="00F0426A" w:rsidP="00012A44">
            <w:pPr>
              <w:rPr>
                <w:b/>
                <w:bCs/>
                <w:sz w:val="18"/>
                <w:szCs w:val="18"/>
              </w:rPr>
            </w:pPr>
          </w:p>
        </w:tc>
        <w:tc>
          <w:tcPr>
            <w:tcW w:w="1647" w:type="dxa"/>
            <w:shd w:val="clear" w:color="auto" w:fill="auto"/>
            <w:noWrap/>
          </w:tcPr>
          <w:p w14:paraId="6A1647F8" w14:textId="77777777" w:rsidR="00F0426A" w:rsidRPr="00032F56" w:rsidRDefault="00F0426A" w:rsidP="00012A44">
            <w:pPr>
              <w:jc w:val="center"/>
              <w:rPr>
                <w:sz w:val="18"/>
                <w:szCs w:val="18"/>
              </w:rPr>
            </w:pPr>
            <w:r w:rsidRPr="00F56373">
              <w:rPr>
                <w:sz w:val="18"/>
                <w:szCs w:val="18"/>
              </w:rPr>
              <w:t>Bruxelles</w:t>
            </w:r>
          </w:p>
        </w:tc>
        <w:tc>
          <w:tcPr>
            <w:tcW w:w="1046" w:type="dxa"/>
            <w:shd w:val="clear" w:color="auto" w:fill="auto"/>
            <w:noWrap/>
          </w:tcPr>
          <w:p w14:paraId="73D3DA18" w14:textId="77777777" w:rsidR="00F0426A" w:rsidRPr="00032F56" w:rsidRDefault="00F0426A" w:rsidP="00012A44">
            <w:pPr>
              <w:jc w:val="center"/>
              <w:rPr>
                <w:sz w:val="18"/>
                <w:szCs w:val="18"/>
              </w:rPr>
            </w:pPr>
            <w:r>
              <w:rPr>
                <w:sz w:val="18"/>
                <w:szCs w:val="18"/>
              </w:rPr>
              <w:t>1</w:t>
            </w:r>
          </w:p>
        </w:tc>
        <w:tc>
          <w:tcPr>
            <w:tcW w:w="1276" w:type="dxa"/>
            <w:shd w:val="clear" w:color="auto" w:fill="auto"/>
            <w:noWrap/>
          </w:tcPr>
          <w:p w14:paraId="2162C53B" w14:textId="77777777" w:rsidR="00F0426A" w:rsidRDefault="00F0426A" w:rsidP="00012A44">
            <w:pPr>
              <w:jc w:val="center"/>
              <w:rPr>
                <w:sz w:val="18"/>
                <w:szCs w:val="18"/>
              </w:rPr>
            </w:pPr>
            <w:r>
              <w:rPr>
                <w:sz w:val="18"/>
                <w:szCs w:val="18"/>
              </w:rPr>
              <w:t>studeni</w:t>
            </w:r>
          </w:p>
        </w:tc>
        <w:tc>
          <w:tcPr>
            <w:tcW w:w="1701" w:type="dxa"/>
            <w:shd w:val="clear" w:color="auto" w:fill="auto"/>
            <w:noWrap/>
          </w:tcPr>
          <w:p w14:paraId="65351B4F" w14:textId="77777777" w:rsidR="00F0426A" w:rsidRDefault="00F0426A" w:rsidP="00012A44">
            <w:pPr>
              <w:jc w:val="center"/>
              <w:rPr>
                <w:sz w:val="18"/>
                <w:szCs w:val="18"/>
              </w:rPr>
            </w:pPr>
            <w:r>
              <w:rPr>
                <w:sz w:val="18"/>
                <w:szCs w:val="18"/>
              </w:rPr>
              <w:t>2</w:t>
            </w:r>
          </w:p>
        </w:tc>
      </w:tr>
      <w:tr w:rsidR="00F0426A" w:rsidRPr="0064764B" w14:paraId="77EAF735" w14:textId="77777777" w:rsidTr="00012A44">
        <w:trPr>
          <w:trHeight w:val="300"/>
        </w:trPr>
        <w:tc>
          <w:tcPr>
            <w:tcW w:w="4282" w:type="dxa"/>
            <w:shd w:val="clear" w:color="auto" w:fill="auto"/>
            <w:noWrap/>
          </w:tcPr>
          <w:p w14:paraId="6FC62CB0" w14:textId="77777777" w:rsidR="00F0426A" w:rsidRPr="00CB18E7" w:rsidRDefault="00F0426A" w:rsidP="00012A44">
            <w:pPr>
              <w:rPr>
                <w:b/>
                <w:bCs/>
                <w:sz w:val="18"/>
                <w:szCs w:val="18"/>
              </w:rPr>
            </w:pPr>
          </w:p>
        </w:tc>
        <w:tc>
          <w:tcPr>
            <w:tcW w:w="1647" w:type="dxa"/>
            <w:shd w:val="clear" w:color="auto" w:fill="auto"/>
            <w:noWrap/>
          </w:tcPr>
          <w:p w14:paraId="20AD4D88" w14:textId="77777777" w:rsidR="00F0426A" w:rsidRPr="00F56373" w:rsidRDefault="00F0426A" w:rsidP="00012A44">
            <w:pPr>
              <w:jc w:val="center"/>
              <w:rPr>
                <w:sz w:val="18"/>
                <w:szCs w:val="18"/>
              </w:rPr>
            </w:pPr>
            <w:r w:rsidRPr="00F56373">
              <w:rPr>
                <w:sz w:val="18"/>
                <w:szCs w:val="18"/>
              </w:rPr>
              <w:t>Bruxelles</w:t>
            </w:r>
          </w:p>
        </w:tc>
        <w:tc>
          <w:tcPr>
            <w:tcW w:w="1046" w:type="dxa"/>
            <w:shd w:val="clear" w:color="auto" w:fill="auto"/>
            <w:noWrap/>
          </w:tcPr>
          <w:p w14:paraId="33841BF8" w14:textId="77777777" w:rsidR="00F0426A" w:rsidRDefault="00F0426A" w:rsidP="00012A44">
            <w:pPr>
              <w:jc w:val="center"/>
              <w:rPr>
                <w:sz w:val="18"/>
                <w:szCs w:val="18"/>
              </w:rPr>
            </w:pPr>
            <w:r>
              <w:rPr>
                <w:sz w:val="18"/>
                <w:szCs w:val="18"/>
              </w:rPr>
              <w:t>1</w:t>
            </w:r>
          </w:p>
        </w:tc>
        <w:tc>
          <w:tcPr>
            <w:tcW w:w="1276" w:type="dxa"/>
            <w:shd w:val="clear" w:color="auto" w:fill="auto"/>
            <w:noWrap/>
          </w:tcPr>
          <w:p w14:paraId="6E31D075" w14:textId="77777777" w:rsidR="00F0426A" w:rsidRDefault="00F0426A" w:rsidP="00012A44">
            <w:pPr>
              <w:jc w:val="center"/>
              <w:rPr>
                <w:sz w:val="18"/>
                <w:szCs w:val="18"/>
              </w:rPr>
            </w:pPr>
            <w:r>
              <w:rPr>
                <w:sz w:val="18"/>
                <w:szCs w:val="18"/>
              </w:rPr>
              <w:t>studeni</w:t>
            </w:r>
          </w:p>
        </w:tc>
        <w:tc>
          <w:tcPr>
            <w:tcW w:w="1701" w:type="dxa"/>
            <w:shd w:val="clear" w:color="auto" w:fill="auto"/>
            <w:noWrap/>
          </w:tcPr>
          <w:p w14:paraId="081710C4" w14:textId="77777777" w:rsidR="00F0426A" w:rsidRDefault="00F0426A" w:rsidP="00012A44">
            <w:pPr>
              <w:jc w:val="center"/>
              <w:rPr>
                <w:sz w:val="18"/>
                <w:szCs w:val="18"/>
              </w:rPr>
            </w:pPr>
            <w:r>
              <w:rPr>
                <w:sz w:val="18"/>
                <w:szCs w:val="18"/>
              </w:rPr>
              <w:t>2</w:t>
            </w:r>
          </w:p>
        </w:tc>
      </w:tr>
      <w:tr w:rsidR="00F0426A" w:rsidRPr="0064764B" w14:paraId="3F190957" w14:textId="77777777" w:rsidTr="00012A44">
        <w:trPr>
          <w:trHeight w:val="300"/>
        </w:trPr>
        <w:tc>
          <w:tcPr>
            <w:tcW w:w="4282" w:type="dxa"/>
            <w:shd w:val="clear" w:color="auto" w:fill="auto"/>
            <w:noWrap/>
          </w:tcPr>
          <w:p w14:paraId="0C1A9B73" w14:textId="77777777" w:rsidR="00F0426A" w:rsidRPr="00CB18E7" w:rsidRDefault="00F0426A" w:rsidP="00012A44">
            <w:pPr>
              <w:rPr>
                <w:b/>
                <w:bCs/>
                <w:sz w:val="18"/>
                <w:szCs w:val="18"/>
              </w:rPr>
            </w:pPr>
          </w:p>
        </w:tc>
        <w:tc>
          <w:tcPr>
            <w:tcW w:w="1647" w:type="dxa"/>
            <w:shd w:val="clear" w:color="auto" w:fill="auto"/>
            <w:noWrap/>
          </w:tcPr>
          <w:p w14:paraId="73CA5388" w14:textId="77777777" w:rsidR="00F0426A" w:rsidRPr="00F56373" w:rsidRDefault="00F0426A" w:rsidP="00012A44">
            <w:pPr>
              <w:jc w:val="center"/>
              <w:rPr>
                <w:sz w:val="18"/>
                <w:szCs w:val="18"/>
              </w:rPr>
            </w:pPr>
            <w:r w:rsidRPr="00F56373">
              <w:rPr>
                <w:sz w:val="18"/>
                <w:szCs w:val="18"/>
              </w:rPr>
              <w:t>Bruxelles</w:t>
            </w:r>
          </w:p>
        </w:tc>
        <w:tc>
          <w:tcPr>
            <w:tcW w:w="1046" w:type="dxa"/>
            <w:shd w:val="clear" w:color="auto" w:fill="auto"/>
            <w:noWrap/>
          </w:tcPr>
          <w:p w14:paraId="33F3708F" w14:textId="77777777" w:rsidR="00F0426A" w:rsidRDefault="00F0426A" w:rsidP="00012A44">
            <w:pPr>
              <w:jc w:val="center"/>
              <w:rPr>
                <w:sz w:val="18"/>
                <w:szCs w:val="18"/>
              </w:rPr>
            </w:pPr>
            <w:r>
              <w:rPr>
                <w:sz w:val="18"/>
                <w:szCs w:val="18"/>
              </w:rPr>
              <w:t>1</w:t>
            </w:r>
          </w:p>
        </w:tc>
        <w:tc>
          <w:tcPr>
            <w:tcW w:w="1276" w:type="dxa"/>
            <w:shd w:val="clear" w:color="auto" w:fill="auto"/>
            <w:noWrap/>
          </w:tcPr>
          <w:p w14:paraId="1D31E402" w14:textId="77777777" w:rsidR="00F0426A" w:rsidRDefault="00F0426A" w:rsidP="00012A44">
            <w:pPr>
              <w:jc w:val="center"/>
              <w:rPr>
                <w:sz w:val="18"/>
                <w:szCs w:val="18"/>
              </w:rPr>
            </w:pPr>
            <w:r>
              <w:rPr>
                <w:sz w:val="18"/>
                <w:szCs w:val="18"/>
              </w:rPr>
              <w:t>studeni</w:t>
            </w:r>
          </w:p>
        </w:tc>
        <w:tc>
          <w:tcPr>
            <w:tcW w:w="1701" w:type="dxa"/>
            <w:shd w:val="clear" w:color="auto" w:fill="auto"/>
            <w:noWrap/>
          </w:tcPr>
          <w:p w14:paraId="1E04F433" w14:textId="77777777" w:rsidR="00F0426A" w:rsidRDefault="00F0426A" w:rsidP="00012A44">
            <w:pPr>
              <w:jc w:val="center"/>
              <w:rPr>
                <w:sz w:val="18"/>
                <w:szCs w:val="18"/>
              </w:rPr>
            </w:pPr>
            <w:r>
              <w:rPr>
                <w:sz w:val="18"/>
                <w:szCs w:val="18"/>
              </w:rPr>
              <w:t>1</w:t>
            </w:r>
          </w:p>
        </w:tc>
      </w:tr>
      <w:tr w:rsidR="00F0426A" w:rsidRPr="0064764B" w14:paraId="6EF70FD6" w14:textId="77777777" w:rsidTr="00012A44">
        <w:trPr>
          <w:trHeight w:val="300"/>
        </w:trPr>
        <w:tc>
          <w:tcPr>
            <w:tcW w:w="4282" w:type="dxa"/>
            <w:shd w:val="clear" w:color="auto" w:fill="auto"/>
            <w:noWrap/>
          </w:tcPr>
          <w:p w14:paraId="3E882D04" w14:textId="77777777" w:rsidR="00F0426A" w:rsidRPr="00CB18E7" w:rsidRDefault="00F0426A" w:rsidP="00012A44">
            <w:pPr>
              <w:rPr>
                <w:b/>
                <w:bCs/>
                <w:sz w:val="18"/>
                <w:szCs w:val="18"/>
              </w:rPr>
            </w:pPr>
          </w:p>
        </w:tc>
        <w:tc>
          <w:tcPr>
            <w:tcW w:w="1647" w:type="dxa"/>
            <w:shd w:val="clear" w:color="auto" w:fill="auto"/>
            <w:noWrap/>
          </w:tcPr>
          <w:p w14:paraId="0933C733" w14:textId="77777777" w:rsidR="00F0426A" w:rsidRPr="00F56373" w:rsidRDefault="00F0426A" w:rsidP="00012A44">
            <w:pPr>
              <w:jc w:val="center"/>
              <w:rPr>
                <w:sz w:val="18"/>
                <w:szCs w:val="18"/>
              </w:rPr>
            </w:pPr>
            <w:r w:rsidRPr="00F56373">
              <w:rPr>
                <w:sz w:val="18"/>
                <w:szCs w:val="18"/>
              </w:rPr>
              <w:t>Bruxelles</w:t>
            </w:r>
          </w:p>
        </w:tc>
        <w:tc>
          <w:tcPr>
            <w:tcW w:w="1046" w:type="dxa"/>
            <w:shd w:val="clear" w:color="auto" w:fill="auto"/>
            <w:noWrap/>
          </w:tcPr>
          <w:p w14:paraId="226DB3B7" w14:textId="77777777" w:rsidR="00F0426A" w:rsidRDefault="00F0426A" w:rsidP="00012A44">
            <w:pPr>
              <w:jc w:val="center"/>
              <w:rPr>
                <w:sz w:val="18"/>
                <w:szCs w:val="18"/>
              </w:rPr>
            </w:pPr>
            <w:r>
              <w:rPr>
                <w:sz w:val="18"/>
                <w:szCs w:val="18"/>
              </w:rPr>
              <w:t>1</w:t>
            </w:r>
          </w:p>
        </w:tc>
        <w:tc>
          <w:tcPr>
            <w:tcW w:w="1276" w:type="dxa"/>
            <w:shd w:val="clear" w:color="auto" w:fill="auto"/>
            <w:noWrap/>
          </w:tcPr>
          <w:p w14:paraId="65943232" w14:textId="77777777" w:rsidR="00F0426A" w:rsidRDefault="00F0426A" w:rsidP="00012A44">
            <w:pPr>
              <w:jc w:val="center"/>
              <w:rPr>
                <w:sz w:val="18"/>
                <w:szCs w:val="18"/>
              </w:rPr>
            </w:pPr>
            <w:r>
              <w:rPr>
                <w:sz w:val="18"/>
                <w:szCs w:val="18"/>
              </w:rPr>
              <w:t>studeni</w:t>
            </w:r>
          </w:p>
        </w:tc>
        <w:tc>
          <w:tcPr>
            <w:tcW w:w="1701" w:type="dxa"/>
            <w:shd w:val="clear" w:color="auto" w:fill="auto"/>
            <w:noWrap/>
          </w:tcPr>
          <w:p w14:paraId="01568348" w14:textId="77777777" w:rsidR="00F0426A" w:rsidRDefault="00F0426A" w:rsidP="00012A44">
            <w:pPr>
              <w:jc w:val="center"/>
              <w:rPr>
                <w:sz w:val="18"/>
                <w:szCs w:val="18"/>
              </w:rPr>
            </w:pPr>
            <w:r>
              <w:rPr>
                <w:sz w:val="18"/>
                <w:szCs w:val="18"/>
              </w:rPr>
              <w:t>2</w:t>
            </w:r>
          </w:p>
        </w:tc>
      </w:tr>
      <w:tr w:rsidR="00F0426A" w:rsidRPr="0064764B" w14:paraId="4A733101" w14:textId="77777777" w:rsidTr="00012A44">
        <w:trPr>
          <w:trHeight w:val="300"/>
        </w:trPr>
        <w:tc>
          <w:tcPr>
            <w:tcW w:w="4282" w:type="dxa"/>
            <w:shd w:val="clear" w:color="auto" w:fill="auto"/>
            <w:noWrap/>
          </w:tcPr>
          <w:p w14:paraId="172764CE" w14:textId="77777777" w:rsidR="00F0426A" w:rsidRPr="00CB18E7" w:rsidRDefault="00F0426A" w:rsidP="00012A44">
            <w:pPr>
              <w:rPr>
                <w:b/>
                <w:bCs/>
                <w:sz w:val="18"/>
                <w:szCs w:val="18"/>
              </w:rPr>
            </w:pPr>
          </w:p>
        </w:tc>
        <w:tc>
          <w:tcPr>
            <w:tcW w:w="1647" w:type="dxa"/>
            <w:shd w:val="clear" w:color="auto" w:fill="auto"/>
            <w:noWrap/>
          </w:tcPr>
          <w:p w14:paraId="5D52EC9B" w14:textId="77777777" w:rsidR="00F0426A" w:rsidRPr="00F56373" w:rsidRDefault="00F0426A" w:rsidP="00012A44">
            <w:pPr>
              <w:jc w:val="center"/>
              <w:rPr>
                <w:sz w:val="18"/>
                <w:szCs w:val="18"/>
              </w:rPr>
            </w:pPr>
            <w:r w:rsidRPr="00F56373">
              <w:rPr>
                <w:sz w:val="18"/>
                <w:szCs w:val="18"/>
              </w:rPr>
              <w:t>Bruxelles</w:t>
            </w:r>
          </w:p>
        </w:tc>
        <w:tc>
          <w:tcPr>
            <w:tcW w:w="1046" w:type="dxa"/>
            <w:shd w:val="clear" w:color="auto" w:fill="auto"/>
            <w:noWrap/>
          </w:tcPr>
          <w:p w14:paraId="514BD1DF" w14:textId="77777777" w:rsidR="00F0426A" w:rsidRDefault="00F0426A" w:rsidP="00012A44">
            <w:pPr>
              <w:jc w:val="center"/>
              <w:rPr>
                <w:sz w:val="18"/>
                <w:szCs w:val="18"/>
              </w:rPr>
            </w:pPr>
            <w:r>
              <w:rPr>
                <w:sz w:val="18"/>
                <w:szCs w:val="18"/>
              </w:rPr>
              <w:t>1</w:t>
            </w:r>
          </w:p>
        </w:tc>
        <w:tc>
          <w:tcPr>
            <w:tcW w:w="1276" w:type="dxa"/>
            <w:shd w:val="clear" w:color="auto" w:fill="auto"/>
            <w:noWrap/>
          </w:tcPr>
          <w:p w14:paraId="64BF3080" w14:textId="77777777" w:rsidR="00F0426A" w:rsidRDefault="00F0426A" w:rsidP="00012A44">
            <w:pPr>
              <w:jc w:val="center"/>
              <w:rPr>
                <w:sz w:val="18"/>
                <w:szCs w:val="18"/>
              </w:rPr>
            </w:pPr>
            <w:r>
              <w:rPr>
                <w:sz w:val="18"/>
                <w:szCs w:val="18"/>
              </w:rPr>
              <w:t>prosinac</w:t>
            </w:r>
          </w:p>
        </w:tc>
        <w:tc>
          <w:tcPr>
            <w:tcW w:w="1701" w:type="dxa"/>
            <w:shd w:val="clear" w:color="auto" w:fill="auto"/>
            <w:noWrap/>
          </w:tcPr>
          <w:p w14:paraId="15B48C33" w14:textId="77777777" w:rsidR="00F0426A" w:rsidRDefault="00F0426A" w:rsidP="00012A44">
            <w:pPr>
              <w:jc w:val="center"/>
              <w:rPr>
                <w:sz w:val="18"/>
                <w:szCs w:val="18"/>
              </w:rPr>
            </w:pPr>
            <w:r>
              <w:rPr>
                <w:sz w:val="18"/>
                <w:szCs w:val="18"/>
              </w:rPr>
              <w:t>2</w:t>
            </w:r>
          </w:p>
        </w:tc>
      </w:tr>
      <w:tr w:rsidR="00F0426A" w:rsidRPr="0064764B" w14:paraId="209AE62B" w14:textId="77777777" w:rsidTr="00012A44">
        <w:trPr>
          <w:trHeight w:val="300"/>
        </w:trPr>
        <w:tc>
          <w:tcPr>
            <w:tcW w:w="4282" w:type="dxa"/>
            <w:shd w:val="clear" w:color="auto" w:fill="auto"/>
            <w:noWrap/>
          </w:tcPr>
          <w:p w14:paraId="402BE135" w14:textId="77777777" w:rsidR="00F0426A" w:rsidRPr="00CB18E7" w:rsidRDefault="00F0426A" w:rsidP="00012A44">
            <w:pPr>
              <w:rPr>
                <w:b/>
                <w:bCs/>
                <w:sz w:val="18"/>
                <w:szCs w:val="18"/>
              </w:rPr>
            </w:pPr>
          </w:p>
        </w:tc>
        <w:tc>
          <w:tcPr>
            <w:tcW w:w="1647" w:type="dxa"/>
            <w:shd w:val="clear" w:color="auto" w:fill="auto"/>
            <w:noWrap/>
          </w:tcPr>
          <w:p w14:paraId="6E6B9308" w14:textId="77777777" w:rsidR="00F0426A" w:rsidRPr="00F56373" w:rsidRDefault="00F0426A" w:rsidP="00012A44">
            <w:pPr>
              <w:jc w:val="center"/>
              <w:rPr>
                <w:sz w:val="18"/>
                <w:szCs w:val="18"/>
              </w:rPr>
            </w:pPr>
            <w:r w:rsidRPr="00F56373">
              <w:rPr>
                <w:sz w:val="18"/>
                <w:szCs w:val="18"/>
              </w:rPr>
              <w:t>Bruxelles</w:t>
            </w:r>
          </w:p>
        </w:tc>
        <w:tc>
          <w:tcPr>
            <w:tcW w:w="1046" w:type="dxa"/>
            <w:shd w:val="clear" w:color="auto" w:fill="auto"/>
            <w:noWrap/>
          </w:tcPr>
          <w:p w14:paraId="2FF47F83" w14:textId="77777777" w:rsidR="00F0426A" w:rsidRDefault="00F0426A" w:rsidP="00012A44">
            <w:pPr>
              <w:jc w:val="center"/>
              <w:rPr>
                <w:sz w:val="18"/>
                <w:szCs w:val="18"/>
              </w:rPr>
            </w:pPr>
            <w:r>
              <w:rPr>
                <w:sz w:val="18"/>
                <w:szCs w:val="18"/>
              </w:rPr>
              <w:t>1</w:t>
            </w:r>
          </w:p>
        </w:tc>
        <w:tc>
          <w:tcPr>
            <w:tcW w:w="1276" w:type="dxa"/>
            <w:shd w:val="clear" w:color="auto" w:fill="auto"/>
            <w:noWrap/>
          </w:tcPr>
          <w:p w14:paraId="51CC83C1" w14:textId="77777777" w:rsidR="00F0426A" w:rsidRDefault="00F0426A" w:rsidP="00012A44">
            <w:pPr>
              <w:jc w:val="center"/>
              <w:rPr>
                <w:sz w:val="18"/>
                <w:szCs w:val="18"/>
              </w:rPr>
            </w:pPr>
            <w:r>
              <w:rPr>
                <w:sz w:val="18"/>
                <w:szCs w:val="18"/>
              </w:rPr>
              <w:t>prosinac</w:t>
            </w:r>
          </w:p>
        </w:tc>
        <w:tc>
          <w:tcPr>
            <w:tcW w:w="1701" w:type="dxa"/>
            <w:shd w:val="clear" w:color="auto" w:fill="auto"/>
            <w:noWrap/>
          </w:tcPr>
          <w:p w14:paraId="2DE761AD" w14:textId="77777777" w:rsidR="00F0426A" w:rsidRDefault="00F0426A" w:rsidP="00012A44">
            <w:pPr>
              <w:jc w:val="center"/>
              <w:rPr>
                <w:sz w:val="18"/>
                <w:szCs w:val="18"/>
              </w:rPr>
            </w:pPr>
            <w:r>
              <w:rPr>
                <w:sz w:val="18"/>
                <w:szCs w:val="18"/>
              </w:rPr>
              <w:t>2</w:t>
            </w:r>
          </w:p>
        </w:tc>
      </w:tr>
      <w:tr w:rsidR="00F0426A" w:rsidRPr="0064764B" w14:paraId="0DC1F7C8" w14:textId="77777777" w:rsidTr="00012A44">
        <w:trPr>
          <w:trHeight w:val="300"/>
        </w:trPr>
        <w:tc>
          <w:tcPr>
            <w:tcW w:w="4282" w:type="dxa"/>
            <w:shd w:val="clear" w:color="auto" w:fill="auto"/>
            <w:noWrap/>
          </w:tcPr>
          <w:p w14:paraId="717CBB90" w14:textId="77777777" w:rsidR="00F0426A" w:rsidRPr="00CB18E7" w:rsidRDefault="00F0426A" w:rsidP="00012A44">
            <w:pPr>
              <w:rPr>
                <w:b/>
                <w:bCs/>
                <w:sz w:val="18"/>
                <w:szCs w:val="18"/>
              </w:rPr>
            </w:pPr>
          </w:p>
        </w:tc>
        <w:tc>
          <w:tcPr>
            <w:tcW w:w="1647" w:type="dxa"/>
            <w:shd w:val="clear" w:color="auto" w:fill="auto"/>
            <w:noWrap/>
          </w:tcPr>
          <w:p w14:paraId="59346924" w14:textId="77777777" w:rsidR="00F0426A" w:rsidRPr="00F56373" w:rsidRDefault="00F0426A" w:rsidP="00012A44">
            <w:pPr>
              <w:jc w:val="center"/>
              <w:rPr>
                <w:sz w:val="18"/>
                <w:szCs w:val="18"/>
              </w:rPr>
            </w:pPr>
            <w:r w:rsidRPr="00F56373">
              <w:rPr>
                <w:sz w:val="18"/>
                <w:szCs w:val="18"/>
              </w:rPr>
              <w:t>Bruxelles</w:t>
            </w:r>
          </w:p>
        </w:tc>
        <w:tc>
          <w:tcPr>
            <w:tcW w:w="1046" w:type="dxa"/>
            <w:shd w:val="clear" w:color="auto" w:fill="auto"/>
            <w:noWrap/>
          </w:tcPr>
          <w:p w14:paraId="4AB25E39" w14:textId="77777777" w:rsidR="00F0426A" w:rsidRDefault="00F0426A" w:rsidP="00012A44">
            <w:pPr>
              <w:jc w:val="center"/>
              <w:rPr>
                <w:sz w:val="18"/>
                <w:szCs w:val="18"/>
              </w:rPr>
            </w:pPr>
            <w:r>
              <w:rPr>
                <w:sz w:val="18"/>
                <w:szCs w:val="18"/>
              </w:rPr>
              <w:t>1</w:t>
            </w:r>
          </w:p>
        </w:tc>
        <w:tc>
          <w:tcPr>
            <w:tcW w:w="1276" w:type="dxa"/>
            <w:shd w:val="clear" w:color="auto" w:fill="auto"/>
            <w:noWrap/>
          </w:tcPr>
          <w:p w14:paraId="37D589DF" w14:textId="77777777" w:rsidR="00F0426A" w:rsidRDefault="00F0426A" w:rsidP="00012A44">
            <w:pPr>
              <w:jc w:val="center"/>
              <w:rPr>
                <w:sz w:val="18"/>
                <w:szCs w:val="18"/>
              </w:rPr>
            </w:pPr>
            <w:r>
              <w:rPr>
                <w:sz w:val="18"/>
                <w:szCs w:val="18"/>
              </w:rPr>
              <w:t>prosinac</w:t>
            </w:r>
          </w:p>
        </w:tc>
        <w:tc>
          <w:tcPr>
            <w:tcW w:w="1701" w:type="dxa"/>
            <w:shd w:val="clear" w:color="auto" w:fill="auto"/>
            <w:noWrap/>
          </w:tcPr>
          <w:p w14:paraId="16170FB3" w14:textId="77777777" w:rsidR="00F0426A" w:rsidRDefault="00F0426A" w:rsidP="00012A44">
            <w:pPr>
              <w:jc w:val="center"/>
              <w:rPr>
                <w:sz w:val="18"/>
                <w:szCs w:val="18"/>
              </w:rPr>
            </w:pPr>
            <w:r>
              <w:rPr>
                <w:sz w:val="18"/>
                <w:szCs w:val="18"/>
              </w:rPr>
              <w:t>1</w:t>
            </w:r>
          </w:p>
        </w:tc>
      </w:tr>
    </w:tbl>
    <w:p w14:paraId="654B7E82" w14:textId="77777777" w:rsidR="00F0426A" w:rsidRDefault="00F0426A" w:rsidP="00F0426A">
      <w:pPr>
        <w:spacing w:after="200" w:line="276" w:lineRule="auto"/>
        <w:rPr>
          <w:rFonts w:eastAsia="Times New Roman" w:cstheme="minorHAnsi"/>
          <w:sz w:val="18"/>
          <w:szCs w:val="18"/>
        </w:rPr>
      </w:pPr>
    </w:p>
    <w:tbl>
      <w:tblPr>
        <w:tblpPr w:leftFromText="180" w:rightFromText="180" w:vertAnchor="text" w:tblpX="-39" w:tblpY="1"/>
        <w:tblOverlap w:val="neve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609"/>
        <w:gridCol w:w="940"/>
        <w:gridCol w:w="1356"/>
        <w:gridCol w:w="1649"/>
      </w:tblGrid>
      <w:tr w:rsidR="00F0426A" w:rsidRPr="0064764B" w14:paraId="01EFEAC3" w14:textId="77777777" w:rsidTr="00012A44">
        <w:trPr>
          <w:trHeight w:val="330"/>
        </w:trPr>
        <w:tc>
          <w:tcPr>
            <w:tcW w:w="4390" w:type="dxa"/>
            <w:shd w:val="clear" w:color="auto" w:fill="A3E7FF"/>
            <w:noWrap/>
            <w:hideMark/>
          </w:tcPr>
          <w:p w14:paraId="1C412CAD" w14:textId="77777777" w:rsidR="00F0426A" w:rsidRPr="0064764B" w:rsidRDefault="00F0426A" w:rsidP="00012A44">
            <w:pPr>
              <w:rPr>
                <w:b/>
                <w:bCs/>
                <w:i/>
                <w:iCs/>
                <w:sz w:val="18"/>
                <w:szCs w:val="18"/>
              </w:rPr>
            </w:pPr>
            <w:r w:rsidRPr="0064764B">
              <w:rPr>
                <w:b/>
                <w:bCs/>
                <w:i/>
                <w:iCs/>
                <w:sz w:val="18"/>
                <w:szCs w:val="18"/>
              </w:rPr>
              <w:t>EC - European Commission</w:t>
            </w:r>
          </w:p>
        </w:tc>
        <w:tc>
          <w:tcPr>
            <w:tcW w:w="1609" w:type="dxa"/>
            <w:shd w:val="clear" w:color="auto" w:fill="A3E7FF"/>
            <w:noWrap/>
            <w:hideMark/>
          </w:tcPr>
          <w:p w14:paraId="0B5BAE76" w14:textId="77777777" w:rsidR="00F0426A" w:rsidRPr="0064764B" w:rsidRDefault="00F0426A" w:rsidP="00012A44">
            <w:pPr>
              <w:jc w:val="center"/>
              <w:rPr>
                <w:i/>
                <w:iCs/>
                <w:sz w:val="18"/>
                <w:szCs w:val="18"/>
              </w:rPr>
            </w:pPr>
          </w:p>
        </w:tc>
        <w:tc>
          <w:tcPr>
            <w:tcW w:w="940" w:type="dxa"/>
            <w:shd w:val="clear" w:color="auto" w:fill="A3E7FF"/>
            <w:noWrap/>
            <w:hideMark/>
          </w:tcPr>
          <w:p w14:paraId="57408E87" w14:textId="77777777" w:rsidR="00F0426A" w:rsidRPr="0064764B" w:rsidRDefault="00F0426A" w:rsidP="00012A44">
            <w:pPr>
              <w:jc w:val="center"/>
              <w:rPr>
                <w:i/>
                <w:iCs/>
                <w:sz w:val="18"/>
                <w:szCs w:val="18"/>
              </w:rPr>
            </w:pPr>
          </w:p>
        </w:tc>
        <w:tc>
          <w:tcPr>
            <w:tcW w:w="1356" w:type="dxa"/>
            <w:shd w:val="clear" w:color="auto" w:fill="A3E7FF"/>
            <w:noWrap/>
            <w:hideMark/>
          </w:tcPr>
          <w:p w14:paraId="62A8AA95" w14:textId="77777777" w:rsidR="00F0426A" w:rsidRPr="0064764B" w:rsidRDefault="00F0426A" w:rsidP="00012A44">
            <w:pPr>
              <w:jc w:val="center"/>
              <w:rPr>
                <w:i/>
                <w:iCs/>
                <w:sz w:val="18"/>
                <w:szCs w:val="18"/>
              </w:rPr>
            </w:pPr>
          </w:p>
        </w:tc>
        <w:tc>
          <w:tcPr>
            <w:tcW w:w="1649" w:type="dxa"/>
            <w:shd w:val="clear" w:color="auto" w:fill="A3E7FF"/>
            <w:noWrap/>
            <w:hideMark/>
          </w:tcPr>
          <w:p w14:paraId="7BA4F24A" w14:textId="77777777" w:rsidR="00F0426A" w:rsidRPr="0064764B" w:rsidRDefault="00F0426A" w:rsidP="00012A44">
            <w:pPr>
              <w:jc w:val="center"/>
              <w:rPr>
                <w:i/>
                <w:iCs/>
                <w:sz w:val="18"/>
                <w:szCs w:val="18"/>
              </w:rPr>
            </w:pPr>
          </w:p>
        </w:tc>
      </w:tr>
      <w:tr w:rsidR="00F0426A" w:rsidRPr="0064764B" w14:paraId="422186FC" w14:textId="77777777" w:rsidTr="00012A44">
        <w:trPr>
          <w:trHeight w:val="495"/>
        </w:trPr>
        <w:tc>
          <w:tcPr>
            <w:tcW w:w="4390" w:type="dxa"/>
            <w:shd w:val="clear" w:color="auto" w:fill="auto"/>
            <w:noWrap/>
            <w:hideMark/>
          </w:tcPr>
          <w:p w14:paraId="6C0DE147" w14:textId="77777777" w:rsidR="00F0426A" w:rsidRPr="0064764B" w:rsidRDefault="00F0426A" w:rsidP="00012A44">
            <w:pPr>
              <w:rPr>
                <w:i/>
                <w:iCs/>
                <w:sz w:val="18"/>
                <w:szCs w:val="18"/>
              </w:rPr>
            </w:pPr>
            <w:r w:rsidRPr="0064764B">
              <w:rPr>
                <w:i/>
                <w:iCs/>
                <w:sz w:val="18"/>
                <w:szCs w:val="18"/>
              </w:rPr>
              <w:t>naziv skupine</w:t>
            </w:r>
          </w:p>
        </w:tc>
        <w:tc>
          <w:tcPr>
            <w:tcW w:w="1609" w:type="dxa"/>
            <w:shd w:val="clear" w:color="auto" w:fill="auto"/>
            <w:noWrap/>
            <w:hideMark/>
          </w:tcPr>
          <w:p w14:paraId="6B88419A" w14:textId="77777777" w:rsidR="00F0426A" w:rsidRPr="0064764B" w:rsidRDefault="00F0426A" w:rsidP="00012A44">
            <w:pPr>
              <w:jc w:val="center"/>
              <w:rPr>
                <w:i/>
                <w:iCs/>
                <w:sz w:val="18"/>
                <w:szCs w:val="18"/>
              </w:rPr>
            </w:pPr>
            <w:r w:rsidRPr="0064764B">
              <w:rPr>
                <w:i/>
                <w:iCs/>
                <w:sz w:val="18"/>
                <w:szCs w:val="18"/>
              </w:rPr>
              <w:t>mjesto</w:t>
            </w:r>
          </w:p>
        </w:tc>
        <w:tc>
          <w:tcPr>
            <w:tcW w:w="940" w:type="dxa"/>
            <w:shd w:val="clear" w:color="auto" w:fill="auto"/>
            <w:hideMark/>
          </w:tcPr>
          <w:p w14:paraId="65499592" w14:textId="77777777" w:rsidR="00F0426A" w:rsidRPr="0064764B" w:rsidRDefault="00F0426A" w:rsidP="00012A44">
            <w:pPr>
              <w:jc w:val="center"/>
              <w:rPr>
                <w:i/>
                <w:iCs/>
                <w:sz w:val="18"/>
                <w:szCs w:val="18"/>
              </w:rPr>
            </w:pPr>
            <w:r>
              <w:rPr>
                <w:i/>
                <w:iCs/>
                <w:sz w:val="18"/>
                <w:szCs w:val="18"/>
              </w:rPr>
              <w:t>broj</w:t>
            </w:r>
          </w:p>
          <w:p w14:paraId="52FC0024" w14:textId="77777777" w:rsidR="00F0426A" w:rsidRPr="0064764B" w:rsidRDefault="00F0426A" w:rsidP="00012A44">
            <w:pPr>
              <w:jc w:val="center"/>
              <w:rPr>
                <w:i/>
                <w:iCs/>
                <w:sz w:val="18"/>
                <w:szCs w:val="18"/>
              </w:rPr>
            </w:pPr>
            <w:r w:rsidRPr="0064764B">
              <w:rPr>
                <w:i/>
                <w:iCs/>
                <w:sz w:val="18"/>
                <w:szCs w:val="18"/>
              </w:rPr>
              <w:t>djelatnika</w:t>
            </w:r>
          </w:p>
        </w:tc>
        <w:tc>
          <w:tcPr>
            <w:tcW w:w="1356" w:type="dxa"/>
            <w:shd w:val="clear" w:color="auto" w:fill="auto"/>
            <w:noWrap/>
            <w:hideMark/>
          </w:tcPr>
          <w:p w14:paraId="289E59D1" w14:textId="77777777" w:rsidR="00F0426A" w:rsidRPr="0064764B" w:rsidRDefault="00F0426A" w:rsidP="00012A44">
            <w:pPr>
              <w:jc w:val="center"/>
              <w:rPr>
                <w:i/>
                <w:iCs/>
                <w:sz w:val="18"/>
                <w:szCs w:val="18"/>
              </w:rPr>
            </w:pPr>
            <w:r w:rsidRPr="0064764B">
              <w:rPr>
                <w:i/>
                <w:iCs/>
                <w:sz w:val="18"/>
                <w:szCs w:val="18"/>
              </w:rPr>
              <w:t>mjesec</w:t>
            </w:r>
          </w:p>
        </w:tc>
        <w:tc>
          <w:tcPr>
            <w:tcW w:w="1649" w:type="dxa"/>
            <w:shd w:val="clear" w:color="auto" w:fill="auto"/>
            <w:hideMark/>
          </w:tcPr>
          <w:p w14:paraId="5DE8809D" w14:textId="77777777" w:rsidR="00F0426A" w:rsidRPr="0064764B" w:rsidRDefault="00F0426A" w:rsidP="00012A44">
            <w:pPr>
              <w:jc w:val="center"/>
              <w:rPr>
                <w:i/>
                <w:iCs/>
                <w:sz w:val="18"/>
                <w:szCs w:val="18"/>
              </w:rPr>
            </w:pPr>
            <w:r>
              <w:rPr>
                <w:i/>
                <w:iCs/>
                <w:sz w:val="18"/>
                <w:szCs w:val="18"/>
              </w:rPr>
              <w:t xml:space="preserve">broj </w:t>
            </w:r>
            <w:r w:rsidRPr="0064764B">
              <w:rPr>
                <w:i/>
                <w:iCs/>
                <w:sz w:val="18"/>
                <w:szCs w:val="18"/>
              </w:rPr>
              <w:t>dana/</w:t>
            </w:r>
          </w:p>
          <w:p w14:paraId="3B9AF122" w14:textId="77777777" w:rsidR="00F0426A" w:rsidRPr="0064764B" w:rsidRDefault="00F0426A" w:rsidP="00012A44">
            <w:pPr>
              <w:jc w:val="center"/>
              <w:rPr>
                <w:i/>
                <w:iCs/>
                <w:sz w:val="18"/>
                <w:szCs w:val="18"/>
              </w:rPr>
            </w:pPr>
            <w:r w:rsidRPr="0064764B">
              <w:rPr>
                <w:i/>
                <w:iCs/>
                <w:sz w:val="18"/>
                <w:szCs w:val="18"/>
              </w:rPr>
              <w:t>sastanku</w:t>
            </w:r>
          </w:p>
        </w:tc>
      </w:tr>
      <w:tr w:rsidR="00F0426A" w:rsidRPr="0064764B" w14:paraId="79535417" w14:textId="77777777" w:rsidTr="00012A44">
        <w:trPr>
          <w:trHeight w:val="315"/>
        </w:trPr>
        <w:tc>
          <w:tcPr>
            <w:tcW w:w="4390" w:type="dxa"/>
            <w:shd w:val="clear" w:color="auto" w:fill="auto"/>
            <w:noWrap/>
          </w:tcPr>
          <w:p w14:paraId="1B443F06" w14:textId="77777777" w:rsidR="00F0426A" w:rsidRPr="0064764B" w:rsidRDefault="00F0426A" w:rsidP="00012A44">
            <w:pPr>
              <w:rPr>
                <w:b/>
                <w:bCs/>
                <w:sz w:val="18"/>
                <w:szCs w:val="18"/>
              </w:rPr>
            </w:pPr>
            <w:r w:rsidRPr="0064764B">
              <w:rPr>
                <w:b/>
                <w:bCs/>
                <w:sz w:val="18"/>
                <w:szCs w:val="18"/>
              </w:rPr>
              <w:t>Medical Device Coordinating Group (MDCG)</w:t>
            </w:r>
            <w:r>
              <w:rPr>
                <w:b/>
                <w:bCs/>
                <w:sz w:val="18"/>
                <w:szCs w:val="18"/>
              </w:rPr>
              <w:t>:</w:t>
            </w:r>
          </w:p>
        </w:tc>
        <w:tc>
          <w:tcPr>
            <w:tcW w:w="1609" w:type="dxa"/>
            <w:shd w:val="clear" w:color="auto" w:fill="auto"/>
            <w:noWrap/>
          </w:tcPr>
          <w:p w14:paraId="24329BFA" w14:textId="77777777" w:rsidR="00F0426A" w:rsidRPr="0064764B" w:rsidRDefault="00F0426A" w:rsidP="00012A44">
            <w:pPr>
              <w:jc w:val="center"/>
              <w:rPr>
                <w:sz w:val="18"/>
                <w:szCs w:val="18"/>
              </w:rPr>
            </w:pPr>
          </w:p>
        </w:tc>
        <w:tc>
          <w:tcPr>
            <w:tcW w:w="940" w:type="dxa"/>
            <w:shd w:val="clear" w:color="auto" w:fill="auto"/>
            <w:noWrap/>
          </w:tcPr>
          <w:p w14:paraId="449694A5" w14:textId="77777777" w:rsidR="00F0426A" w:rsidRPr="0064764B" w:rsidRDefault="00F0426A" w:rsidP="00012A44">
            <w:pPr>
              <w:jc w:val="center"/>
              <w:rPr>
                <w:sz w:val="18"/>
                <w:szCs w:val="18"/>
              </w:rPr>
            </w:pPr>
          </w:p>
        </w:tc>
        <w:tc>
          <w:tcPr>
            <w:tcW w:w="1356" w:type="dxa"/>
            <w:shd w:val="clear" w:color="auto" w:fill="auto"/>
            <w:noWrap/>
          </w:tcPr>
          <w:p w14:paraId="5FD15B13" w14:textId="77777777" w:rsidR="00F0426A" w:rsidRPr="0064764B" w:rsidRDefault="00F0426A" w:rsidP="00012A44">
            <w:pPr>
              <w:jc w:val="center"/>
              <w:rPr>
                <w:sz w:val="18"/>
                <w:szCs w:val="18"/>
              </w:rPr>
            </w:pPr>
          </w:p>
        </w:tc>
        <w:tc>
          <w:tcPr>
            <w:tcW w:w="1649" w:type="dxa"/>
            <w:shd w:val="clear" w:color="auto" w:fill="auto"/>
            <w:noWrap/>
          </w:tcPr>
          <w:p w14:paraId="7D9FDFA2" w14:textId="77777777" w:rsidR="00F0426A" w:rsidRPr="0064764B" w:rsidRDefault="00F0426A" w:rsidP="00012A44">
            <w:pPr>
              <w:jc w:val="center"/>
              <w:rPr>
                <w:sz w:val="18"/>
                <w:szCs w:val="18"/>
              </w:rPr>
            </w:pPr>
          </w:p>
        </w:tc>
      </w:tr>
      <w:tr w:rsidR="00F0426A" w:rsidRPr="0064764B" w14:paraId="0E4A5297" w14:textId="77777777" w:rsidTr="00012A44">
        <w:trPr>
          <w:trHeight w:val="315"/>
        </w:trPr>
        <w:tc>
          <w:tcPr>
            <w:tcW w:w="4390" w:type="dxa"/>
            <w:shd w:val="clear" w:color="auto" w:fill="auto"/>
            <w:noWrap/>
          </w:tcPr>
          <w:p w14:paraId="0CCDFB82" w14:textId="77777777" w:rsidR="00F0426A" w:rsidRPr="0064764B" w:rsidRDefault="00F0426A" w:rsidP="00012A44">
            <w:pPr>
              <w:rPr>
                <w:b/>
                <w:bCs/>
                <w:sz w:val="18"/>
                <w:szCs w:val="18"/>
              </w:rPr>
            </w:pPr>
            <w:r>
              <w:rPr>
                <w:b/>
                <w:bCs/>
                <w:sz w:val="18"/>
                <w:szCs w:val="18"/>
              </w:rPr>
              <w:t xml:space="preserve">MDCG - </w:t>
            </w:r>
            <w:r w:rsidRPr="0064764B">
              <w:rPr>
                <w:b/>
                <w:bCs/>
                <w:sz w:val="18"/>
                <w:szCs w:val="18"/>
              </w:rPr>
              <w:t>Unique Device Identification (UDI)</w:t>
            </w:r>
          </w:p>
        </w:tc>
        <w:tc>
          <w:tcPr>
            <w:tcW w:w="1609" w:type="dxa"/>
            <w:shd w:val="clear" w:color="auto" w:fill="auto"/>
            <w:noWrap/>
          </w:tcPr>
          <w:p w14:paraId="55365529" w14:textId="77777777" w:rsidR="00F0426A" w:rsidRPr="0064764B" w:rsidRDefault="00F0426A" w:rsidP="00012A44">
            <w:pPr>
              <w:jc w:val="center"/>
              <w:rPr>
                <w:sz w:val="18"/>
                <w:szCs w:val="18"/>
              </w:rPr>
            </w:pPr>
            <w:r>
              <w:rPr>
                <w:sz w:val="18"/>
                <w:szCs w:val="18"/>
              </w:rPr>
              <w:t>virtualno</w:t>
            </w:r>
          </w:p>
        </w:tc>
        <w:tc>
          <w:tcPr>
            <w:tcW w:w="940" w:type="dxa"/>
            <w:shd w:val="clear" w:color="auto" w:fill="auto"/>
            <w:noWrap/>
          </w:tcPr>
          <w:p w14:paraId="206DE2CF" w14:textId="77777777" w:rsidR="00F0426A" w:rsidRPr="0064764B" w:rsidRDefault="00F0426A" w:rsidP="00012A44">
            <w:pPr>
              <w:jc w:val="center"/>
              <w:rPr>
                <w:sz w:val="18"/>
                <w:szCs w:val="18"/>
              </w:rPr>
            </w:pPr>
            <w:r>
              <w:rPr>
                <w:sz w:val="18"/>
                <w:szCs w:val="18"/>
              </w:rPr>
              <w:t>2</w:t>
            </w:r>
          </w:p>
        </w:tc>
        <w:tc>
          <w:tcPr>
            <w:tcW w:w="1356" w:type="dxa"/>
            <w:shd w:val="clear" w:color="auto" w:fill="auto"/>
            <w:noWrap/>
          </w:tcPr>
          <w:p w14:paraId="32A2DBAB" w14:textId="77777777" w:rsidR="00F0426A" w:rsidRPr="0064764B" w:rsidRDefault="00F0426A" w:rsidP="00012A44">
            <w:pPr>
              <w:jc w:val="center"/>
              <w:rPr>
                <w:sz w:val="18"/>
                <w:szCs w:val="18"/>
              </w:rPr>
            </w:pPr>
            <w:r>
              <w:rPr>
                <w:sz w:val="18"/>
                <w:szCs w:val="18"/>
              </w:rPr>
              <w:t>ožujak</w:t>
            </w:r>
          </w:p>
        </w:tc>
        <w:tc>
          <w:tcPr>
            <w:tcW w:w="1649" w:type="dxa"/>
            <w:shd w:val="clear" w:color="auto" w:fill="auto"/>
            <w:noWrap/>
          </w:tcPr>
          <w:p w14:paraId="2CD1F900" w14:textId="77777777" w:rsidR="00F0426A" w:rsidRPr="0064764B" w:rsidRDefault="00F0426A" w:rsidP="00012A44">
            <w:pPr>
              <w:jc w:val="center"/>
              <w:rPr>
                <w:sz w:val="18"/>
                <w:szCs w:val="18"/>
              </w:rPr>
            </w:pPr>
            <w:r>
              <w:rPr>
                <w:sz w:val="18"/>
                <w:szCs w:val="18"/>
              </w:rPr>
              <w:t>2</w:t>
            </w:r>
          </w:p>
        </w:tc>
      </w:tr>
      <w:tr w:rsidR="00F0426A" w:rsidRPr="0064764B" w14:paraId="2170C6BF" w14:textId="77777777" w:rsidTr="00012A44">
        <w:trPr>
          <w:trHeight w:val="315"/>
        </w:trPr>
        <w:tc>
          <w:tcPr>
            <w:tcW w:w="4390" w:type="dxa"/>
            <w:shd w:val="clear" w:color="auto" w:fill="auto"/>
            <w:noWrap/>
          </w:tcPr>
          <w:p w14:paraId="544F194F" w14:textId="77777777" w:rsidR="00F0426A" w:rsidRDefault="00F0426A" w:rsidP="00012A44">
            <w:pPr>
              <w:rPr>
                <w:b/>
                <w:bCs/>
                <w:sz w:val="18"/>
                <w:szCs w:val="18"/>
              </w:rPr>
            </w:pPr>
          </w:p>
        </w:tc>
        <w:tc>
          <w:tcPr>
            <w:tcW w:w="1609" w:type="dxa"/>
            <w:shd w:val="clear" w:color="auto" w:fill="auto"/>
            <w:noWrap/>
          </w:tcPr>
          <w:p w14:paraId="798ADD36"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5F5567F0" w14:textId="77777777" w:rsidR="00F0426A" w:rsidRDefault="00F0426A" w:rsidP="00012A44">
            <w:pPr>
              <w:jc w:val="center"/>
              <w:rPr>
                <w:sz w:val="18"/>
                <w:szCs w:val="18"/>
              </w:rPr>
            </w:pPr>
            <w:r>
              <w:rPr>
                <w:sz w:val="18"/>
                <w:szCs w:val="18"/>
              </w:rPr>
              <w:t>2</w:t>
            </w:r>
          </w:p>
        </w:tc>
        <w:tc>
          <w:tcPr>
            <w:tcW w:w="1356" w:type="dxa"/>
            <w:shd w:val="clear" w:color="auto" w:fill="auto"/>
            <w:noWrap/>
          </w:tcPr>
          <w:p w14:paraId="6A813DD3" w14:textId="77777777" w:rsidR="00F0426A" w:rsidRDefault="00F0426A" w:rsidP="00012A44">
            <w:pPr>
              <w:jc w:val="center"/>
              <w:rPr>
                <w:sz w:val="18"/>
                <w:szCs w:val="18"/>
              </w:rPr>
            </w:pPr>
            <w:r>
              <w:rPr>
                <w:sz w:val="18"/>
                <w:szCs w:val="18"/>
              </w:rPr>
              <w:t>listopad</w:t>
            </w:r>
          </w:p>
        </w:tc>
        <w:tc>
          <w:tcPr>
            <w:tcW w:w="1649" w:type="dxa"/>
            <w:shd w:val="clear" w:color="auto" w:fill="auto"/>
            <w:noWrap/>
          </w:tcPr>
          <w:p w14:paraId="7B2DA71C" w14:textId="77777777" w:rsidR="00F0426A" w:rsidRDefault="00F0426A" w:rsidP="00012A44">
            <w:pPr>
              <w:jc w:val="center"/>
              <w:rPr>
                <w:sz w:val="18"/>
                <w:szCs w:val="18"/>
              </w:rPr>
            </w:pPr>
            <w:r>
              <w:rPr>
                <w:sz w:val="18"/>
                <w:szCs w:val="18"/>
              </w:rPr>
              <w:t>2</w:t>
            </w:r>
          </w:p>
        </w:tc>
      </w:tr>
      <w:tr w:rsidR="00F0426A" w:rsidRPr="0064764B" w14:paraId="3C823AE2" w14:textId="77777777" w:rsidTr="00012A44">
        <w:trPr>
          <w:trHeight w:val="315"/>
        </w:trPr>
        <w:tc>
          <w:tcPr>
            <w:tcW w:w="4390" w:type="dxa"/>
            <w:shd w:val="clear" w:color="auto" w:fill="auto"/>
            <w:noWrap/>
          </w:tcPr>
          <w:p w14:paraId="7E8564AD" w14:textId="77777777" w:rsidR="00F0426A" w:rsidRPr="0064764B" w:rsidRDefault="00F0426A" w:rsidP="00012A44">
            <w:pPr>
              <w:rPr>
                <w:b/>
                <w:bCs/>
                <w:sz w:val="18"/>
                <w:szCs w:val="18"/>
              </w:rPr>
            </w:pPr>
            <w:r>
              <w:rPr>
                <w:b/>
                <w:bCs/>
                <w:sz w:val="18"/>
                <w:szCs w:val="18"/>
              </w:rPr>
              <w:t xml:space="preserve">MDCG - </w:t>
            </w:r>
            <w:r w:rsidRPr="0064764B">
              <w:rPr>
                <w:b/>
                <w:bCs/>
                <w:sz w:val="18"/>
                <w:szCs w:val="18"/>
              </w:rPr>
              <w:t xml:space="preserve">International Matters WG </w:t>
            </w:r>
          </w:p>
        </w:tc>
        <w:tc>
          <w:tcPr>
            <w:tcW w:w="1609" w:type="dxa"/>
            <w:shd w:val="clear" w:color="auto" w:fill="auto"/>
            <w:noWrap/>
          </w:tcPr>
          <w:p w14:paraId="5E743223" w14:textId="77777777" w:rsidR="00F0426A" w:rsidRPr="0064764B" w:rsidRDefault="00F0426A" w:rsidP="00012A44">
            <w:pPr>
              <w:jc w:val="center"/>
              <w:rPr>
                <w:sz w:val="18"/>
                <w:szCs w:val="18"/>
              </w:rPr>
            </w:pPr>
            <w:r>
              <w:rPr>
                <w:sz w:val="18"/>
                <w:szCs w:val="18"/>
              </w:rPr>
              <w:t>virtualno</w:t>
            </w:r>
          </w:p>
        </w:tc>
        <w:tc>
          <w:tcPr>
            <w:tcW w:w="940" w:type="dxa"/>
            <w:shd w:val="clear" w:color="auto" w:fill="auto"/>
            <w:noWrap/>
          </w:tcPr>
          <w:p w14:paraId="2AB45B22" w14:textId="77777777" w:rsidR="00F0426A" w:rsidRPr="0064764B" w:rsidRDefault="00F0426A" w:rsidP="00012A44">
            <w:pPr>
              <w:jc w:val="center"/>
              <w:rPr>
                <w:sz w:val="18"/>
                <w:szCs w:val="18"/>
              </w:rPr>
            </w:pPr>
            <w:r>
              <w:rPr>
                <w:sz w:val="18"/>
                <w:szCs w:val="18"/>
              </w:rPr>
              <w:t>1</w:t>
            </w:r>
          </w:p>
        </w:tc>
        <w:tc>
          <w:tcPr>
            <w:tcW w:w="1356" w:type="dxa"/>
            <w:shd w:val="clear" w:color="auto" w:fill="auto"/>
            <w:noWrap/>
          </w:tcPr>
          <w:p w14:paraId="6418E8D6" w14:textId="77777777" w:rsidR="00F0426A" w:rsidRPr="0064764B" w:rsidRDefault="00F0426A" w:rsidP="00012A44">
            <w:pPr>
              <w:jc w:val="center"/>
              <w:rPr>
                <w:sz w:val="18"/>
                <w:szCs w:val="18"/>
              </w:rPr>
            </w:pPr>
            <w:r>
              <w:rPr>
                <w:sz w:val="18"/>
                <w:szCs w:val="18"/>
              </w:rPr>
              <w:t>veljača</w:t>
            </w:r>
          </w:p>
        </w:tc>
        <w:tc>
          <w:tcPr>
            <w:tcW w:w="1649" w:type="dxa"/>
            <w:shd w:val="clear" w:color="auto" w:fill="auto"/>
            <w:noWrap/>
          </w:tcPr>
          <w:p w14:paraId="2AA95081" w14:textId="77777777" w:rsidR="00F0426A" w:rsidRPr="0064764B" w:rsidRDefault="00F0426A" w:rsidP="00012A44">
            <w:pPr>
              <w:jc w:val="center"/>
              <w:rPr>
                <w:sz w:val="18"/>
                <w:szCs w:val="18"/>
              </w:rPr>
            </w:pPr>
            <w:r>
              <w:rPr>
                <w:sz w:val="18"/>
                <w:szCs w:val="18"/>
              </w:rPr>
              <w:t>2</w:t>
            </w:r>
          </w:p>
        </w:tc>
      </w:tr>
      <w:tr w:rsidR="00F0426A" w:rsidRPr="0064764B" w14:paraId="6C77C059" w14:textId="77777777" w:rsidTr="00012A44">
        <w:trPr>
          <w:trHeight w:val="315"/>
        </w:trPr>
        <w:tc>
          <w:tcPr>
            <w:tcW w:w="4390" w:type="dxa"/>
            <w:shd w:val="clear" w:color="auto" w:fill="auto"/>
            <w:noWrap/>
          </w:tcPr>
          <w:p w14:paraId="6B19B7A8" w14:textId="77777777" w:rsidR="00F0426A" w:rsidRPr="0064764B" w:rsidRDefault="00F0426A" w:rsidP="00012A44">
            <w:pPr>
              <w:rPr>
                <w:b/>
                <w:bCs/>
                <w:sz w:val="18"/>
                <w:szCs w:val="18"/>
              </w:rPr>
            </w:pPr>
            <w:r w:rsidRPr="006614B9">
              <w:rPr>
                <w:b/>
                <w:bCs/>
                <w:sz w:val="18"/>
                <w:szCs w:val="18"/>
              </w:rPr>
              <w:t xml:space="preserve">MDCG - </w:t>
            </w:r>
            <w:r>
              <w:rPr>
                <w:b/>
                <w:bCs/>
                <w:sz w:val="18"/>
                <w:szCs w:val="18"/>
              </w:rPr>
              <w:t>P</w:t>
            </w:r>
            <w:r w:rsidRPr="006614B9">
              <w:rPr>
                <w:b/>
                <w:bCs/>
                <w:sz w:val="18"/>
                <w:szCs w:val="18"/>
              </w:rPr>
              <w:t>ost Ma</w:t>
            </w:r>
            <w:r>
              <w:rPr>
                <w:b/>
                <w:bCs/>
                <w:sz w:val="18"/>
                <w:szCs w:val="18"/>
              </w:rPr>
              <w:t>rket Surveillance and Vigilance</w:t>
            </w:r>
          </w:p>
        </w:tc>
        <w:tc>
          <w:tcPr>
            <w:tcW w:w="1609" w:type="dxa"/>
            <w:shd w:val="clear" w:color="auto" w:fill="auto"/>
            <w:noWrap/>
          </w:tcPr>
          <w:p w14:paraId="54A793C7"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BDD1AED" w14:textId="77777777" w:rsidR="00F0426A" w:rsidRDefault="00F0426A" w:rsidP="00012A44">
            <w:pPr>
              <w:jc w:val="center"/>
              <w:rPr>
                <w:sz w:val="18"/>
                <w:szCs w:val="18"/>
              </w:rPr>
            </w:pPr>
            <w:r>
              <w:rPr>
                <w:sz w:val="18"/>
                <w:szCs w:val="18"/>
              </w:rPr>
              <w:t>2</w:t>
            </w:r>
          </w:p>
        </w:tc>
        <w:tc>
          <w:tcPr>
            <w:tcW w:w="1356" w:type="dxa"/>
            <w:shd w:val="clear" w:color="auto" w:fill="auto"/>
            <w:noWrap/>
          </w:tcPr>
          <w:p w14:paraId="2C5EC393"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4A81B133" w14:textId="77777777" w:rsidR="00F0426A" w:rsidRDefault="00F0426A" w:rsidP="00012A44">
            <w:pPr>
              <w:jc w:val="center"/>
              <w:rPr>
                <w:sz w:val="18"/>
                <w:szCs w:val="18"/>
              </w:rPr>
            </w:pPr>
            <w:r>
              <w:rPr>
                <w:sz w:val="18"/>
                <w:szCs w:val="18"/>
              </w:rPr>
              <w:t>2</w:t>
            </w:r>
          </w:p>
        </w:tc>
      </w:tr>
      <w:tr w:rsidR="00F0426A" w:rsidRPr="0064764B" w14:paraId="024EC518" w14:textId="77777777" w:rsidTr="00012A44">
        <w:trPr>
          <w:trHeight w:val="315"/>
        </w:trPr>
        <w:tc>
          <w:tcPr>
            <w:tcW w:w="4390" w:type="dxa"/>
            <w:shd w:val="clear" w:color="auto" w:fill="auto"/>
            <w:noWrap/>
          </w:tcPr>
          <w:p w14:paraId="491B19D5" w14:textId="77777777" w:rsidR="00F0426A" w:rsidRPr="006614B9" w:rsidRDefault="00F0426A" w:rsidP="00012A44">
            <w:pPr>
              <w:rPr>
                <w:b/>
                <w:bCs/>
                <w:sz w:val="18"/>
                <w:szCs w:val="18"/>
              </w:rPr>
            </w:pPr>
          </w:p>
        </w:tc>
        <w:tc>
          <w:tcPr>
            <w:tcW w:w="1609" w:type="dxa"/>
            <w:shd w:val="clear" w:color="auto" w:fill="auto"/>
            <w:noWrap/>
          </w:tcPr>
          <w:p w14:paraId="2FBAD1D4"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2D107680" w14:textId="77777777" w:rsidR="00F0426A" w:rsidRDefault="00F0426A" w:rsidP="00012A44">
            <w:pPr>
              <w:jc w:val="center"/>
              <w:rPr>
                <w:sz w:val="18"/>
                <w:szCs w:val="18"/>
              </w:rPr>
            </w:pPr>
            <w:r>
              <w:rPr>
                <w:sz w:val="18"/>
                <w:szCs w:val="18"/>
              </w:rPr>
              <w:t>2</w:t>
            </w:r>
          </w:p>
        </w:tc>
        <w:tc>
          <w:tcPr>
            <w:tcW w:w="1356" w:type="dxa"/>
            <w:shd w:val="clear" w:color="auto" w:fill="auto"/>
            <w:noWrap/>
          </w:tcPr>
          <w:p w14:paraId="6B9EE716" w14:textId="77777777" w:rsidR="00F0426A" w:rsidRDefault="00F0426A" w:rsidP="00012A44">
            <w:pPr>
              <w:jc w:val="center"/>
              <w:rPr>
                <w:sz w:val="18"/>
                <w:szCs w:val="18"/>
              </w:rPr>
            </w:pPr>
            <w:r>
              <w:rPr>
                <w:sz w:val="18"/>
                <w:szCs w:val="18"/>
              </w:rPr>
              <w:t>Lipanj</w:t>
            </w:r>
          </w:p>
        </w:tc>
        <w:tc>
          <w:tcPr>
            <w:tcW w:w="1649" w:type="dxa"/>
            <w:shd w:val="clear" w:color="auto" w:fill="auto"/>
            <w:noWrap/>
          </w:tcPr>
          <w:p w14:paraId="4A1427FC" w14:textId="77777777" w:rsidR="00F0426A" w:rsidRDefault="00F0426A" w:rsidP="00012A44">
            <w:pPr>
              <w:jc w:val="center"/>
              <w:rPr>
                <w:sz w:val="18"/>
                <w:szCs w:val="18"/>
              </w:rPr>
            </w:pPr>
            <w:r>
              <w:rPr>
                <w:sz w:val="18"/>
                <w:szCs w:val="18"/>
              </w:rPr>
              <w:t>2</w:t>
            </w:r>
          </w:p>
        </w:tc>
      </w:tr>
      <w:tr w:rsidR="00F0426A" w:rsidRPr="0064764B" w14:paraId="34B7315E" w14:textId="77777777" w:rsidTr="00012A44">
        <w:trPr>
          <w:trHeight w:val="315"/>
        </w:trPr>
        <w:tc>
          <w:tcPr>
            <w:tcW w:w="4390" w:type="dxa"/>
            <w:shd w:val="clear" w:color="auto" w:fill="auto"/>
            <w:noWrap/>
          </w:tcPr>
          <w:p w14:paraId="22EBD554" w14:textId="77777777" w:rsidR="00F0426A" w:rsidRPr="006614B9" w:rsidRDefault="00F0426A" w:rsidP="00012A44">
            <w:pPr>
              <w:rPr>
                <w:b/>
                <w:bCs/>
                <w:sz w:val="18"/>
                <w:szCs w:val="18"/>
              </w:rPr>
            </w:pPr>
          </w:p>
        </w:tc>
        <w:tc>
          <w:tcPr>
            <w:tcW w:w="1609" w:type="dxa"/>
            <w:shd w:val="clear" w:color="auto" w:fill="auto"/>
            <w:noWrap/>
          </w:tcPr>
          <w:p w14:paraId="4C63C66B"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2ABFCB9E" w14:textId="77777777" w:rsidR="00F0426A" w:rsidRDefault="00F0426A" w:rsidP="00012A44">
            <w:pPr>
              <w:jc w:val="center"/>
              <w:rPr>
                <w:sz w:val="18"/>
                <w:szCs w:val="18"/>
              </w:rPr>
            </w:pPr>
            <w:r>
              <w:rPr>
                <w:sz w:val="18"/>
                <w:szCs w:val="18"/>
              </w:rPr>
              <w:t>3</w:t>
            </w:r>
          </w:p>
        </w:tc>
        <w:tc>
          <w:tcPr>
            <w:tcW w:w="1356" w:type="dxa"/>
            <w:shd w:val="clear" w:color="auto" w:fill="auto"/>
            <w:noWrap/>
          </w:tcPr>
          <w:p w14:paraId="1AF33096" w14:textId="77777777" w:rsidR="00F0426A" w:rsidRDefault="00F0426A" w:rsidP="00012A44">
            <w:pPr>
              <w:jc w:val="center"/>
              <w:rPr>
                <w:sz w:val="18"/>
                <w:szCs w:val="18"/>
              </w:rPr>
            </w:pPr>
            <w:r>
              <w:rPr>
                <w:sz w:val="18"/>
                <w:szCs w:val="18"/>
              </w:rPr>
              <w:t>listopad</w:t>
            </w:r>
          </w:p>
        </w:tc>
        <w:tc>
          <w:tcPr>
            <w:tcW w:w="1649" w:type="dxa"/>
            <w:shd w:val="clear" w:color="auto" w:fill="auto"/>
            <w:noWrap/>
          </w:tcPr>
          <w:p w14:paraId="7E9BA934" w14:textId="77777777" w:rsidR="00F0426A" w:rsidRDefault="00F0426A" w:rsidP="00012A44">
            <w:pPr>
              <w:jc w:val="center"/>
              <w:rPr>
                <w:sz w:val="18"/>
                <w:szCs w:val="18"/>
              </w:rPr>
            </w:pPr>
            <w:r>
              <w:rPr>
                <w:sz w:val="18"/>
                <w:szCs w:val="18"/>
              </w:rPr>
              <w:t>2</w:t>
            </w:r>
          </w:p>
        </w:tc>
      </w:tr>
      <w:tr w:rsidR="00F0426A" w:rsidRPr="0064764B" w14:paraId="78415D5C" w14:textId="77777777" w:rsidTr="00012A44">
        <w:trPr>
          <w:trHeight w:val="315"/>
        </w:trPr>
        <w:tc>
          <w:tcPr>
            <w:tcW w:w="4390" w:type="dxa"/>
            <w:shd w:val="clear" w:color="auto" w:fill="auto"/>
            <w:noWrap/>
          </w:tcPr>
          <w:p w14:paraId="72EDB830" w14:textId="77777777" w:rsidR="00F0426A" w:rsidRPr="006614B9" w:rsidRDefault="00F0426A" w:rsidP="00012A44">
            <w:pPr>
              <w:rPr>
                <w:b/>
                <w:bCs/>
                <w:sz w:val="18"/>
                <w:szCs w:val="18"/>
              </w:rPr>
            </w:pPr>
          </w:p>
        </w:tc>
        <w:tc>
          <w:tcPr>
            <w:tcW w:w="1609" w:type="dxa"/>
            <w:shd w:val="clear" w:color="auto" w:fill="auto"/>
            <w:noWrap/>
          </w:tcPr>
          <w:p w14:paraId="24C00FDC"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72D3FAA" w14:textId="77777777" w:rsidR="00F0426A" w:rsidRDefault="00F0426A" w:rsidP="00012A44">
            <w:pPr>
              <w:jc w:val="center"/>
              <w:rPr>
                <w:sz w:val="18"/>
                <w:szCs w:val="18"/>
              </w:rPr>
            </w:pPr>
            <w:r>
              <w:rPr>
                <w:sz w:val="18"/>
                <w:szCs w:val="18"/>
              </w:rPr>
              <w:t>3</w:t>
            </w:r>
          </w:p>
        </w:tc>
        <w:tc>
          <w:tcPr>
            <w:tcW w:w="1356" w:type="dxa"/>
            <w:shd w:val="clear" w:color="auto" w:fill="auto"/>
            <w:noWrap/>
          </w:tcPr>
          <w:p w14:paraId="1DF0474F" w14:textId="77777777" w:rsidR="00F0426A" w:rsidRDefault="00F0426A" w:rsidP="00012A44">
            <w:pPr>
              <w:jc w:val="center"/>
              <w:rPr>
                <w:sz w:val="18"/>
                <w:szCs w:val="18"/>
              </w:rPr>
            </w:pPr>
            <w:r>
              <w:rPr>
                <w:sz w:val="18"/>
                <w:szCs w:val="18"/>
              </w:rPr>
              <w:t>prosinac</w:t>
            </w:r>
          </w:p>
        </w:tc>
        <w:tc>
          <w:tcPr>
            <w:tcW w:w="1649" w:type="dxa"/>
            <w:shd w:val="clear" w:color="auto" w:fill="auto"/>
            <w:noWrap/>
          </w:tcPr>
          <w:p w14:paraId="25EC6091" w14:textId="77777777" w:rsidR="00F0426A" w:rsidRDefault="00F0426A" w:rsidP="00012A44">
            <w:pPr>
              <w:jc w:val="center"/>
              <w:rPr>
                <w:sz w:val="18"/>
                <w:szCs w:val="18"/>
              </w:rPr>
            </w:pPr>
            <w:r>
              <w:rPr>
                <w:sz w:val="18"/>
                <w:szCs w:val="18"/>
              </w:rPr>
              <w:t>1</w:t>
            </w:r>
          </w:p>
        </w:tc>
      </w:tr>
      <w:tr w:rsidR="00F0426A" w:rsidRPr="00975504" w14:paraId="399E4ADF" w14:textId="77777777" w:rsidTr="00012A44">
        <w:trPr>
          <w:trHeight w:val="315"/>
        </w:trPr>
        <w:tc>
          <w:tcPr>
            <w:tcW w:w="4390" w:type="dxa"/>
            <w:shd w:val="clear" w:color="auto" w:fill="auto"/>
            <w:noWrap/>
          </w:tcPr>
          <w:p w14:paraId="7EA78595" w14:textId="113F9781" w:rsidR="00F0426A" w:rsidRPr="00975504" w:rsidRDefault="00F0426A" w:rsidP="00012A44">
            <w:pPr>
              <w:rPr>
                <w:b/>
                <w:bCs/>
                <w:sz w:val="18"/>
                <w:szCs w:val="18"/>
              </w:rPr>
            </w:pPr>
            <w:r w:rsidRPr="00975504">
              <w:rPr>
                <w:b/>
                <w:bCs/>
                <w:sz w:val="18"/>
                <w:szCs w:val="18"/>
              </w:rPr>
              <w:t xml:space="preserve">MDCG </w:t>
            </w:r>
            <w:r w:rsidR="00DB2286">
              <w:rPr>
                <w:b/>
                <w:bCs/>
                <w:sz w:val="18"/>
                <w:szCs w:val="18"/>
              </w:rPr>
              <w:t>–</w:t>
            </w:r>
            <w:r w:rsidRPr="00975504">
              <w:rPr>
                <w:b/>
                <w:bCs/>
                <w:sz w:val="18"/>
                <w:szCs w:val="18"/>
              </w:rPr>
              <w:t xml:space="preserve"> EUDAMED</w:t>
            </w:r>
          </w:p>
        </w:tc>
        <w:tc>
          <w:tcPr>
            <w:tcW w:w="1609" w:type="dxa"/>
            <w:shd w:val="clear" w:color="auto" w:fill="auto"/>
            <w:noWrap/>
          </w:tcPr>
          <w:p w14:paraId="7BBCAC5F" w14:textId="77777777" w:rsidR="00F0426A" w:rsidRPr="003A2B72" w:rsidRDefault="00F0426A" w:rsidP="00012A44">
            <w:pPr>
              <w:jc w:val="center"/>
              <w:rPr>
                <w:bCs/>
                <w:sz w:val="18"/>
                <w:szCs w:val="18"/>
              </w:rPr>
            </w:pPr>
            <w:r>
              <w:rPr>
                <w:sz w:val="18"/>
                <w:szCs w:val="18"/>
              </w:rPr>
              <w:t>virtualno</w:t>
            </w:r>
          </w:p>
        </w:tc>
        <w:tc>
          <w:tcPr>
            <w:tcW w:w="940" w:type="dxa"/>
            <w:shd w:val="clear" w:color="auto" w:fill="auto"/>
            <w:noWrap/>
          </w:tcPr>
          <w:p w14:paraId="102DB379" w14:textId="77777777" w:rsidR="00F0426A" w:rsidRPr="003A2B72" w:rsidRDefault="00F0426A" w:rsidP="00012A44">
            <w:pPr>
              <w:jc w:val="center"/>
              <w:rPr>
                <w:bCs/>
                <w:sz w:val="18"/>
                <w:szCs w:val="18"/>
              </w:rPr>
            </w:pPr>
            <w:r>
              <w:rPr>
                <w:bCs/>
                <w:sz w:val="18"/>
                <w:szCs w:val="18"/>
              </w:rPr>
              <w:t>1</w:t>
            </w:r>
          </w:p>
        </w:tc>
        <w:tc>
          <w:tcPr>
            <w:tcW w:w="1356" w:type="dxa"/>
            <w:shd w:val="clear" w:color="auto" w:fill="auto"/>
            <w:noWrap/>
          </w:tcPr>
          <w:p w14:paraId="444ADF48" w14:textId="77777777" w:rsidR="00F0426A" w:rsidRPr="003A2B72" w:rsidRDefault="00F0426A" w:rsidP="00012A44">
            <w:pPr>
              <w:jc w:val="center"/>
              <w:rPr>
                <w:bCs/>
                <w:sz w:val="18"/>
                <w:szCs w:val="18"/>
              </w:rPr>
            </w:pPr>
            <w:r>
              <w:rPr>
                <w:bCs/>
                <w:sz w:val="18"/>
                <w:szCs w:val="18"/>
              </w:rPr>
              <w:t>v</w:t>
            </w:r>
            <w:r w:rsidRPr="00EA23A4">
              <w:rPr>
                <w:bCs/>
                <w:sz w:val="18"/>
                <w:szCs w:val="18"/>
              </w:rPr>
              <w:t>eljača</w:t>
            </w:r>
          </w:p>
        </w:tc>
        <w:tc>
          <w:tcPr>
            <w:tcW w:w="1649" w:type="dxa"/>
            <w:shd w:val="clear" w:color="auto" w:fill="auto"/>
            <w:noWrap/>
          </w:tcPr>
          <w:p w14:paraId="07649B16" w14:textId="77777777" w:rsidR="00F0426A" w:rsidRPr="003A2B72" w:rsidRDefault="00F0426A" w:rsidP="00012A44">
            <w:pPr>
              <w:jc w:val="center"/>
              <w:rPr>
                <w:bCs/>
                <w:sz w:val="18"/>
                <w:szCs w:val="18"/>
              </w:rPr>
            </w:pPr>
            <w:r>
              <w:rPr>
                <w:bCs/>
                <w:sz w:val="18"/>
                <w:szCs w:val="18"/>
              </w:rPr>
              <w:t>1</w:t>
            </w:r>
          </w:p>
        </w:tc>
      </w:tr>
      <w:tr w:rsidR="00F0426A" w:rsidRPr="0064764B" w14:paraId="3C7E2A8D" w14:textId="77777777" w:rsidTr="00012A44">
        <w:trPr>
          <w:trHeight w:val="315"/>
        </w:trPr>
        <w:tc>
          <w:tcPr>
            <w:tcW w:w="4390" w:type="dxa"/>
            <w:shd w:val="clear" w:color="auto" w:fill="auto"/>
            <w:noWrap/>
          </w:tcPr>
          <w:p w14:paraId="08AB297A" w14:textId="77777777" w:rsidR="00F0426A" w:rsidRPr="006614B9" w:rsidRDefault="00F0426A" w:rsidP="00012A44">
            <w:pPr>
              <w:rPr>
                <w:b/>
                <w:bCs/>
                <w:sz w:val="18"/>
                <w:szCs w:val="18"/>
              </w:rPr>
            </w:pPr>
          </w:p>
        </w:tc>
        <w:tc>
          <w:tcPr>
            <w:tcW w:w="1609" w:type="dxa"/>
            <w:shd w:val="clear" w:color="auto" w:fill="auto"/>
            <w:noWrap/>
          </w:tcPr>
          <w:p w14:paraId="2962E658"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522B7A36" w14:textId="77777777" w:rsidR="00F0426A" w:rsidRDefault="00F0426A" w:rsidP="00012A44">
            <w:pPr>
              <w:jc w:val="center"/>
              <w:rPr>
                <w:sz w:val="18"/>
                <w:szCs w:val="18"/>
              </w:rPr>
            </w:pPr>
            <w:r>
              <w:rPr>
                <w:bCs/>
                <w:sz w:val="18"/>
                <w:szCs w:val="18"/>
              </w:rPr>
              <w:t>1</w:t>
            </w:r>
          </w:p>
        </w:tc>
        <w:tc>
          <w:tcPr>
            <w:tcW w:w="1356" w:type="dxa"/>
            <w:shd w:val="clear" w:color="auto" w:fill="auto"/>
            <w:noWrap/>
          </w:tcPr>
          <w:p w14:paraId="68FC44F4" w14:textId="77777777" w:rsidR="00F0426A" w:rsidRDefault="00F0426A" w:rsidP="00012A44">
            <w:pPr>
              <w:jc w:val="center"/>
              <w:rPr>
                <w:sz w:val="18"/>
                <w:szCs w:val="18"/>
              </w:rPr>
            </w:pPr>
            <w:r>
              <w:rPr>
                <w:bCs/>
                <w:sz w:val="18"/>
                <w:szCs w:val="18"/>
              </w:rPr>
              <w:t>l</w:t>
            </w:r>
            <w:r w:rsidRPr="00EA23A4">
              <w:rPr>
                <w:bCs/>
                <w:sz w:val="18"/>
                <w:szCs w:val="18"/>
              </w:rPr>
              <w:t>ipanj</w:t>
            </w:r>
          </w:p>
        </w:tc>
        <w:tc>
          <w:tcPr>
            <w:tcW w:w="1649" w:type="dxa"/>
            <w:shd w:val="clear" w:color="auto" w:fill="auto"/>
            <w:noWrap/>
          </w:tcPr>
          <w:p w14:paraId="30EE2E97" w14:textId="77777777" w:rsidR="00F0426A" w:rsidRDefault="00F0426A" w:rsidP="00012A44">
            <w:pPr>
              <w:jc w:val="center"/>
              <w:rPr>
                <w:sz w:val="18"/>
                <w:szCs w:val="18"/>
              </w:rPr>
            </w:pPr>
            <w:r>
              <w:rPr>
                <w:bCs/>
                <w:sz w:val="18"/>
                <w:szCs w:val="18"/>
              </w:rPr>
              <w:t>1</w:t>
            </w:r>
          </w:p>
        </w:tc>
      </w:tr>
      <w:tr w:rsidR="00F0426A" w:rsidRPr="0064764B" w14:paraId="3017B0BF" w14:textId="77777777" w:rsidTr="00012A44">
        <w:trPr>
          <w:trHeight w:val="315"/>
        </w:trPr>
        <w:tc>
          <w:tcPr>
            <w:tcW w:w="4390" w:type="dxa"/>
            <w:shd w:val="clear" w:color="auto" w:fill="auto"/>
            <w:noWrap/>
          </w:tcPr>
          <w:p w14:paraId="4F3338F1" w14:textId="77777777" w:rsidR="00F0426A" w:rsidRPr="003B09A7" w:rsidRDefault="00F0426A" w:rsidP="00012A44">
            <w:pPr>
              <w:rPr>
                <w:b/>
                <w:bCs/>
                <w:sz w:val="18"/>
                <w:szCs w:val="18"/>
              </w:rPr>
            </w:pPr>
          </w:p>
        </w:tc>
        <w:tc>
          <w:tcPr>
            <w:tcW w:w="1609" w:type="dxa"/>
            <w:shd w:val="clear" w:color="auto" w:fill="auto"/>
            <w:noWrap/>
          </w:tcPr>
          <w:p w14:paraId="7B1C4798"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06F38E74" w14:textId="77777777" w:rsidR="00F0426A" w:rsidRDefault="00F0426A" w:rsidP="00012A44">
            <w:pPr>
              <w:jc w:val="center"/>
              <w:rPr>
                <w:sz w:val="18"/>
                <w:szCs w:val="18"/>
              </w:rPr>
            </w:pPr>
            <w:r>
              <w:rPr>
                <w:sz w:val="18"/>
                <w:szCs w:val="18"/>
              </w:rPr>
              <w:t>1</w:t>
            </w:r>
          </w:p>
        </w:tc>
        <w:tc>
          <w:tcPr>
            <w:tcW w:w="1356" w:type="dxa"/>
            <w:shd w:val="clear" w:color="auto" w:fill="auto"/>
            <w:noWrap/>
          </w:tcPr>
          <w:p w14:paraId="48ACB1E9" w14:textId="77777777" w:rsidR="00F0426A" w:rsidRDefault="00F0426A" w:rsidP="00012A44">
            <w:pPr>
              <w:jc w:val="center"/>
              <w:rPr>
                <w:sz w:val="18"/>
                <w:szCs w:val="18"/>
              </w:rPr>
            </w:pPr>
            <w:r>
              <w:rPr>
                <w:sz w:val="18"/>
                <w:szCs w:val="18"/>
              </w:rPr>
              <w:t xml:space="preserve">listopad </w:t>
            </w:r>
          </w:p>
        </w:tc>
        <w:tc>
          <w:tcPr>
            <w:tcW w:w="1649" w:type="dxa"/>
            <w:shd w:val="clear" w:color="auto" w:fill="auto"/>
            <w:noWrap/>
          </w:tcPr>
          <w:p w14:paraId="24321335" w14:textId="77777777" w:rsidR="00F0426A" w:rsidRDefault="00F0426A" w:rsidP="00012A44">
            <w:pPr>
              <w:jc w:val="center"/>
              <w:rPr>
                <w:sz w:val="18"/>
                <w:szCs w:val="18"/>
              </w:rPr>
            </w:pPr>
          </w:p>
        </w:tc>
      </w:tr>
      <w:tr w:rsidR="00F0426A" w:rsidRPr="0064764B" w14:paraId="1DDC49AF" w14:textId="77777777" w:rsidTr="00012A44">
        <w:trPr>
          <w:trHeight w:val="315"/>
        </w:trPr>
        <w:tc>
          <w:tcPr>
            <w:tcW w:w="4390" w:type="dxa"/>
            <w:shd w:val="clear" w:color="auto" w:fill="auto"/>
            <w:noWrap/>
          </w:tcPr>
          <w:p w14:paraId="17E456B9" w14:textId="77777777" w:rsidR="00F0426A" w:rsidRDefault="00F0426A" w:rsidP="00012A44">
            <w:pPr>
              <w:rPr>
                <w:b/>
                <w:bCs/>
                <w:sz w:val="18"/>
                <w:szCs w:val="18"/>
              </w:rPr>
            </w:pPr>
            <w:r w:rsidRPr="003B09A7">
              <w:rPr>
                <w:b/>
                <w:bCs/>
                <w:sz w:val="18"/>
                <w:szCs w:val="18"/>
              </w:rPr>
              <w:t>MDCG - In Vitro Diagnostic</w:t>
            </w:r>
          </w:p>
        </w:tc>
        <w:tc>
          <w:tcPr>
            <w:tcW w:w="1609" w:type="dxa"/>
            <w:shd w:val="clear" w:color="auto" w:fill="auto"/>
            <w:noWrap/>
          </w:tcPr>
          <w:p w14:paraId="2DDFA7B0"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830D26A" w14:textId="77777777" w:rsidR="00F0426A" w:rsidRDefault="00F0426A" w:rsidP="00012A44">
            <w:pPr>
              <w:jc w:val="center"/>
              <w:rPr>
                <w:sz w:val="18"/>
                <w:szCs w:val="18"/>
              </w:rPr>
            </w:pPr>
            <w:r>
              <w:rPr>
                <w:sz w:val="18"/>
                <w:szCs w:val="18"/>
              </w:rPr>
              <w:t>2</w:t>
            </w:r>
          </w:p>
        </w:tc>
        <w:tc>
          <w:tcPr>
            <w:tcW w:w="1356" w:type="dxa"/>
            <w:shd w:val="clear" w:color="auto" w:fill="auto"/>
            <w:noWrap/>
          </w:tcPr>
          <w:p w14:paraId="040537A7" w14:textId="77777777" w:rsidR="00F0426A" w:rsidRDefault="00F0426A" w:rsidP="00012A44">
            <w:pPr>
              <w:jc w:val="center"/>
              <w:rPr>
                <w:sz w:val="18"/>
                <w:szCs w:val="18"/>
              </w:rPr>
            </w:pPr>
            <w:r>
              <w:rPr>
                <w:sz w:val="18"/>
                <w:szCs w:val="18"/>
              </w:rPr>
              <w:t>ožujak</w:t>
            </w:r>
          </w:p>
        </w:tc>
        <w:tc>
          <w:tcPr>
            <w:tcW w:w="1649" w:type="dxa"/>
            <w:shd w:val="clear" w:color="auto" w:fill="auto"/>
            <w:noWrap/>
          </w:tcPr>
          <w:p w14:paraId="5734C0FB" w14:textId="77777777" w:rsidR="00F0426A" w:rsidRDefault="00F0426A" w:rsidP="00012A44">
            <w:pPr>
              <w:jc w:val="center"/>
              <w:rPr>
                <w:sz w:val="18"/>
                <w:szCs w:val="18"/>
              </w:rPr>
            </w:pPr>
            <w:r>
              <w:rPr>
                <w:sz w:val="18"/>
                <w:szCs w:val="18"/>
              </w:rPr>
              <w:t>1</w:t>
            </w:r>
          </w:p>
        </w:tc>
      </w:tr>
      <w:tr w:rsidR="00F0426A" w:rsidRPr="0064764B" w14:paraId="18562E4C" w14:textId="77777777" w:rsidTr="00012A44">
        <w:trPr>
          <w:trHeight w:val="315"/>
        </w:trPr>
        <w:tc>
          <w:tcPr>
            <w:tcW w:w="4390" w:type="dxa"/>
            <w:shd w:val="clear" w:color="auto" w:fill="auto"/>
            <w:noWrap/>
          </w:tcPr>
          <w:p w14:paraId="270372A7" w14:textId="77777777" w:rsidR="00F0426A" w:rsidRPr="003B09A7" w:rsidRDefault="00F0426A" w:rsidP="00012A44">
            <w:pPr>
              <w:rPr>
                <w:b/>
                <w:bCs/>
                <w:sz w:val="18"/>
                <w:szCs w:val="18"/>
              </w:rPr>
            </w:pPr>
          </w:p>
        </w:tc>
        <w:tc>
          <w:tcPr>
            <w:tcW w:w="1609" w:type="dxa"/>
            <w:shd w:val="clear" w:color="auto" w:fill="auto"/>
            <w:noWrap/>
          </w:tcPr>
          <w:p w14:paraId="4A522D5C"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4DA30135" w14:textId="77777777" w:rsidR="00F0426A" w:rsidRDefault="00F0426A" w:rsidP="00012A44">
            <w:pPr>
              <w:jc w:val="center"/>
              <w:rPr>
                <w:sz w:val="18"/>
                <w:szCs w:val="18"/>
              </w:rPr>
            </w:pPr>
            <w:r>
              <w:rPr>
                <w:sz w:val="18"/>
                <w:szCs w:val="18"/>
              </w:rPr>
              <w:t>1</w:t>
            </w:r>
          </w:p>
        </w:tc>
        <w:tc>
          <w:tcPr>
            <w:tcW w:w="1356" w:type="dxa"/>
            <w:shd w:val="clear" w:color="auto" w:fill="auto"/>
            <w:noWrap/>
          </w:tcPr>
          <w:p w14:paraId="01721F7B" w14:textId="77777777" w:rsidR="00F0426A" w:rsidRDefault="00F0426A" w:rsidP="00012A44">
            <w:pPr>
              <w:jc w:val="center"/>
              <w:rPr>
                <w:sz w:val="18"/>
                <w:szCs w:val="18"/>
              </w:rPr>
            </w:pPr>
            <w:r>
              <w:rPr>
                <w:sz w:val="18"/>
                <w:szCs w:val="18"/>
              </w:rPr>
              <w:t>studeni</w:t>
            </w:r>
          </w:p>
        </w:tc>
        <w:tc>
          <w:tcPr>
            <w:tcW w:w="1649" w:type="dxa"/>
            <w:shd w:val="clear" w:color="auto" w:fill="auto"/>
            <w:noWrap/>
          </w:tcPr>
          <w:p w14:paraId="122E6144" w14:textId="77777777" w:rsidR="00F0426A" w:rsidRDefault="00F0426A" w:rsidP="00012A44">
            <w:pPr>
              <w:jc w:val="center"/>
              <w:rPr>
                <w:sz w:val="18"/>
                <w:szCs w:val="18"/>
              </w:rPr>
            </w:pPr>
            <w:r>
              <w:rPr>
                <w:sz w:val="18"/>
                <w:szCs w:val="18"/>
              </w:rPr>
              <w:t>1</w:t>
            </w:r>
          </w:p>
        </w:tc>
      </w:tr>
      <w:tr w:rsidR="00F0426A" w:rsidRPr="0064764B" w14:paraId="36F4D6C0" w14:textId="77777777" w:rsidTr="00012A44">
        <w:trPr>
          <w:trHeight w:val="315"/>
        </w:trPr>
        <w:tc>
          <w:tcPr>
            <w:tcW w:w="4390" w:type="dxa"/>
            <w:shd w:val="clear" w:color="auto" w:fill="auto"/>
            <w:noWrap/>
          </w:tcPr>
          <w:p w14:paraId="3D3AC841" w14:textId="5F691A5A" w:rsidR="00F0426A" w:rsidRPr="006614B9" w:rsidRDefault="00F0426A" w:rsidP="00012A44">
            <w:pPr>
              <w:rPr>
                <w:b/>
                <w:bCs/>
                <w:sz w:val="18"/>
                <w:szCs w:val="18"/>
              </w:rPr>
            </w:pPr>
            <w:r>
              <w:rPr>
                <w:b/>
                <w:bCs/>
                <w:sz w:val="18"/>
                <w:szCs w:val="18"/>
              </w:rPr>
              <w:t xml:space="preserve">MDCG </w:t>
            </w:r>
            <w:r w:rsidR="00DB2286">
              <w:rPr>
                <w:b/>
                <w:bCs/>
                <w:sz w:val="18"/>
                <w:szCs w:val="18"/>
              </w:rPr>
              <w:t>–</w:t>
            </w:r>
            <w:r>
              <w:rPr>
                <w:b/>
                <w:bCs/>
                <w:sz w:val="18"/>
                <w:szCs w:val="18"/>
              </w:rPr>
              <w:t xml:space="preserve"> Nomenclature</w:t>
            </w:r>
          </w:p>
        </w:tc>
        <w:tc>
          <w:tcPr>
            <w:tcW w:w="1609" w:type="dxa"/>
            <w:shd w:val="clear" w:color="auto" w:fill="auto"/>
            <w:noWrap/>
          </w:tcPr>
          <w:p w14:paraId="13212F02"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B152329" w14:textId="77777777" w:rsidR="00F0426A" w:rsidRDefault="00F0426A" w:rsidP="00012A44">
            <w:pPr>
              <w:jc w:val="center"/>
              <w:rPr>
                <w:sz w:val="18"/>
                <w:szCs w:val="18"/>
              </w:rPr>
            </w:pPr>
            <w:r>
              <w:rPr>
                <w:sz w:val="18"/>
                <w:szCs w:val="18"/>
              </w:rPr>
              <w:t>2</w:t>
            </w:r>
          </w:p>
        </w:tc>
        <w:tc>
          <w:tcPr>
            <w:tcW w:w="1356" w:type="dxa"/>
            <w:shd w:val="clear" w:color="auto" w:fill="auto"/>
            <w:noWrap/>
          </w:tcPr>
          <w:p w14:paraId="74F2C803" w14:textId="77777777" w:rsidR="00F0426A" w:rsidRDefault="00F0426A" w:rsidP="00012A44">
            <w:pPr>
              <w:jc w:val="center"/>
              <w:rPr>
                <w:sz w:val="18"/>
                <w:szCs w:val="18"/>
              </w:rPr>
            </w:pPr>
            <w:r>
              <w:rPr>
                <w:sz w:val="18"/>
                <w:szCs w:val="18"/>
              </w:rPr>
              <w:t>srpanj</w:t>
            </w:r>
          </w:p>
        </w:tc>
        <w:tc>
          <w:tcPr>
            <w:tcW w:w="1649" w:type="dxa"/>
            <w:shd w:val="clear" w:color="auto" w:fill="auto"/>
            <w:noWrap/>
          </w:tcPr>
          <w:p w14:paraId="20F01F7E" w14:textId="77777777" w:rsidR="00F0426A" w:rsidRDefault="00F0426A" w:rsidP="00012A44">
            <w:pPr>
              <w:jc w:val="center"/>
              <w:rPr>
                <w:sz w:val="18"/>
                <w:szCs w:val="18"/>
              </w:rPr>
            </w:pPr>
            <w:r>
              <w:rPr>
                <w:sz w:val="18"/>
                <w:szCs w:val="18"/>
              </w:rPr>
              <w:t>1</w:t>
            </w:r>
          </w:p>
        </w:tc>
      </w:tr>
      <w:tr w:rsidR="00F0426A" w:rsidRPr="0064764B" w14:paraId="6499743A" w14:textId="77777777" w:rsidTr="00012A44">
        <w:trPr>
          <w:trHeight w:val="315"/>
        </w:trPr>
        <w:tc>
          <w:tcPr>
            <w:tcW w:w="4390" w:type="dxa"/>
            <w:shd w:val="clear" w:color="auto" w:fill="auto"/>
            <w:noWrap/>
          </w:tcPr>
          <w:p w14:paraId="3632C2EE" w14:textId="77777777" w:rsidR="00F0426A" w:rsidRDefault="00F0426A" w:rsidP="00012A44">
            <w:pPr>
              <w:rPr>
                <w:b/>
                <w:bCs/>
                <w:sz w:val="18"/>
                <w:szCs w:val="18"/>
              </w:rPr>
            </w:pPr>
            <w:r>
              <w:rPr>
                <w:b/>
                <w:bCs/>
                <w:sz w:val="18"/>
                <w:szCs w:val="18"/>
              </w:rPr>
              <w:t>MDCG – New Technologies</w:t>
            </w:r>
          </w:p>
        </w:tc>
        <w:tc>
          <w:tcPr>
            <w:tcW w:w="1609" w:type="dxa"/>
            <w:shd w:val="clear" w:color="auto" w:fill="auto"/>
            <w:noWrap/>
          </w:tcPr>
          <w:p w14:paraId="546CF23C"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295D677" w14:textId="77777777" w:rsidR="00F0426A" w:rsidRDefault="00F0426A" w:rsidP="00012A44">
            <w:pPr>
              <w:jc w:val="center"/>
              <w:rPr>
                <w:sz w:val="18"/>
                <w:szCs w:val="18"/>
              </w:rPr>
            </w:pPr>
            <w:r>
              <w:rPr>
                <w:sz w:val="18"/>
                <w:szCs w:val="18"/>
              </w:rPr>
              <w:t>2</w:t>
            </w:r>
          </w:p>
        </w:tc>
        <w:tc>
          <w:tcPr>
            <w:tcW w:w="1356" w:type="dxa"/>
            <w:shd w:val="clear" w:color="auto" w:fill="auto"/>
            <w:noWrap/>
          </w:tcPr>
          <w:p w14:paraId="795177EE" w14:textId="77777777" w:rsidR="00F0426A" w:rsidRDefault="00F0426A" w:rsidP="00012A44">
            <w:pPr>
              <w:jc w:val="center"/>
              <w:rPr>
                <w:sz w:val="18"/>
                <w:szCs w:val="18"/>
              </w:rPr>
            </w:pPr>
            <w:r>
              <w:rPr>
                <w:sz w:val="18"/>
                <w:szCs w:val="18"/>
              </w:rPr>
              <w:t>svibanj</w:t>
            </w:r>
          </w:p>
        </w:tc>
        <w:tc>
          <w:tcPr>
            <w:tcW w:w="1649" w:type="dxa"/>
            <w:shd w:val="clear" w:color="auto" w:fill="auto"/>
            <w:noWrap/>
          </w:tcPr>
          <w:p w14:paraId="4572EA75" w14:textId="77777777" w:rsidR="00F0426A" w:rsidRDefault="00F0426A" w:rsidP="00012A44">
            <w:pPr>
              <w:jc w:val="center"/>
              <w:rPr>
                <w:sz w:val="18"/>
                <w:szCs w:val="18"/>
              </w:rPr>
            </w:pPr>
            <w:r>
              <w:rPr>
                <w:sz w:val="18"/>
                <w:szCs w:val="18"/>
              </w:rPr>
              <w:t>2</w:t>
            </w:r>
          </w:p>
        </w:tc>
      </w:tr>
      <w:tr w:rsidR="00F0426A" w:rsidRPr="0064764B" w14:paraId="40CF2FAE" w14:textId="77777777" w:rsidTr="00012A44">
        <w:trPr>
          <w:trHeight w:val="240"/>
        </w:trPr>
        <w:tc>
          <w:tcPr>
            <w:tcW w:w="4390" w:type="dxa"/>
            <w:shd w:val="clear" w:color="auto" w:fill="auto"/>
            <w:noWrap/>
            <w:vAlign w:val="center"/>
          </w:tcPr>
          <w:p w14:paraId="6E0CBA39" w14:textId="77777777" w:rsidR="00F0426A" w:rsidRPr="00FE5E64" w:rsidRDefault="00F0426A" w:rsidP="00012A44">
            <w:pPr>
              <w:rPr>
                <w:b/>
                <w:bCs/>
                <w:sz w:val="18"/>
                <w:szCs w:val="18"/>
              </w:rPr>
            </w:pPr>
          </w:p>
        </w:tc>
        <w:tc>
          <w:tcPr>
            <w:tcW w:w="1609" w:type="dxa"/>
            <w:shd w:val="clear" w:color="auto" w:fill="auto"/>
            <w:noWrap/>
          </w:tcPr>
          <w:p w14:paraId="7950FEC9"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34B5C62" w14:textId="77777777" w:rsidR="00F0426A" w:rsidRDefault="00F0426A" w:rsidP="00012A44">
            <w:pPr>
              <w:jc w:val="center"/>
              <w:rPr>
                <w:sz w:val="18"/>
                <w:szCs w:val="18"/>
              </w:rPr>
            </w:pPr>
            <w:r>
              <w:rPr>
                <w:sz w:val="18"/>
                <w:szCs w:val="18"/>
              </w:rPr>
              <w:t>2</w:t>
            </w:r>
          </w:p>
        </w:tc>
        <w:tc>
          <w:tcPr>
            <w:tcW w:w="1356" w:type="dxa"/>
            <w:shd w:val="clear" w:color="auto" w:fill="auto"/>
            <w:noWrap/>
          </w:tcPr>
          <w:p w14:paraId="6D23DCB6" w14:textId="77777777" w:rsidR="00F0426A" w:rsidRDefault="00F0426A" w:rsidP="00012A44">
            <w:pPr>
              <w:jc w:val="center"/>
              <w:rPr>
                <w:sz w:val="18"/>
                <w:szCs w:val="18"/>
              </w:rPr>
            </w:pPr>
            <w:r>
              <w:rPr>
                <w:sz w:val="18"/>
                <w:szCs w:val="18"/>
              </w:rPr>
              <w:t>prosinac</w:t>
            </w:r>
          </w:p>
        </w:tc>
        <w:tc>
          <w:tcPr>
            <w:tcW w:w="1649" w:type="dxa"/>
            <w:shd w:val="clear" w:color="auto" w:fill="auto"/>
            <w:noWrap/>
          </w:tcPr>
          <w:p w14:paraId="13D72C67" w14:textId="77777777" w:rsidR="00F0426A" w:rsidRDefault="00F0426A" w:rsidP="00012A44">
            <w:pPr>
              <w:jc w:val="center"/>
              <w:rPr>
                <w:sz w:val="18"/>
                <w:szCs w:val="18"/>
              </w:rPr>
            </w:pPr>
            <w:r>
              <w:rPr>
                <w:sz w:val="18"/>
                <w:szCs w:val="18"/>
              </w:rPr>
              <w:t>2</w:t>
            </w:r>
          </w:p>
        </w:tc>
      </w:tr>
      <w:tr w:rsidR="00F0426A" w:rsidRPr="0064764B" w14:paraId="044B1F28" w14:textId="77777777" w:rsidTr="00012A44">
        <w:trPr>
          <w:trHeight w:val="240"/>
        </w:trPr>
        <w:tc>
          <w:tcPr>
            <w:tcW w:w="4390" w:type="dxa"/>
            <w:shd w:val="clear" w:color="auto" w:fill="auto"/>
            <w:noWrap/>
            <w:vAlign w:val="center"/>
          </w:tcPr>
          <w:p w14:paraId="6764EBE4" w14:textId="77777777" w:rsidR="00F0426A" w:rsidRPr="00FE5E64" w:rsidRDefault="00F0426A" w:rsidP="00012A44">
            <w:pPr>
              <w:rPr>
                <w:b/>
                <w:bCs/>
                <w:sz w:val="18"/>
                <w:szCs w:val="18"/>
              </w:rPr>
            </w:pPr>
            <w:r w:rsidRPr="00FE5E64">
              <w:rPr>
                <w:b/>
                <w:bCs/>
                <w:sz w:val="18"/>
                <w:szCs w:val="18"/>
              </w:rPr>
              <w:lastRenderedPageBreak/>
              <w:t>Odbor Europske komisije za lijekove za humanu primjenu</w:t>
            </w:r>
            <w:r w:rsidRPr="00FE5E64">
              <w:rPr>
                <w:rFonts w:eastAsia="Times New Roman" w:cstheme="minorHAnsi"/>
                <w:b/>
                <w:sz w:val="18"/>
                <w:szCs w:val="18"/>
              </w:rPr>
              <w:t xml:space="preserve"> (</w:t>
            </w:r>
            <w:r w:rsidRPr="00FE5E64">
              <w:rPr>
                <w:rFonts w:eastAsia="Times New Roman" w:cstheme="minorHAnsi"/>
                <w:b/>
                <w:i/>
                <w:sz w:val="18"/>
                <w:szCs w:val="18"/>
              </w:rPr>
              <w:t>Pharmaceutical Committee</w:t>
            </w:r>
            <w:r w:rsidRPr="00FE5E64">
              <w:rPr>
                <w:rFonts w:eastAsia="Times New Roman" w:cstheme="minorHAnsi"/>
                <w:b/>
                <w:sz w:val="18"/>
                <w:szCs w:val="18"/>
              </w:rPr>
              <w:t>)</w:t>
            </w:r>
          </w:p>
        </w:tc>
        <w:tc>
          <w:tcPr>
            <w:tcW w:w="1609" w:type="dxa"/>
            <w:shd w:val="clear" w:color="auto" w:fill="auto"/>
            <w:noWrap/>
          </w:tcPr>
          <w:p w14:paraId="25BA872F" w14:textId="77777777" w:rsidR="00F0426A" w:rsidRPr="0064764B" w:rsidRDefault="00F0426A" w:rsidP="00012A44">
            <w:pPr>
              <w:jc w:val="center"/>
              <w:rPr>
                <w:sz w:val="18"/>
                <w:szCs w:val="18"/>
              </w:rPr>
            </w:pPr>
            <w:r>
              <w:rPr>
                <w:sz w:val="18"/>
                <w:szCs w:val="18"/>
              </w:rPr>
              <w:t>virtualno</w:t>
            </w:r>
          </w:p>
        </w:tc>
        <w:tc>
          <w:tcPr>
            <w:tcW w:w="940" w:type="dxa"/>
            <w:shd w:val="clear" w:color="auto" w:fill="auto"/>
            <w:noWrap/>
          </w:tcPr>
          <w:p w14:paraId="7FE0EB7D" w14:textId="77777777" w:rsidR="00F0426A" w:rsidRPr="0064764B" w:rsidRDefault="00F0426A" w:rsidP="00012A44">
            <w:pPr>
              <w:jc w:val="center"/>
              <w:rPr>
                <w:sz w:val="18"/>
                <w:szCs w:val="18"/>
              </w:rPr>
            </w:pPr>
            <w:r>
              <w:rPr>
                <w:sz w:val="18"/>
                <w:szCs w:val="18"/>
              </w:rPr>
              <w:t>1</w:t>
            </w:r>
          </w:p>
        </w:tc>
        <w:tc>
          <w:tcPr>
            <w:tcW w:w="1356" w:type="dxa"/>
            <w:shd w:val="clear" w:color="auto" w:fill="auto"/>
            <w:noWrap/>
          </w:tcPr>
          <w:p w14:paraId="72B71D4F" w14:textId="77777777" w:rsidR="00F0426A" w:rsidRPr="0064764B" w:rsidRDefault="00F0426A" w:rsidP="00012A44">
            <w:pPr>
              <w:jc w:val="center"/>
              <w:rPr>
                <w:sz w:val="18"/>
                <w:szCs w:val="18"/>
              </w:rPr>
            </w:pPr>
            <w:r>
              <w:rPr>
                <w:sz w:val="18"/>
                <w:szCs w:val="18"/>
              </w:rPr>
              <w:t>veljača</w:t>
            </w:r>
          </w:p>
        </w:tc>
        <w:tc>
          <w:tcPr>
            <w:tcW w:w="1649" w:type="dxa"/>
            <w:shd w:val="clear" w:color="auto" w:fill="auto"/>
            <w:noWrap/>
          </w:tcPr>
          <w:p w14:paraId="75EC4620" w14:textId="77777777" w:rsidR="00F0426A" w:rsidRPr="0064764B" w:rsidRDefault="00F0426A" w:rsidP="00012A44">
            <w:pPr>
              <w:jc w:val="center"/>
              <w:rPr>
                <w:sz w:val="18"/>
                <w:szCs w:val="18"/>
              </w:rPr>
            </w:pPr>
            <w:r>
              <w:rPr>
                <w:sz w:val="18"/>
                <w:szCs w:val="18"/>
              </w:rPr>
              <w:t>1</w:t>
            </w:r>
          </w:p>
        </w:tc>
      </w:tr>
      <w:tr w:rsidR="00F0426A" w:rsidRPr="0064764B" w14:paraId="50D6F9DE" w14:textId="77777777" w:rsidTr="00012A44">
        <w:trPr>
          <w:trHeight w:val="240"/>
        </w:trPr>
        <w:tc>
          <w:tcPr>
            <w:tcW w:w="4390" w:type="dxa"/>
            <w:shd w:val="clear" w:color="auto" w:fill="auto"/>
            <w:noWrap/>
            <w:vAlign w:val="center"/>
          </w:tcPr>
          <w:p w14:paraId="50F6F9CD" w14:textId="77777777" w:rsidR="00F0426A" w:rsidRPr="00FE5E64" w:rsidRDefault="00F0426A" w:rsidP="00012A44">
            <w:pPr>
              <w:rPr>
                <w:b/>
                <w:bCs/>
                <w:sz w:val="18"/>
                <w:szCs w:val="18"/>
              </w:rPr>
            </w:pPr>
          </w:p>
        </w:tc>
        <w:tc>
          <w:tcPr>
            <w:tcW w:w="1609" w:type="dxa"/>
            <w:shd w:val="clear" w:color="auto" w:fill="auto"/>
            <w:noWrap/>
          </w:tcPr>
          <w:p w14:paraId="2DDA171F" w14:textId="77777777" w:rsidR="00F0426A" w:rsidRPr="0064764B" w:rsidRDefault="00F0426A" w:rsidP="00012A44">
            <w:pPr>
              <w:jc w:val="center"/>
              <w:rPr>
                <w:sz w:val="18"/>
                <w:szCs w:val="18"/>
              </w:rPr>
            </w:pPr>
            <w:r>
              <w:rPr>
                <w:sz w:val="18"/>
                <w:szCs w:val="18"/>
              </w:rPr>
              <w:t>Bruxelles</w:t>
            </w:r>
          </w:p>
        </w:tc>
        <w:tc>
          <w:tcPr>
            <w:tcW w:w="940" w:type="dxa"/>
            <w:shd w:val="clear" w:color="auto" w:fill="auto"/>
            <w:noWrap/>
          </w:tcPr>
          <w:p w14:paraId="22B5DE73" w14:textId="77777777" w:rsidR="00F0426A" w:rsidRPr="0064764B" w:rsidRDefault="00F0426A" w:rsidP="00012A44">
            <w:pPr>
              <w:jc w:val="center"/>
              <w:rPr>
                <w:sz w:val="18"/>
                <w:szCs w:val="18"/>
              </w:rPr>
            </w:pPr>
            <w:r>
              <w:rPr>
                <w:sz w:val="18"/>
                <w:szCs w:val="18"/>
              </w:rPr>
              <w:t>1</w:t>
            </w:r>
          </w:p>
        </w:tc>
        <w:tc>
          <w:tcPr>
            <w:tcW w:w="1356" w:type="dxa"/>
            <w:shd w:val="clear" w:color="auto" w:fill="auto"/>
            <w:noWrap/>
          </w:tcPr>
          <w:p w14:paraId="3623A19E" w14:textId="77777777" w:rsidR="00F0426A" w:rsidRPr="0064764B" w:rsidRDefault="00F0426A" w:rsidP="00012A44">
            <w:pPr>
              <w:jc w:val="center"/>
              <w:rPr>
                <w:sz w:val="18"/>
                <w:szCs w:val="18"/>
              </w:rPr>
            </w:pPr>
            <w:r>
              <w:rPr>
                <w:sz w:val="18"/>
                <w:szCs w:val="18"/>
              </w:rPr>
              <w:t>svibanj</w:t>
            </w:r>
          </w:p>
        </w:tc>
        <w:tc>
          <w:tcPr>
            <w:tcW w:w="1649" w:type="dxa"/>
            <w:shd w:val="clear" w:color="auto" w:fill="auto"/>
            <w:noWrap/>
          </w:tcPr>
          <w:p w14:paraId="0FFBFAF3" w14:textId="77777777" w:rsidR="00F0426A" w:rsidRPr="0064764B" w:rsidRDefault="00F0426A" w:rsidP="00012A44">
            <w:pPr>
              <w:jc w:val="center"/>
              <w:rPr>
                <w:sz w:val="18"/>
                <w:szCs w:val="18"/>
              </w:rPr>
            </w:pPr>
            <w:r>
              <w:rPr>
                <w:sz w:val="18"/>
                <w:szCs w:val="18"/>
              </w:rPr>
              <w:t>1</w:t>
            </w:r>
          </w:p>
        </w:tc>
      </w:tr>
      <w:tr w:rsidR="00F0426A" w:rsidRPr="0064764B" w14:paraId="76D396F1" w14:textId="77777777" w:rsidTr="00012A44">
        <w:trPr>
          <w:trHeight w:val="240"/>
        </w:trPr>
        <w:tc>
          <w:tcPr>
            <w:tcW w:w="4390" w:type="dxa"/>
            <w:shd w:val="clear" w:color="auto" w:fill="auto"/>
            <w:noWrap/>
            <w:vAlign w:val="center"/>
          </w:tcPr>
          <w:p w14:paraId="623C9F53" w14:textId="77777777" w:rsidR="00F0426A" w:rsidRPr="00FE5E64" w:rsidRDefault="00F0426A" w:rsidP="00012A44">
            <w:pPr>
              <w:rPr>
                <w:b/>
                <w:bCs/>
                <w:sz w:val="18"/>
                <w:szCs w:val="18"/>
              </w:rPr>
            </w:pPr>
          </w:p>
        </w:tc>
        <w:tc>
          <w:tcPr>
            <w:tcW w:w="1609" w:type="dxa"/>
            <w:shd w:val="clear" w:color="auto" w:fill="auto"/>
            <w:noWrap/>
          </w:tcPr>
          <w:p w14:paraId="4AB91FA6"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3AFFFDBE" w14:textId="77777777" w:rsidR="00F0426A" w:rsidRDefault="00F0426A" w:rsidP="00012A44">
            <w:pPr>
              <w:jc w:val="center"/>
              <w:rPr>
                <w:sz w:val="18"/>
                <w:szCs w:val="18"/>
              </w:rPr>
            </w:pPr>
            <w:r>
              <w:rPr>
                <w:sz w:val="18"/>
                <w:szCs w:val="18"/>
              </w:rPr>
              <w:t>1</w:t>
            </w:r>
          </w:p>
        </w:tc>
        <w:tc>
          <w:tcPr>
            <w:tcW w:w="1356" w:type="dxa"/>
            <w:shd w:val="clear" w:color="auto" w:fill="auto"/>
            <w:noWrap/>
          </w:tcPr>
          <w:p w14:paraId="09B64515" w14:textId="77777777" w:rsidR="00F0426A" w:rsidRDefault="00F0426A" w:rsidP="00012A44">
            <w:pPr>
              <w:jc w:val="center"/>
              <w:rPr>
                <w:sz w:val="18"/>
                <w:szCs w:val="18"/>
              </w:rPr>
            </w:pPr>
            <w:r>
              <w:rPr>
                <w:sz w:val="18"/>
                <w:szCs w:val="18"/>
              </w:rPr>
              <w:t>rujan</w:t>
            </w:r>
          </w:p>
        </w:tc>
        <w:tc>
          <w:tcPr>
            <w:tcW w:w="1649" w:type="dxa"/>
            <w:shd w:val="clear" w:color="auto" w:fill="auto"/>
            <w:noWrap/>
          </w:tcPr>
          <w:p w14:paraId="3084EF0D" w14:textId="77777777" w:rsidR="00F0426A" w:rsidRDefault="00F0426A" w:rsidP="00012A44">
            <w:pPr>
              <w:jc w:val="center"/>
              <w:rPr>
                <w:sz w:val="18"/>
                <w:szCs w:val="18"/>
              </w:rPr>
            </w:pPr>
            <w:r>
              <w:rPr>
                <w:sz w:val="18"/>
                <w:szCs w:val="18"/>
              </w:rPr>
              <w:t>1</w:t>
            </w:r>
          </w:p>
        </w:tc>
      </w:tr>
      <w:tr w:rsidR="00F0426A" w:rsidRPr="0064764B" w14:paraId="1A4122EB" w14:textId="77777777" w:rsidTr="00012A44">
        <w:trPr>
          <w:trHeight w:val="240"/>
        </w:trPr>
        <w:tc>
          <w:tcPr>
            <w:tcW w:w="4390" w:type="dxa"/>
            <w:shd w:val="clear" w:color="auto" w:fill="auto"/>
            <w:noWrap/>
            <w:vAlign w:val="center"/>
          </w:tcPr>
          <w:p w14:paraId="2E5297DC" w14:textId="77777777" w:rsidR="00F0426A" w:rsidRPr="00FE5E64" w:rsidRDefault="00F0426A" w:rsidP="00012A44">
            <w:pPr>
              <w:rPr>
                <w:b/>
                <w:bCs/>
                <w:sz w:val="18"/>
                <w:szCs w:val="18"/>
              </w:rPr>
            </w:pPr>
          </w:p>
        </w:tc>
        <w:tc>
          <w:tcPr>
            <w:tcW w:w="1609" w:type="dxa"/>
            <w:shd w:val="clear" w:color="auto" w:fill="auto"/>
            <w:noWrap/>
          </w:tcPr>
          <w:p w14:paraId="31989396"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4562B1F7" w14:textId="77777777" w:rsidR="00F0426A" w:rsidRDefault="00F0426A" w:rsidP="00012A44">
            <w:pPr>
              <w:jc w:val="center"/>
              <w:rPr>
                <w:sz w:val="18"/>
                <w:szCs w:val="18"/>
              </w:rPr>
            </w:pPr>
            <w:r>
              <w:rPr>
                <w:sz w:val="18"/>
                <w:szCs w:val="18"/>
              </w:rPr>
              <w:t>1</w:t>
            </w:r>
          </w:p>
        </w:tc>
        <w:tc>
          <w:tcPr>
            <w:tcW w:w="1356" w:type="dxa"/>
            <w:shd w:val="clear" w:color="auto" w:fill="auto"/>
            <w:noWrap/>
          </w:tcPr>
          <w:p w14:paraId="76522DB7" w14:textId="77777777" w:rsidR="00F0426A" w:rsidRDefault="00F0426A" w:rsidP="00012A44">
            <w:pPr>
              <w:jc w:val="center"/>
              <w:rPr>
                <w:sz w:val="18"/>
                <w:szCs w:val="18"/>
              </w:rPr>
            </w:pPr>
            <w:r>
              <w:rPr>
                <w:sz w:val="18"/>
                <w:szCs w:val="18"/>
              </w:rPr>
              <w:t>studeni</w:t>
            </w:r>
          </w:p>
        </w:tc>
        <w:tc>
          <w:tcPr>
            <w:tcW w:w="1649" w:type="dxa"/>
            <w:shd w:val="clear" w:color="auto" w:fill="auto"/>
            <w:noWrap/>
          </w:tcPr>
          <w:p w14:paraId="49B0AF47" w14:textId="77777777" w:rsidR="00F0426A" w:rsidRDefault="00F0426A" w:rsidP="00012A44">
            <w:pPr>
              <w:jc w:val="center"/>
              <w:rPr>
                <w:sz w:val="18"/>
                <w:szCs w:val="18"/>
              </w:rPr>
            </w:pPr>
            <w:r>
              <w:rPr>
                <w:sz w:val="18"/>
                <w:szCs w:val="18"/>
              </w:rPr>
              <w:t>1</w:t>
            </w:r>
          </w:p>
        </w:tc>
      </w:tr>
      <w:tr w:rsidR="00F0426A" w:rsidRPr="0064764B" w14:paraId="60755E18" w14:textId="77777777" w:rsidTr="00012A44">
        <w:trPr>
          <w:trHeight w:val="240"/>
        </w:trPr>
        <w:tc>
          <w:tcPr>
            <w:tcW w:w="4390" w:type="dxa"/>
            <w:shd w:val="clear" w:color="auto" w:fill="auto"/>
            <w:noWrap/>
            <w:vAlign w:val="center"/>
          </w:tcPr>
          <w:p w14:paraId="635959EE" w14:textId="77777777" w:rsidR="00F0426A" w:rsidRPr="00FE5E64" w:rsidRDefault="00F0426A" w:rsidP="00012A44">
            <w:pPr>
              <w:rPr>
                <w:b/>
                <w:bCs/>
                <w:sz w:val="18"/>
                <w:szCs w:val="18"/>
              </w:rPr>
            </w:pPr>
            <w:r w:rsidRPr="009524BA">
              <w:rPr>
                <w:b/>
                <w:bCs/>
                <w:sz w:val="18"/>
                <w:szCs w:val="18"/>
              </w:rPr>
              <w:t>Stalni odbor za lijekove za humanu primjenu Europske komisije (</w:t>
            </w:r>
            <w:r w:rsidRPr="009524BA">
              <w:rPr>
                <w:b/>
                <w:bCs/>
                <w:i/>
                <w:sz w:val="18"/>
                <w:szCs w:val="18"/>
              </w:rPr>
              <w:t>Standing Committee</w:t>
            </w:r>
            <w:r w:rsidRPr="009524BA">
              <w:rPr>
                <w:b/>
                <w:bCs/>
                <w:sz w:val="18"/>
                <w:szCs w:val="18"/>
              </w:rPr>
              <w:t>)</w:t>
            </w:r>
          </w:p>
        </w:tc>
        <w:tc>
          <w:tcPr>
            <w:tcW w:w="1609" w:type="dxa"/>
            <w:shd w:val="clear" w:color="auto" w:fill="auto"/>
            <w:noWrap/>
          </w:tcPr>
          <w:p w14:paraId="75DBF0F9" w14:textId="77777777" w:rsidR="00F0426A" w:rsidRDefault="00F0426A" w:rsidP="00012A44">
            <w:pPr>
              <w:jc w:val="center"/>
              <w:rPr>
                <w:sz w:val="18"/>
                <w:szCs w:val="18"/>
              </w:rPr>
            </w:pPr>
          </w:p>
        </w:tc>
        <w:tc>
          <w:tcPr>
            <w:tcW w:w="940" w:type="dxa"/>
            <w:shd w:val="clear" w:color="auto" w:fill="auto"/>
            <w:noWrap/>
          </w:tcPr>
          <w:p w14:paraId="11B887C8" w14:textId="77777777" w:rsidR="00F0426A" w:rsidRDefault="00F0426A" w:rsidP="00012A44">
            <w:pPr>
              <w:jc w:val="center"/>
              <w:rPr>
                <w:sz w:val="18"/>
                <w:szCs w:val="18"/>
              </w:rPr>
            </w:pPr>
          </w:p>
        </w:tc>
        <w:tc>
          <w:tcPr>
            <w:tcW w:w="1356" w:type="dxa"/>
            <w:shd w:val="clear" w:color="auto" w:fill="auto"/>
            <w:noWrap/>
          </w:tcPr>
          <w:p w14:paraId="6F3DB8ED" w14:textId="77777777" w:rsidR="00F0426A" w:rsidRDefault="00F0426A" w:rsidP="00012A44">
            <w:pPr>
              <w:jc w:val="center"/>
              <w:rPr>
                <w:sz w:val="18"/>
                <w:szCs w:val="18"/>
              </w:rPr>
            </w:pPr>
          </w:p>
        </w:tc>
        <w:tc>
          <w:tcPr>
            <w:tcW w:w="1649" w:type="dxa"/>
            <w:shd w:val="clear" w:color="auto" w:fill="auto"/>
            <w:noWrap/>
          </w:tcPr>
          <w:p w14:paraId="2DEC61EC" w14:textId="77777777" w:rsidR="00F0426A" w:rsidRDefault="00F0426A" w:rsidP="00012A44">
            <w:pPr>
              <w:jc w:val="center"/>
              <w:rPr>
                <w:sz w:val="18"/>
                <w:szCs w:val="18"/>
              </w:rPr>
            </w:pPr>
          </w:p>
        </w:tc>
      </w:tr>
      <w:tr w:rsidR="00F0426A" w:rsidRPr="0064764B" w14:paraId="7E10AC43" w14:textId="77777777" w:rsidTr="00012A44">
        <w:trPr>
          <w:trHeight w:val="240"/>
        </w:trPr>
        <w:tc>
          <w:tcPr>
            <w:tcW w:w="4390" w:type="dxa"/>
            <w:shd w:val="clear" w:color="auto" w:fill="auto"/>
            <w:noWrap/>
            <w:vAlign w:val="center"/>
          </w:tcPr>
          <w:p w14:paraId="11A7A3E0" w14:textId="77777777" w:rsidR="00F0426A" w:rsidRPr="009524BA" w:rsidRDefault="00F0426A" w:rsidP="00012A44">
            <w:pPr>
              <w:rPr>
                <w:b/>
                <w:bCs/>
                <w:sz w:val="18"/>
                <w:szCs w:val="18"/>
              </w:rPr>
            </w:pPr>
          </w:p>
        </w:tc>
        <w:tc>
          <w:tcPr>
            <w:tcW w:w="1609" w:type="dxa"/>
            <w:shd w:val="clear" w:color="auto" w:fill="auto"/>
            <w:noWrap/>
          </w:tcPr>
          <w:p w14:paraId="67468417" w14:textId="77777777" w:rsidR="00F0426A" w:rsidRPr="0095546C" w:rsidRDefault="00F0426A" w:rsidP="00012A44">
            <w:pPr>
              <w:jc w:val="center"/>
              <w:rPr>
                <w:sz w:val="18"/>
                <w:szCs w:val="18"/>
              </w:rPr>
            </w:pPr>
            <w:r>
              <w:rPr>
                <w:sz w:val="18"/>
                <w:szCs w:val="18"/>
              </w:rPr>
              <w:t>Bruxelles</w:t>
            </w:r>
          </w:p>
        </w:tc>
        <w:tc>
          <w:tcPr>
            <w:tcW w:w="940" w:type="dxa"/>
            <w:shd w:val="clear" w:color="auto" w:fill="auto"/>
            <w:noWrap/>
          </w:tcPr>
          <w:p w14:paraId="17465DA5" w14:textId="77777777" w:rsidR="00F0426A" w:rsidRDefault="00F0426A" w:rsidP="00012A44">
            <w:pPr>
              <w:jc w:val="center"/>
              <w:rPr>
                <w:sz w:val="18"/>
                <w:szCs w:val="18"/>
              </w:rPr>
            </w:pPr>
            <w:r>
              <w:rPr>
                <w:sz w:val="18"/>
                <w:szCs w:val="18"/>
              </w:rPr>
              <w:t>1</w:t>
            </w:r>
          </w:p>
        </w:tc>
        <w:tc>
          <w:tcPr>
            <w:tcW w:w="1356" w:type="dxa"/>
            <w:shd w:val="clear" w:color="auto" w:fill="auto"/>
            <w:noWrap/>
          </w:tcPr>
          <w:p w14:paraId="01833D04" w14:textId="77777777" w:rsidR="00F0426A" w:rsidRDefault="00F0426A" w:rsidP="00012A44">
            <w:pPr>
              <w:jc w:val="center"/>
              <w:rPr>
                <w:sz w:val="18"/>
                <w:szCs w:val="18"/>
              </w:rPr>
            </w:pPr>
            <w:r>
              <w:rPr>
                <w:sz w:val="18"/>
                <w:szCs w:val="18"/>
              </w:rPr>
              <w:t>lipanj</w:t>
            </w:r>
          </w:p>
        </w:tc>
        <w:tc>
          <w:tcPr>
            <w:tcW w:w="1649" w:type="dxa"/>
            <w:shd w:val="clear" w:color="auto" w:fill="auto"/>
            <w:noWrap/>
          </w:tcPr>
          <w:p w14:paraId="22C86D2A" w14:textId="77777777" w:rsidR="00F0426A" w:rsidRDefault="00F0426A" w:rsidP="00012A44">
            <w:pPr>
              <w:jc w:val="center"/>
              <w:rPr>
                <w:sz w:val="18"/>
                <w:szCs w:val="18"/>
              </w:rPr>
            </w:pPr>
            <w:r>
              <w:rPr>
                <w:sz w:val="18"/>
                <w:szCs w:val="18"/>
              </w:rPr>
              <w:t>1</w:t>
            </w:r>
          </w:p>
        </w:tc>
      </w:tr>
      <w:tr w:rsidR="00F0426A" w:rsidRPr="0064764B" w14:paraId="20CAA188" w14:textId="77777777" w:rsidTr="00012A44">
        <w:trPr>
          <w:trHeight w:val="240"/>
        </w:trPr>
        <w:tc>
          <w:tcPr>
            <w:tcW w:w="4390" w:type="dxa"/>
            <w:shd w:val="clear" w:color="auto" w:fill="auto"/>
            <w:noWrap/>
            <w:vAlign w:val="center"/>
          </w:tcPr>
          <w:p w14:paraId="60AD8109" w14:textId="77777777" w:rsidR="00F0426A" w:rsidRPr="009524BA" w:rsidRDefault="00F0426A" w:rsidP="00012A44">
            <w:pPr>
              <w:rPr>
                <w:b/>
                <w:bCs/>
                <w:sz w:val="18"/>
                <w:szCs w:val="18"/>
              </w:rPr>
            </w:pPr>
          </w:p>
        </w:tc>
        <w:tc>
          <w:tcPr>
            <w:tcW w:w="1609" w:type="dxa"/>
            <w:shd w:val="clear" w:color="auto" w:fill="auto"/>
            <w:noWrap/>
          </w:tcPr>
          <w:p w14:paraId="7B3C0DB5"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49E6D7FB" w14:textId="77777777" w:rsidR="00F0426A" w:rsidRDefault="00F0426A" w:rsidP="00012A44">
            <w:pPr>
              <w:jc w:val="center"/>
              <w:rPr>
                <w:sz w:val="18"/>
                <w:szCs w:val="18"/>
              </w:rPr>
            </w:pPr>
            <w:r>
              <w:rPr>
                <w:sz w:val="18"/>
                <w:szCs w:val="18"/>
              </w:rPr>
              <w:t>1</w:t>
            </w:r>
          </w:p>
        </w:tc>
        <w:tc>
          <w:tcPr>
            <w:tcW w:w="1356" w:type="dxa"/>
            <w:shd w:val="clear" w:color="auto" w:fill="auto"/>
            <w:noWrap/>
          </w:tcPr>
          <w:p w14:paraId="37F8A282" w14:textId="77777777" w:rsidR="00F0426A" w:rsidRDefault="00F0426A" w:rsidP="00012A44">
            <w:pPr>
              <w:jc w:val="center"/>
              <w:rPr>
                <w:sz w:val="18"/>
                <w:szCs w:val="18"/>
              </w:rPr>
            </w:pPr>
            <w:r>
              <w:rPr>
                <w:sz w:val="18"/>
                <w:szCs w:val="18"/>
              </w:rPr>
              <w:t>rujan</w:t>
            </w:r>
          </w:p>
        </w:tc>
        <w:tc>
          <w:tcPr>
            <w:tcW w:w="1649" w:type="dxa"/>
            <w:shd w:val="clear" w:color="auto" w:fill="auto"/>
            <w:noWrap/>
          </w:tcPr>
          <w:p w14:paraId="587F2566" w14:textId="77777777" w:rsidR="00F0426A" w:rsidRDefault="00F0426A" w:rsidP="00012A44">
            <w:pPr>
              <w:jc w:val="center"/>
              <w:rPr>
                <w:sz w:val="18"/>
                <w:szCs w:val="18"/>
              </w:rPr>
            </w:pPr>
            <w:r>
              <w:rPr>
                <w:sz w:val="18"/>
                <w:szCs w:val="18"/>
              </w:rPr>
              <w:t>1</w:t>
            </w:r>
          </w:p>
        </w:tc>
      </w:tr>
      <w:tr w:rsidR="00F0426A" w:rsidRPr="0064764B" w14:paraId="4A7F25B8" w14:textId="77777777" w:rsidTr="00012A44">
        <w:trPr>
          <w:trHeight w:val="240"/>
        </w:trPr>
        <w:tc>
          <w:tcPr>
            <w:tcW w:w="4390" w:type="dxa"/>
            <w:shd w:val="clear" w:color="auto" w:fill="auto"/>
            <w:noWrap/>
            <w:vAlign w:val="center"/>
          </w:tcPr>
          <w:p w14:paraId="18A3B254" w14:textId="77777777" w:rsidR="00F0426A" w:rsidRPr="009524BA" w:rsidRDefault="00F0426A" w:rsidP="00012A44">
            <w:pPr>
              <w:rPr>
                <w:b/>
                <w:bCs/>
                <w:sz w:val="18"/>
                <w:szCs w:val="18"/>
              </w:rPr>
            </w:pPr>
          </w:p>
        </w:tc>
        <w:tc>
          <w:tcPr>
            <w:tcW w:w="1609" w:type="dxa"/>
            <w:shd w:val="clear" w:color="auto" w:fill="auto"/>
            <w:noWrap/>
          </w:tcPr>
          <w:p w14:paraId="5AFD04C6" w14:textId="77777777" w:rsidR="00F0426A" w:rsidRDefault="00F0426A" w:rsidP="00012A44">
            <w:pPr>
              <w:jc w:val="center"/>
              <w:rPr>
                <w:sz w:val="18"/>
                <w:szCs w:val="18"/>
              </w:rPr>
            </w:pPr>
            <w:r w:rsidRPr="00F56373">
              <w:rPr>
                <w:sz w:val="18"/>
                <w:szCs w:val="18"/>
              </w:rPr>
              <w:t>Bruxelles</w:t>
            </w:r>
          </w:p>
        </w:tc>
        <w:tc>
          <w:tcPr>
            <w:tcW w:w="940" w:type="dxa"/>
            <w:shd w:val="clear" w:color="auto" w:fill="auto"/>
            <w:noWrap/>
          </w:tcPr>
          <w:p w14:paraId="37AD0BFA" w14:textId="77777777" w:rsidR="00F0426A" w:rsidRDefault="00F0426A" w:rsidP="00012A44">
            <w:pPr>
              <w:jc w:val="center"/>
              <w:rPr>
                <w:sz w:val="18"/>
                <w:szCs w:val="18"/>
              </w:rPr>
            </w:pPr>
            <w:r>
              <w:rPr>
                <w:sz w:val="18"/>
                <w:szCs w:val="18"/>
              </w:rPr>
              <w:t>1</w:t>
            </w:r>
          </w:p>
        </w:tc>
        <w:tc>
          <w:tcPr>
            <w:tcW w:w="1356" w:type="dxa"/>
            <w:shd w:val="clear" w:color="auto" w:fill="auto"/>
            <w:noWrap/>
          </w:tcPr>
          <w:p w14:paraId="04B14CD1" w14:textId="77777777" w:rsidR="00F0426A" w:rsidRDefault="00F0426A" w:rsidP="00012A44">
            <w:pPr>
              <w:jc w:val="center"/>
              <w:rPr>
                <w:sz w:val="18"/>
                <w:szCs w:val="18"/>
              </w:rPr>
            </w:pPr>
            <w:r>
              <w:rPr>
                <w:sz w:val="18"/>
                <w:szCs w:val="18"/>
              </w:rPr>
              <w:t>listopad</w:t>
            </w:r>
          </w:p>
        </w:tc>
        <w:tc>
          <w:tcPr>
            <w:tcW w:w="1649" w:type="dxa"/>
            <w:shd w:val="clear" w:color="auto" w:fill="auto"/>
            <w:noWrap/>
          </w:tcPr>
          <w:p w14:paraId="20DC9CFC" w14:textId="77777777" w:rsidR="00F0426A" w:rsidRDefault="00F0426A" w:rsidP="00012A44">
            <w:pPr>
              <w:jc w:val="center"/>
              <w:rPr>
                <w:sz w:val="18"/>
                <w:szCs w:val="18"/>
              </w:rPr>
            </w:pPr>
            <w:r>
              <w:rPr>
                <w:sz w:val="18"/>
                <w:szCs w:val="18"/>
              </w:rPr>
              <w:t>1</w:t>
            </w:r>
          </w:p>
        </w:tc>
      </w:tr>
      <w:tr w:rsidR="00F0426A" w:rsidRPr="0064764B" w14:paraId="07BB598C" w14:textId="77777777" w:rsidTr="00012A44">
        <w:trPr>
          <w:trHeight w:val="240"/>
        </w:trPr>
        <w:tc>
          <w:tcPr>
            <w:tcW w:w="4390" w:type="dxa"/>
            <w:shd w:val="clear" w:color="auto" w:fill="auto"/>
            <w:noWrap/>
            <w:vAlign w:val="center"/>
          </w:tcPr>
          <w:p w14:paraId="0AD6EA33" w14:textId="77777777" w:rsidR="00F0426A" w:rsidRPr="009524BA" w:rsidRDefault="00F0426A" w:rsidP="00012A44">
            <w:pPr>
              <w:rPr>
                <w:b/>
                <w:bCs/>
                <w:sz w:val="18"/>
                <w:szCs w:val="18"/>
              </w:rPr>
            </w:pPr>
          </w:p>
        </w:tc>
        <w:tc>
          <w:tcPr>
            <w:tcW w:w="1609" w:type="dxa"/>
            <w:shd w:val="clear" w:color="auto" w:fill="auto"/>
            <w:noWrap/>
          </w:tcPr>
          <w:p w14:paraId="71E35EA5" w14:textId="77777777" w:rsidR="00F0426A" w:rsidRDefault="00F0426A" w:rsidP="00012A44">
            <w:pPr>
              <w:jc w:val="center"/>
              <w:rPr>
                <w:sz w:val="18"/>
                <w:szCs w:val="18"/>
              </w:rPr>
            </w:pPr>
            <w:r w:rsidRPr="00F56373">
              <w:rPr>
                <w:sz w:val="18"/>
                <w:szCs w:val="18"/>
              </w:rPr>
              <w:t>Bruxelles</w:t>
            </w:r>
          </w:p>
        </w:tc>
        <w:tc>
          <w:tcPr>
            <w:tcW w:w="940" w:type="dxa"/>
            <w:shd w:val="clear" w:color="auto" w:fill="auto"/>
            <w:noWrap/>
          </w:tcPr>
          <w:p w14:paraId="3AB2E204" w14:textId="77777777" w:rsidR="00F0426A" w:rsidRDefault="00F0426A" w:rsidP="00012A44">
            <w:pPr>
              <w:jc w:val="center"/>
              <w:rPr>
                <w:sz w:val="18"/>
                <w:szCs w:val="18"/>
              </w:rPr>
            </w:pPr>
            <w:r>
              <w:rPr>
                <w:sz w:val="18"/>
                <w:szCs w:val="18"/>
              </w:rPr>
              <w:t>1</w:t>
            </w:r>
          </w:p>
        </w:tc>
        <w:tc>
          <w:tcPr>
            <w:tcW w:w="1356" w:type="dxa"/>
            <w:shd w:val="clear" w:color="auto" w:fill="auto"/>
            <w:noWrap/>
          </w:tcPr>
          <w:p w14:paraId="7B9599E0" w14:textId="77777777" w:rsidR="00F0426A" w:rsidRDefault="00F0426A" w:rsidP="00012A44">
            <w:pPr>
              <w:jc w:val="center"/>
              <w:rPr>
                <w:sz w:val="18"/>
                <w:szCs w:val="18"/>
              </w:rPr>
            </w:pPr>
            <w:r>
              <w:rPr>
                <w:sz w:val="18"/>
                <w:szCs w:val="18"/>
              </w:rPr>
              <w:t>prosinac</w:t>
            </w:r>
          </w:p>
        </w:tc>
        <w:tc>
          <w:tcPr>
            <w:tcW w:w="1649" w:type="dxa"/>
            <w:shd w:val="clear" w:color="auto" w:fill="auto"/>
            <w:noWrap/>
          </w:tcPr>
          <w:p w14:paraId="353D3231" w14:textId="77777777" w:rsidR="00F0426A" w:rsidRDefault="00F0426A" w:rsidP="00012A44">
            <w:pPr>
              <w:jc w:val="center"/>
              <w:rPr>
                <w:sz w:val="18"/>
                <w:szCs w:val="18"/>
              </w:rPr>
            </w:pPr>
            <w:r>
              <w:rPr>
                <w:sz w:val="18"/>
                <w:szCs w:val="18"/>
              </w:rPr>
              <w:t>1</w:t>
            </w:r>
          </w:p>
        </w:tc>
      </w:tr>
      <w:tr w:rsidR="00F0426A" w:rsidRPr="0064764B" w14:paraId="7D8336EF" w14:textId="77777777" w:rsidTr="00012A44">
        <w:trPr>
          <w:trHeight w:val="240"/>
        </w:trPr>
        <w:tc>
          <w:tcPr>
            <w:tcW w:w="4390" w:type="dxa"/>
            <w:shd w:val="clear" w:color="auto" w:fill="auto"/>
            <w:noWrap/>
            <w:vAlign w:val="center"/>
          </w:tcPr>
          <w:p w14:paraId="3966F7DF" w14:textId="77777777" w:rsidR="00F0426A" w:rsidRPr="009524BA" w:rsidRDefault="00F0426A" w:rsidP="00012A44">
            <w:pPr>
              <w:rPr>
                <w:b/>
                <w:bCs/>
                <w:sz w:val="18"/>
                <w:szCs w:val="18"/>
              </w:rPr>
            </w:pPr>
          </w:p>
        </w:tc>
        <w:tc>
          <w:tcPr>
            <w:tcW w:w="1609" w:type="dxa"/>
            <w:shd w:val="clear" w:color="auto" w:fill="auto"/>
            <w:noWrap/>
          </w:tcPr>
          <w:p w14:paraId="3E3FFFB4" w14:textId="77777777" w:rsidR="00F0426A" w:rsidRDefault="00F0426A" w:rsidP="00012A44">
            <w:pPr>
              <w:jc w:val="center"/>
              <w:rPr>
                <w:sz w:val="18"/>
                <w:szCs w:val="18"/>
              </w:rPr>
            </w:pPr>
          </w:p>
        </w:tc>
        <w:tc>
          <w:tcPr>
            <w:tcW w:w="940" w:type="dxa"/>
            <w:shd w:val="clear" w:color="auto" w:fill="auto"/>
            <w:noWrap/>
          </w:tcPr>
          <w:p w14:paraId="38416020" w14:textId="77777777" w:rsidR="00F0426A" w:rsidRDefault="00F0426A" w:rsidP="00012A44">
            <w:pPr>
              <w:jc w:val="center"/>
              <w:rPr>
                <w:sz w:val="18"/>
                <w:szCs w:val="18"/>
              </w:rPr>
            </w:pPr>
          </w:p>
        </w:tc>
        <w:tc>
          <w:tcPr>
            <w:tcW w:w="1356" w:type="dxa"/>
            <w:shd w:val="clear" w:color="auto" w:fill="auto"/>
            <w:noWrap/>
          </w:tcPr>
          <w:p w14:paraId="3F118D42" w14:textId="77777777" w:rsidR="00F0426A" w:rsidRDefault="00F0426A" w:rsidP="00012A44">
            <w:pPr>
              <w:jc w:val="center"/>
              <w:rPr>
                <w:sz w:val="18"/>
                <w:szCs w:val="18"/>
              </w:rPr>
            </w:pPr>
          </w:p>
        </w:tc>
        <w:tc>
          <w:tcPr>
            <w:tcW w:w="1649" w:type="dxa"/>
            <w:shd w:val="clear" w:color="auto" w:fill="auto"/>
            <w:noWrap/>
          </w:tcPr>
          <w:p w14:paraId="1F64EA74" w14:textId="77777777" w:rsidR="00F0426A" w:rsidRDefault="00F0426A" w:rsidP="00012A44">
            <w:pPr>
              <w:jc w:val="center"/>
              <w:rPr>
                <w:sz w:val="18"/>
                <w:szCs w:val="18"/>
              </w:rPr>
            </w:pPr>
          </w:p>
        </w:tc>
      </w:tr>
      <w:tr w:rsidR="00F0426A" w:rsidRPr="0064764B" w14:paraId="72582AE3" w14:textId="77777777" w:rsidTr="00012A44">
        <w:trPr>
          <w:trHeight w:val="596"/>
        </w:trPr>
        <w:tc>
          <w:tcPr>
            <w:tcW w:w="4390" w:type="dxa"/>
            <w:shd w:val="clear" w:color="auto" w:fill="auto"/>
            <w:noWrap/>
            <w:vAlign w:val="center"/>
          </w:tcPr>
          <w:p w14:paraId="2DDF6403" w14:textId="77777777" w:rsidR="00F0426A" w:rsidRPr="009524BA" w:rsidRDefault="00F0426A" w:rsidP="00012A44">
            <w:pPr>
              <w:spacing w:after="240"/>
              <w:rPr>
                <w:b/>
                <w:bCs/>
                <w:sz w:val="18"/>
                <w:szCs w:val="18"/>
              </w:rPr>
            </w:pPr>
            <w:r w:rsidRPr="00E62EBE">
              <w:rPr>
                <w:b/>
                <w:bCs/>
                <w:sz w:val="18"/>
                <w:szCs w:val="18"/>
              </w:rPr>
              <w:t>Savez za kritične lijekove (</w:t>
            </w:r>
            <w:r w:rsidRPr="00047237">
              <w:rPr>
                <w:b/>
                <w:bCs/>
                <w:sz w:val="18"/>
                <w:szCs w:val="18"/>
              </w:rPr>
              <w:t>Working Group</w:t>
            </w:r>
            <w:r w:rsidRPr="00E62EBE">
              <w:rPr>
                <w:b/>
                <w:bCs/>
                <w:sz w:val="18"/>
                <w:szCs w:val="18"/>
              </w:rPr>
              <w:t xml:space="preserve"> of the Critical Medicines Alliance – CMA)</w:t>
            </w:r>
          </w:p>
        </w:tc>
        <w:tc>
          <w:tcPr>
            <w:tcW w:w="1609" w:type="dxa"/>
            <w:shd w:val="clear" w:color="auto" w:fill="auto"/>
            <w:noWrap/>
          </w:tcPr>
          <w:p w14:paraId="6E0CA439"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76051671" w14:textId="77777777" w:rsidR="00F0426A" w:rsidRDefault="00F0426A" w:rsidP="00012A44">
            <w:pPr>
              <w:jc w:val="center"/>
              <w:rPr>
                <w:sz w:val="18"/>
                <w:szCs w:val="18"/>
              </w:rPr>
            </w:pPr>
            <w:r>
              <w:rPr>
                <w:sz w:val="18"/>
                <w:szCs w:val="18"/>
              </w:rPr>
              <w:t>1</w:t>
            </w:r>
          </w:p>
        </w:tc>
        <w:tc>
          <w:tcPr>
            <w:tcW w:w="1356" w:type="dxa"/>
            <w:shd w:val="clear" w:color="auto" w:fill="auto"/>
            <w:noWrap/>
          </w:tcPr>
          <w:p w14:paraId="3C3AD115" w14:textId="77777777" w:rsidR="00F0426A" w:rsidRDefault="00F0426A" w:rsidP="00012A44">
            <w:pPr>
              <w:jc w:val="center"/>
              <w:rPr>
                <w:sz w:val="18"/>
                <w:szCs w:val="18"/>
              </w:rPr>
            </w:pPr>
            <w:r>
              <w:rPr>
                <w:sz w:val="18"/>
                <w:szCs w:val="18"/>
              </w:rPr>
              <w:t>travanj</w:t>
            </w:r>
          </w:p>
        </w:tc>
        <w:tc>
          <w:tcPr>
            <w:tcW w:w="1649" w:type="dxa"/>
            <w:shd w:val="clear" w:color="auto" w:fill="auto"/>
            <w:noWrap/>
          </w:tcPr>
          <w:p w14:paraId="3773D8FD" w14:textId="77777777" w:rsidR="00F0426A" w:rsidRDefault="00F0426A" w:rsidP="00012A44">
            <w:pPr>
              <w:jc w:val="center"/>
              <w:rPr>
                <w:sz w:val="18"/>
                <w:szCs w:val="18"/>
              </w:rPr>
            </w:pPr>
            <w:r>
              <w:rPr>
                <w:sz w:val="18"/>
                <w:szCs w:val="18"/>
              </w:rPr>
              <w:t>1</w:t>
            </w:r>
          </w:p>
        </w:tc>
      </w:tr>
      <w:tr w:rsidR="00F0426A" w:rsidRPr="0064764B" w14:paraId="6B20D2C2" w14:textId="77777777" w:rsidTr="00012A44">
        <w:trPr>
          <w:trHeight w:val="240"/>
        </w:trPr>
        <w:tc>
          <w:tcPr>
            <w:tcW w:w="4390" w:type="dxa"/>
            <w:shd w:val="clear" w:color="auto" w:fill="auto"/>
            <w:noWrap/>
            <w:vAlign w:val="center"/>
          </w:tcPr>
          <w:p w14:paraId="3B724385" w14:textId="77777777" w:rsidR="00F0426A" w:rsidRPr="009524BA" w:rsidRDefault="00F0426A" w:rsidP="00012A44">
            <w:pPr>
              <w:rPr>
                <w:b/>
                <w:bCs/>
                <w:sz w:val="18"/>
                <w:szCs w:val="18"/>
              </w:rPr>
            </w:pPr>
          </w:p>
        </w:tc>
        <w:tc>
          <w:tcPr>
            <w:tcW w:w="1609" w:type="dxa"/>
            <w:shd w:val="clear" w:color="auto" w:fill="auto"/>
            <w:noWrap/>
          </w:tcPr>
          <w:p w14:paraId="2995254D" w14:textId="77777777" w:rsidR="00F0426A" w:rsidRPr="0095546C" w:rsidRDefault="00F0426A" w:rsidP="00012A44">
            <w:pPr>
              <w:jc w:val="center"/>
              <w:rPr>
                <w:sz w:val="18"/>
                <w:szCs w:val="18"/>
              </w:rPr>
            </w:pPr>
            <w:r>
              <w:rPr>
                <w:sz w:val="18"/>
                <w:szCs w:val="18"/>
              </w:rPr>
              <w:t>Bruxelles</w:t>
            </w:r>
          </w:p>
        </w:tc>
        <w:tc>
          <w:tcPr>
            <w:tcW w:w="940" w:type="dxa"/>
            <w:shd w:val="clear" w:color="auto" w:fill="auto"/>
            <w:noWrap/>
          </w:tcPr>
          <w:p w14:paraId="59C4C899" w14:textId="77777777" w:rsidR="00F0426A" w:rsidRDefault="00F0426A" w:rsidP="00012A44">
            <w:pPr>
              <w:jc w:val="center"/>
              <w:rPr>
                <w:sz w:val="18"/>
                <w:szCs w:val="18"/>
              </w:rPr>
            </w:pPr>
            <w:r>
              <w:rPr>
                <w:sz w:val="18"/>
                <w:szCs w:val="18"/>
              </w:rPr>
              <w:t>1</w:t>
            </w:r>
          </w:p>
        </w:tc>
        <w:tc>
          <w:tcPr>
            <w:tcW w:w="1356" w:type="dxa"/>
            <w:shd w:val="clear" w:color="auto" w:fill="auto"/>
            <w:noWrap/>
          </w:tcPr>
          <w:p w14:paraId="6D507650" w14:textId="77777777" w:rsidR="00F0426A" w:rsidRDefault="00F0426A" w:rsidP="00012A44">
            <w:pPr>
              <w:jc w:val="center"/>
              <w:rPr>
                <w:sz w:val="18"/>
                <w:szCs w:val="18"/>
              </w:rPr>
            </w:pPr>
            <w:r>
              <w:rPr>
                <w:sz w:val="18"/>
                <w:szCs w:val="18"/>
              </w:rPr>
              <w:t>lipanj</w:t>
            </w:r>
          </w:p>
        </w:tc>
        <w:tc>
          <w:tcPr>
            <w:tcW w:w="1649" w:type="dxa"/>
            <w:shd w:val="clear" w:color="auto" w:fill="auto"/>
            <w:noWrap/>
          </w:tcPr>
          <w:p w14:paraId="42D7C802" w14:textId="77777777" w:rsidR="00F0426A" w:rsidRDefault="00F0426A" w:rsidP="00012A44">
            <w:pPr>
              <w:jc w:val="center"/>
              <w:rPr>
                <w:sz w:val="18"/>
                <w:szCs w:val="18"/>
              </w:rPr>
            </w:pPr>
            <w:r>
              <w:rPr>
                <w:sz w:val="18"/>
                <w:szCs w:val="18"/>
              </w:rPr>
              <w:t>1</w:t>
            </w:r>
          </w:p>
        </w:tc>
      </w:tr>
      <w:tr w:rsidR="00F0426A" w:rsidRPr="0064764B" w14:paraId="20FDBBCC" w14:textId="77777777" w:rsidTr="00012A44">
        <w:trPr>
          <w:trHeight w:val="240"/>
        </w:trPr>
        <w:tc>
          <w:tcPr>
            <w:tcW w:w="4390" w:type="dxa"/>
            <w:shd w:val="clear" w:color="auto" w:fill="auto"/>
            <w:noWrap/>
            <w:vAlign w:val="center"/>
          </w:tcPr>
          <w:p w14:paraId="65425B1A" w14:textId="77777777" w:rsidR="00F0426A" w:rsidRPr="009524BA" w:rsidRDefault="00F0426A" w:rsidP="00012A44">
            <w:pPr>
              <w:rPr>
                <w:b/>
                <w:bCs/>
                <w:sz w:val="18"/>
                <w:szCs w:val="18"/>
              </w:rPr>
            </w:pPr>
          </w:p>
        </w:tc>
        <w:tc>
          <w:tcPr>
            <w:tcW w:w="1609" w:type="dxa"/>
            <w:shd w:val="clear" w:color="auto" w:fill="auto"/>
            <w:noWrap/>
          </w:tcPr>
          <w:p w14:paraId="3DADF3C0" w14:textId="77777777" w:rsidR="00F0426A" w:rsidRPr="0095546C" w:rsidRDefault="00F0426A" w:rsidP="00012A44">
            <w:pPr>
              <w:jc w:val="center"/>
              <w:rPr>
                <w:sz w:val="18"/>
                <w:szCs w:val="18"/>
              </w:rPr>
            </w:pPr>
            <w:r w:rsidRPr="007A3878">
              <w:rPr>
                <w:sz w:val="18"/>
                <w:szCs w:val="18"/>
              </w:rPr>
              <w:t>Bruxelles</w:t>
            </w:r>
          </w:p>
        </w:tc>
        <w:tc>
          <w:tcPr>
            <w:tcW w:w="940" w:type="dxa"/>
            <w:shd w:val="clear" w:color="auto" w:fill="auto"/>
            <w:noWrap/>
          </w:tcPr>
          <w:p w14:paraId="556CD787" w14:textId="77777777" w:rsidR="00F0426A" w:rsidRDefault="00F0426A" w:rsidP="00012A44">
            <w:pPr>
              <w:jc w:val="center"/>
              <w:rPr>
                <w:sz w:val="18"/>
                <w:szCs w:val="18"/>
              </w:rPr>
            </w:pPr>
            <w:r>
              <w:rPr>
                <w:sz w:val="18"/>
                <w:szCs w:val="18"/>
              </w:rPr>
              <w:t>1</w:t>
            </w:r>
          </w:p>
        </w:tc>
        <w:tc>
          <w:tcPr>
            <w:tcW w:w="1356" w:type="dxa"/>
            <w:shd w:val="clear" w:color="auto" w:fill="auto"/>
            <w:noWrap/>
          </w:tcPr>
          <w:p w14:paraId="4B953A85" w14:textId="77777777" w:rsidR="00F0426A" w:rsidRDefault="00F0426A" w:rsidP="00012A44">
            <w:pPr>
              <w:jc w:val="center"/>
              <w:rPr>
                <w:sz w:val="18"/>
                <w:szCs w:val="18"/>
              </w:rPr>
            </w:pPr>
            <w:r>
              <w:rPr>
                <w:sz w:val="18"/>
                <w:szCs w:val="18"/>
              </w:rPr>
              <w:t>srpanj</w:t>
            </w:r>
          </w:p>
        </w:tc>
        <w:tc>
          <w:tcPr>
            <w:tcW w:w="1649" w:type="dxa"/>
            <w:shd w:val="clear" w:color="auto" w:fill="auto"/>
            <w:noWrap/>
          </w:tcPr>
          <w:p w14:paraId="36F2F069" w14:textId="77777777" w:rsidR="00F0426A" w:rsidRDefault="00F0426A" w:rsidP="00012A44">
            <w:pPr>
              <w:jc w:val="center"/>
              <w:rPr>
                <w:sz w:val="18"/>
                <w:szCs w:val="18"/>
              </w:rPr>
            </w:pPr>
            <w:r w:rsidRPr="007A3878">
              <w:rPr>
                <w:sz w:val="18"/>
                <w:szCs w:val="18"/>
              </w:rPr>
              <w:t>1</w:t>
            </w:r>
          </w:p>
        </w:tc>
      </w:tr>
      <w:tr w:rsidR="00F0426A" w:rsidRPr="0064764B" w14:paraId="5E60E8B8" w14:textId="77777777" w:rsidTr="00012A44">
        <w:trPr>
          <w:trHeight w:val="240"/>
        </w:trPr>
        <w:tc>
          <w:tcPr>
            <w:tcW w:w="4390" w:type="dxa"/>
            <w:shd w:val="clear" w:color="auto" w:fill="auto"/>
            <w:noWrap/>
            <w:vAlign w:val="center"/>
          </w:tcPr>
          <w:p w14:paraId="411A37CF" w14:textId="77777777" w:rsidR="00F0426A" w:rsidRPr="009524BA" w:rsidRDefault="00F0426A" w:rsidP="00012A44">
            <w:pPr>
              <w:rPr>
                <w:b/>
                <w:bCs/>
                <w:sz w:val="18"/>
                <w:szCs w:val="18"/>
              </w:rPr>
            </w:pPr>
          </w:p>
        </w:tc>
        <w:tc>
          <w:tcPr>
            <w:tcW w:w="1609" w:type="dxa"/>
            <w:shd w:val="clear" w:color="auto" w:fill="auto"/>
            <w:noWrap/>
          </w:tcPr>
          <w:p w14:paraId="25DBCA9B" w14:textId="77777777" w:rsidR="00F0426A" w:rsidRPr="0095546C" w:rsidRDefault="00F0426A" w:rsidP="00012A44">
            <w:pPr>
              <w:jc w:val="center"/>
              <w:rPr>
                <w:sz w:val="18"/>
                <w:szCs w:val="18"/>
              </w:rPr>
            </w:pPr>
            <w:r w:rsidRPr="007A3878">
              <w:rPr>
                <w:sz w:val="18"/>
                <w:szCs w:val="18"/>
              </w:rPr>
              <w:t>Bruxelles</w:t>
            </w:r>
          </w:p>
        </w:tc>
        <w:tc>
          <w:tcPr>
            <w:tcW w:w="940" w:type="dxa"/>
            <w:shd w:val="clear" w:color="auto" w:fill="auto"/>
            <w:noWrap/>
          </w:tcPr>
          <w:p w14:paraId="7BF85DF1" w14:textId="77777777" w:rsidR="00F0426A" w:rsidRDefault="00F0426A" w:rsidP="00012A44">
            <w:pPr>
              <w:jc w:val="center"/>
              <w:rPr>
                <w:sz w:val="18"/>
                <w:szCs w:val="18"/>
              </w:rPr>
            </w:pPr>
            <w:r>
              <w:rPr>
                <w:sz w:val="18"/>
                <w:szCs w:val="18"/>
              </w:rPr>
              <w:t>1</w:t>
            </w:r>
          </w:p>
        </w:tc>
        <w:tc>
          <w:tcPr>
            <w:tcW w:w="1356" w:type="dxa"/>
            <w:shd w:val="clear" w:color="auto" w:fill="auto"/>
            <w:noWrap/>
          </w:tcPr>
          <w:p w14:paraId="0238EB41" w14:textId="77777777" w:rsidR="00F0426A" w:rsidRDefault="00F0426A" w:rsidP="00012A44">
            <w:pPr>
              <w:jc w:val="center"/>
              <w:rPr>
                <w:sz w:val="18"/>
                <w:szCs w:val="18"/>
              </w:rPr>
            </w:pPr>
            <w:r>
              <w:rPr>
                <w:sz w:val="18"/>
                <w:szCs w:val="18"/>
              </w:rPr>
              <w:t>rujan</w:t>
            </w:r>
          </w:p>
        </w:tc>
        <w:tc>
          <w:tcPr>
            <w:tcW w:w="1649" w:type="dxa"/>
            <w:shd w:val="clear" w:color="auto" w:fill="auto"/>
            <w:noWrap/>
          </w:tcPr>
          <w:p w14:paraId="5CA5C419" w14:textId="77777777" w:rsidR="00F0426A" w:rsidRDefault="00F0426A" w:rsidP="00012A44">
            <w:pPr>
              <w:jc w:val="center"/>
              <w:rPr>
                <w:sz w:val="18"/>
                <w:szCs w:val="18"/>
              </w:rPr>
            </w:pPr>
            <w:r w:rsidRPr="007A3878">
              <w:rPr>
                <w:sz w:val="18"/>
                <w:szCs w:val="18"/>
              </w:rPr>
              <w:t>1</w:t>
            </w:r>
          </w:p>
        </w:tc>
      </w:tr>
      <w:tr w:rsidR="00F0426A" w:rsidRPr="0064764B" w14:paraId="421780E0" w14:textId="77777777" w:rsidTr="00012A44">
        <w:trPr>
          <w:trHeight w:val="240"/>
        </w:trPr>
        <w:tc>
          <w:tcPr>
            <w:tcW w:w="4390" w:type="dxa"/>
            <w:shd w:val="clear" w:color="auto" w:fill="auto"/>
            <w:noWrap/>
            <w:vAlign w:val="center"/>
          </w:tcPr>
          <w:p w14:paraId="46CCD26E" w14:textId="77777777" w:rsidR="00F0426A" w:rsidRPr="009524BA" w:rsidRDefault="00F0426A" w:rsidP="00012A44">
            <w:pPr>
              <w:rPr>
                <w:b/>
                <w:bCs/>
                <w:sz w:val="18"/>
                <w:szCs w:val="18"/>
              </w:rPr>
            </w:pPr>
          </w:p>
        </w:tc>
        <w:tc>
          <w:tcPr>
            <w:tcW w:w="1609" w:type="dxa"/>
            <w:shd w:val="clear" w:color="auto" w:fill="auto"/>
            <w:noWrap/>
          </w:tcPr>
          <w:p w14:paraId="3AB19BE8" w14:textId="77777777" w:rsidR="00F0426A" w:rsidRPr="007A3878" w:rsidRDefault="00F0426A" w:rsidP="00012A44">
            <w:pPr>
              <w:jc w:val="center"/>
              <w:rPr>
                <w:sz w:val="18"/>
                <w:szCs w:val="18"/>
              </w:rPr>
            </w:pPr>
            <w:r>
              <w:rPr>
                <w:sz w:val="18"/>
                <w:szCs w:val="18"/>
              </w:rPr>
              <w:t>Bruxelles</w:t>
            </w:r>
          </w:p>
        </w:tc>
        <w:tc>
          <w:tcPr>
            <w:tcW w:w="940" w:type="dxa"/>
            <w:shd w:val="clear" w:color="auto" w:fill="auto"/>
            <w:noWrap/>
          </w:tcPr>
          <w:p w14:paraId="4AB6D3DE" w14:textId="77777777" w:rsidR="00F0426A" w:rsidRDefault="00F0426A" w:rsidP="00012A44">
            <w:pPr>
              <w:jc w:val="center"/>
              <w:rPr>
                <w:sz w:val="18"/>
                <w:szCs w:val="18"/>
              </w:rPr>
            </w:pPr>
            <w:r>
              <w:rPr>
                <w:sz w:val="18"/>
                <w:szCs w:val="18"/>
              </w:rPr>
              <w:t>1</w:t>
            </w:r>
          </w:p>
        </w:tc>
        <w:tc>
          <w:tcPr>
            <w:tcW w:w="1356" w:type="dxa"/>
            <w:shd w:val="clear" w:color="auto" w:fill="auto"/>
            <w:noWrap/>
          </w:tcPr>
          <w:p w14:paraId="62EADB84" w14:textId="77777777" w:rsidR="00F0426A" w:rsidRDefault="00F0426A" w:rsidP="00012A44">
            <w:pPr>
              <w:jc w:val="center"/>
              <w:rPr>
                <w:sz w:val="18"/>
                <w:szCs w:val="18"/>
              </w:rPr>
            </w:pPr>
            <w:r>
              <w:rPr>
                <w:sz w:val="18"/>
                <w:szCs w:val="18"/>
              </w:rPr>
              <w:t>listopad</w:t>
            </w:r>
          </w:p>
        </w:tc>
        <w:tc>
          <w:tcPr>
            <w:tcW w:w="1649" w:type="dxa"/>
            <w:shd w:val="clear" w:color="auto" w:fill="auto"/>
            <w:noWrap/>
          </w:tcPr>
          <w:p w14:paraId="66F4380F" w14:textId="77777777" w:rsidR="00F0426A" w:rsidRPr="007A3878" w:rsidRDefault="00F0426A" w:rsidP="00012A44">
            <w:pPr>
              <w:jc w:val="center"/>
              <w:rPr>
                <w:sz w:val="18"/>
                <w:szCs w:val="18"/>
              </w:rPr>
            </w:pPr>
            <w:r>
              <w:rPr>
                <w:sz w:val="18"/>
                <w:szCs w:val="18"/>
              </w:rPr>
              <w:t>1</w:t>
            </w:r>
          </w:p>
        </w:tc>
      </w:tr>
      <w:tr w:rsidR="00F0426A" w:rsidRPr="0064764B" w14:paraId="007A3879" w14:textId="77777777" w:rsidTr="00012A44">
        <w:trPr>
          <w:trHeight w:val="240"/>
        </w:trPr>
        <w:tc>
          <w:tcPr>
            <w:tcW w:w="4390" w:type="dxa"/>
            <w:shd w:val="clear" w:color="auto" w:fill="auto"/>
            <w:noWrap/>
            <w:vAlign w:val="center"/>
          </w:tcPr>
          <w:p w14:paraId="1AB7DAA8" w14:textId="77777777" w:rsidR="00F0426A" w:rsidRPr="009524BA" w:rsidRDefault="00F0426A" w:rsidP="00012A44">
            <w:pPr>
              <w:rPr>
                <w:b/>
                <w:bCs/>
                <w:sz w:val="18"/>
                <w:szCs w:val="18"/>
              </w:rPr>
            </w:pPr>
          </w:p>
        </w:tc>
        <w:tc>
          <w:tcPr>
            <w:tcW w:w="1609" w:type="dxa"/>
            <w:shd w:val="clear" w:color="auto" w:fill="auto"/>
            <w:noWrap/>
          </w:tcPr>
          <w:p w14:paraId="1A4C2B3C" w14:textId="77777777" w:rsidR="00F0426A" w:rsidRPr="007A3878" w:rsidRDefault="00F0426A" w:rsidP="00012A44">
            <w:pPr>
              <w:jc w:val="center"/>
              <w:rPr>
                <w:sz w:val="18"/>
                <w:szCs w:val="18"/>
              </w:rPr>
            </w:pPr>
            <w:r w:rsidRPr="00EE5A91">
              <w:rPr>
                <w:sz w:val="18"/>
                <w:szCs w:val="18"/>
              </w:rPr>
              <w:t>Bruxelles</w:t>
            </w:r>
          </w:p>
        </w:tc>
        <w:tc>
          <w:tcPr>
            <w:tcW w:w="940" w:type="dxa"/>
            <w:shd w:val="clear" w:color="auto" w:fill="auto"/>
            <w:noWrap/>
          </w:tcPr>
          <w:p w14:paraId="77236C38" w14:textId="77777777" w:rsidR="00F0426A" w:rsidRDefault="00F0426A" w:rsidP="00012A44">
            <w:pPr>
              <w:jc w:val="center"/>
              <w:rPr>
                <w:sz w:val="18"/>
                <w:szCs w:val="18"/>
              </w:rPr>
            </w:pPr>
            <w:r>
              <w:rPr>
                <w:sz w:val="18"/>
                <w:szCs w:val="18"/>
              </w:rPr>
              <w:t>1</w:t>
            </w:r>
          </w:p>
        </w:tc>
        <w:tc>
          <w:tcPr>
            <w:tcW w:w="1356" w:type="dxa"/>
            <w:shd w:val="clear" w:color="auto" w:fill="auto"/>
            <w:noWrap/>
          </w:tcPr>
          <w:p w14:paraId="24FB8EDD" w14:textId="77777777" w:rsidR="00F0426A" w:rsidRDefault="00F0426A" w:rsidP="00012A44">
            <w:pPr>
              <w:jc w:val="center"/>
              <w:rPr>
                <w:sz w:val="18"/>
                <w:szCs w:val="18"/>
              </w:rPr>
            </w:pPr>
            <w:r>
              <w:rPr>
                <w:sz w:val="18"/>
                <w:szCs w:val="18"/>
              </w:rPr>
              <w:t>studeni</w:t>
            </w:r>
          </w:p>
        </w:tc>
        <w:tc>
          <w:tcPr>
            <w:tcW w:w="1649" w:type="dxa"/>
            <w:shd w:val="clear" w:color="auto" w:fill="auto"/>
            <w:noWrap/>
          </w:tcPr>
          <w:p w14:paraId="61A48B20" w14:textId="77777777" w:rsidR="00F0426A" w:rsidRPr="007A3878" w:rsidRDefault="00F0426A" w:rsidP="00012A44">
            <w:pPr>
              <w:jc w:val="center"/>
              <w:rPr>
                <w:sz w:val="18"/>
                <w:szCs w:val="18"/>
              </w:rPr>
            </w:pPr>
            <w:r>
              <w:rPr>
                <w:sz w:val="18"/>
                <w:szCs w:val="18"/>
              </w:rPr>
              <w:t>1</w:t>
            </w:r>
          </w:p>
        </w:tc>
      </w:tr>
      <w:tr w:rsidR="00F0426A" w:rsidRPr="0064764B" w14:paraId="06F378BB" w14:textId="77777777" w:rsidTr="00012A44">
        <w:trPr>
          <w:trHeight w:val="240"/>
        </w:trPr>
        <w:tc>
          <w:tcPr>
            <w:tcW w:w="4390" w:type="dxa"/>
            <w:shd w:val="clear" w:color="auto" w:fill="auto"/>
            <w:noWrap/>
            <w:vAlign w:val="center"/>
          </w:tcPr>
          <w:p w14:paraId="291D1DAA" w14:textId="77777777" w:rsidR="00F0426A" w:rsidRPr="00FE5E64" w:rsidRDefault="00F0426A" w:rsidP="00012A44">
            <w:pPr>
              <w:rPr>
                <w:b/>
                <w:bCs/>
                <w:sz w:val="18"/>
                <w:szCs w:val="18"/>
              </w:rPr>
            </w:pPr>
            <w:r w:rsidRPr="00616923">
              <w:rPr>
                <w:b/>
                <w:bCs/>
                <w:sz w:val="18"/>
                <w:szCs w:val="18"/>
              </w:rPr>
              <w:t>Ekspertna grupa za donošenje delegiranog akta o serijalizaciji lijekova za humanu uporabu</w:t>
            </w:r>
          </w:p>
        </w:tc>
        <w:tc>
          <w:tcPr>
            <w:tcW w:w="1609" w:type="dxa"/>
            <w:shd w:val="clear" w:color="auto" w:fill="auto"/>
            <w:noWrap/>
          </w:tcPr>
          <w:p w14:paraId="5D07DE3E" w14:textId="77777777" w:rsidR="00F0426A" w:rsidRDefault="00F0426A" w:rsidP="00012A44">
            <w:pPr>
              <w:jc w:val="center"/>
              <w:rPr>
                <w:sz w:val="18"/>
                <w:szCs w:val="18"/>
              </w:rPr>
            </w:pPr>
          </w:p>
        </w:tc>
        <w:tc>
          <w:tcPr>
            <w:tcW w:w="940" w:type="dxa"/>
            <w:shd w:val="clear" w:color="auto" w:fill="auto"/>
            <w:noWrap/>
          </w:tcPr>
          <w:p w14:paraId="11E5E869" w14:textId="77777777" w:rsidR="00F0426A" w:rsidRDefault="00F0426A" w:rsidP="00012A44">
            <w:pPr>
              <w:jc w:val="center"/>
              <w:rPr>
                <w:sz w:val="18"/>
                <w:szCs w:val="18"/>
              </w:rPr>
            </w:pPr>
          </w:p>
        </w:tc>
        <w:tc>
          <w:tcPr>
            <w:tcW w:w="1356" w:type="dxa"/>
            <w:shd w:val="clear" w:color="auto" w:fill="auto"/>
            <w:noWrap/>
          </w:tcPr>
          <w:p w14:paraId="3C11CF99" w14:textId="77777777" w:rsidR="00F0426A" w:rsidRDefault="00F0426A" w:rsidP="00012A44">
            <w:pPr>
              <w:jc w:val="center"/>
              <w:rPr>
                <w:sz w:val="18"/>
                <w:szCs w:val="18"/>
              </w:rPr>
            </w:pPr>
          </w:p>
        </w:tc>
        <w:tc>
          <w:tcPr>
            <w:tcW w:w="1649" w:type="dxa"/>
            <w:shd w:val="clear" w:color="auto" w:fill="auto"/>
            <w:noWrap/>
          </w:tcPr>
          <w:p w14:paraId="1255F70D" w14:textId="77777777" w:rsidR="00F0426A" w:rsidRDefault="00F0426A" w:rsidP="00012A44">
            <w:pPr>
              <w:jc w:val="center"/>
              <w:rPr>
                <w:sz w:val="18"/>
                <w:szCs w:val="18"/>
              </w:rPr>
            </w:pPr>
          </w:p>
        </w:tc>
      </w:tr>
      <w:tr w:rsidR="00F0426A" w:rsidRPr="0064764B" w14:paraId="3383A6BA" w14:textId="77777777" w:rsidTr="00012A44">
        <w:trPr>
          <w:trHeight w:val="240"/>
        </w:trPr>
        <w:tc>
          <w:tcPr>
            <w:tcW w:w="4390" w:type="dxa"/>
            <w:shd w:val="clear" w:color="auto" w:fill="auto"/>
            <w:noWrap/>
            <w:vAlign w:val="center"/>
          </w:tcPr>
          <w:p w14:paraId="456B4A97" w14:textId="77777777" w:rsidR="00F0426A" w:rsidRPr="007F07B3" w:rsidRDefault="00F0426A" w:rsidP="00012A44">
            <w:pPr>
              <w:rPr>
                <w:bCs/>
                <w:sz w:val="18"/>
                <w:szCs w:val="18"/>
              </w:rPr>
            </w:pPr>
            <w:r w:rsidRPr="007F07B3">
              <w:rPr>
                <w:bCs/>
                <w:sz w:val="18"/>
                <w:szCs w:val="18"/>
              </w:rPr>
              <w:t>Informativna sjednica</w:t>
            </w:r>
          </w:p>
        </w:tc>
        <w:tc>
          <w:tcPr>
            <w:tcW w:w="1609" w:type="dxa"/>
            <w:shd w:val="clear" w:color="auto" w:fill="auto"/>
            <w:noWrap/>
          </w:tcPr>
          <w:p w14:paraId="40196696"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29815944" w14:textId="77777777" w:rsidR="00F0426A" w:rsidRDefault="00F0426A" w:rsidP="00012A44">
            <w:pPr>
              <w:jc w:val="center"/>
              <w:rPr>
                <w:sz w:val="18"/>
                <w:szCs w:val="18"/>
              </w:rPr>
            </w:pPr>
            <w:r>
              <w:rPr>
                <w:sz w:val="18"/>
                <w:szCs w:val="18"/>
              </w:rPr>
              <w:t>1</w:t>
            </w:r>
          </w:p>
        </w:tc>
        <w:tc>
          <w:tcPr>
            <w:tcW w:w="1356" w:type="dxa"/>
            <w:shd w:val="clear" w:color="auto" w:fill="auto"/>
            <w:noWrap/>
          </w:tcPr>
          <w:p w14:paraId="624A5833" w14:textId="77777777" w:rsidR="00F0426A" w:rsidRDefault="00F0426A" w:rsidP="00012A44">
            <w:pPr>
              <w:jc w:val="center"/>
              <w:rPr>
                <w:sz w:val="18"/>
                <w:szCs w:val="18"/>
              </w:rPr>
            </w:pPr>
            <w:r>
              <w:rPr>
                <w:sz w:val="18"/>
                <w:szCs w:val="18"/>
              </w:rPr>
              <w:t>siječanj</w:t>
            </w:r>
          </w:p>
        </w:tc>
        <w:tc>
          <w:tcPr>
            <w:tcW w:w="1649" w:type="dxa"/>
            <w:shd w:val="clear" w:color="auto" w:fill="auto"/>
            <w:noWrap/>
          </w:tcPr>
          <w:p w14:paraId="592675D7" w14:textId="77777777" w:rsidR="00F0426A" w:rsidRDefault="00F0426A" w:rsidP="00012A44">
            <w:pPr>
              <w:jc w:val="center"/>
              <w:rPr>
                <w:sz w:val="18"/>
                <w:szCs w:val="18"/>
              </w:rPr>
            </w:pPr>
            <w:r>
              <w:rPr>
                <w:sz w:val="18"/>
                <w:szCs w:val="18"/>
              </w:rPr>
              <w:t>1</w:t>
            </w:r>
          </w:p>
        </w:tc>
      </w:tr>
      <w:tr w:rsidR="00F0426A" w:rsidRPr="0064764B" w14:paraId="39EEB6AF" w14:textId="77777777" w:rsidTr="00012A44">
        <w:trPr>
          <w:trHeight w:val="240"/>
        </w:trPr>
        <w:tc>
          <w:tcPr>
            <w:tcW w:w="4390" w:type="dxa"/>
            <w:shd w:val="clear" w:color="auto" w:fill="auto"/>
            <w:noWrap/>
            <w:vAlign w:val="center"/>
          </w:tcPr>
          <w:p w14:paraId="5C9FFD71" w14:textId="77777777" w:rsidR="00F0426A" w:rsidRPr="00616923" w:rsidRDefault="00F0426A" w:rsidP="00012A44">
            <w:pPr>
              <w:rPr>
                <w:b/>
                <w:bCs/>
                <w:sz w:val="18"/>
                <w:szCs w:val="18"/>
              </w:rPr>
            </w:pPr>
            <w:r w:rsidRPr="007F07B3">
              <w:rPr>
                <w:bCs/>
                <w:sz w:val="18"/>
                <w:szCs w:val="18"/>
              </w:rPr>
              <w:t>Informativna sjednica</w:t>
            </w:r>
          </w:p>
        </w:tc>
        <w:tc>
          <w:tcPr>
            <w:tcW w:w="1609" w:type="dxa"/>
            <w:shd w:val="clear" w:color="auto" w:fill="auto"/>
            <w:noWrap/>
          </w:tcPr>
          <w:p w14:paraId="00CACA05"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EB4DFDB" w14:textId="77777777" w:rsidR="00F0426A" w:rsidRDefault="00F0426A" w:rsidP="00012A44">
            <w:pPr>
              <w:jc w:val="center"/>
              <w:rPr>
                <w:sz w:val="18"/>
                <w:szCs w:val="18"/>
              </w:rPr>
            </w:pPr>
            <w:r>
              <w:rPr>
                <w:sz w:val="18"/>
                <w:szCs w:val="18"/>
              </w:rPr>
              <w:t>1</w:t>
            </w:r>
          </w:p>
        </w:tc>
        <w:tc>
          <w:tcPr>
            <w:tcW w:w="1356" w:type="dxa"/>
            <w:shd w:val="clear" w:color="auto" w:fill="auto"/>
            <w:noWrap/>
          </w:tcPr>
          <w:p w14:paraId="7BFCBDAE" w14:textId="77777777" w:rsidR="00F0426A" w:rsidRDefault="00F0426A" w:rsidP="00012A44">
            <w:pPr>
              <w:jc w:val="center"/>
              <w:rPr>
                <w:sz w:val="18"/>
                <w:szCs w:val="18"/>
              </w:rPr>
            </w:pPr>
            <w:r>
              <w:rPr>
                <w:sz w:val="18"/>
                <w:szCs w:val="18"/>
              </w:rPr>
              <w:t>Lipanj</w:t>
            </w:r>
          </w:p>
        </w:tc>
        <w:tc>
          <w:tcPr>
            <w:tcW w:w="1649" w:type="dxa"/>
            <w:shd w:val="clear" w:color="auto" w:fill="auto"/>
            <w:noWrap/>
          </w:tcPr>
          <w:p w14:paraId="2A05C1F6" w14:textId="77777777" w:rsidR="00F0426A" w:rsidRDefault="00F0426A" w:rsidP="00012A44">
            <w:pPr>
              <w:jc w:val="center"/>
              <w:rPr>
                <w:sz w:val="18"/>
                <w:szCs w:val="18"/>
              </w:rPr>
            </w:pPr>
            <w:r>
              <w:rPr>
                <w:sz w:val="18"/>
                <w:szCs w:val="18"/>
              </w:rPr>
              <w:t>1</w:t>
            </w:r>
          </w:p>
        </w:tc>
      </w:tr>
      <w:tr w:rsidR="00F0426A" w:rsidRPr="0064764B" w14:paraId="6E2A1490" w14:textId="77777777" w:rsidTr="00012A44">
        <w:trPr>
          <w:trHeight w:val="240"/>
        </w:trPr>
        <w:tc>
          <w:tcPr>
            <w:tcW w:w="4390" w:type="dxa"/>
            <w:shd w:val="clear" w:color="auto" w:fill="auto"/>
            <w:noWrap/>
            <w:vAlign w:val="center"/>
          </w:tcPr>
          <w:p w14:paraId="15E339E2" w14:textId="77777777" w:rsidR="00F0426A" w:rsidRPr="007F07B3" w:rsidRDefault="00F0426A" w:rsidP="00012A44">
            <w:pPr>
              <w:rPr>
                <w:bCs/>
                <w:sz w:val="18"/>
                <w:szCs w:val="18"/>
              </w:rPr>
            </w:pPr>
          </w:p>
        </w:tc>
        <w:tc>
          <w:tcPr>
            <w:tcW w:w="1609" w:type="dxa"/>
            <w:shd w:val="clear" w:color="auto" w:fill="auto"/>
            <w:noWrap/>
          </w:tcPr>
          <w:p w14:paraId="49305291"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5DDC58BE" w14:textId="77777777" w:rsidR="00F0426A" w:rsidRDefault="00F0426A" w:rsidP="00012A44">
            <w:pPr>
              <w:jc w:val="center"/>
              <w:rPr>
                <w:sz w:val="18"/>
                <w:szCs w:val="18"/>
              </w:rPr>
            </w:pPr>
            <w:r>
              <w:rPr>
                <w:sz w:val="18"/>
                <w:szCs w:val="18"/>
              </w:rPr>
              <w:t>1</w:t>
            </w:r>
          </w:p>
        </w:tc>
        <w:tc>
          <w:tcPr>
            <w:tcW w:w="1356" w:type="dxa"/>
            <w:shd w:val="clear" w:color="auto" w:fill="auto"/>
            <w:noWrap/>
          </w:tcPr>
          <w:p w14:paraId="69456995" w14:textId="77777777" w:rsidR="00F0426A" w:rsidRDefault="00F0426A" w:rsidP="00012A44">
            <w:pPr>
              <w:jc w:val="center"/>
              <w:rPr>
                <w:sz w:val="18"/>
                <w:szCs w:val="18"/>
              </w:rPr>
            </w:pPr>
            <w:r>
              <w:rPr>
                <w:sz w:val="18"/>
                <w:szCs w:val="18"/>
              </w:rPr>
              <w:t xml:space="preserve">Prosinac </w:t>
            </w:r>
          </w:p>
        </w:tc>
        <w:tc>
          <w:tcPr>
            <w:tcW w:w="1649" w:type="dxa"/>
            <w:shd w:val="clear" w:color="auto" w:fill="auto"/>
            <w:noWrap/>
          </w:tcPr>
          <w:p w14:paraId="26F05CEF" w14:textId="77777777" w:rsidR="00F0426A" w:rsidRDefault="00F0426A" w:rsidP="00012A44">
            <w:pPr>
              <w:jc w:val="center"/>
              <w:rPr>
                <w:sz w:val="18"/>
                <w:szCs w:val="18"/>
              </w:rPr>
            </w:pPr>
            <w:r>
              <w:rPr>
                <w:sz w:val="18"/>
                <w:szCs w:val="18"/>
              </w:rPr>
              <w:t>2</w:t>
            </w:r>
          </w:p>
        </w:tc>
      </w:tr>
      <w:tr w:rsidR="00F0426A" w:rsidRPr="0064764B" w14:paraId="75A80942" w14:textId="77777777" w:rsidTr="00012A44">
        <w:trPr>
          <w:trHeight w:val="240"/>
        </w:trPr>
        <w:tc>
          <w:tcPr>
            <w:tcW w:w="4390" w:type="dxa"/>
            <w:shd w:val="clear" w:color="auto" w:fill="auto"/>
            <w:noWrap/>
          </w:tcPr>
          <w:p w14:paraId="5F63CD0D" w14:textId="77777777" w:rsidR="00F0426A" w:rsidRPr="00616923" w:rsidRDefault="00F0426A" w:rsidP="00012A44">
            <w:pPr>
              <w:rPr>
                <w:b/>
                <w:bCs/>
                <w:sz w:val="18"/>
                <w:szCs w:val="18"/>
              </w:rPr>
            </w:pPr>
            <w:r w:rsidRPr="00167D58">
              <w:rPr>
                <w:b/>
                <w:bCs/>
                <w:sz w:val="18"/>
                <w:szCs w:val="18"/>
              </w:rPr>
              <w:t>Coordination Group on Health Technology Assessment (HTA) under the Regulation (EU) 2021/2282 (HTACG)</w:t>
            </w:r>
          </w:p>
        </w:tc>
        <w:tc>
          <w:tcPr>
            <w:tcW w:w="1609" w:type="dxa"/>
            <w:shd w:val="clear" w:color="auto" w:fill="auto"/>
            <w:noWrap/>
          </w:tcPr>
          <w:p w14:paraId="12BE4591"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287F76FC" w14:textId="77777777" w:rsidR="00F0426A" w:rsidRDefault="00F0426A" w:rsidP="00012A44">
            <w:pPr>
              <w:jc w:val="center"/>
              <w:rPr>
                <w:sz w:val="18"/>
                <w:szCs w:val="18"/>
              </w:rPr>
            </w:pPr>
            <w:r>
              <w:rPr>
                <w:sz w:val="18"/>
                <w:szCs w:val="18"/>
              </w:rPr>
              <w:t>1</w:t>
            </w:r>
          </w:p>
        </w:tc>
        <w:tc>
          <w:tcPr>
            <w:tcW w:w="1356" w:type="dxa"/>
            <w:shd w:val="clear" w:color="auto" w:fill="auto"/>
            <w:noWrap/>
          </w:tcPr>
          <w:p w14:paraId="3D047AF0" w14:textId="77777777" w:rsidR="00F0426A" w:rsidRDefault="00F0426A" w:rsidP="00012A44">
            <w:pPr>
              <w:jc w:val="center"/>
              <w:rPr>
                <w:sz w:val="18"/>
                <w:szCs w:val="18"/>
              </w:rPr>
            </w:pPr>
            <w:r>
              <w:rPr>
                <w:sz w:val="18"/>
                <w:szCs w:val="18"/>
              </w:rPr>
              <w:t>siječanj</w:t>
            </w:r>
          </w:p>
        </w:tc>
        <w:tc>
          <w:tcPr>
            <w:tcW w:w="1649" w:type="dxa"/>
            <w:shd w:val="clear" w:color="auto" w:fill="auto"/>
            <w:noWrap/>
          </w:tcPr>
          <w:p w14:paraId="6FED1769" w14:textId="77777777" w:rsidR="00F0426A" w:rsidRDefault="00F0426A" w:rsidP="00012A44">
            <w:pPr>
              <w:jc w:val="center"/>
              <w:rPr>
                <w:sz w:val="18"/>
                <w:szCs w:val="18"/>
              </w:rPr>
            </w:pPr>
            <w:r>
              <w:rPr>
                <w:sz w:val="18"/>
                <w:szCs w:val="18"/>
              </w:rPr>
              <w:t>1</w:t>
            </w:r>
          </w:p>
        </w:tc>
      </w:tr>
      <w:tr w:rsidR="00F0426A" w:rsidRPr="0064764B" w14:paraId="11C970F5" w14:textId="77777777" w:rsidTr="00012A44">
        <w:trPr>
          <w:trHeight w:val="240"/>
        </w:trPr>
        <w:tc>
          <w:tcPr>
            <w:tcW w:w="4390" w:type="dxa"/>
            <w:shd w:val="clear" w:color="auto" w:fill="auto"/>
            <w:noWrap/>
          </w:tcPr>
          <w:p w14:paraId="4A781B64" w14:textId="77777777" w:rsidR="00F0426A" w:rsidRPr="00692037" w:rsidRDefault="00F0426A" w:rsidP="00012A44"/>
        </w:tc>
        <w:tc>
          <w:tcPr>
            <w:tcW w:w="1609" w:type="dxa"/>
            <w:shd w:val="clear" w:color="auto" w:fill="auto"/>
            <w:noWrap/>
          </w:tcPr>
          <w:p w14:paraId="7CBFB340"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614C9BFA" w14:textId="77777777" w:rsidR="00F0426A" w:rsidRDefault="00F0426A" w:rsidP="00012A44">
            <w:pPr>
              <w:jc w:val="center"/>
              <w:rPr>
                <w:sz w:val="18"/>
                <w:szCs w:val="18"/>
              </w:rPr>
            </w:pPr>
            <w:r>
              <w:rPr>
                <w:sz w:val="18"/>
                <w:szCs w:val="18"/>
              </w:rPr>
              <w:t>1</w:t>
            </w:r>
          </w:p>
        </w:tc>
        <w:tc>
          <w:tcPr>
            <w:tcW w:w="1356" w:type="dxa"/>
            <w:shd w:val="clear" w:color="auto" w:fill="auto"/>
            <w:noWrap/>
          </w:tcPr>
          <w:p w14:paraId="5308BE3B"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1176B34E" w14:textId="77777777" w:rsidR="00F0426A" w:rsidRDefault="00F0426A" w:rsidP="00012A44">
            <w:pPr>
              <w:jc w:val="center"/>
              <w:rPr>
                <w:sz w:val="18"/>
                <w:szCs w:val="18"/>
              </w:rPr>
            </w:pPr>
            <w:r w:rsidRPr="0077179A">
              <w:rPr>
                <w:sz w:val="18"/>
                <w:szCs w:val="18"/>
              </w:rPr>
              <w:t>1</w:t>
            </w:r>
          </w:p>
        </w:tc>
      </w:tr>
      <w:tr w:rsidR="00F0426A" w:rsidRPr="0064764B" w14:paraId="3D49536D" w14:textId="77777777" w:rsidTr="00012A44">
        <w:trPr>
          <w:trHeight w:val="240"/>
        </w:trPr>
        <w:tc>
          <w:tcPr>
            <w:tcW w:w="4390" w:type="dxa"/>
            <w:shd w:val="clear" w:color="auto" w:fill="auto"/>
            <w:noWrap/>
          </w:tcPr>
          <w:p w14:paraId="77FF34A0" w14:textId="77777777" w:rsidR="00F0426A" w:rsidRPr="00692037" w:rsidRDefault="00F0426A" w:rsidP="00012A44"/>
        </w:tc>
        <w:tc>
          <w:tcPr>
            <w:tcW w:w="1609" w:type="dxa"/>
            <w:shd w:val="clear" w:color="auto" w:fill="auto"/>
            <w:noWrap/>
          </w:tcPr>
          <w:p w14:paraId="1492E539"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6270825D" w14:textId="77777777" w:rsidR="00F0426A" w:rsidRDefault="00F0426A" w:rsidP="00012A44">
            <w:pPr>
              <w:jc w:val="center"/>
              <w:rPr>
                <w:sz w:val="18"/>
                <w:szCs w:val="18"/>
              </w:rPr>
            </w:pPr>
            <w:r>
              <w:rPr>
                <w:sz w:val="18"/>
                <w:szCs w:val="18"/>
              </w:rPr>
              <w:t>1</w:t>
            </w:r>
          </w:p>
        </w:tc>
        <w:tc>
          <w:tcPr>
            <w:tcW w:w="1356" w:type="dxa"/>
            <w:shd w:val="clear" w:color="auto" w:fill="auto"/>
            <w:noWrap/>
          </w:tcPr>
          <w:p w14:paraId="11460EA4" w14:textId="77777777" w:rsidR="00F0426A" w:rsidRDefault="00F0426A" w:rsidP="00012A44">
            <w:pPr>
              <w:jc w:val="center"/>
              <w:rPr>
                <w:sz w:val="18"/>
                <w:szCs w:val="18"/>
              </w:rPr>
            </w:pPr>
            <w:r>
              <w:rPr>
                <w:sz w:val="18"/>
                <w:szCs w:val="18"/>
              </w:rPr>
              <w:t xml:space="preserve">ožujak </w:t>
            </w:r>
          </w:p>
        </w:tc>
        <w:tc>
          <w:tcPr>
            <w:tcW w:w="1649" w:type="dxa"/>
            <w:shd w:val="clear" w:color="auto" w:fill="auto"/>
            <w:noWrap/>
          </w:tcPr>
          <w:p w14:paraId="47AC6FC9" w14:textId="77777777" w:rsidR="00F0426A" w:rsidRDefault="00F0426A" w:rsidP="00012A44">
            <w:pPr>
              <w:jc w:val="center"/>
              <w:rPr>
                <w:sz w:val="18"/>
                <w:szCs w:val="18"/>
              </w:rPr>
            </w:pPr>
            <w:r w:rsidRPr="0077179A">
              <w:rPr>
                <w:sz w:val="18"/>
                <w:szCs w:val="18"/>
              </w:rPr>
              <w:t>1</w:t>
            </w:r>
          </w:p>
        </w:tc>
      </w:tr>
      <w:tr w:rsidR="00F0426A" w:rsidRPr="0064764B" w14:paraId="6C634A17" w14:textId="77777777" w:rsidTr="00012A44">
        <w:trPr>
          <w:trHeight w:val="240"/>
        </w:trPr>
        <w:tc>
          <w:tcPr>
            <w:tcW w:w="4390" w:type="dxa"/>
            <w:shd w:val="clear" w:color="auto" w:fill="auto"/>
            <w:noWrap/>
          </w:tcPr>
          <w:p w14:paraId="41125B88" w14:textId="77777777" w:rsidR="00F0426A" w:rsidRPr="00692037" w:rsidRDefault="00F0426A" w:rsidP="00012A44"/>
        </w:tc>
        <w:tc>
          <w:tcPr>
            <w:tcW w:w="1609" w:type="dxa"/>
            <w:shd w:val="clear" w:color="auto" w:fill="auto"/>
            <w:noWrap/>
          </w:tcPr>
          <w:p w14:paraId="784E4F90" w14:textId="77777777" w:rsidR="00F0426A" w:rsidRDefault="00F0426A" w:rsidP="00012A44">
            <w:pPr>
              <w:jc w:val="center"/>
              <w:rPr>
                <w:sz w:val="18"/>
                <w:szCs w:val="18"/>
              </w:rPr>
            </w:pPr>
            <w:r w:rsidRPr="005C4753">
              <w:rPr>
                <w:sz w:val="18"/>
                <w:szCs w:val="18"/>
              </w:rPr>
              <w:t>Bruxelles</w:t>
            </w:r>
          </w:p>
        </w:tc>
        <w:tc>
          <w:tcPr>
            <w:tcW w:w="940" w:type="dxa"/>
            <w:shd w:val="clear" w:color="auto" w:fill="auto"/>
            <w:noWrap/>
          </w:tcPr>
          <w:p w14:paraId="6F4F3B60" w14:textId="77777777" w:rsidR="00F0426A" w:rsidRDefault="00F0426A" w:rsidP="00012A44">
            <w:pPr>
              <w:jc w:val="center"/>
              <w:rPr>
                <w:sz w:val="18"/>
                <w:szCs w:val="18"/>
              </w:rPr>
            </w:pPr>
            <w:r w:rsidRPr="00A307C6">
              <w:rPr>
                <w:sz w:val="18"/>
                <w:szCs w:val="18"/>
              </w:rPr>
              <w:t>1</w:t>
            </w:r>
          </w:p>
        </w:tc>
        <w:tc>
          <w:tcPr>
            <w:tcW w:w="1356" w:type="dxa"/>
            <w:shd w:val="clear" w:color="auto" w:fill="auto"/>
            <w:noWrap/>
          </w:tcPr>
          <w:p w14:paraId="4DA5B9A6" w14:textId="77777777" w:rsidR="00F0426A" w:rsidRDefault="00F0426A" w:rsidP="00012A44">
            <w:pPr>
              <w:jc w:val="center"/>
              <w:rPr>
                <w:sz w:val="18"/>
                <w:szCs w:val="18"/>
              </w:rPr>
            </w:pPr>
            <w:r>
              <w:rPr>
                <w:sz w:val="18"/>
                <w:szCs w:val="18"/>
              </w:rPr>
              <w:t>travanj</w:t>
            </w:r>
          </w:p>
        </w:tc>
        <w:tc>
          <w:tcPr>
            <w:tcW w:w="1649" w:type="dxa"/>
            <w:shd w:val="clear" w:color="auto" w:fill="auto"/>
            <w:noWrap/>
          </w:tcPr>
          <w:p w14:paraId="69D0052C" w14:textId="77777777" w:rsidR="00F0426A" w:rsidRDefault="00F0426A" w:rsidP="00012A44">
            <w:pPr>
              <w:jc w:val="center"/>
              <w:rPr>
                <w:sz w:val="18"/>
                <w:szCs w:val="18"/>
              </w:rPr>
            </w:pPr>
            <w:r w:rsidRPr="0077179A">
              <w:rPr>
                <w:sz w:val="18"/>
                <w:szCs w:val="18"/>
              </w:rPr>
              <w:t>1</w:t>
            </w:r>
          </w:p>
        </w:tc>
      </w:tr>
      <w:tr w:rsidR="00F0426A" w:rsidRPr="0064764B" w14:paraId="497978FC" w14:textId="77777777" w:rsidTr="00012A44">
        <w:trPr>
          <w:trHeight w:val="240"/>
        </w:trPr>
        <w:tc>
          <w:tcPr>
            <w:tcW w:w="4390" w:type="dxa"/>
            <w:shd w:val="clear" w:color="auto" w:fill="auto"/>
            <w:noWrap/>
          </w:tcPr>
          <w:p w14:paraId="381E3DC8" w14:textId="77777777" w:rsidR="00F0426A" w:rsidRPr="00692037" w:rsidRDefault="00F0426A" w:rsidP="00012A44"/>
        </w:tc>
        <w:tc>
          <w:tcPr>
            <w:tcW w:w="1609" w:type="dxa"/>
            <w:shd w:val="clear" w:color="auto" w:fill="auto"/>
            <w:noWrap/>
          </w:tcPr>
          <w:p w14:paraId="7B34EB02" w14:textId="77777777" w:rsidR="00F0426A" w:rsidRDefault="00F0426A" w:rsidP="00012A44">
            <w:pPr>
              <w:jc w:val="center"/>
              <w:rPr>
                <w:sz w:val="18"/>
                <w:szCs w:val="18"/>
              </w:rPr>
            </w:pPr>
            <w:r w:rsidRPr="005C4753">
              <w:rPr>
                <w:sz w:val="18"/>
                <w:szCs w:val="18"/>
              </w:rPr>
              <w:t>Bruxelles</w:t>
            </w:r>
          </w:p>
        </w:tc>
        <w:tc>
          <w:tcPr>
            <w:tcW w:w="940" w:type="dxa"/>
            <w:shd w:val="clear" w:color="auto" w:fill="auto"/>
            <w:noWrap/>
          </w:tcPr>
          <w:p w14:paraId="3828A543" w14:textId="77777777" w:rsidR="00F0426A" w:rsidRDefault="00F0426A" w:rsidP="00012A44">
            <w:pPr>
              <w:jc w:val="center"/>
              <w:rPr>
                <w:sz w:val="18"/>
                <w:szCs w:val="18"/>
              </w:rPr>
            </w:pPr>
            <w:r w:rsidRPr="00A307C6">
              <w:rPr>
                <w:sz w:val="18"/>
                <w:szCs w:val="18"/>
              </w:rPr>
              <w:t>1</w:t>
            </w:r>
          </w:p>
        </w:tc>
        <w:tc>
          <w:tcPr>
            <w:tcW w:w="1356" w:type="dxa"/>
            <w:shd w:val="clear" w:color="auto" w:fill="auto"/>
            <w:noWrap/>
          </w:tcPr>
          <w:p w14:paraId="0A58C6CC" w14:textId="77777777" w:rsidR="00F0426A" w:rsidRDefault="00F0426A" w:rsidP="00012A44">
            <w:pPr>
              <w:jc w:val="center"/>
              <w:rPr>
                <w:sz w:val="18"/>
                <w:szCs w:val="18"/>
              </w:rPr>
            </w:pPr>
            <w:r>
              <w:rPr>
                <w:sz w:val="18"/>
                <w:szCs w:val="18"/>
              </w:rPr>
              <w:t>travanj</w:t>
            </w:r>
          </w:p>
        </w:tc>
        <w:tc>
          <w:tcPr>
            <w:tcW w:w="1649" w:type="dxa"/>
            <w:shd w:val="clear" w:color="auto" w:fill="auto"/>
            <w:noWrap/>
          </w:tcPr>
          <w:p w14:paraId="0ACF3038" w14:textId="77777777" w:rsidR="00F0426A" w:rsidRDefault="00F0426A" w:rsidP="00012A44">
            <w:pPr>
              <w:jc w:val="center"/>
              <w:rPr>
                <w:sz w:val="18"/>
                <w:szCs w:val="18"/>
              </w:rPr>
            </w:pPr>
            <w:r w:rsidRPr="0077179A">
              <w:rPr>
                <w:sz w:val="18"/>
                <w:szCs w:val="18"/>
              </w:rPr>
              <w:t>1</w:t>
            </w:r>
          </w:p>
        </w:tc>
      </w:tr>
      <w:tr w:rsidR="00F0426A" w:rsidRPr="0064764B" w14:paraId="4D1C2D1E" w14:textId="77777777" w:rsidTr="00012A44">
        <w:trPr>
          <w:trHeight w:val="240"/>
        </w:trPr>
        <w:tc>
          <w:tcPr>
            <w:tcW w:w="4390" w:type="dxa"/>
            <w:shd w:val="clear" w:color="auto" w:fill="auto"/>
            <w:noWrap/>
          </w:tcPr>
          <w:p w14:paraId="54232E91" w14:textId="77777777" w:rsidR="00F0426A" w:rsidRPr="00692037" w:rsidRDefault="00F0426A" w:rsidP="00012A44"/>
        </w:tc>
        <w:tc>
          <w:tcPr>
            <w:tcW w:w="1609" w:type="dxa"/>
            <w:shd w:val="clear" w:color="auto" w:fill="auto"/>
            <w:noWrap/>
          </w:tcPr>
          <w:p w14:paraId="64BE5467" w14:textId="77777777" w:rsidR="00F0426A" w:rsidRDefault="00F0426A" w:rsidP="00012A44">
            <w:pPr>
              <w:jc w:val="center"/>
              <w:rPr>
                <w:sz w:val="18"/>
                <w:szCs w:val="18"/>
              </w:rPr>
            </w:pPr>
            <w:r w:rsidRPr="005C4753">
              <w:rPr>
                <w:sz w:val="18"/>
                <w:szCs w:val="18"/>
              </w:rPr>
              <w:t>Bruxelles</w:t>
            </w:r>
          </w:p>
        </w:tc>
        <w:tc>
          <w:tcPr>
            <w:tcW w:w="940" w:type="dxa"/>
            <w:shd w:val="clear" w:color="auto" w:fill="auto"/>
            <w:noWrap/>
          </w:tcPr>
          <w:p w14:paraId="74B8EA8D" w14:textId="77777777" w:rsidR="00F0426A" w:rsidRDefault="00F0426A" w:rsidP="00012A44">
            <w:pPr>
              <w:jc w:val="center"/>
              <w:rPr>
                <w:sz w:val="18"/>
                <w:szCs w:val="18"/>
              </w:rPr>
            </w:pPr>
            <w:r w:rsidRPr="00A307C6">
              <w:rPr>
                <w:sz w:val="18"/>
                <w:szCs w:val="18"/>
              </w:rPr>
              <w:t>1</w:t>
            </w:r>
          </w:p>
        </w:tc>
        <w:tc>
          <w:tcPr>
            <w:tcW w:w="1356" w:type="dxa"/>
            <w:shd w:val="clear" w:color="auto" w:fill="auto"/>
            <w:noWrap/>
          </w:tcPr>
          <w:p w14:paraId="750B1C14" w14:textId="77777777" w:rsidR="00F0426A" w:rsidRDefault="00F0426A" w:rsidP="00012A44">
            <w:pPr>
              <w:jc w:val="center"/>
              <w:rPr>
                <w:sz w:val="18"/>
                <w:szCs w:val="18"/>
              </w:rPr>
            </w:pPr>
            <w:r>
              <w:rPr>
                <w:sz w:val="18"/>
                <w:szCs w:val="18"/>
              </w:rPr>
              <w:t>svibanj</w:t>
            </w:r>
          </w:p>
        </w:tc>
        <w:tc>
          <w:tcPr>
            <w:tcW w:w="1649" w:type="dxa"/>
            <w:shd w:val="clear" w:color="auto" w:fill="auto"/>
            <w:noWrap/>
          </w:tcPr>
          <w:p w14:paraId="46412B05" w14:textId="77777777" w:rsidR="00F0426A" w:rsidRDefault="00F0426A" w:rsidP="00012A44">
            <w:pPr>
              <w:jc w:val="center"/>
              <w:rPr>
                <w:sz w:val="18"/>
                <w:szCs w:val="18"/>
              </w:rPr>
            </w:pPr>
            <w:r w:rsidRPr="0077179A">
              <w:rPr>
                <w:sz w:val="18"/>
                <w:szCs w:val="18"/>
              </w:rPr>
              <w:t>1</w:t>
            </w:r>
          </w:p>
        </w:tc>
      </w:tr>
      <w:tr w:rsidR="00F0426A" w:rsidRPr="0064764B" w14:paraId="42F92C84" w14:textId="77777777" w:rsidTr="00012A44">
        <w:trPr>
          <w:trHeight w:val="240"/>
        </w:trPr>
        <w:tc>
          <w:tcPr>
            <w:tcW w:w="4390" w:type="dxa"/>
            <w:shd w:val="clear" w:color="auto" w:fill="auto"/>
            <w:noWrap/>
          </w:tcPr>
          <w:p w14:paraId="4CFBAA9E" w14:textId="77777777" w:rsidR="00F0426A" w:rsidRPr="00692037" w:rsidRDefault="00F0426A" w:rsidP="00012A44"/>
        </w:tc>
        <w:tc>
          <w:tcPr>
            <w:tcW w:w="1609" w:type="dxa"/>
            <w:shd w:val="clear" w:color="auto" w:fill="auto"/>
            <w:noWrap/>
          </w:tcPr>
          <w:p w14:paraId="6DCD5D9E" w14:textId="77777777" w:rsidR="00F0426A" w:rsidRDefault="00F0426A" w:rsidP="00012A44">
            <w:pPr>
              <w:jc w:val="center"/>
              <w:rPr>
                <w:sz w:val="18"/>
                <w:szCs w:val="18"/>
              </w:rPr>
            </w:pPr>
            <w:r w:rsidRPr="005C4753">
              <w:rPr>
                <w:sz w:val="18"/>
                <w:szCs w:val="18"/>
              </w:rPr>
              <w:t>Bruxelles</w:t>
            </w:r>
          </w:p>
        </w:tc>
        <w:tc>
          <w:tcPr>
            <w:tcW w:w="940" w:type="dxa"/>
            <w:shd w:val="clear" w:color="auto" w:fill="auto"/>
            <w:noWrap/>
          </w:tcPr>
          <w:p w14:paraId="7A8D57A7" w14:textId="77777777" w:rsidR="00F0426A" w:rsidRDefault="00F0426A" w:rsidP="00012A44">
            <w:pPr>
              <w:jc w:val="center"/>
              <w:rPr>
                <w:sz w:val="18"/>
                <w:szCs w:val="18"/>
              </w:rPr>
            </w:pPr>
            <w:r w:rsidRPr="00A307C6">
              <w:rPr>
                <w:sz w:val="18"/>
                <w:szCs w:val="18"/>
              </w:rPr>
              <w:t>1</w:t>
            </w:r>
          </w:p>
        </w:tc>
        <w:tc>
          <w:tcPr>
            <w:tcW w:w="1356" w:type="dxa"/>
            <w:shd w:val="clear" w:color="auto" w:fill="auto"/>
            <w:noWrap/>
          </w:tcPr>
          <w:p w14:paraId="1B68992E" w14:textId="77777777" w:rsidR="00F0426A" w:rsidRDefault="00F0426A" w:rsidP="00012A44">
            <w:pPr>
              <w:jc w:val="center"/>
              <w:rPr>
                <w:sz w:val="18"/>
                <w:szCs w:val="18"/>
              </w:rPr>
            </w:pPr>
            <w:r>
              <w:rPr>
                <w:sz w:val="18"/>
                <w:szCs w:val="18"/>
              </w:rPr>
              <w:t>Lipanj</w:t>
            </w:r>
          </w:p>
        </w:tc>
        <w:tc>
          <w:tcPr>
            <w:tcW w:w="1649" w:type="dxa"/>
            <w:shd w:val="clear" w:color="auto" w:fill="auto"/>
            <w:noWrap/>
          </w:tcPr>
          <w:p w14:paraId="16C948C3" w14:textId="77777777" w:rsidR="00F0426A" w:rsidRDefault="00F0426A" w:rsidP="00012A44">
            <w:pPr>
              <w:jc w:val="center"/>
              <w:rPr>
                <w:sz w:val="18"/>
                <w:szCs w:val="18"/>
              </w:rPr>
            </w:pPr>
            <w:r w:rsidRPr="0077179A">
              <w:rPr>
                <w:sz w:val="18"/>
                <w:szCs w:val="18"/>
              </w:rPr>
              <w:t>1</w:t>
            </w:r>
          </w:p>
        </w:tc>
      </w:tr>
      <w:tr w:rsidR="00F0426A" w:rsidRPr="0064764B" w14:paraId="7BF105C9" w14:textId="77777777" w:rsidTr="00012A44">
        <w:trPr>
          <w:trHeight w:val="240"/>
        </w:trPr>
        <w:tc>
          <w:tcPr>
            <w:tcW w:w="4390" w:type="dxa"/>
            <w:shd w:val="clear" w:color="auto" w:fill="auto"/>
            <w:noWrap/>
          </w:tcPr>
          <w:p w14:paraId="6C2DAF53" w14:textId="77777777" w:rsidR="00F0426A" w:rsidRPr="00692037" w:rsidRDefault="00F0426A" w:rsidP="00012A44"/>
        </w:tc>
        <w:tc>
          <w:tcPr>
            <w:tcW w:w="1609" w:type="dxa"/>
            <w:shd w:val="clear" w:color="auto" w:fill="auto"/>
            <w:noWrap/>
          </w:tcPr>
          <w:p w14:paraId="2FABE828" w14:textId="77777777" w:rsidR="00F0426A" w:rsidRDefault="00F0426A" w:rsidP="00012A44">
            <w:pPr>
              <w:jc w:val="center"/>
              <w:rPr>
                <w:sz w:val="18"/>
                <w:szCs w:val="18"/>
              </w:rPr>
            </w:pPr>
            <w:r w:rsidRPr="005C4753">
              <w:rPr>
                <w:sz w:val="18"/>
                <w:szCs w:val="18"/>
              </w:rPr>
              <w:t>Bruxelles</w:t>
            </w:r>
          </w:p>
        </w:tc>
        <w:tc>
          <w:tcPr>
            <w:tcW w:w="940" w:type="dxa"/>
            <w:shd w:val="clear" w:color="auto" w:fill="auto"/>
            <w:noWrap/>
          </w:tcPr>
          <w:p w14:paraId="70F61AAC" w14:textId="77777777" w:rsidR="00F0426A" w:rsidRDefault="00F0426A" w:rsidP="00012A44">
            <w:pPr>
              <w:jc w:val="center"/>
              <w:rPr>
                <w:sz w:val="18"/>
                <w:szCs w:val="18"/>
              </w:rPr>
            </w:pPr>
            <w:r w:rsidRPr="00A307C6">
              <w:rPr>
                <w:sz w:val="18"/>
                <w:szCs w:val="18"/>
              </w:rPr>
              <w:t>1</w:t>
            </w:r>
          </w:p>
        </w:tc>
        <w:tc>
          <w:tcPr>
            <w:tcW w:w="1356" w:type="dxa"/>
            <w:shd w:val="clear" w:color="auto" w:fill="auto"/>
            <w:noWrap/>
          </w:tcPr>
          <w:p w14:paraId="2C6A3804" w14:textId="77777777" w:rsidR="00F0426A" w:rsidRDefault="00F0426A" w:rsidP="00012A44">
            <w:pPr>
              <w:jc w:val="center"/>
              <w:rPr>
                <w:sz w:val="18"/>
                <w:szCs w:val="18"/>
              </w:rPr>
            </w:pPr>
            <w:r>
              <w:rPr>
                <w:sz w:val="18"/>
                <w:szCs w:val="18"/>
              </w:rPr>
              <w:t>Lipanj</w:t>
            </w:r>
          </w:p>
        </w:tc>
        <w:tc>
          <w:tcPr>
            <w:tcW w:w="1649" w:type="dxa"/>
            <w:shd w:val="clear" w:color="auto" w:fill="auto"/>
            <w:noWrap/>
          </w:tcPr>
          <w:p w14:paraId="01F3AAED" w14:textId="77777777" w:rsidR="00F0426A" w:rsidRDefault="00F0426A" w:rsidP="00012A44">
            <w:pPr>
              <w:jc w:val="center"/>
              <w:rPr>
                <w:sz w:val="18"/>
                <w:szCs w:val="18"/>
              </w:rPr>
            </w:pPr>
            <w:r w:rsidRPr="0077179A">
              <w:rPr>
                <w:sz w:val="18"/>
                <w:szCs w:val="18"/>
              </w:rPr>
              <w:t>1</w:t>
            </w:r>
          </w:p>
        </w:tc>
      </w:tr>
      <w:tr w:rsidR="00F0426A" w:rsidRPr="0064764B" w14:paraId="2F9A770F" w14:textId="77777777" w:rsidTr="00012A44">
        <w:trPr>
          <w:trHeight w:val="240"/>
        </w:trPr>
        <w:tc>
          <w:tcPr>
            <w:tcW w:w="4390" w:type="dxa"/>
            <w:shd w:val="clear" w:color="auto" w:fill="auto"/>
            <w:noWrap/>
          </w:tcPr>
          <w:p w14:paraId="6877D8FF" w14:textId="77777777" w:rsidR="00F0426A" w:rsidRPr="00692037" w:rsidRDefault="00F0426A" w:rsidP="00012A44"/>
        </w:tc>
        <w:tc>
          <w:tcPr>
            <w:tcW w:w="1609" w:type="dxa"/>
            <w:shd w:val="clear" w:color="auto" w:fill="auto"/>
            <w:noWrap/>
          </w:tcPr>
          <w:p w14:paraId="58CC8B79" w14:textId="77777777" w:rsidR="00F0426A" w:rsidRPr="005C4753" w:rsidRDefault="00F0426A" w:rsidP="00012A44">
            <w:pPr>
              <w:jc w:val="center"/>
              <w:rPr>
                <w:sz w:val="18"/>
                <w:szCs w:val="18"/>
              </w:rPr>
            </w:pPr>
            <w:r>
              <w:rPr>
                <w:sz w:val="18"/>
                <w:szCs w:val="18"/>
              </w:rPr>
              <w:t>Bruxelles</w:t>
            </w:r>
          </w:p>
        </w:tc>
        <w:tc>
          <w:tcPr>
            <w:tcW w:w="940" w:type="dxa"/>
            <w:shd w:val="clear" w:color="auto" w:fill="auto"/>
            <w:noWrap/>
          </w:tcPr>
          <w:p w14:paraId="3A0F7CD2" w14:textId="77777777" w:rsidR="00F0426A" w:rsidRPr="00A307C6" w:rsidRDefault="00F0426A" w:rsidP="00012A44">
            <w:pPr>
              <w:jc w:val="center"/>
              <w:rPr>
                <w:sz w:val="18"/>
                <w:szCs w:val="18"/>
              </w:rPr>
            </w:pPr>
            <w:r>
              <w:rPr>
                <w:sz w:val="18"/>
                <w:szCs w:val="18"/>
              </w:rPr>
              <w:t>1</w:t>
            </w:r>
          </w:p>
        </w:tc>
        <w:tc>
          <w:tcPr>
            <w:tcW w:w="1356" w:type="dxa"/>
            <w:shd w:val="clear" w:color="auto" w:fill="auto"/>
            <w:noWrap/>
          </w:tcPr>
          <w:p w14:paraId="7F345249" w14:textId="77777777" w:rsidR="00F0426A" w:rsidRDefault="00F0426A" w:rsidP="00012A44">
            <w:pPr>
              <w:jc w:val="center"/>
              <w:rPr>
                <w:sz w:val="18"/>
                <w:szCs w:val="18"/>
              </w:rPr>
            </w:pPr>
            <w:r>
              <w:rPr>
                <w:sz w:val="18"/>
                <w:szCs w:val="18"/>
              </w:rPr>
              <w:t>srpanj</w:t>
            </w:r>
          </w:p>
        </w:tc>
        <w:tc>
          <w:tcPr>
            <w:tcW w:w="1649" w:type="dxa"/>
            <w:shd w:val="clear" w:color="auto" w:fill="auto"/>
            <w:noWrap/>
          </w:tcPr>
          <w:p w14:paraId="1545BE19" w14:textId="77777777" w:rsidR="00F0426A" w:rsidRPr="0077179A" w:rsidRDefault="00F0426A" w:rsidP="00012A44">
            <w:pPr>
              <w:jc w:val="center"/>
              <w:rPr>
                <w:sz w:val="18"/>
                <w:szCs w:val="18"/>
              </w:rPr>
            </w:pPr>
            <w:r>
              <w:rPr>
                <w:sz w:val="18"/>
                <w:szCs w:val="18"/>
              </w:rPr>
              <w:t>1</w:t>
            </w:r>
          </w:p>
        </w:tc>
      </w:tr>
      <w:tr w:rsidR="00F0426A" w:rsidRPr="0064764B" w14:paraId="4C88FB1F" w14:textId="77777777" w:rsidTr="00012A44">
        <w:trPr>
          <w:trHeight w:val="240"/>
        </w:trPr>
        <w:tc>
          <w:tcPr>
            <w:tcW w:w="4390" w:type="dxa"/>
            <w:shd w:val="clear" w:color="auto" w:fill="auto"/>
            <w:noWrap/>
          </w:tcPr>
          <w:p w14:paraId="53D65A35" w14:textId="77777777" w:rsidR="00F0426A" w:rsidRPr="00692037" w:rsidRDefault="00F0426A" w:rsidP="00012A44"/>
        </w:tc>
        <w:tc>
          <w:tcPr>
            <w:tcW w:w="1609" w:type="dxa"/>
            <w:shd w:val="clear" w:color="auto" w:fill="auto"/>
            <w:noWrap/>
          </w:tcPr>
          <w:p w14:paraId="614F8256" w14:textId="77777777" w:rsidR="00F0426A" w:rsidRPr="005C4753" w:rsidRDefault="00F0426A" w:rsidP="00012A44">
            <w:pPr>
              <w:jc w:val="center"/>
              <w:rPr>
                <w:sz w:val="18"/>
                <w:szCs w:val="18"/>
              </w:rPr>
            </w:pPr>
            <w:r>
              <w:rPr>
                <w:sz w:val="18"/>
                <w:szCs w:val="18"/>
              </w:rPr>
              <w:t>Bruxelles</w:t>
            </w:r>
          </w:p>
        </w:tc>
        <w:tc>
          <w:tcPr>
            <w:tcW w:w="940" w:type="dxa"/>
            <w:shd w:val="clear" w:color="auto" w:fill="auto"/>
            <w:noWrap/>
          </w:tcPr>
          <w:p w14:paraId="42480A57" w14:textId="77777777" w:rsidR="00F0426A" w:rsidRPr="00A307C6" w:rsidRDefault="00F0426A" w:rsidP="00012A44">
            <w:pPr>
              <w:jc w:val="center"/>
              <w:rPr>
                <w:sz w:val="18"/>
                <w:szCs w:val="18"/>
              </w:rPr>
            </w:pPr>
            <w:r>
              <w:rPr>
                <w:sz w:val="18"/>
                <w:szCs w:val="18"/>
              </w:rPr>
              <w:t>1</w:t>
            </w:r>
          </w:p>
        </w:tc>
        <w:tc>
          <w:tcPr>
            <w:tcW w:w="1356" w:type="dxa"/>
            <w:shd w:val="clear" w:color="auto" w:fill="auto"/>
            <w:noWrap/>
          </w:tcPr>
          <w:p w14:paraId="60C17110" w14:textId="77777777" w:rsidR="00F0426A" w:rsidRDefault="00F0426A" w:rsidP="00012A44">
            <w:pPr>
              <w:jc w:val="center"/>
              <w:rPr>
                <w:sz w:val="18"/>
                <w:szCs w:val="18"/>
              </w:rPr>
            </w:pPr>
            <w:r>
              <w:rPr>
                <w:sz w:val="18"/>
                <w:szCs w:val="18"/>
              </w:rPr>
              <w:t>Rujan</w:t>
            </w:r>
          </w:p>
        </w:tc>
        <w:tc>
          <w:tcPr>
            <w:tcW w:w="1649" w:type="dxa"/>
            <w:shd w:val="clear" w:color="auto" w:fill="auto"/>
            <w:noWrap/>
          </w:tcPr>
          <w:p w14:paraId="781B5B42" w14:textId="77777777" w:rsidR="00F0426A" w:rsidRPr="0077179A" w:rsidRDefault="00F0426A" w:rsidP="00012A44">
            <w:pPr>
              <w:jc w:val="center"/>
              <w:rPr>
                <w:sz w:val="18"/>
                <w:szCs w:val="18"/>
              </w:rPr>
            </w:pPr>
            <w:r>
              <w:rPr>
                <w:sz w:val="18"/>
                <w:szCs w:val="18"/>
              </w:rPr>
              <w:t>1</w:t>
            </w:r>
          </w:p>
        </w:tc>
      </w:tr>
      <w:tr w:rsidR="00F0426A" w:rsidRPr="0064764B" w14:paraId="28ABFB05" w14:textId="77777777" w:rsidTr="00012A44">
        <w:trPr>
          <w:trHeight w:val="240"/>
        </w:trPr>
        <w:tc>
          <w:tcPr>
            <w:tcW w:w="4390" w:type="dxa"/>
            <w:shd w:val="clear" w:color="auto" w:fill="auto"/>
            <w:noWrap/>
          </w:tcPr>
          <w:p w14:paraId="3E16AFC0" w14:textId="77777777" w:rsidR="00F0426A" w:rsidRPr="00692037" w:rsidRDefault="00F0426A" w:rsidP="00012A44"/>
        </w:tc>
        <w:tc>
          <w:tcPr>
            <w:tcW w:w="1609" w:type="dxa"/>
            <w:shd w:val="clear" w:color="auto" w:fill="auto"/>
            <w:noWrap/>
          </w:tcPr>
          <w:p w14:paraId="07612A47" w14:textId="77777777" w:rsidR="00F0426A" w:rsidRDefault="00F0426A" w:rsidP="00012A44">
            <w:pPr>
              <w:jc w:val="center"/>
              <w:rPr>
                <w:sz w:val="18"/>
                <w:szCs w:val="18"/>
              </w:rPr>
            </w:pPr>
            <w:r>
              <w:rPr>
                <w:sz w:val="18"/>
                <w:szCs w:val="18"/>
              </w:rPr>
              <w:t xml:space="preserve">Bruxelles </w:t>
            </w:r>
          </w:p>
        </w:tc>
        <w:tc>
          <w:tcPr>
            <w:tcW w:w="940" w:type="dxa"/>
            <w:shd w:val="clear" w:color="auto" w:fill="auto"/>
            <w:noWrap/>
          </w:tcPr>
          <w:p w14:paraId="359F8AE2" w14:textId="77777777" w:rsidR="00F0426A" w:rsidRDefault="00F0426A" w:rsidP="00012A44">
            <w:pPr>
              <w:jc w:val="center"/>
              <w:rPr>
                <w:sz w:val="18"/>
                <w:szCs w:val="18"/>
              </w:rPr>
            </w:pPr>
            <w:r>
              <w:rPr>
                <w:sz w:val="18"/>
                <w:szCs w:val="18"/>
              </w:rPr>
              <w:t>1</w:t>
            </w:r>
          </w:p>
        </w:tc>
        <w:tc>
          <w:tcPr>
            <w:tcW w:w="1356" w:type="dxa"/>
            <w:shd w:val="clear" w:color="auto" w:fill="auto"/>
            <w:noWrap/>
          </w:tcPr>
          <w:p w14:paraId="449FD692" w14:textId="77777777" w:rsidR="00F0426A" w:rsidRDefault="00F0426A" w:rsidP="00012A44">
            <w:pPr>
              <w:jc w:val="center"/>
              <w:rPr>
                <w:sz w:val="18"/>
                <w:szCs w:val="18"/>
              </w:rPr>
            </w:pPr>
            <w:r>
              <w:rPr>
                <w:sz w:val="18"/>
                <w:szCs w:val="18"/>
              </w:rPr>
              <w:t>listopad</w:t>
            </w:r>
          </w:p>
        </w:tc>
        <w:tc>
          <w:tcPr>
            <w:tcW w:w="1649" w:type="dxa"/>
            <w:shd w:val="clear" w:color="auto" w:fill="auto"/>
            <w:noWrap/>
          </w:tcPr>
          <w:p w14:paraId="42F76A0B" w14:textId="77777777" w:rsidR="00F0426A" w:rsidRDefault="00F0426A" w:rsidP="00012A44">
            <w:pPr>
              <w:jc w:val="center"/>
              <w:rPr>
                <w:sz w:val="18"/>
                <w:szCs w:val="18"/>
              </w:rPr>
            </w:pPr>
            <w:r>
              <w:rPr>
                <w:sz w:val="18"/>
                <w:szCs w:val="18"/>
              </w:rPr>
              <w:t>1</w:t>
            </w:r>
          </w:p>
        </w:tc>
      </w:tr>
      <w:tr w:rsidR="00F0426A" w:rsidRPr="0064764B" w14:paraId="21EAC817" w14:textId="77777777" w:rsidTr="00012A44">
        <w:trPr>
          <w:trHeight w:val="240"/>
        </w:trPr>
        <w:tc>
          <w:tcPr>
            <w:tcW w:w="4390" w:type="dxa"/>
            <w:shd w:val="clear" w:color="auto" w:fill="auto"/>
            <w:noWrap/>
          </w:tcPr>
          <w:p w14:paraId="68C9AC2E" w14:textId="77777777" w:rsidR="00F0426A" w:rsidRPr="00167D58" w:rsidRDefault="00F0426A" w:rsidP="00012A44">
            <w:pPr>
              <w:rPr>
                <w:b/>
                <w:bCs/>
                <w:sz w:val="18"/>
                <w:szCs w:val="18"/>
              </w:rPr>
            </w:pPr>
            <w:r w:rsidRPr="00167D58">
              <w:rPr>
                <w:b/>
                <w:bCs/>
                <w:sz w:val="18"/>
                <w:szCs w:val="18"/>
              </w:rPr>
              <w:t>Podgrupe HTACG:</w:t>
            </w:r>
          </w:p>
        </w:tc>
        <w:tc>
          <w:tcPr>
            <w:tcW w:w="1609" w:type="dxa"/>
            <w:shd w:val="clear" w:color="auto" w:fill="auto"/>
            <w:noWrap/>
          </w:tcPr>
          <w:p w14:paraId="1BDF57D9" w14:textId="77777777" w:rsidR="00F0426A" w:rsidRDefault="00F0426A" w:rsidP="00012A44">
            <w:pPr>
              <w:jc w:val="center"/>
              <w:rPr>
                <w:sz w:val="18"/>
                <w:szCs w:val="18"/>
              </w:rPr>
            </w:pPr>
          </w:p>
        </w:tc>
        <w:tc>
          <w:tcPr>
            <w:tcW w:w="940" w:type="dxa"/>
            <w:shd w:val="clear" w:color="auto" w:fill="auto"/>
            <w:noWrap/>
          </w:tcPr>
          <w:p w14:paraId="6239F254" w14:textId="77777777" w:rsidR="00F0426A" w:rsidRDefault="00F0426A" w:rsidP="00012A44">
            <w:pPr>
              <w:jc w:val="center"/>
              <w:rPr>
                <w:sz w:val="18"/>
                <w:szCs w:val="18"/>
              </w:rPr>
            </w:pPr>
          </w:p>
        </w:tc>
        <w:tc>
          <w:tcPr>
            <w:tcW w:w="1356" w:type="dxa"/>
            <w:shd w:val="clear" w:color="auto" w:fill="auto"/>
            <w:noWrap/>
          </w:tcPr>
          <w:p w14:paraId="641259D4" w14:textId="77777777" w:rsidR="00F0426A" w:rsidRDefault="00F0426A" w:rsidP="00012A44">
            <w:pPr>
              <w:jc w:val="center"/>
              <w:rPr>
                <w:sz w:val="18"/>
                <w:szCs w:val="18"/>
              </w:rPr>
            </w:pPr>
          </w:p>
        </w:tc>
        <w:tc>
          <w:tcPr>
            <w:tcW w:w="1649" w:type="dxa"/>
            <w:shd w:val="clear" w:color="auto" w:fill="auto"/>
            <w:noWrap/>
          </w:tcPr>
          <w:p w14:paraId="2F0D07A3" w14:textId="77777777" w:rsidR="00F0426A" w:rsidRDefault="00F0426A" w:rsidP="00012A44">
            <w:pPr>
              <w:jc w:val="center"/>
              <w:rPr>
                <w:sz w:val="18"/>
                <w:szCs w:val="18"/>
              </w:rPr>
            </w:pPr>
          </w:p>
        </w:tc>
      </w:tr>
      <w:tr w:rsidR="00F0426A" w:rsidRPr="0064764B" w14:paraId="1DEB1726" w14:textId="77777777" w:rsidTr="00012A44">
        <w:trPr>
          <w:trHeight w:val="240"/>
        </w:trPr>
        <w:tc>
          <w:tcPr>
            <w:tcW w:w="4390" w:type="dxa"/>
            <w:shd w:val="clear" w:color="auto" w:fill="auto"/>
            <w:noWrap/>
          </w:tcPr>
          <w:p w14:paraId="470AE5F5" w14:textId="77777777" w:rsidR="00F0426A" w:rsidRPr="00E45252" w:rsidRDefault="00F0426A" w:rsidP="00012A44">
            <w:pPr>
              <w:rPr>
                <w:b/>
                <w:bCs/>
                <w:sz w:val="18"/>
                <w:szCs w:val="18"/>
              </w:rPr>
            </w:pPr>
            <w:r w:rsidRPr="00E45252">
              <w:rPr>
                <w:b/>
                <w:bCs/>
                <w:sz w:val="18"/>
                <w:szCs w:val="18"/>
              </w:rPr>
              <w:t>Podgrupa za metodologiju i proceduralne smjernice (Methodological and Procedural Guidelines Subgroup)</w:t>
            </w:r>
          </w:p>
        </w:tc>
        <w:tc>
          <w:tcPr>
            <w:tcW w:w="1609" w:type="dxa"/>
            <w:shd w:val="clear" w:color="auto" w:fill="auto"/>
            <w:noWrap/>
          </w:tcPr>
          <w:p w14:paraId="0824CC69" w14:textId="77777777" w:rsidR="00F0426A" w:rsidRDefault="00F0426A" w:rsidP="00012A44">
            <w:pPr>
              <w:jc w:val="center"/>
              <w:rPr>
                <w:sz w:val="18"/>
                <w:szCs w:val="18"/>
              </w:rPr>
            </w:pPr>
          </w:p>
        </w:tc>
        <w:tc>
          <w:tcPr>
            <w:tcW w:w="940" w:type="dxa"/>
            <w:shd w:val="clear" w:color="auto" w:fill="auto"/>
            <w:noWrap/>
          </w:tcPr>
          <w:p w14:paraId="06C29AE9" w14:textId="77777777" w:rsidR="00F0426A" w:rsidRDefault="00F0426A" w:rsidP="00012A44">
            <w:pPr>
              <w:jc w:val="center"/>
              <w:rPr>
                <w:sz w:val="18"/>
                <w:szCs w:val="18"/>
              </w:rPr>
            </w:pPr>
          </w:p>
        </w:tc>
        <w:tc>
          <w:tcPr>
            <w:tcW w:w="1356" w:type="dxa"/>
            <w:shd w:val="clear" w:color="auto" w:fill="auto"/>
            <w:noWrap/>
          </w:tcPr>
          <w:p w14:paraId="72BD8A0C" w14:textId="77777777" w:rsidR="00F0426A" w:rsidRDefault="00F0426A" w:rsidP="00012A44">
            <w:pPr>
              <w:jc w:val="center"/>
              <w:rPr>
                <w:sz w:val="18"/>
                <w:szCs w:val="18"/>
              </w:rPr>
            </w:pPr>
          </w:p>
        </w:tc>
        <w:tc>
          <w:tcPr>
            <w:tcW w:w="1649" w:type="dxa"/>
            <w:shd w:val="clear" w:color="auto" w:fill="auto"/>
            <w:noWrap/>
          </w:tcPr>
          <w:p w14:paraId="6C65F168" w14:textId="77777777" w:rsidR="00F0426A" w:rsidRDefault="00F0426A" w:rsidP="00012A44">
            <w:pPr>
              <w:jc w:val="center"/>
              <w:rPr>
                <w:sz w:val="18"/>
                <w:szCs w:val="18"/>
              </w:rPr>
            </w:pPr>
          </w:p>
        </w:tc>
      </w:tr>
      <w:tr w:rsidR="00F0426A" w:rsidRPr="0064764B" w14:paraId="72B9DD5B" w14:textId="77777777" w:rsidTr="00012A44">
        <w:trPr>
          <w:trHeight w:val="240"/>
        </w:trPr>
        <w:tc>
          <w:tcPr>
            <w:tcW w:w="4390" w:type="dxa"/>
            <w:shd w:val="clear" w:color="auto" w:fill="auto"/>
            <w:noWrap/>
          </w:tcPr>
          <w:p w14:paraId="5EE3C3BA" w14:textId="77777777" w:rsidR="00F0426A" w:rsidRPr="00021383" w:rsidRDefault="00F0426A" w:rsidP="00012A44">
            <w:pPr>
              <w:rPr>
                <w:b/>
                <w:bCs/>
                <w:sz w:val="18"/>
                <w:szCs w:val="18"/>
              </w:rPr>
            </w:pPr>
          </w:p>
        </w:tc>
        <w:tc>
          <w:tcPr>
            <w:tcW w:w="1609" w:type="dxa"/>
            <w:shd w:val="clear" w:color="auto" w:fill="auto"/>
            <w:noWrap/>
          </w:tcPr>
          <w:p w14:paraId="62D895E1"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29FAB461" w14:textId="77777777" w:rsidR="00F0426A" w:rsidRDefault="00F0426A" w:rsidP="00012A44">
            <w:pPr>
              <w:jc w:val="center"/>
              <w:rPr>
                <w:sz w:val="18"/>
                <w:szCs w:val="18"/>
              </w:rPr>
            </w:pPr>
            <w:r>
              <w:rPr>
                <w:sz w:val="18"/>
                <w:szCs w:val="18"/>
              </w:rPr>
              <w:t>1</w:t>
            </w:r>
          </w:p>
        </w:tc>
        <w:tc>
          <w:tcPr>
            <w:tcW w:w="1356" w:type="dxa"/>
            <w:shd w:val="clear" w:color="auto" w:fill="auto"/>
            <w:noWrap/>
          </w:tcPr>
          <w:p w14:paraId="11E6A656" w14:textId="77777777" w:rsidR="00F0426A" w:rsidRDefault="00F0426A" w:rsidP="00012A44">
            <w:pPr>
              <w:jc w:val="center"/>
              <w:rPr>
                <w:sz w:val="18"/>
                <w:szCs w:val="18"/>
              </w:rPr>
            </w:pPr>
            <w:r>
              <w:rPr>
                <w:sz w:val="18"/>
                <w:szCs w:val="18"/>
              </w:rPr>
              <w:t>siječanj</w:t>
            </w:r>
          </w:p>
        </w:tc>
        <w:tc>
          <w:tcPr>
            <w:tcW w:w="1649" w:type="dxa"/>
            <w:shd w:val="clear" w:color="auto" w:fill="auto"/>
            <w:noWrap/>
          </w:tcPr>
          <w:p w14:paraId="5887F474" w14:textId="77777777" w:rsidR="00F0426A" w:rsidRDefault="00F0426A" w:rsidP="00012A44">
            <w:pPr>
              <w:jc w:val="center"/>
              <w:rPr>
                <w:sz w:val="18"/>
                <w:szCs w:val="18"/>
              </w:rPr>
            </w:pPr>
            <w:r>
              <w:rPr>
                <w:sz w:val="18"/>
                <w:szCs w:val="18"/>
              </w:rPr>
              <w:t>1</w:t>
            </w:r>
          </w:p>
        </w:tc>
      </w:tr>
      <w:tr w:rsidR="00F0426A" w:rsidRPr="0064764B" w14:paraId="7A2769B8" w14:textId="77777777" w:rsidTr="00012A44">
        <w:trPr>
          <w:trHeight w:val="240"/>
        </w:trPr>
        <w:tc>
          <w:tcPr>
            <w:tcW w:w="4390" w:type="dxa"/>
            <w:shd w:val="clear" w:color="auto" w:fill="auto"/>
            <w:noWrap/>
          </w:tcPr>
          <w:p w14:paraId="5F6DD661" w14:textId="77777777" w:rsidR="00F0426A" w:rsidRPr="00021383" w:rsidRDefault="00F0426A" w:rsidP="00012A44">
            <w:pPr>
              <w:rPr>
                <w:b/>
                <w:bCs/>
                <w:sz w:val="18"/>
                <w:szCs w:val="18"/>
              </w:rPr>
            </w:pPr>
          </w:p>
        </w:tc>
        <w:tc>
          <w:tcPr>
            <w:tcW w:w="1609" w:type="dxa"/>
            <w:shd w:val="clear" w:color="auto" w:fill="auto"/>
            <w:noWrap/>
          </w:tcPr>
          <w:p w14:paraId="13C63DDA"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73F9C47" w14:textId="77777777" w:rsidR="00F0426A" w:rsidRDefault="00F0426A" w:rsidP="00012A44">
            <w:pPr>
              <w:jc w:val="center"/>
              <w:rPr>
                <w:sz w:val="18"/>
                <w:szCs w:val="18"/>
              </w:rPr>
            </w:pPr>
            <w:r>
              <w:rPr>
                <w:sz w:val="18"/>
                <w:szCs w:val="18"/>
              </w:rPr>
              <w:t>1</w:t>
            </w:r>
          </w:p>
        </w:tc>
        <w:tc>
          <w:tcPr>
            <w:tcW w:w="1356" w:type="dxa"/>
            <w:shd w:val="clear" w:color="auto" w:fill="auto"/>
            <w:noWrap/>
          </w:tcPr>
          <w:p w14:paraId="1E5B1F98"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28D7CEDB" w14:textId="77777777" w:rsidR="00F0426A" w:rsidRDefault="00F0426A" w:rsidP="00012A44">
            <w:pPr>
              <w:jc w:val="center"/>
              <w:rPr>
                <w:sz w:val="18"/>
                <w:szCs w:val="18"/>
              </w:rPr>
            </w:pPr>
            <w:r>
              <w:rPr>
                <w:sz w:val="18"/>
                <w:szCs w:val="18"/>
              </w:rPr>
              <w:t>1</w:t>
            </w:r>
          </w:p>
        </w:tc>
      </w:tr>
      <w:tr w:rsidR="00F0426A" w:rsidRPr="0064764B" w14:paraId="5476E901" w14:textId="77777777" w:rsidTr="00012A44">
        <w:trPr>
          <w:trHeight w:val="240"/>
        </w:trPr>
        <w:tc>
          <w:tcPr>
            <w:tcW w:w="4390" w:type="dxa"/>
            <w:shd w:val="clear" w:color="auto" w:fill="auto"/>
            <w:noWrap/>
          </w:tcPr>
          <w:p w14:paraId="550FA098" w14:textId="77777777" w:rsidR="00F0426A" w:rsidRPr="00021383" w:rsidRDefault="00F0426A" w:rsidP="00012A44">
            <w:pPr>
              <w:rPr>
                <w:b/>
                <w:bCs/>
                <w:sz w:val="18"/>
                <w:szCs w:val="18"/>
              </w:rPr>
            </w:pPr>
          </w:p>
        </w:tc>
        <w:tc>
          <w:tcPr>
            <w:tcW w:w="1609" w:type="dxa"/>
            <w:shd w:val="clear" w:color="auto" w:fill="auto"/>
            <w:noWrap/>
          </w:tcPr>
          <w:p w14:paraId="5390BEA9"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2EF3242" w14:textId="77777777" w:rsidR="00F0426A" w:rsidRDefault="00F0426A" w:rsidP="00012A44">
            <w:pPr>
              <w:jc w:val="center"/>
              <w:rPr>
                <w:sz w:val="18"/>
                <w:szCs w:val="18"/>
              </w:rPr>
            </w:pPr>
            <w:r>
              <w:rPr>
                <w:sz w:val="18"/>
                <w:szCs w:val="18"/>
              </w:rPr>
              <w:t>1</w:t>
            </w:r>
          </w:p>
        </w:tc>
        <w:tc>
          <w:tcPr>
            <w:tcW w:w="1356" w:type="dxa"/>
            <w:shd w:val="clear" w:color="auto" w:fill="auto"/>
            <w:noWrap/>
          </w:tcPr>
          <w:p w14:paraId="5D67F826"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78A7B27A" w14:textId="77777777" w:rsidR="00F0426A" w:rsidRDefault="00F0426A" w:rsidP="00012A44">
            <w:pPr>
              <w:jc w:val="center"/>
              <w:rPr>
                <w:sz w:val="18"/>
                <w:szCs w:val="18"/>
              </w:rPr>
            </w:pPr>
            <w:r>
              <w:rPr>
                <w:sz w:val="18"/>
                <w:szCs w:val="18"/>
              </w:rPr>
              <w:t>1</w:t>
            </w:r>
          </w:p>
        </w:tc>
      </w:tr>
      <w:tr w:rsidR="00F0426A" w:rsidRPr="0064764B" w14:paraId="4F6EA3DD" w14:textId="77777777" w:rsidTr="00012A44">
        <w:trPr>
          <w:trHeight w:val="240"/>
        </w:trPr>
        <w:tc>
          <w:tcPr>
            <w:tcW w:w="4390" w:type="dxa"/>
            <w:shd w:val="clear" w:color="auto" w:fill="auto"/>
            <w:noWrap/>
          </w:tcPr>
          <w:p w14:paraId="70D5C0C6" w14:textId="77777777" w:rsidR="00F0426A" w:rsidRPr="00021383" w:rsidRDefault="00F0426A" w:rsidP="00012A44">
            <w:pPr>
              <w:rPr>
                <w:b/>
                <w:bCs/>
                <w:sz w:val="18"/>
                <w:szCs w:val="18"/>
              </w:rPr>
            </w:pPr>
          </w:p>
        </w:tc>
        <w:tc>
          <w:tcPr>
            <w:tcW w:w="1609" w:type="dxa"/>
            <w:shd w:val="clear" w:color="auto" w:fill="auto"/>
            <w:noWrap/>
          </w:tcPr>
          <w:p w14:paraId="53515DF8"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738EDE9D" w14:textId="77777777" w:rsidR="00F0426A" w:rsidRDefault="00F0426A" w:rsidP="00012A44">
            <w:pPr>
              <w:jc w:val="center"/>
              <w:rPr>
                <w:sz w:val="18"/>
                <w:szCs w:val="18"/>
              </w:rPr>
            </w:pPr>
            <w:r>
              <w:rPr>
                <w:sz w:val="18"/>
                <w:szCs w:val="18"/>
              </w:rPr>
              <w:t>1</w:t>
            </w:r>
          </w:p>
        </w:tc>
        <w:tc>
          <w:tcPr>
            <w:tcW w:w="1356" w:type="dxa"/>
            <w:shd w:val="clear" w:color="auto" w:fill="auto"/>
            <w:noWrap/>
          </w:tcPr>
          <w:p w14:paraId="4AFF1FFA" w14:textId="77777777" w:rsidR="00F0426A" w:rsidRDefault="00F0426A" w:rsidP="00012A44">
            <w:pPr>
              <w:jc w:val="center"/>
              <w:rPr>
                <w:sz w:val="18"/>
                <w:szCs w:val="18"/>
              </w:rPr>
            </w:pPr>
            <w:r>
              <w:rPr>
                <w:sz w:val="18"/>
                <w:szCs w:val="18"/>
              </w:rPr>
              <w:t xml:space="preserve">ožujak </w:t>
            </w:r>
          </w:p>
        </w:tc>
        <w:tc>
          <w:tcPr>
            <w:tcW w:w="1649" w:type="dxa"/>
            <w:shd w:val="clear" w:color="auto" w:fill="auto"/>
            <w:noWrap/>
          </w:tcPr>
          <w:p w14:paraId="387A85E0" w14:textId="77777777" w:rsidR="00F0426A" w:rsidRDefault="00F0426A" w:rsidP="00012A44">
            <w:pPr>
              <w:jc w:val="center"/>
              <w:rPr>
                <w:sz w:val="18"/>
                <w:szCs w:val="18"/>
              </w:rPr>
            </w:pPr>
            <w:r>
              <w:rPr>
                <w:sz w:val="18"/>
                <w:szCs w:val="18"/>
              </w:rPr>
              <w:t>1</w:t>
            </w:r>
          </w:p>
        </w:tc>
      </w:tr>
      <w:tr w:rsidR="00F0426A" w:rsidRPr="0064764B" w14:paraId="3014712E" w14:textId="77777777" w:rsidTr="00012A44">
        <w:trPr>
          <w:trHeight w:val="240"/>
        </w:trPr>
        <w:tc>
          <w:tcPr>
            <w:tcW w:w="4390" w:type="dxa"/>
            <w:shd w:val="clear" w:color="auto" w:fill="auto"/>
            <w:noWrap/>
          </w:tcPr>
          <w:p w14:paraId="629125AE" w14:textId="77777777" w:rsidR="00F0426A" w:rsidRPr="00021383" w:rsidRDefault="00F0426A" w:rsidP="00012A44">
            <w:pPr>
              <w:rPr>
                <w:b/>
                <w:bCs/>
                <w:sz w:val="18"/>
                <w:szCs w:val="18"/>
              </w:rPr>
            </w:pPr>
          </w:p>
        </w:tc>
        <w:tc>
          <w:tcPr>
            <w:tcW w:w="1609" w:type="dxa"/>
            <w:shd w:val="clear" w:color="auto" w:fill="auto"/>
            <w:noWrap/>
          </w:tcPr>
          <w:p w14:paraId="755F8097" w14:textId="77777777" w:rsidR="00F0426A" w:rsidRDefault="00F0426A" w:rsidP="00012A44">
            <w:pPr>
              <w:jc w:val="center"/>
              <w:rPr>
                <w:sz w:val="18"/>
                <w:szCs w:val="18"/>
              </w:rPr>
            </w:pPr>
            <w:r w:rsidRPr="0056783D">
              <w:rPr>
                <w:sz w:val="18"/>
                <w:szCs w:val="18"/>
              </w:rPr>
              <w:t>Bruxelles</w:t>
            </w:r>
          </w:p>
        </w:tc>
        <w:tc>
          <w:tcPr>
            <w:tcW w:w="940" w:type="dxa"/>
            <w:shd w:val="clear" w:color="auto" w:fill="auto"/>
            <w:noWrap/>
          </w:tcPr>
          <w:p w14:paraId="6BD50EC6" w14:textId="77777777" w:rsidR="00F0426A" w:rsidRDefault="00F0426A" w:rsidP="00012A44">
            <w:pPr>
              <w:jc w:val="center"/>
              <w:rPr>
                <w:sz w:val="18"/>
                <w:szCs w:val="18"/>
              </w:rPr>
            </w:pPr>
            <w:r w:rsidRPr="004D54E5">
              <w:rPr>
                <w:sz w:val="18"/>
                <w:szCs w:val="18"/>
              </w:rPr>
              <w:t>1</w:t>
            </w:r>
          </w:p>
        </w:tc>
        <w:tc>
          <w:tcPr>
            <w:tcW w:w="1356" w:type="dxa"/>
            <w:shd w:val="clear" w:color="auto" w:fill="auto"/>
            <w:noWrap/>
          </w:tcPr>
          <w:p w14:paraId="67A4ADC0" w14:textId="77777777" w:rsidR="00F0426A" w:rsidRDefault="00F0426A" w:rsidP="00012A44">
            <w:pPr>
              <w:jc w:val="center"/>
              <w:rPr>
                <w:sz w:val="18"/>
                <w:szCs w:val="18"/>
              </w:rPr>
            </w:pPr>
            <w:r w:rsidRPr="002D6D2F">
              <w:rPr>
                <w:sz w:val="18"/>
                <w:szCs w:val="18"/>
              </w:rPr>
              <w:t>travanj</w:t>
            </w:r>
          </w:p>
        </w:tc>
        <w:tc>
          <w:tcPr>
            <w:tcW w:w="1649" w:type="dxa"/>
            <w:shd w:val="clear" w:color="auto" w:fill="auto"/>
            <w:noWrap/>
          </w:tcPr>
          <w:p w14:paraId="33AA8747" w14:textId="77777777" w:rsidR="00F0426A" w:rsidRDefault="00F0426A" w:rsidP="00012A44">
            <w:pPr>
              <w:jc w:val="center"/>
              <w:rPr>
                <w:sz w:val="18"/>
                <w:szCs w:val="18"/>
              </w:rPr>
            </w:pPr>
            <w:r>
              <w:rPr>
                <w:sz w:val="18"/>
                <w:szCs w:val="18"/>
              </w:rPr>
              <w:t>1</w:t>
            </w:r>
          </w:p>
        </w:tc>
      </w:tr>
      <w:tr w:rsidR="00F0426A" w:rsidRPr="0064764B" w14:paraId="24A8CF77" w14:textId="77777777" w:rsidTr="00012A44">
        <w:trPr>
          <w:trHeight w:val="240"/>
        </w:trPr>
        <w:tc>
          <w:tcPr>
            <w:tcW w:w="4390" w:type="dxa"/>
            <w:shd w:val="clear" w:color="auto" w:fill="auto"/>
            <w:noWrap/>
          </w:tcPr>
          <w:p w14:paraId="1B46C901" w14:textId="77777777" w:rsidR="00F0426A" w:rsidRPr="00021383" w:rsidRDefault="00F0426A" w:rsidP="00012A44">
            <w:pPr>
              <w:rPr>
                <w:b/>
                <w:bCs/>
                <w:sz w:val="18"/>
                <w:szCs w:val="18"/>
              </w:rPr>
            </w:pPr>
          </w:p>
        </w:tc>
        <w:tc>
          <w:tcPr>
            <w:tcW w:w="1609" w:type="dxa"/>
            <w:shd w:val="clear" w:color="auto" w:fill="auto"/>
            <w:noWrap/>
          </w:tcPr>
          <w:p w14:paraId="0599F64C" w14:textId="77777777" w:rsidR="00F0426A" w:rsidRDefault="00F0426A" w:rsidP="00012A44">
            <w:pPr>
              <w:jc w:val="center"/>
              <w:rPr>
                <w:sz w:val="18"/>
                <w:szCs w:val="18"/>
              </w:rPr>
            </w:pPr>
            <w:r w:rsidRPr="0056783D">
              <w:rPr>
                <w:sz w:val="18"/>
                <w:szCs w:val="18"/>
              </w:rPr>
              <w:t>Bruxelles</w:t>
            </w:r>
          </w:p>
        </w:tc>
        <w:tc>
          <w:tcPr>
            <w:tcW w:w="940" w:type="dxa"/>
            <w:shd w:val="clear" w:color="auto" w:fill="auto"/>
            <w:noWrap/>
          </w:tcPr>
          <w:p w14:paraId="7E8A674B" w14:textId="77777777" w:rsidR="00F0426A" w:rsidRDefault="00F0426A" w:rsidP="00012A44">
            <w:pPr>
              <w:jc w:val="center"/>
              <w:rPr>
                <w:sz w:val="18"/>
                <w:szCs w:val="18"/>
              </w:rPr>
            </w:pPr>
            <w:r w:rsidRPr="004D54E5">
              <w:rPr>
                <w:sz w:val="18"/>
                <w:szCs w:val="18"/>
              </w:rPr>
              <w:t>1</w:t>
            </w:r>
          </w:p>
        </w:tc>
        <w:tc>
          <w:tcPr>
            <w:tcW w:w="1356" w:type="dxa"/>
            <w:shd w:val="clear" w:color="auto" w:fill="auto"/>
            <w:noWrap/>
          </w:tcPr>
          <w:p w14:paraId="1EA9B676" w14:textId="77777777" w:rsidR="00F0426A" w:rsidRDefault="00F0426A" w:rsidP="00012A44">
            <w:pPr>
              <w:jc w:val="center"/>
              <w:rPr>
                <w:sz w:val="18"/>
                <w:szCs w:val="18"/>
              </w:rPr>
            </w:pPr>
            <w:r w:rsidRPr="002D6D2F">
              <w:rPr>
                <w:sz w:val="18"/>
                <w:szCs w:val="18"/>
              </w:rPr>
              <w:t>svibanj</w:t>
            </w:r>
          </w:p>
        </w:tc>
        <w:tc>
          <w:tcPr>
            <w:tcW w:w="1649" w:type="dxa"/>
            <w:shd w:val="clear" w:color="auto" w:fill="auto"/>
            <w:noWrap/>
          </w:tcPr>
          <w:p w14:paraId="6FC99D6A" w14:textId="77777777" w:rsidR="00F0426A" w:rsidRDefault="00F0426A" w:rsidP="00012A44">
            <w:pPr>
              <w:jc w:val="center"/>
              <w:rPr>
                <w:sz w:val="18"/>
                <w:szCs w:val="18"/>
              </w:rPr>
            </w:pPr>
            <w:r>
              <w:rPr>
                <w:sz w:val="18"/>
                <w:szCs w:val="18"/>
              </w:rPr>
              <w:t>1</w:t>
            </w:r>
          </w:p>
        </w:tc>
      </w:tr>
      <w:tr w:rsidR="00F0426A" w:rsidRPr="0064764B" w14:paraId="533A1902" w14:textId="77777777" w:rsidTr="00012A44">
        <w:trPr>
          <w:trHeight w:val="240"/>
        </w:trPr>
        <w:tc>
          <w:tcPr>
            <w:tcW w:w="4390" w:type="dxa"/>
            <w:shd w:val="clear" w:color="auto" w:fill="auto"/>
            <w:noWrap/>
          </w:tcPr>
          <w:p w14:paraId="7B2BC7B1" w14:textId="77777777" w:rsidR="00F0426A" w:rsidRPr="00021383" w:rsidRDefault="00F0426A" w:rsidP="00012A44">
            <w:pPr>
              <w:rPr>
                <w:b/>
                <w:bCs/>
                <w:sz w:val="18"/>
                <w:szCs w:val="18"/>
              </w:rPr>
            </w:pPr>
          </w:p>
        </w:tc>
        <w:tc>
          <w:tcPr>
            <w:tcW w:w="1609" w:type="dxa"/>
            <w:shd w:val="clear" w:color="auto" w:fill="auto"/>
            <w:noWrap/>
          </w:tcPr>
          <w:p w14:paraId="5998CBBB" w14:textId="77777777" w:rsidR="00F0426A" w:rsidRDefault="00F0426A" w:rsidP="00012A44">
            <w:pPr>
              <w:jc w:val="center"/>
              <w:rPr>
                <w:sz w:val="18"/>
                <w:szCs w:val="18"/>
              </w:rPr>
            </w:pPr>
            <w:r w:rsidRPr="0056783D">
              <w:rPr>
                <w:sz w:val="18"/>
                <w:szCs w:val="18"/>
              </w:rPr>
              <w:t>Bruxelles</w:t>
            </w:r>
          </w:p>
        </w:tc>
        <w:tc>
          <w:tcPr>
            <w:tcW w:w="940" w:type="dxa"/>
            <w:shd w:val="clear" w:color="auto" w:fill="auto"/>
            <w:noWrap/>
          </w:tcPr>
          <w:p w14:paraId="55CCBDA4" w14:textId="77777777" w:rsidR="00F0426A" w:rsidRDefault="00F0426A" w:rsidP="00012A44">
            <w:pPr>
              <w:jc w:val="center"/>
              <w:rPr>
                <w:sz w:val="18"/>
                <w:szCs w:val="18"/>
              </w:rPr>
            </w:pPr>
            <w:r w:rsidRPr="004D54E5">
              <w:rPr>
                <w:sz w:val="18"/>
                <w:szCs w:val="18"/>
              </w:rPr>
              <w:t>1</w:t>
            </w:r>
          </w:p>
        </w:tc>
        <w:tc>
          <w:tcPr>
            <w:tcW w:w="1356" w:type="dxa"/>
            <w:shd w:val="clear" w:color="auto" w:fill="auto"/>
            <w:noWrap/>
          </w:tcPr>
          <w:p w14:paraId="2A942E52" w14:textId="77777777" w:rsidR="00F0426A" w:rsidRDefault="00F0426A" w:rsidP="00012A44">
            <w:pPr>
              <w:jc w:val="center"/>
              <w:rPr>
                <w:sz w:val="18"/>
                <w:szCs w:val="18"/>
              </w:rPr>
            </w:pPr>
            <w:r w:rsidRPr="002D6D2F">
              <w:rPr>
                <w:sz w:val="18"/>
                <w:szCs w:val="18"/>
              </w:rPr>
              <w:t>Lipanj</w:t>
            </w:r>
          </w:p>
        </w:tc>
        <w:tc>
          <w:tcPr>
            <w:tcW w:w="1649" w:type="dxa"/>
            <w:shd w:val="clear" w:color="auto" w:fill="auto"/>
            <w:noWrap/>
          </w:tcPr>
          <w:p w14:paraId="11C1CF4B" w14:textId="77777777" w:rsidR="00F0426A" w:rsidRDefault="00F0426A" w:rsidP="00012A44">
            <w:pPr>
              <w:jc w:val="center"/>
              <w:rPr>
                <w:sz w:val="18"/>
                <w:szCs w:val="18"/>
              </w:rPr>
            </w:pPr>
            <w:r>
              <w:rPr>
                <w:sz w:val="18"/>
                <w:szCs w:val="18"/>
              </w:rPr>
              <w:t>1</w:t>
            </w:r>
          </w:p>
        </w:tc>
      </w:tr>
      <w:tr w:rsidR="00F0426A" w:rsidRPr="0064764B" w14:paraId="4AA51FB4" w14:textId="77777777" w:rsidTr="00012A44">
        <w:trPr>
          <w:trHeight w:val="240"/>
        </w:trPr>
        <w:tc>
          <w:tcPr>
            <w:tcW w:w="4390" w:type="dxa"/>
            <w:shd w:val="clear" w:color="auto" w:fill="auto"/>
            <w:noWrap/>
          </w:tcPr>
          <w:p w14:paraId="76DE345F" w14:textId="77777777" w:rsidR="00F0426A" w:rsidRPr="00021383" w:rsidRDefault="00F0426A" w:rsidP="00012A44">
            <w:pPr>
              <w:rPr>
                <w:b/>
                <w:bCs/>
                <w:sz w:val="18"/>
                <w:szCs w:val="18"/>
              </w:rPr>
            </w:pPr>
          </w:p>
        </w:tc>
        <w:tc>
          <w:tcPr>
            <w:tcW w:w="1609" w:type="dxa"/>
            <w:shd w:val="clear" w:color="auto" w:fill="auto"/>
            <w:noWrap/>
          </w:tcPr>
          <w:p w14:paraId="458C07C3" w14:textId="77777777" w:rsidR="00F0426A" w:rsidRDefault="00F0426A" w:rsidP="00012A44">
            <w:pPr>
              <w:jc w:val="center"/>
              <w:rPr>
                <w:sz w:val="18"/>
                <w:szCs w:val="18"/>
              </w:rPr>
            </w:pPr>
            <w:r w:rsidRPr="0056783D">
              <w:rPr>
                <w:sz w:val="18"/>
                <w:szCs w:val="18"/>
              </w:rPr>
              <w:t>Bruxelles</w:t>
            </w:r>
          </w:p>
        </w:tc>
        <w:tc>
          <w:tcPr>
            <w:tcW w:w="940" w:type="dxa"/>
            <w:shd w:val="clear" w:color="auto" w:fill="auto"/>
            <w:noWrap/>
          </w:tcPr>
          <w:p w14:paraId="2812A95F" w14:textId="77777777" w:rsidR="00F0426A" w:rsidRDefault="00F0426A" w:rsidP="00012A44">
            <w:pPr>
              <w:jc w:val="center"/>
              <w:rPr>
                <w:sz w:val="18"/>
                <w:szCs w:val="18"/>
              </w:rPr>
            </w:pPr>
            <w:r w:rsidRPr="004D54E5">
              <w:rPr>
                <w:sz w:val="18"/>
                <w:szCs w:val="18"/>
              </w:rPr>
              <w:t>1</w:t>
            </w:r>
          </w:p>
        </w:tc>
        <w:tc>
          <w:tcPr>
            <w:tcW w:w="1356" w:type="dxa"/>
            <w:shd w:val="clear" w:color="auto" w:fill="auto"/>
            <w:noWrap/>
          </w:tcPr>
          <w:p w14:paraId="6EF859B5" w14:textId="77777777" w:rsidR="00F0426A" w:rsidRDefault="00F0426A" w:rsidP="00012A44">
            <w:pPr>
              <w:jc w:val="center"/>
              <w:rPr>
                <w:sz w:val="18"/>
                <w:szCs w:val="18"/>
              </w:rPr>
            </w:pPr>
            <w:r w:rsidRPr="002D6D2F">
              <w:rPr>
                <w:sz w:val="18"/>
                <w:szCs w:val="18"/>
              </w:rPr>
              <w:t>lipanj</w:t>
            </w:r>
          </w:p>
        </w:tc>
        <w:tc>
          <w:tcPr>
            <w:tcW w:w="1649" w:type="dxa"/>
            <w:shd w:val="clear" w:color="auto" w:fill="auto"/>
            <w:noWrap/>
          </w:tcPr>
          <w:p w14:paraId="4896576F" w14:textId="77777777" w:rsidR="00F0426A" w:rsidRDefault="00F0426A" w:rsidP="00012A44">
            <w:pPr>
              <w:jc w:val="center"/>
              <w:rPr>
                <w:sz w:val="18"/>
                <w:szCs w:val="18"/>
              </w:rPr>
            </w:pPr>
            <w:r>
              <w:rPr>
                <w:sz w:val="18"/>
                <w:szCs w:val="18"/>
              </w:rPr>
              <w:t>1</w:t>
            </w:r>
          </w:p>
        </w:tc>
      </w:tr>
      <w:tr w:rsidR="00F0426A" w:rsidRPr="0064764B" w14:paraId="68D3FCF4" w14:textId="77777777" w:rsidTr="00012A44">
        <w:trPr>
          <w:trHeight w:val="240"/>
        </w:trPr>
        <w:tc>
          <w:tcPr>
            <w:tcW w:w="4390" w:type="dxa"/>
            <w:shd w:val="clear" w:color="auto" w:fill="auto"/>
            <w:noWrap/>
          </w:tcPr>
          <w:p w14:paraId="3BBE2930" w14:textId="77777777" w:rsidR="00F0426A" w:rsidRPr="00021383" w:rsidRDefault="00F0426A" w:rsidP="00012A44">
            <w:pPr>
              <w:rPr>
                <w:b/>
                <w:bCs/>
                <w:sz w:val="18"/>
                <w:szCs w:val="18"/>
              </w:rPr>
            </w:pPr>
          </w:p>
        </w:tc>
        <w:tc>
          <w:tcPr>
            <w:tcW w:w="1609" w:type="dxa"/>
            <w:shd w:val="clear" w:color="auto" w:fill="auto"/>
            <w:noWrap/>
          </w:tcPr>
          <w:p w14:paraId="093EE664" w14:textId="77777777" w:rsidR="00F0426A" w:rsidRPr="0056783D" w:rsidRDefault="00F0426A" w:rsidP="00012A44">
            <w:pPr>
              <w:jc w:val="center"/>
              <w:rPr>
                <w:sz w:val="18"/>
                <w:szCs w:val="18"/>
              </w:rPr>
            </w:pPr>
            <w:r>
              <w:rPr>
                <w:sz w:val="18"/>
                <w:szCs w:val="18"/>
              </w:rPr>
              <w:t>virtualno</w:t>
            </w:r>
          </w:p>
        </w:tc>
        <w:tc>
          <w:tcPr>
            <w:tcW w:w="940" w:type="dxa"/>
            <w:shd w:val="clear" w:color="auto" w:fill="auto"/>
            <w:noWrap/>
          </w:tcPr>
          <w:p w14:paraId="4D193689" w14:textId="77777777" w:rsidR="00F0426A" w:rsidRPr="004D54E5" w:rsidRDefault="00F0426A" w:rsidP="00012A44">
            <w:pPr>
              <w:jc w:val="center"/>
              <w:rPr>
                <w:sz w:val="18"/>
                <w:szCs w:val="18"/>
              </w:rPr>
            </w:pPr>
            <w:r>
              <w:rPr>
                <w:sz w:val="18"/>
                <w:szCs w:val="18"/>
              </w:rPr>
              <w:t>1</w:t>
            </w:r>
          </w:p>
        </w:tc>
        <w:tc>
          <w:tcPr>
            <w:tcW w:w="1356" w:type="dxa"/>
            <w:shd w:val="clear" w:color="auto" w:fill="auto"/>
            <w:noWrap/>
          </w:tcPr>
          <w:p w14:paraId="5B4E060D" w14:textId="77777777" w:rsidR="00F0426A" w:rsidRPr="002D6D2F" w:rsidRDefault="00F0426A" w:rsidP="00012A44">
            <w:pPr>
              <w:jc w:val="center"/>
              <w:rPr>
                <w:sz w:val="18"/>
                <w:szCs w:val="18"/>
              </w:rPr>
            </w:pPr>
            <w:r>
              <w:rPr>
                <w:sz w:val="18"/>
                <w:szCs w:val="18"/>
              </w:rPr>
              <w:t>srpanj</w:t>
            </w:r>
          </w:p>
        </w:tc>
        <w:tc>
          <w:tcPr>
            <w:tcW w:w="1649" w:type="dxa"/>
            <w:shd w:val="clear" w:color="auto" w:fill="auto"/>
            <w:noWrap/>
          </w:tcPr>
          <w:p w14:paraId="5B4B0A38" w14:textId="77777777" w:rsidR="00F0426A" w:rsidRDefault="00F0426A" w:rsidP="00012A44">
            <w:pPr>
              <w:jc w:val="center"/>
              <w:rPr>
                <w:sz w:val="18"/>
                <w:szCs w:val="18"/>
              </w:rPr>
            </w:pPr>
            <w:r>
              <w:rPr>
                <w:sz w:val="18"/>
                <w:szCs w:val="18"/>
              </w:rPr>
              <w:t>1</w:t>
            </w:r>
          </w:p>
        </w:tc>
      </w:tr>
      <w:tr w:rsidR="00F0426A" w:rsidRPr="0064764B" w14:paraId="1A35584D" w14:textId="77777777" w:rsidTr="00012A44">
        <w:trPr>
          <w:trHeight w:val="240"/>
        </w:trPr>
        <w:tc>
          <w:tcPr>
            <w:tcW w:w="4390" w:type="dxa"/>
            <w:shd w:val="clear" w:color="auto" w:fill="auto"/>
            <w:noWrap/>
          </w:tcPr>
          <w:p w14:paraId="279C0B16" w14:textId="77777777" w:rsidR="00F0426A" w:rsidRPr="00021383" w:rsidRDefault="00F0426A" w:rsidP="00012A44">
            <w:pPr>
              <w:rPr>
                <w:b/>
                <w:bCs/>
                <w:sz w:val="18"/>
                <w:szCs w:val="18"/>
              </w:rPr>
            </w:pPr>
          </w:p>
        </w:tc>
        <w:tc>
          <w:tcPr>
            <w:tcW w:w="1609" w:type="dxa"/>
            <w:shd w:val="clear" w:color="auto" w:fill="auto"/>
            <w:noWrap/>
          </w:tcPr>
          <w:p w14:paraId="28621ACB" w14:textId="77777777" w:rsidR="00F0426A" w:rsidRPr="0056783D" w:rsidRDefault="00F0426A" w:rsidP="00012A44">
            <w:pPr>
              <w:jc w:val="center"/>
              <w:rPr>
                <w:sz w:val="18"/>
                <w:szCs w:val="18"/>
              </w:rPr>
            </w:pPr>
            <w:r>
              <w:rPr>
                <w:sz w:val="18"/>
                <w:szCs w:val="18"/>
              </w:rPr>
              <w:t>virtualno</w:t>
            </w:r>
          </w:p>
        </w:tc>
        <w:tc>
          <w:tcPr>
            <w:tcW w:w="940" w:type="dxa"/>
            <w:shd w:val="clear" w:color="auto" w:fill="auto"/>
            <w:noWrap/>
          </w:tcPr>
          <w:p w14:paraId="56AAA261" w14:textId="77777777" w:rsidR="00F0426A" w:rsidRPr="004D54E5" w:rsidRDefault="00F0426A" w:rsidP="00012A44">
            <w:pPr>
              <w:jc w:val="center"/>
              <w:rPr>
                <w:sz w:val="18"/>
                <w:szCs w:val="18"/>
              </w:rPr>
            </w:pPr>
            <w:r>
              <w:rPr>
                <w:sz w:val="18"/>
                <w:szCs w:val="18"/>
              </w:rPr>
              <w:t>1</w:t>
            </w:r>
          </w:p>
        </w:tc>
        <w:tc>
          <w:tcPr>
            <w:tcW w:w="1356" w:type="dxa"/>
            <w:shd w:val="clear" w:color="auto" w:fill="auto"/>
            <w:noWrap/>
          </w:tcPr>
          <w:p w14:paraId="6B244BC3" w14:textId="77777777" w:rsidR="00F0426A" w:rsidRPr="002D6D2F" w:rsidRDefault="00F0426A" w:rsidP="00012A44">
            <w:pPr>
              <w:jc w:val="center"/>
              <w:rPr>
                <w:sz w:val="18"/>
                <w:szCs w:val="18"/>
              </w:rPr>
            </w:pPr>
            <w:r>
              <w:rPr>
                <w:sz w:val="18"/>
                <w:szCs w:val="18"/>
              </w:rPr>
              <w:t>rujan</w:t>
            </w:r>
          </w:p>
        </w:tc>
        <w:tc>
          <w:tcPr>
            <w:tcW w:w="1649" w:type="dxa"/>
            <w:shd w:val="clear" w:color="auto" w:fill="auto"/>
            <w:noWrap/>
          </w:tcPr>
          <w:p w14:paraId="6A7B6096" w14:textId="77777777" w:rsidR="00F0426A" w:rsidRDefault="00F0426A" w:rsidP="00012A44">
            <w:pPr>
              <w:jc w:val="center"/>
              <w:rPr>
                <w:sz w:val="18"/>
                <w:szCs w:val="18"/>
              </w:rPr>
            </w:pPr>
            <w:r>
              <w:rPr>
                <w:sz w:val="18"/>
                <w:szCs w:val="18"/>
              </w:rPr>
              <w:t>1</w:t>
            </w:r>
          </w:p>
        </w:tc>
      </w:tr>
      <w:tr w:rsidR="00F0426A" w:rsidRPr="0064764B" w14:paraId="289B7EB0" w14:textId="77777777" w:rsidTr="00012A44">
        <w:trPr>
          <w:trHeight w:val="240"/>
        </w:trPr>
        <w:tc>
          <w:tcPr>
            <w:tcW w:w="4390" w:type="dxa"/>
            <w:shd w:val="clear" w:color="auto" w:fill="auto"/>
            <w:noWrap/>
          </w:tcPr>
          <w:p w14:paraId="0B89347A" w14:textId="77777777" w:rsidR="00F0426A" w:rsidRPr="00021383" w:rsidRDefault="00F0426A" w:rsidP="00012A44">
            <w:pPr>
              <w:rPr>
                <w:b/>
                <w:bCs/>
                <w:sz w:val="18"/>
                <w:szCs w:val="18"/>
              </w:rPr>
            </w:pPr>
          </w:p>
        </w:tc>
        <w:tc>
          <w:tcPr>
            <w:tcW w:w="1609" w:type="dxa"/>
            <w:shd w:val="clear" w:color="auto" w:fill="auto"/>
            <w:noWrap/>
          </w:tcPr>
          <w:p w14:paraId="29AEF022" w14:textId="77777777" w:rsidR="00F0426A" w:rsidRPr="0056783D" w:rsidRDefault="00F0426A" w:rsidP="00012A44">
            <w:pPr>
              <w:jc w:val="center"/>
              <w:rPr>
                <w:sz w:val="18"/>
                <w:szCs w:val="18"/>
              </w:rPr>
            </w:pPr>
            <w:r>
              <w:rPr>
                <w:sz w:val="18"/>
                <w:szCs w:val="18"/>
              </w:rPr>
              <w:t>Bruxelles</w:t>
            </w:r>
          </w:p>
        </w:tc>
        <w:tc>
          <w:tcPr>
            <w:tcW w:w="940" w:type="dxa"/>
            <w:shd w:val="clear" w:color="auto" w:fill="auto"/>
            <w:noWrap/>
          </w:tcPr>
          <w:p w14:paraId="373F0A97" w14:textId="77777777" w:rsidR="00F0426A" w:rsidRPr="004D54E5" w:rsidRDefault="00F0426A" w:rsidP="00012A44">
            <w:pPr>
              <w:jc w:val="center"/>
              <w:rPr>
                <w:sz w:val="18"/>
                <w:szCs w:val="18"/>
              </w:rPr>
            </w:pPr>
            <w:r>
              <w:rPr>
                <w:sz w:val="18"/>
                <w:szCs w:val="18"/>
              </w:rPr>
              <w:t>1</w:t>
            </w:r>
          </w:p>
        </w:tc>
        <w:tc>
          <w:tcPr>
            <w:tcW w:w="1356" w:type="dxa"/>
            <w:shd w:val="clear" w:color="auto" w:fill="auto"/>
            <w:noWrap/>
          </w:tcPr>
          <w:p w14:paraId="08860C37" w14:textId="77777777" w:rsidR="00F0426A" w:rsidRPr="002D6D2F" w:rsidRDefault="00F0426A" w:rsidP="00012A44">
            <w:pPr>
              <w:jc w:val="center"/>
              <w:rPr>
                <w:sz w:val="18"/>
                <w:szCs w:val="18"/>
              </w:rPr>
            </w:pPr>
            <w:r>
              <w:rPr>
                <w:sz w:val="18"/>
                <w:szCs w:val="18"/>
              </w:rPr>
              <w:t xml:space="preserve">rujan </w:t>
            </w:r>
          </w:p>
        </w:tc>
        <w:tc>
          <w:tcPr>
            <w:tcW w:w="1649" w:type="dxa"/>
            <w:shd w:val="clear" w:color="auto" w:fill="auto"/>
            <w:noWrap/>
          </w:tcPr>
          <w:p w14:paraId="198F46CA" w14:textId="77777777" w:rsidR="00F0426A" w:rsidRDefault="00F0426A" w:rsidP="00012A44">
            <w:pPr>
              <w:jc w:val="center"/>
              <w:rPr>
                <w:sz w:val="18"/>
                <w:szCs w:val="18"/>
              </w:rPr>
            </w:pPr>
            <w:r>
              <w:rPr>
                <w:sz w:val="18"/>
                <w:szCs w:val="18"/>
              </w:rPr>
              <w:t>1</w:t>
            </w:r>
          </w:p>
        </w:tc>
      </w:tr>
      <w:tr w:rsidR="00F0426A" w:rsidRPr="0064764B" w14:paraId="7C383F16" w14:textId="77777777" w:rsidTr="00012A44">
        <w:trPr>
          <w:trHeight w:val="240"/>
        </w:trPr>
        <w:tc>
          <w:tcPr>
            <w:tcW w:w="4390" w:type="dxa"/>
            <w:shd w:val="clear" w:color="auto" w:fill="auto"/>
            <w:noWrap/>
          </w:tcPr>
          <w:p w14:paraId="7057EE77" w14:textId="77777777" w:rsidR="00F0426A" w:rsidRPr="00021383" w:rsidRDefault="00F0426A" w:rsidP="00012A44">
            <w:pPr>
              <w:rPr>
                <w:b/>
                <w:bCs/>
                <w:sz w:val="18"/>
                <w:szCs w:val="18"/>
              </w:rPr>
            </w:pPr>
          </w:p>
        </w:tc>
        <w:tc>
          <w:tcPr>
            <w:tcW w:w="1609" w:type="dxa"/>
            <w:shd w:val="clear" w:color="auto" w:fill="auto"/>
            <w:noWrap/>
          </w:tcPr>
          <w:p w14:paraId="786444D6" w14:textId="77777777" w:rsidR="00F0426A" w:rsidRPr="0056783D" w:rsidRDefault="00F0426A" w:rsidP="00012A44">
            <w:pPr>
              <w:jc w:val="center"/>
              <w:rPr>
                <w:sz w:val="18"/>
                <w:szCs w:val="18"/>
              </w:rPr>
            </w:pPr>
          </w:p>
        </w:tc>
        <w:tc>
          <w:tcPr>
            <w:tcW w:w="940" w:type="dxa"/>
            <w:shd w:val="clear" w:color="auto" w:fill="auto"/>
            <w:noWrap/>
          </w:tcPr>
          <w:p w14:paraId="39B1BE74" w14:textId="77777777" w:rsidR="00F0426A" w:rsidRPr="004D54E5" w:rsidRDefault="00F0426A" w:rsidP="00012A44">
            <w:pPr>
              <w:jc w:val="center"/>
              <w:rPr>
                <w:sz w:val="18"/>
                <w:szCs w:val="18"/>
              </w:rPr>
            </w:pPr>
          </w:p>
        </w:tc>
        <w:tc>
          <w:tcPr>
            <w:tcW w:w="1356" w:type="dxa"/>
            <w:shd w:val="clear" w:color="auto" w:fill="auto"/>
            <w:noWrap/>
          </w:tcPr>
          <w:p w14:paraId="72E43397" w14:textId="77777777" w:rsidR="00F0426A" w:rsidRPr="002D6D2F" w:rsidRDefault="00F0426A" w:rsidP="00012A44">
            <w:pPr>
              <w:jc w:val="center"/>
              <w:rPr>
                <w:sz w:val="18"/>
                <w:szCs w:val="18"/>
              </w:rPr>
            </w:pPr>
          </w:p>
        </w:tc>
        <w:tc>
          <w:tcPr>
            <w:tcW w:w="1649" w:type="dxa"/>
            <w:shd w:val="clear" w:color="auto" w:fill="auto"/>
            <w:noWrap/>
          </w:tcPr>
          <w:p w14:paraId="379C24B0" w14:textId="77777777" w:rsidR="00F0426A" w:rsidRDefault="00F0426A" w:rsidP="00012A44">
            <w:pPr>
              <w:jc w:val="center"/>
              <w:rPr>
                <w:sz w:val="18"/>
                <w:szCs w:val="18"/>
              </w:rPr>
            </w:pPr>
          </w:p>
        </w:tc>
      </w:tr>
      <w:tr w:rsidR="00F0426A" w:rsidRPr="0064764B" w14:paraId="36D2B4ED" w14:textId="77777777" w:rsidTr="00012A44">
        <w:trPr>
          <w:trHeight w:val="240"/>
        </w:trPr>
        <w:tc>
          <w:tcPr>
            <w:tcW w:w="4390" w:type="dxa"/>
            <w:shd w:val="clear" w:color="auto" w:fill="auto"/>
            <w:noWrap/>
          </w:tcPr>
          <w:p w14:paraId="14D93651" w14:textId="77777777" w:rsidR="00F0426A" w:rsidRPr="00021383" w:rsidRDefault="00F0426A" w:rsidP="00012A44">
            <w:pPr>
              <w:rPr>
                <w:b/>
                <w:bCs/>
                <w:sz w:val="18"/>
                <w:szCs w:val="18"/>
              </w:rPr>
            </w:pPr>
          </w:p>
        </w:tc>
        <w:tc>
          <w:tcPr>
            <w:tcW w:w="1609" w:type="dxa"/>
            <w:shd w:val="clear" w:color="auto" w:fill="auto"/>
            <w:noWrap/>
          </w:tcPr>
          <w:p w14:paraId="6C0576B3" w14:textId="77777777" w:rsidR="00F0426A" w:rsidRPr="0056783D" w:rsidRDefault="00F0426A" w:rsidP="00012A44">
            <w:pPr>
              <w:jc w:val="center"/>
              <w:rPr>
                <w:sz w:val="18"/>
                <w:szCs w:val="18"/>
              </w:rPr>
            </w:pPr>
          </w:p>
        </w:tc>
        <w:tc>
          <w:tcPr>
            <w:tcW w:w="940" w:type="dxa"/>
            <w:shd w:val="clear" w:color="auto" w:fill="auto"/>
            <w:noWrap/>
          </w:tcPr>
          <w:p w14:paraId="28A7907D" w14:textId="77777777" w:rsidR="00F0426A" w:rsidRPr="004D54E5" w:rsidRDefault="00F0426A" w:rsidP="00012A44">
            <w:pPr>
              <w:jc w:val="center"/>
              <w:rPr>
                <w:sz w:val="18"/>
                <w:szCs w:val="18"/>
              </w:rPr>
            </w:pPr>
          </w:p>
        </w:tc>
        <w:tc>
          <w:tcPr>
            <w:tcW w:w="1356" w:type="dxa"/>
            <w:shd w:val="clear" w:color="auto" w:fill="auto"/>
            <w:noWrap/>
          </w:tcPr>
          <w:p w14:paraId="3F5ECEC5" w14:textId="77777777" w:rsidR="00F0426A" w:rsidRPr="002D6D2F" w:rsidRDefault="00F0426A" w:rsidP="00012A44">
            <w:pPr>
              <w:jc w:val="center"/>
              <w:rPr>
                <w:sz w:val="18"/>
                <w:szCs w:val="18"/>
              </w:rPr>
            </w:pPr>
          </w:p>
        </w:tc>
        <w:tc>
          <w:tcPr>
            <w:tcW w:w="1649" w:type="dxa"/>
            <w:shd w:val="clear" w:color="auto" w:fill="auto"/>
            <w:noWrap/>
          </w:tcPr>
          <w:p w14:paraId="332F40B9" w14:textId="77777777" w:rsidR="00F0426A" w:rsidRDefault="00F0426A" w:rsidP="00012A44">
            <w:pPr>
              <w:jc w:val="center"/>
              <w:rPr>
                <w:sz w:val="18"/>
                <w:szCs w:val="18"/>
              </w:rPr>
            </w:pPr>
          </w:p>
        </w:tc>
      </w:tr>
      <w:tr w:rsidR="00F0426A" w:rsidRPr="0064764B" w14:paraId="408C8632" w14:textId="77777777" w:rsidTr="00012A44">
        <w:trPr>
          <w:trHeight w:val="240"/>
        </w:trPr>
        <w:tc>
          <w:tcPr>
            <w:tcW w:w="4390" w:type="dxa"/>
            <w:shd w:val="clear" w:color="auto" w:fill="auto"/>
            <w:noWrap/>
          </w:tcPr>
          <w:p w14:paraId="4C73B905" w14:textId="77777777" w:rsidR="00F0426A" w:rsidRPr="00021383" w:rsidRDefault="00F0426A" w:rsidP="00012A44">
            <w:pPr>
              <w:rPr>
                <w:b/>
                <w:bCs/>
                <w:sz w:val="18"/>
                <w:szCs w:val="18"/>
              </w:rPr>
            </w:pPr>
          </w:p>
        </w:tc>
        <w:tc>
          <w:tcPr>
            <w:tcW w:w="1609" w:type="dxa"/>
            <w:shd w:val="clear" w:color="auto" w:fill="auto"/>
            <w:noWrap/>
          </w:tcPr>
          <w:p w14:paraId="0E8DD541" w14:textId="77777777" w:rsidR="00F0426A" w:rsidRPr="0056783D" w:rsidRDefault="00F0426A" w:rsidP="00012A44">
            <w:pPr>
              <w:jc w:val="center"/>
              <w:rPr>
                <w:sz w:val="18"/>
                <w:szCs w:val="18"/>
              </w:rPr>
            </w:pPr>
          </w:p>
        </w:tc>
        <w:tc>
          <w:tcPr>
            <w:tcW w:w="940" w:type="dxa"/>
            <w:shd w:val="clear" w:color="auto" w:fill="auto"/>
            <w:noWrap/>
          </w:tcPr>
          <w:p w14:paraId="723AC952" w14:textId="77777777" w:rsidR="00F0426A" w:rsidRPr="004D54E5" w:rsidRDefault="00F0426A" w:rsidP="00012A44">
            <w:pPr>
              <w:jc w:val="center"/>
              <w:rPr>
                <w:sz w:val="18"/>
                <w:szCs w:val="18"/>
              </w:rPr>
            </w:pPr>
          </w:p>
        </w:tc>
        <w:tc>
          <w:tcPr>
            <w:tcW w:w="1356" w:type="dxa"/>
            <w:shd w:val="clear" w:color="auto" w:fill="auto"/>
            <w:noWrap/>
          </w:tcPr>
          <w:p w14:paraId="544A3D28" w14:textId="77777777" w:rsidR="00F0426A" w:rsidRPr="002D6D2F" w:rsidRDefault="00F0426A" w:rsidP="00012A44">
            <w:pPr>
              <w:jc w:val="center"/>
              <w:rPr>
                <w:sz w:val="18"/>
                <w:szCs w:val="18"/>
              </w:rPr>
            </w:pPr>
          </w:p>
        </w:tc>
        <w:tc>
          <w:tcPr>
            <w:tcW w:w="1649" w:type="dxa"/>
            <w:shd w:val="clear" w:color="auto" w:fill="auto"/>
            <w:noWrap/>
          </w:tcPr>
          <w:p w14:paraId="3F1916CD" w14:textId="77777777" w:rsidR="00F0426A" w:rsidRDefault="00F0426A" w:rsidP="00012A44">
            <w:pPr>
              <w:jc w:val="center"/>
              <w:rPr>
                <w:sz w:val="18"/>
                <w:szCs w:val="18"/>
              </w:rPr>
            </w:pPr>
          </w:p>
        </w:tc>
      </w:tr>
      <w:tr w:rsidR="00F0426A" w:rsidRPr="0064764B" w14:paraId="006CCB36" w14:textId="77777777" w:rsidTr="00012A44">
        <w:trPr>
          <w:trHeight w:val="240"/>
        </w:trPr>
        <w:tc>
          <w:tcPr>
            <w:tcW w:w="4390" w:type="dxa"/>
            <w:shd w:val="clear" w:color="auto" w:fill="auto"/>
            <w:noWrap/>
          </w:tcPr>
          <w:p w14:paraId="6A051031" w14:textId="77777777" w:rsidR="00F0426A" w:rsidRPr="00E45252" w:rsidRDefault="00F0426A" w:rsidP="00012A44">
            <w:pPr>
              <w:rPr>
                <w:b/>
                <w:bCs/>
                <w:sz w:val="18"/>
                <w:szCs w:val="18"/>
              </w:rPr>
            </w:pPr>
            <w:r w:rsidRPr="00E45252">
              <w:rPr>
                <w:b/>
                <w:bCs/>
                <w:sz w:val="18"/>
                <w:szCs w:val="18"/>
              </w:rPr>
              <w:t xml:space="preserve">Podgrupa za zajedničke kliničke procjene (Joint Clinical Assessments Subgroup), </w:t>
            </w:r>
          </w:p>
        </w:tc>
        <w:tc>
          <w:tcPr>
            <w:tcW w:w="1609" w:type="dxa"/>
            <w:shd w:val="clear" w:color="auto" w:fill="auto"/>
            <w:noWrap/>
          </w:tcPr>
          <w:p w14:paraId="5F4B1472" w14:textId="77777777" w:rsidR="00F0426A" w:rsidRDefault="00F0426A" w:rsidP="00012A44">
            <w:pPr>
              <w:jc w:val="center"/>
              <w:rPr>
                <w:sz w:val="18"/>
                <w:szCs w:val="18"/>
              </w:rPr>
            </w:pPr>
          </w:p>
        </w:tc>
        <w:tc>
          <w:tcPr>
            <w:tcW w:w="940" w:type="dxa"/>
            <w:shd w:val="clear" w:color="auto" w:fill="auto"/>
            <w:noWrap/>
          </w:tcPr>
          <w:p w14:paraId="5E5C41CA" w14:textId="77777777" w:rsidR="00F0426A" w:rsidRDefault="00F0426A" w:rsidP="00012A44">
            <w:pPr>
              <w:jc w:val="center"/>
              <w:rPr>
                <w:sz w:val="18"/>
                <w:szCs w:val="18"/>
              </w:rPr>
            </w:pPr>
          </w:p>
        </w:tc>
        <w:tc>
          <w:tcPr>
            <w:tcW w:w="1356" w:type="dxa"/>
            <w:shd w:val="clear" w:color="auto" w:fill="auto"/>
            <w:noWrap/>
          </w:tcPr>
          <w:p w14:paraId="1454BD33" w14:textId="77777777" w:rsidR="00F0426A" w:rsidRDefault="00F0426A" w:rsidP="00012A44">
            <w:pPr>
              <w:jc w:val="center"/>
              <w:rPr>
                <w:sz w:val="18"/>
                <w:szCs w:val="18"/>
              </w:rPr>
            </w:pPr>
          </w:p>
        </w:tc>
        <w:tc>
          <w:tcPr>
            <w:tcW w:w="1649" w:type="dxa"/>
            <w:shd w:val="clear" w:color="auto" w:fill="auto"/>
            <w:noWrap/>
          </w:tcPr>
          <w:p w14:paraId="11EB06B3" w14:textId="77777777" w:rsidR="00F0426A" w:rsidRDefault="00F0426A" w:rsidP="00012A44">
            <w:pPr>
              <w:jc w:val="center"/>
              <w:rPr>
                <w:sz w:val="18"/>
                <w:szCs w:val="18"/>
              </w:rPr>
            </w:pPr>
          </w:p>
        </w:tc>
      </w:tr>
      <w:tr w:rsidR="00F0426A" w:rsidRPr="0064764B" w14:paraId="424CB69D" w14:textId="77777777" w:rsidTr="00012A44">
        <w:trPr>
          <w:trHeight w:val="240"/>
        </w:trPr>
        <w:tc>
          <w:tcPr>
            <w:tcW w:w="4390" w:type="dxa"/>
            <w:shd w:val="clear" w:color="auto" w:fill="auto"/>
            <w:noWrap/>
          </w:tcPr>
          <w:p w14:paraId="68BC8359" w14:textId="77777777" w:rsidR="00F0426A" w:rsidRPr="008B6E9C" w:rsidRDefault="00F0426A" w:rsidP="00012A44">
            <w:pPr>
              <w:rPr>
                <w:b/>
                <w:bCs/>
                <w:sz w:val="18"/>
                <w:szCs w:val="18"/>
              </w:rPr>
            </w:pPr>
          </w:p>
        </w:tc>
        <w:tc>
          <w:tcPr>
            <w:tcW w:w="1609" w:type="dxa"/>
            <w:shd w:val="clear" w:color="auto" w:fill="auto"/>
            <w:noWrap/>
          </w:tcPr>
          <w:p w14:paraId="2307D808"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7EF78305" w14:textId="77777777" w:rsidR="00F0426A" w:rsidRDefault="00F0426A" w:rsidP="00012A44">
            <w:pPr>
              <w:jc w:val="center"/>
              <w:rPr>
                <w:sz w:val="18"/>
                <w:szCs w:val="18"/>
              </w:rPr>
            </w:pPr>
            <w:r>
              <w:rPr>
                <w:sz w:val="18"/>
                <w:szCs w:val="18"/>
              </w:rPr>
              <w:t>1</w:t>
            </w:r>
          </w:p>
        </w:tc>
        <w:tc>
          <w:tcPr>
            <w:tcW w:w="1356" w:type="dxa"/>
            <w:shd w:val="clear" w:color="auto" w:fill="auto"/>
            <w:noWrap/>
          </w:tcPr>
          <w:p w14:paraId="786A4808" w14:textId="77777777" w:rsidR="00F0426A" w:rsidRDefault="00F0426A" w:rsidP="00012A44">
            <w:pPr>
              <w:jc w:val="center"/>
              <w:rPr>
                <w:sz w:val="18"/>
                <w:szCs w:val="18"/>
              </w:rPr>
            </w:pPr>
            <w:r>
              <w:rPr>
                <w:sz w:val="18"/>
                <w:szCs w:val="18"/>
              </w:rPr>
              <w:t>siječanj</w:t>
            </w:r>
          </w:p>
        </w:tc>
        <w:tc>
          <w:tcPr>
            <w:tcW w:w="1649" w:type="dxa"/>
            <w:shd w:val="clear" w:color="auto" w:fill="auto"/>
            <w:noWrap/>
          </w:tcPr>
          <w:p w14:paraId="205A466E" w14:textId="77777777" w:rsidR="00F0426A" w:rsidRDefault="00F0426A" w:rsidP="00012A44">
            <w:pPr>
              <w:jc w:val="center"/>
              <w:rPr>
                <w:sz w:val="18"/>
                <w:szCs w:val="18"/>
              </w:rPr>
            </w:pPr>
            <w:r>
              <w:rPr>
                <w:sz w:val="18"/>
                <w:szCs w:val="18"/>
              </w:rPr>
              <w:t>1</w:t>
            </w:r>
          </w:p>
        </w:tc>
      </w:tr>
      <w:tr w:rsidR="00F0426A" w:rsidRPr="0064764B" w14:paraId="7BA59C14" w14:textId="77777777" w:rsidTr="00012A44">
        <w:trPr>
          <w:trHeight w:val="240"/>
        </w:trPr>
        <w:tc>
          <w:tcPr>
            <w:tcW w:w="4390" w:type="dxa"/>
            <w:shd w:val="clear" w:color="auto" w:fill="auto"/>
            <w:noWrap/>
          </w:tcPr>
          <w:p w14:paraId="140677E9" w14:textId="77777777" w:rsidR="00F0426A" w:rsidRPr="008B6E9C" w:rsidRDefault="00F0426A" w:rsidP="00012A44">
            <w:pPr>
              <w:rPr>
                <w:b/>
                <w:bCs/>
                <w:sz w:val="18"/>
                <w:szCs w:val="18"/>
              </w:rPr>
            </w:pPr>
          </w:p>
        </w:tc>
        <w:tc>
          <w:tcPr>
            <w:tcW w:w="1609" w:type="dxa"/>
            <w:shd w:val="clear" w:color="auto" w:fill="auto"/>
            <w:noWrap/>
          </w:tcPr>
          <w:p w14:paraId="5732D513"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542512EB" w14:textId="77777777" w:rsidR="00F0426A" w:rsidRDefault="00F0426A" w:rsidP="00012A44">
            <w:pPr>
              <w:jc w:val="center"/>
              <w:rPr>
                <w:sz w:val="18"/>
                <w:szCs w:val="18"/>
              </w:rPr>
            </w:pPr>
            <w:r>
              <w:rPr>
                <w:sz w:val="18"/>
                <w:szCs w:val="18"/>
              </w:rPr>
              <w:t>1</w:t>
            </w:r>
          </w:p>
        </w:tc>
        <w:tc>
          <w:tcPr>
            <w:tcW w:w="1356" w:type="dxa"/>
            <w:shd w:val="clear" w:color="auto" w:fill="auto"/>
            <w:noWrap/>
          </w:tcPr>
          <w:p w14:paraId="2D53931F"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7A3FC641" w14:textId="77777777" w:rsidR="00F0426A" w:rsidRDefault="00F0426A" w:rsidP="00012A44">
            <w:pPr>
              <w:jc w:val="center"/>
              <w:rPr>
                <w:sz w:val="18"/>
                <w:szCs w:val="18"/>
              </w:rPr>
            </w:pPr>
            <w:r>
              <w:rPr>
                <w:sz w:val="18"/>
                <w:szCs w:val="18"/>
              </w:rPr>
              <w:t>1</w:t>
            </w:r>
          </w:p>
        </w:tc>
      </w:tr>
      <w:tr w:rsidR="00F0426A" w:rsidRPr="0064764B" w14:paraId="02311980" w14:textId="77777777" w:rsidTr="00012A44">
        <w:trPr>
          <w:trHeight w:val="240"/>
        </w:trPr>
        <w:tc>
          <w:tcPr>
            <w:tcW w:w="4390" w:type="dxa"/>
            <w:shd w:val="clear" w:color="auto" w:fill="auto"/>
            <w:noWrap/>
          </w:tcPr>
          <w:p w14:paraId="1B619DD5" w14:textId="77777777" w:rsidR="00F0426A" w:rsidRPr="008B6E9C" w:rsidRDefault="00F0426A" w:rsidP="00012A44">
            <w:pPr>
              <w:rPr>
                <w:b/>
                <w:bCs/>
                <w:sz w:val="18"/>
                <w:szCs w:val="18"/>
              </w:rPr>
            </w:pPr>
          </w:p>
        </w:tc>
        <w:tc>
          <w:tcPr>
            <w:tcW w:w="1609" w:type="dxa"/>
            <w:shd w:val="clear" w:color="auto" w:fill="auto"/>
            <w:noWrap/>
          </w:tcPr>
          <w:p w14:paraId="0AF0C3E2"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51975DDD" w14:textId="77777777" w:rsidR="00F0426A" w:rsidRDefault="00F0426A" w:rsidP="00012A44">
            <w:pPr>
              <w:jc w:val="center"/>
              <w:rPr>
                <w:sz w:val="18"/>
                <w:szCs w:val="18"/>
              </w:rPr>
            </w:pPr>
            <w:r>
              <w:rPr>
                <w:sz w:val="18"/>
                <w:szCs w:val="18"/>
              </w:rPr>
              <w:t>1</w:t>
            </w:r>
          </w:p>
        </w:tc>
        <w:tc>
          <w:tcPr>
            <w:tcW w:w="1356" w:type="dxa"/>
            <w:shd w:val="clear" w:color="auto" w:fill="auto"/>
            <w:noWrap/>
          </w:tcPr>
          <w:p w14:paraId="36F8B9EF"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7F01C6B5" w14:textId="77777777" w:rsidR="00F0426A" w:rsidRDefault="00F0426A" w:rsidP="00012A44">
            <w:pPr>
              <w:jc w:val="center"/>
              <w:rPr>
                <w:sz w:val="18"/>
                <w:szCs w:val="18"/>
              </w:rPr>
            </w:pPr>
            <w:r>
              <w:rPr>
                <w:sz w:val="18"/>
                <w:szCs w:val="18"/>
              </w:rPr>
              <w:t>1</w:t>
            </w:r>
          </w:p>
        </w:tc>
      </w:tr>
      <w:tr w:rsidR="00F0426A" w:rsidRPr="0064764B" w14:paraId="01A37E1E" w14:textId="77777777" w:rsidTr="00012A44">
        <w:trPr>
          <w:trHeight w:val="240"/>
        </w:trPr>
        <w:tc>
          <w:tcPr>
            <w:tcW w:w="4390" w:type="dxa"/>
            <w:shd w:val="clear" w:color="auto" w:fill="auto"/>
            <w:noWrap/>
          </w:tcPr>
          <w:p w14:paraId="30ABEDD6" w14:textId="77777777" w:rsidR="00F0426A" w:rsidRPr="008B6E9C" w:rsidRDefault="00F0426A" w:rsidP="00012A44">
            <w:pPr>
              <w:rPr>
                <w:b/>
                <w:bCs/>
                <w:sz w:val="18"/>
                <w:szCs w:val="18"/>
              </w:rPr>
            </w:pPr>
          </w:p>
        </w:tc>
        <w:tc>
          <w:tcPr>
            <w:tcW w:w="1609" w:type="dxa"/>
            <w:shd w:val="clear" w:color="auto" w:fill="auto"/>
            <w:noWrap/>
          </w:tcPr>
          <w:p w14:paraId="4ECFF646"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1B27A982" w14:textId="77777777" w:rsidR="00F0426A" w:rsidRDefault="00F0426A" w:rsidP="00012A44">
            <w:pPr>
              <w:jc w:val="center"/>
              <w:rPr>
                <w:sz w:val="18"/>
                <w:szCs w:val="18"/>
              </w:rPr>
            </w:pPr>
            <w:r>
              <w:rPr>
                <w:sz w:val="18"/>
                <w:szCs w:val="18"/>
              </w:rPr>
              <w:t>1</w:t>
            </w:r>
          </w:p>
        </w:tc>
        <w:tc>
          <w:tcPr>
            <w:tcW w:w="1356" w:type="dxa"/>
            <w:shd w:val="clear" w:color="auto" w:fill="auto"/>
            <w:noWrap/>
          </w:tcPr>
          <w:p w14:paraId="5B9E9E0B" w14:textId="77777777" w:rsidR="00F0426A" w:rsidRDefault="00F0426A" w:rsidP="00012A44">
            <w:pPr>
              <w:jc w:val="center"/>
              <w:rPr>
                <w:sz w:val="18"/>
                <w:szCs w:val="18"/>
              </w:rPr>
            </w:pPr>
            <w:r>
              <w:rPr>
                <w:sz w:val="18"/>
                <w:szCs w:val="18"/>
              </w:rPr>
              <w:t xml:space="preserve">ožujak </w:t>
            </w:r>
          </w:p>
        </w:tc>
        <w:tc>
          <w:tcPr>
            <w:tcW w:w="1649" w:type="dxa"/>
            <w:shd w:val="clear" w:color="auto" w:fill="auto"/>
            <w:noWrap/>
          </w:tcPr>
          <w:p w14:paraId="6F21E037" w14:textId="77777777" w:rsidR="00F0426A" w:rsidRDefault="00F0426A" w:rsidP="00012A44">
            <w:pPr>
              <w:jc w:val="center"/>
              <w:rPr>
                <w:sz w:val="18"/>
                <w:szCs w:val="18"/>
              </w:rPr>
            </w:pPr>
            <w:r>
              <w:rPr>
                <w:sz w:val="18"/>
                <w:szCs w:val="18"/>
              </w:rPr>
              <w:t>1</w:t>
            </w:r>
          </w:p>
        </w:tc>
      </w:tr>
      <w:tr w:rsidR="00F0426A" w:rsidRPr="0064764B" w14:paraId="53A254C0" w14:textId="77777777" w:rsidTr="00012A44">
        <w:trPr>
          <w:trHeight w:val="240"/>
        </w:trPr>
        <w:tc>
          <w:tcPr>
            <w:tcW w:w="4390" w:type="dxa"/>
            <w:shd w:val="clear" w:color="auto" w:fill="auto"/>
            <w:noWrap/>
          </w:tcPr>
          <w:p w14:paraId="7829FA2B" w14:textId="77777777" w:rsidR="00F0426A" w:rsidRPr="008B6E9C" w:rsidRDefault="00F0426A" w:rsidP="00012A44">
            <w:pPr>
              <w:rPr>
                <w:b/>
                <w:bCs/>
                <w:sz w:val="18"/>
                <w:szCs w:val="18"/>
              </w:rPr>
            </w:pPr>
          </w:p>
        </w:tc>
        <w:tc>
          <w:tcPr>
            <w:tcW w:w="1609" w:type="dxa"/>
            <w:shd w:val="clear" w:color="auto" w:fill="auto"/>
            <w:noWrap/>
          </w:tcPr>
          <w:p w14:paraId="7D6F4971"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3161692A" w14:textId="77777777" w:rsidR="00F0426A" w:rsidRDefault="00F0426A" w:rsidP="00012A44">
            <w:pPr>
              <w:jc w:val="center"/>
              <w:rPr>
                <w:sz w:val="18"/>
                <w:szCs w:val="18"/>
              </w:rPr>
            </w:pPr>
            <w:r w:rsidRPr="004A5FDF">
              <w:rPr>
                <w:sz w:val="18"/>
                <w:szCs w:val="18"/>
              </w:rPr>
              <w:t>1</w:t>
            </w:r>
          </w:p>
        </w:tc>
        <w:tc>
          <w:tcPr>
            <w:tcW w:w="1356" w:type="dxa"/>
            <w:shd w:val="clear" w:color="auto" w:fill="auto"/>
            <w:noWrap/>
          </w:tcPr>
          <w:p w14:paraId="010C4681" w14:textId="77777777" w:rsidR="00F0426A" w:rsidRDefault="00F0426A" w:rsidP="00012A44">
            <w:pPr>
              <w:jc w:val="center"/>
              <w:rPr>
                <w:sz w:val="18"/>
                <w:szCs w:val="18"/>
              </w:rPr>
            </w:pPr>
            <w:r w:rsidRPr="002D6D2F">
              <w:rPr>
                <w:sz w:val="18"/>
                <w:szCs w:val="18"/>
              </w:rPr>
              <w:t>travanj</w:t>
            </w:r>
          </w:p>
        </w:tc>
        <w:tc>
          <w:tcPr>
            <w:tcW w:w="1649" w:type="dxa"/>
            <w:shd w:val="clear" w:color="auto" w:fill="auto"/>
            <w:noWrap/>
          </w:tcPr>
          <w:p w14:paraId="4EF978F6" w14:textId="77777777" w:rsidR="00F0426A" w:rsidRDefault="00F0426A" w:rsidP="00012A44">
            <w:pPr>
              <w:jc w:val="center"/>
              <w:rPr>
                <w:sz w:val="18"/>
                <w:szCs w:val="18"/>
              </w:rPr>
            </w:pPr>
            <w:r>
              <w:rPr>
                <w:sz w:val="18"/>
                <w:szCs w:val="18"/>
              </w:rPr>
              <w:t>1</w:t>
            </w:r>
          </w:p>
        </w:tc>
      </w:tr>
      <w:tr w:rsidR="00F0426A" w:rsidRPr="0064764B" w14:paraId="72AE5C89" w14:textId="77777777" w:rsidTr="00012A44">
        <w:trPr>
          <w:trHeight w:val="240"/>
        </w:trPr>
        <w:tc>
          <w:tcPr>
            <w:tcW w:w="4390" w:type="dxa"/>
            <w:shd w:val="clear" w:color="auto" w:fill="auto"/>
            <w:noWrap/>
          </w:tcPr>
          <w:p w14:paraId="159A37D3" w14:textId="77777777" w:rsidR="00F0426A" w:rsidRPr="008B6E9C" w:rsidRDefault="00F0426A" w:rsidP="00012A44">
            <w:pPr>
              <w:rPr>
                <w:b/>
                <w:bCs/>
                <w:sz w:val="18"/>
                <w:szCs w:val="18"/>
              </w:rPr>
            </w:pPr>
          </w:p>
        </w:tc>
        <w:tc>
          <w:tcPr>
            <w:tcW w:w="1609" w:type="dxa"/>
            <w:shd w:val="clear" w:color="auto" w:fill="auto"/>
            <w:noWrap/>
          </w:tcPr>
          <w:p w14:paraId="585C469C"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670DA7E9"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11EF7C4D" w14:textId="77777777" w:rsidR="00F0426A" w:rsidRPr="00167D58" w:rsidRDefault="00F0426A" w:rsidP="00012A44">
            <w:pPr>
              <w:jc w:val="center"/>
              <w:rPr>
                <w:sz w:val="18"/>
                <w:szCs w:val="18"/>
              </w:rPr>
            </w:pPr>
            <w:r w:rsidRPr="002D6D2F">
              <w:rPr>
                <w:sz w:val="18"/>
                <w:szCs w:val="18"/>
              </w:rPr>
              <w:t>svibanj</w:t>
            </w:r>
          </w:p>
        </w:tc>
        <w:tc>
          <w:tcPr>
            <w:tcW w:w="1649" w:type="dxa"/>
            <w:shd w:val="clear" w:color="auto" w:fill="auto"/>
            <w:noWrap/>
          </w:tcPr>
          <w:p w14:paraId="2B80439B" w14:textId="77777777" w:rsidR="00F0426A" w:rsidRPr="00167D58" w:rsidRDefault="00F0426A" w:rsidP="00012A44">
            <w:pPr>
              <w:jc w:val="center"/>
              <w:rPr>
                <w:sz w:val="18"/>
                <w:szCs w:val="18"/>
              </w:rPr>
            </w:pPr>
            <w:r>
              <w:rPr>
                <w:sz w:val="18"/>
                <w:szCs w:val="18"/>
              </w:rPr>
              <w:t>1</w:t>
            </w:r>
          </w:p>
        </w:tc>
      </w:tr>
      <w:tr w:rsidR="00F0426A" w:rsidRPr="0064764B" w14:paraId="4E7DB814" w14:textId="77777777" w:rsidTr="00012A44">
        <w:trPr>
          <w:trHeight w:val="240"/>
        </w:trPr>
        <w:tc>
          <w:tcPr>
            <w:tcW w:w="4390" w:type="dxa"/>
            <w:shd w:val="clear" w:color="auto" w:fill="auto"/>
            <w:noWrap/>
          </w:tcPr>
          <w:p w14:paraId="2620DBB2" w14:textId="77777777" w:rsidR="00F0426A" w:rsidRPr="008B6E9C" w:rsidRDefault="00F0426A" w:rsidP="00012A44">
            <w:pPr>
              <w:rPr>
                <w:b/>
                <w:bCs/>
                <w:sz w:val="18"/>
                <w:szCs w:val="18"/>
              </w:rPr>
            </w:pPr>
          </w:p>
        </w:tc>
        <w:tc>
          <w:tcPr>
            <w:tcW w:w="1609" w:type="dxa"/>
            <w:shd w:val="clear" w:color="auto" w:fill="auto"/>
            <w:noWrap/>
          </w:tcPr>
          <w:p w14:paraId="5599131B"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6C7ECBAC"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57586FA8" w14:textId="77777777" w:rsidR="00F0426A" w:rsidRPr="00167D58" w:rsidRDefault="00F0426A" w:rsidP="00012A44">
            <w:pPr>
              <w:jc w:val="center"/>
              <w:rPr>
                <w:sz w:val="18"/>
                <w:szCs w:val="18"/>
              </w:rPr>
            </w:pPr>
            <w:r w:rsidRPr="002D6D2F">
              <w:rPr>
                <w:sz w:val="18"/>
                <w:szCs w:val="18"/>
              </w:rPr>
              <w:t>lipanj</w:t>
            </w:r>
          </w:p>
        </w:tc>
        <w:tc>
          <w:tcPr>
            <w:tcW w:w="1649" w:type="dxa"/>
            <w:shd w:val="clear" w:color="auto" w:fill="auto"/>
            <w:noWrap/>
          </w:tcPr>
          <w:p w14:paraId="76C068B4" w14:textId="77777777" w:rsidR="00F0426A" w:rsidRPr="00167D58" w:rsidRDefault="00F0426A" w:rsidP="00012A44">
            <w:pPr>
              <w:jc w:val="center"/>
              <w:rPr>
                <w:sz w:val="18"/>
                <w:szCs w:val="18"/>
              </w:rPr>
            </w:pPr>
            <w:r>
              <w:rPr>
                <w:sz w:val="18"/>
                <w:szCs w:val="18"/>
              </w:rPr>
              <w:t>1</w:t>
            </w:r>
          </w:p>
        </w:tc>
      </w:tr>
      <w:tr w:rsidR="00F0426A" w:rsidRPr="0064764B" w14:paraId="2B8594C6" w14:textId="77777777" w:rsidTr="00012A44">
        <w:trPr>
          <w:trHeight w:val="240"/>
        </w:trPr>
        <w:tc>
          <w:tcPr>
            <w:tcW w:w="4390" w:type="dxa"/>
            <w:shd w:val="clear" w:color="auto" w:fill="auto"/>
            <w:noWrap/>
          </w:tcPr>
          <w:p w14:paraId="480BA651" w14:textId="77777777" w:rsidR="00F0426A" w:rsidRPr="008B6E9C" w:rsidRDefault="00F0426A" w:rsidP="00012A44">
            <w:pPr>
              <w:rPr>
                <w:b/>
                <w:bCs/>
                <w:sz w:val="18"/>
                <w:szCs w:val="18"/>
              </w:rPr>
            </w:pPr>
          </w:p>
        </w:tc>
        <w:tc>
          <w:tcPr>
            <w:tcW w:w="1609" w:type="dxa"/>
            <w:shd w:val="clear" w:color="auto" w:fill="auto"/>
            <w:noWrap/>
          </w:tcPr>
          <w:p w14:paraId="01F83D1C"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2B4CF9D2"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4318ABEE" w14:textId="77777777" w:rsidR="00F0426A" w:rsidRPr="00167D58" w:rsidRDefault="00F0426A" w:rsidP="00012A44">
            <w:pPr>
              <w:jc w:val="center"/>
              <w:rPr>
                <w:sz w:val="18"/>
                <w:szCs w:val="18"/>
              </w:rPr>
            </w:pPr>
            <w:r w:rsidRPr="00032F56">
              <w:rPr>
                <w:sz w:val="18"/>
                <w:szCs w:val="18"/>
              </w:rPr>
              <w:t>lipanj</w:t>
            </w:r>
          </w:p>
        </w:tc>
        <w:tc>
          <w:tcPr>
            <w:tcW w:w="1649" w:type="dxa"/>
            <w:shd w:val="clear" w:color="auto" w:fill="auto"/>
            <w:noWrap/>
          </w:tcPr>
          <w:p w14:paraId="2488B49C" w14:textId="77777777" w:rsidR="00F0426A" w:rsidRPr="00167D58" w:rsidRDefault="00F0426A" w:rsidP="00012A44">
            <w:pPr>
              <w:jc w:val="center"/>
              <w:rPr>
                <w:sz w:val="18"/>
                <w:szCs w:val="18"/>
              </w:rPr>
            </w:pPr>
            <w:r>
              <w:rPr>
                <w:sz w:val="18"/>
                <w:szCs w:val="18"/>
              </w:rPr>
              <w:t>1</w:t>
            </w:r>
          </w:p>
        </w:tc>
      </w:tr>
      <w:tr w:rsidR="00F0426A" w:rsidRPr="0064764B" w14:paraId="16BC32BE" w14:textId="77777777" w:rsidTr="00012A44">
        <w:trPr>
          <w:trHeight w:val="240"/>
        </w:trPr>
        <w:tc>
          <w:tcPr>
            <w:tcW w:w="4390" w:type="dxa"/>
            <w:shd w:val="clear" w:color="auto" w:fill="auto"/>
            <w:noWrap/>
          </w:tcPr>
          <w:p w14:paraId="3EA92A13" w14:textId="77777777" w:rsidR="00F0426A" w:rsidRPr="008B6E9C" w:rsidRDefault="00F0426A" w:rsidP="00012A44">
            <w:pPr>
              <w:rPr>
                <w:b/>
                <w:bCs/>
                <w:sz w:val="18"/>
                <w:szCs w:val="18"/>
              </w:rPr>
            </w:pPr>
          </w:p>
        </w:tc>
        <w:tc>
          <w:tcPr>
            <w:tcW w:w="1609" w:type="dxa"/>
            <w:shd w:val="clear" w:color="auto" w:fill="auto"/>
            <w:noWrap/>
          </w:tcPr>
          <w:p w14:paraId="7ABFF2F1"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0D7F1CD"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67640ED3" w14:textId="77777777" w:rsidR="00F0426A" w:rsidRPr="00032F56" w:rsidRDefault="00F0426A" w:rsidP="00012A44">
            <w:pPr>
              <w:jc w:val="center"/>
              <w:rPr>
                <w:sz w:val="18"/>
                <w:szCs w:val="18"/>
              </w:rPr>
            </w:pPr>
            <w:r>
              <w:rPr>
                <w:sz w:val="18"/>
                <w:szCs w:val="18"/>
              </w:rPr>
              <w:t>srpanj</w:t>
            </w:r>
          </w:p>
        </w:tc>
        <w:tc>
          <w:tcPr>
            <w:tcW w:w="1649" w:type="dxa"/>
            <w:shd w:val="clear" w:color="auto" w:fill="auto"/>
            <w:noWrap/>
          </w:tcPr>
          <w:p w14:paraId="0499AE31" w14:textId="77777777" w:rsidR="00F0426A" w:rsidRDefault="00F0426A" w:rsidP="00012A44">
            <w:pPr>
              <w:jc w:val="center"/>
              <w:rPr>
                <w:sz w:val="18"/>
                <w:szCs w:val="18"/>
              </w:rPr>
            </w:pPr>
            <w:r>
              <w:rPr>
                <w:sz w:val="18"/>
                <w:szCs w:val="18"/>
              </w:rPr>
              <w:t>1</w:t>
            </w:r>
          </w:p>
        </w:tc>
      </w:tr>
      <w:tr w:rsidR="00F0426A" w:rsidRPr="0064764B" w14:paraId="116B5A17" w14:textId="77777777" w:rsidTr="00012A44">
        <w:trPr>
          <w:trHeight w:val="240"/>
        </w:trPr>
        <w:tc>
          <w:tcPr>
            <w:tcW w:w="4390" w:type="dxa"/>
            <w:shd w:val="clear" w:color="auto" w:fill="auto"/>
            <w:noWrap/>
          </w:tcPr>
          <w:p w14:paraId="4CF36B8E" w14:textId="77777777" w:rsidR="00F0426A" w:rsidRPr="008B6E9C" w:rsidRDefault="00F0426A" w:rsidP="00012A44">
            <w:pPr>
              <w:rPr>
                <w:b/>
                <w:bCs/>
                <w:sz w:val="18"/>
                <w:szCs w:val="18"/>
              </w:rPr>
            </w:pPr>
          </w:p>
        </w:tc>
        <w:tc>
          <w:tcPr>
            <w:tcW w:w="1609" w:type="dxa"/>
            <w:shd w:val="clear" w:color="auto" w:fill="auto"/>
            <w:noWrap/>
          </w:tcPr>
          <w:p w14:paraId="3171F9D5"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C8A32A6"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5CC5F513" w14:textId="77777777" w:rsidR="00F0426A" w:rsidRPr="00032F56" w:rsidRDefault="00F0426A" w:rsidP="00012A44">
            <w:pPr>
              <w:jc w:val="center"/>
              <w:rPr>
                <w:sz w:val="18"/>
                <w:szCs w:val="18"/>
              </w:rPr>
            </w:pPr>
            <w:r>
              <w:rPr>
                <w:sz w:val="18"/>
                <w:szCs w:val="18"/>
              </w:rPr>
              <w:t>rujan</w:t>
            </w:r>
          </w:p>
        </w:tc>
        <w:tc>
          <w:tcPr>
            <w:tcW w:w="1649" w:type="dxa"/>
            <w:shd w:val="clear" w:color="auto" w:fill="auto"/>
            <w:noWrap/>
          </w:tcPr>
          <w:p w14:paraId="3157D3F6" w14:textId="77777777" w:rsidR="00F0426A" w:rsidRDefault="00F0426A" w:rsidP="00012A44">
            <w:pPr>
              <w:jc w:val="center"/>
              <w:rPr>
                <w:sz w:val="18"/>
                <w:szCs w:val="18"/>
              </w:rPr>
            </w:pPr>
            <w:r>
              <w:rPr>
                <w:sz w:val="18"/>
                <w:szCs w:val="18"/>
              </w:rPr>
              <w:t>1</w:t>
            </w:r>
          </w:p>
        </w:tc>
      </w:tr>
      <w:tr w:rsidR="00F0426A" w:rsidRPr="0064764B" w14:paraId="57EE0300" w14:textId="77777777" w:rsidTr="00012A44">
        <w:trPr>
          <w:trHeight w:val="240"/>
        </w:trPr>
        <w:tc>
          <w:tcPr>
            <w:tcW w:w="4390" w:type="dxa"/>
            <w:shd w:val="clear" w:color="auto" w:fill="auto"/>
            <w:noWrap/>
          </w:tcPr>
          <w:p w14:paraId="5E6BD00A" w14:textId="77777777" w:rsidR="00F0426A" w:rsidRPr="008B6E9C" w:rsidRDefault="00F0426A" w:rsidP="00012A44">
            <w:pPr>
              <w:rPr>
                <w:b/>
                <w:bCs/>
                <w:sz w:val="18"/>
                <w:szCs w:val="18"/>
              </w:rPr>
            </w:pPr>
          </w:p>
        </w:tc>
        <w:tc>
          <w:tcPr>
            <w:tcW w:w="1609" w:type="dxa"/>
            <w:shd w:val="clear" w:color="auto" w:fill="auto"/>
            <w:noWrap/>
          </w:tcPr>
          <w:p w14:paraId="6918E580"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7B293F7B"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787545AB" w14:textId="77777777" w:rsidR="00F0426A" w:rsidRPr="00032F56" w:rsidRDefault="00F0426A" w:rsidP="00012A44">
            <w:pPr>
              <w:jc w:val="center"/>
              <w:rPr>
                <w:sz w:val="18"/>
                <w:szCs w:val="18"/>
              </w:rPr>
            </w:pPr>
            <w:r>
              <w:rPr>
                <w:sz w:val="18"/>
                <w:szCs w:val="18"/>
              </w:rPr>
              <w:t xml:space="preserve">rujan </w:t>
            </w:r>
          </w:p>
        </w:tc>
        <w:tc>
          <w:tcPr>
            <w:tcW w:w="1649" w:type="dxa"/>
            <w:shd w:val="clear" w:color="auto" w:fill="auto"/>
            <w:noWrap/>
          </w:tcPr>
          <w:p w14:paraId="45FEB837" w14:textId="77777777" w:rsidR="00F0426A" w:rsidRDefault="00F0426A" w:rsidP="00012A44">
            <w:pPr>
              <w:jc w:val="center"/>
              <w:rPr>
                <w:sz w:val="18"/>
                <w:szCs w:val="18"/>
              </w:rPr>
            </w:pPr>
            <w:r>
              <w:rPr>
                <w:sz w:val="18"/>
                <w:szCs w:val="18"/>
              </w:rPr>
              <w:t>1</w:t>
            </w:r>
          </w:p>
        </w:tc>
      </w:tr>
      <w:tr w:rsidR="00F0426A" w:rsidRPr="0064764B" w14:paraId="19C43B4C" w14:textId="77777777" w:rsidTr="00012A44">
        <w:trPr>
          <w:trHeight w:val="240"/>
        </w:trPr>
        <w:tc>
          <w:tcPr>
            <w:tcW w:w="4390" w:type="dxa"/>
            <w:shd w:val="clear" w:color="auto" w:fill="auto"/>
            <w:noWrap/>
          </w:tcPr>
          <w:p w14:paraId="60F5FBDA" w14:textId="77777777" w:rsidR="00F0426A" w:rsidRPr="00E45252" w:rsidRDefault="00F0426A" w:rsidP="00012A44">
            <w:pPr>
              <w:rPr>
                <w:b/>
                <w:bCs/>
                <w:sz w:val="18"/>
                <w:szCs w:val="18"/>
              </w:rPr>
            </w:pPr>
            <w:r w:rsidRPr="00E45252">
              <w:rPr>
                <w:b/>
                <w:bCs/>
                <w:sz w:val="18"/>
                <w:szCs w:val="18"/>
              </w:rPr>
              <w:t>Podgrupa za prepoznavanje zdravstvenih tehnologija u nastajanju (Identification of the Emering Health Technologies Subgroup</w:t>
            </w:r>
          </w:p>
        </w:tc>
        <w:tc>
          <w:tcPr>
            <w:tcW w:w="1609" w:type="dxa"/>
            <w:shd w:val="clear" w:color="auto" w:fill="auto"/>
            <w:noWrap/>
          </w:tcPr>
          <w:p w14:paraId="57CBC6C4" w14:textId="77777777" w:rsidR="00F0426A" w:rsidRPr="00167D58" w:rsidRDefault="00F0426A" w:rsidP="00012A44">
            <w:pPr>
              <w:jc w:val="center"/>
              <w:rPr>
                <w:sz w:val="18"/>
                <w:szCs w:val="18"/>
              </w:rPr>
            </w:pPr>
          </w:p>
        </w:tc>
        <w:tc>
          <w:tcPr>
            <w:tcW w:w="940" w:type="dxa"/>
            <w:shd w:val="clear" w:color="auto" w:fill="auto"/>
            <w:noWrap/>
          </w:tcPr>
          <w:p w14:paraId="3F952E9C" w14:textId="77777777" w:rsidR="00F0426A" w:rsidRPr="00167D58" w:rsidRDefault="00F0426A" w:rsidP="00012A44">
            <w:pPr>
              <w:jc w:val="center"/>
              <w:rPr>
                <w:sz w:val="18"/>
                <w:szCs w:val="18"/>
              </w:rPr>
            </w:pPr>
          </w:p>
        </w:tc>
        <w:tc>
          <w:tcPr>
            <w:tcW w:w="1356" w:type="dxa"/>
            <w:shd w:val="clear" w:color="auto" w:fill="auto"/>
            <w:noWrap/>
          </w:tcPr>
          <w:p w14:paraId="5929F59B" w14:textId="77777777" w:rsidR="00F0426A" w:rsidRPr="00167D58" w:rsidRDefault="00F0426A" w:rsidP="00012A44">
            <w:pPr>
              <w:jc w:val="center"/>
              <w:rPr>
                <w:sz w:val="18"/>
                <w:szCs w:val="18"/>
              </w:rPr>
            </w:pPr>
          </w:p>
        </w:tc>
        <w:tc>
          <w:tcPr>
            <w:tcW w:w="1649" w:type="dxa"/>
            <w:shd w:val="clear" w:color="auto" w:fill="auto"/>
            <w:noWrap/>
          </w:tcPr>
          <w:p w14:paraId="39C01A78" w14:textId="77777777" w:rsidR="00F0426A" w:rsidRPr="00167D58" w:rsidRDefault="00F0426A" w:rsidP="00012A44">
            <w:pPr>
              <w:jc w:val="center"/>
              <w:rPr>
                <w:sz w:val="18"/>
                <w:szCs w:val="18"/>
              </w:rPr>
            </w:pPr>
          </w:p>
        </w:tc>
      </w:tr>
      <w:tr w:rsidR="00F0426A" w:rsidRPr="0064764B" w14:paraId="57919910" w14:textId="77777777" w:rsidTr="00012A44">
        <w:trPr>
          <w:trHeight w:val="240"/>
        </w:trPr>
        <w:tc>
          <w:tcPr>
            <w:tcW w:w="4390" w:type="dxa"/>
            <w:shd w:val="clear" w:color="auto" w:fill="auto"/>
            <w:noWrap/>
          </w:tcPr>
          <w:p w14:paraId="182393F3" w14:textId="77777777" w:rsidR="00F0426A" w:rsidRPr="008B6E9C" w:rsidRDefault="00F0426A" w:rsidP="00012A44">
            <w:pPr>
              <w:rPr>
                <w:b/>
                <w:bCs/>
                <w:sz w:val="18"/>
                <w:szCs w:val="18"/>
              </w:rPr>
            </w:pPr>
          </w:p>
        </w:tc>
        <w:tc>
          <w:tcPr>
            <w:tcW w:w="1609" w:type="dxa"/>
            <w:shd w:val="clear" w:color="auto" w:fill="auto"/>
            <w:noWrap/>
          </w:tcPr>
          <w:p w14:paraId="27EF93BE"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2D0397EC"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7DE7FF8A" w14:textId="77777777" w:rsidR="00F0426A" w:rsidRPr="00167D58" w:rsidRDefault="00F0426A" w:rsidP="00012A44">
            <w:pPr>
              <w:jc w:val="center"/>
              <w:rPr>
                <w:sz w:val="18"/>
                <w:szCs w:val="18"/>
              </w:rPr>
            </w:pPr>
            <w:r>
              <w:rPr>
                <w:sz w:val="18"/>
                <w:szCs w:val="18"/>
              </w:rPr>
              <w:t>siječanj</w:t>
            </w:r>
          </w:p>
        </w:tc>
        <w:tc>
          <w:tcPr>
            <w:tcW w:w="1649" w:type="dxa"/>
            <w:shd w:val="clear" w:color="auto" w:fill="auto"/>
            <w:noWrap/>
          </w:tcPr>
          <w:p w14:paraId="484343EC" w14:textId="77777777" w:rsidR="00F0426A" w:rsidRPr="00167D58" w:rsidRDefault="00F0426A" w:rsidP="00012A44">
            <w:pPr>
              <w:jc w:val="center"/>
              <w:rPr>
                <w:sz w:val="18"/>
                <w:szCs w:val="18"/>
              </w:rPr>
            </w:pPr>
            <w:r>
              <w:rPr>
                <w:sz w:val="18"/>
                <w:szCs w:val="18"/>
              </w:rPr>
              <w:t>1</w:t>
            </w:r>
          </w:p>
        </w:tc>
      </w:tr>
      <w:tr w:rsidR="00F0426A" w:rsidRPr="0064764B" w14:paraId="029C5A1A" w14:textId="77777777" w:rsidTr="00012A44">
        <w:trPr>
          <w:trHeight w:val="240"/>
        </w:trPr>
        <w:tc>
          <w:tcPr>
            <w:tcW w:w="4390" w:type="dxa"/>
            <w:shd w:val="clear" w:color="auto" w:fill="auto"/>
            <w:noWrap/>
          </w:tcPr>
          <w:p w14:paraId="07A9DCF9" w14:textId="77777777" w:rsidR="00F0426A" w:rsidRPr="008B6E9C" w:rsidRDefault="00F0426A" w:rsidP="00012A44">
            <w:pPr>
              <w:rPr>
                <w:b/>
                <w:bCs/>
                <w:sz w:val="18"/>
                <w:szCs w:val="18"/>
              </w:rPr>
            </w:pPr>
          </w:p>
        </w:tc>
        <w:tc>
          <w:tcPr>
            <w:tcW w:w="1609" w:type="dxa"/>
            <w:shd w:val="clear" w:color="auto" w:fill="auto"/>
            <w:noWrap/>
          </w:tcPr>
          <w:p w14:paraId="1A8EEDFD" w14:textId="77777777" w:rsidR="00F0426A" w:rsidRPr="00167D58" w:rsidRDefault="00F0426A" w:rsidP="00012A44">
            <w:pPr>
              <w:jc w:val="center"/>
              <w:rPr>
                <w:sz w:val="18"/>
                <w:szCs w:val="18"/>
              </w:rPr>
            </w:pPr>
            <w:r>
              <w:rPr>
                <w:sz w:val="18"/>
                <w:szCs w:val="18"/>
              </w:rPr>
              <w:t>virtualno</w:t>
            </w:r>
          </w:p>
        </w:tc>
        <w:tc>
          <w:tcPr>
            <w:tcW w:w="940" w:type="dxa"/>
            <w:shd w:val="clear" w:color="auto" w:fill="auto"/>
            <w:noWrap/>
          </w:tcPr>
          <w:p w14:paraId="784CB8DB"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325CA15F" w14:textId="77777777" w:rsidR="00F0426A" w:rsidRPr="00167D58" w:rsidRDefault="00F0426A" w:rsidP="00012A44">
            <w:pPr>
              <w:jc w:val="center"/>
              <w:rPr>
                <w:sz w:val="18"/>
                <w:szCs w:val="18"/>
              </w:rPr>
            </w:pPr>
            <w:r>
              <w:rPr>
                <w:sz w:val="18"/>
                <w:szCs w:val="18"/>
              </w:rPr>
              <w:t>veljača</w:t>
            </w:r>
          </w:p>
        </w:tc>
        <w:tc>
          <w:tcPr>
            <w:tcW w:w="1649" w:type="dxa"/>
            <w:shd w:val="clear" w:color="auto" w:fill="auto"/>
            <w:noWrap/>
          </w:tcPr>
          <w:p w14:paraId="26A77E13" w14:textId="77777777" w:rsidR="00F0426A" w:rsidRPr="00167D58" w:rsidRDefault="00F0426A" w:rsidP="00012A44">
            <w:pPr>
              <w:jc w:val="center"/>
              <w:rPr>
                <w:sz w:val="18"/>
                <w:szCs w:val="18"/>
              </w:rPr>
            </w:pPr>
            <w:r>
              <w:rPr>
                <w:sz w:val="18"/>
                <w:szCs w:val="18"/>
              </w:rPr>
              <w:t>1</w:t>
            </w:r>
          </w:p>
        </w:tc>
      </w:tr>
      <w:tr w:rsidR="00F0426A" w:rsidRPr="0064764B" w14:paraId="024861E1" w14:textId="77777777" w:rsidTr="00012A44">
        <w:trPr>
          <w:trHeight w:val="240"/>
        </w:trPr>
        <w:tc>
          <w:tcPr>
            <w:tcW w:w="4390" w:type="dxa"/>
            <w:shd w:val="clear" w:color="auto" w:fill="auto"/>
            <w:noWrap/>
          </w:tcPr>
          <w:p w14:paraId="43393797" w14:textId="77777777" w:rsidR="00F0426A" w:rsidRPr="008B6E9C" w:rsidRDefault="00F0426A" w:rsidP="00012A44">
            <w:pPr>
              <w:rPr>
                <w:b/>
                <w:bCs/>
                <w:sz w:val="18"/>
                <w:szCs w:val="18"/>
              </w:rPr>
            </w:pPr>
          </w:p>
        </w:tc>
        <w:tc>
          <w:tcPr>
            <w:tcW w:w="1609" w:type="dxa"/>
            <w:shd w:val="clear" w:color="auto" w:fill="auto"/>
            <w:noWrap/>
          </w:tcPr>
          <w:p w14:paraId="051672C7" w14:textId="77777777" w:rsidR="00F0426A" w:rsidRPr="00167D58" w:rsidRDefault="00F0426A" w:rsidP="00012A44">
            <w:pPr>
              <w:jc w:val="center"/>
              <w:rPr>
                <w:sz w:val="18"/>
                <w:szCs w:val="18"/>
              </w:rPr>
            </w:pPr>
            <w:r>
              <w:rPr>
                <w:sz w:val="18"/>
                <w:szCs w:val="18"/>
              </w:rPr>
              <w:t>virtualno</w:t>
            </w:r>
          </w:p>
        </w:tc>
        <w:tc>
          <w:tcPr>
            <w:tcW w:w="940" w:type="dxa"/>
            <w:shd w:val="clear" w:color="auto" w:fill="auto"/>
            <w:noWrap/>
          </w:tcPr>
          <w:p w14:paraId="493DFB62"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69E1B631" w14:textId="77777777" w:rsidR="00F0426A" w:rsidRPr="00167D58" w:rsidRDefault="00F0426A" w:rsidP="00012A44">
            <w:pPr>
              <w:jc w:val="center"/>
              <w:rPr>
                <w:sz w:val="18"/>
                <w:szCs w:val="18"/>
              </w:rPr>
            </w:pPr>
            <w:r>
              <w:rPr>
                <w:sz w:val="18"/>
                <w:szCs w:val="18"/>
              </w:rPr>
              <w:t>veljača</w:t>
            </w:r>
          </w:p>
        </w:tc>
        <w:tc>
          <w:tcPr>
            <w:tcW w:w="1649" w:type="dxa"/>
            <w:shd w:val="clear" w:color="auto" w:fill="auto"/>
            <w:noWrap/>
          </w:tcPr>
          <w:p w14:paraId="13175C9B" w14:textId="77777777" w:rsidR="00F0426A" w:rsidRPr="00167D58" w:rsidRDefault="00F0426A" w:rsidP="00012A44">
            <w:pPr>
              <w:jc w:val="center"/>
              <w:rPr>
                <w:sz w:val="18"/>
                <w:szCs w:val="18"/>
              </w:rPr>
            </w:pPr>
            <w:r>
              <w:rPr>
                <w:sz w:val="18"/>
                <w:szCs w:val="18"/>
              </w:rPr>
              <w:t>1</w:t>
            </w:r>
          </w:p>
        </w:tc>
      </w:tr>
      <w:tr w:rsidR="00F0426A" w:rsidRPr="0064764B" w14:paraId="4ECFC5B2" w14:textId="77777777" w:rsidTr="00012A44">
        <w:trPr>
          <w:trHeight w:val="240"/>
        </w:trPr>
        <w:tc>
          <w:tcPr>
            <w:tcW w:w="4390" w:type="dxa"/>
            <w:shd w:val="clear" w:color="auto" w:fill="auto"/>
            <w:noWrap/>
          </w:tcPr>
          <w:p w14:paraId="2DDFB7BA" w14:textId="77777777" w:rsidR="00F0426A" w:rsidRPr="008B6E9C" w:rsidRDefault="00F0426A" w:rsidP="00012A44">
            <w:pPr>
              <w:rPr>
                <w:b/>
                <w:bCs/>
                <w:sz w:val="18"/>
                <w:szCs w:val="18"/>
              </w:rPr>
            </w:pPr>
          </w:p>
        </w:tc>
        <w:tc>
          <w:tcPr>
            <w:tcW w:w="1609" w:type="dxa"/>
            <w:shd w:val="clear" w:color="auto" w:fill="auto"/>
            <w:noWrap/>
          </w:tcPr>
          <w:p w14:paraId="7A981CE2"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3898F16E"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5E72CF04" w14:textId="77777777" w:rsidR="00F0426A" w:rsidRPr="00167D58" w:rsidRDefault="00F0426A" w:rsidP="00012A44">
            <w:pPr>
              <w:jc w:val="center"/>
              <w:rPr>
                <w:sz w:val="18"/>
                <w:szCs w:val="18"/>
              </w:rPr>
            </w:pPr>
            <w:r>
              <w:rPr>
                <w:sz w:val="18"/>
                <w:szCs w:val="18"/>
              </w:rPr>
              <w:t xml:space="preserve">ožujak </w:t>
            </w:r>
          </w:p>
        </w:tc>
        <w:tc>
          <w:tcPr>
            <w:tcW w:w="1649" w:type="dxa"/>
            <w:shd w:val="clear" w:color="auto" w:fill="auto"/>
            <w:noWrap/>
          </w:tcPr>
          <w:p w14:paraId="757CC649" w14:textId="77777777" w:rsidR="00F0426A" w:rsidRPr="00167D58" w:rsidRDefault="00F0426A" w:rsidP="00012A44">
            <w:pPr>
              <w:jc w:val="center"/>
              <w:rPr>
                <w:sz w:val="18"/>
                <w:szCs w:val="18"/>
              </w:rPr>
            </w:pPr>
            <w:r>
              <w:rPr>
                <w:sz w:val="18"/>
                <w:szCs w:val="18"/>
              </w:rPr>
              <w:t>1</w:t>
            </w:r>
          </w:p>
        </w:tc>
      </w:tr>
      <w:tr w:rsidR="00F0426A" w:rsidRPr="0064764B" w14:paraId="1886A7A2" w14:textId="77777777" w:rsidTr="00012A44">
        <w:trPr>
          <w:trHeight w:val="240"/>
        </w:trPr>
        <w:tc>
          <w:tcPr>
            <w:tcW w:w="4390" w:type="dxa"/>
            <w:shd w:val="clear" w:color="auto" w:fill="auto"/>
            <w:noWrap/>
          </w:tcPr>
          <w:p w14:paraId="13E01C27" w14:textId="77777777" w:rsidR="00F0426A" w:rsidRPr="008B6E9C" w:rsidRDefault="00F0426A" w:rsidP="00012A44">
            <w:pPr>
              <w:rPr>
                <w:b/>
                <w:bCs/>
                <w:sz w:val="18"/>
                <w:szCs w:val="18"/>
              </w:rPr>
            </w:pPr>
          </w:p>
        </w:tc>
        <w:tc>
          <w:tcPr>
            <w:tcW w:w="1609" w:type="dxa"/>
            <w:shd w:val="clear" w:color="auto" w:fill="auto"/>
            <w:noWrap/>
          </w:tcPr>
          <w:p w14:paraId="17A4B985"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256DE362"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03B8E5B2" w14:textId="77777777" w:rsidR="00F0426A" w:rsidRPr="00167D58" w:rsidRDefault="00F0426A" w:rsidP="00012A44">
            <w:pPr>
              <w:jc w:val="center"/>
              <w:rPr>
                <w:sz w:val="18"/>
                <w:szCs w:val="18"/>
              </w:rPr>
            </w:pPr>
            <w:r w:rsidRPr="00032F56">
              <w:rPr>
                <w:sz w:val="18"/>
                <w:szCs w:val="18"/>
              </w:rPr>
              <w:t>travanj</w:t>
            </w:r>
          </w:p>
        </w:tc>
        <w:tc>
          <w:tcPr>
            <w:tcW w:w="1649" w:type="dxa"/>
            <w:shd w:val="clear" w:color="auto" w:fill="auto"/>
            <w:noWrap/>
          </w:tcPr>
          <w:p w14:paraId="67508EE4" w14:textId="77777777" w:rsidR="00F0426A" w:rsidRPr="00167D58" w:rsidRDefault="00F0426A" w:rsidP="00012A44">
            <w:pPr>
              <w:jc w:val="center"/>
              <w:rPr>
                <w:sz w:val="18"/>
                <w:szCs w:val="18"/>
              </w:rPr>
            </w:pPr>
            <w:r>
              <w:rPr>
                <w:sz w:val="18"/>
                <w:szCs w:val="18"/>
              </w:rPr>
              <w:t>1</w:t>
            </w:r>
          </w:p>
        </w:tc>
      </w:tr>
      <w:tr w:rsidR="00F0426A" w:rsidRPr="0064764B" w14:paraId="229536F0" w14:textId="77777777" w:rsidTr="00012A44">
        <w:trPr>
          <w:trHeight w:val="240"/>
        </w:trPr>
        <w:tc>
          <w:tcPr>
            <w:tcW w:w="4390" w:type="dxa"/>
            <w:shd w:val="clear" w:color="auto" w:fill="auto"/>
            <w:noWrap/>
          </w:tcPr>
          <w:p w14:paraId="00D9AD6C" w14:textId="77777777" w:rsidR="00F0426A" w:rsidRPr="008B6E9C" w:rsidRDefault="00F0426A" w:rsidP="00012A44">
            <w:pPr>
              <w:rPr>
                <w:b/>
                <w:bCs/>
                <w:sz w:val="18"/>
                <w:szCs w:val="18"/>
              </w:rPr>
            </w:pPr>
          </w:p>
        </w:tc>
        <w:tc>
          <w:tcPr>
            <w:tcW w:w="1609" w:type="dxa"/>
            <w:shd w:val="clear" w:color="auto" w:fill="auto"/>
            <w:noWrap/>
          </w:tcPr>
          <w:p w14:paraId="39DECB39"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33270C05"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7C04F79A" w14:textId="77777777" w:rsidR="00F0426A" w:rsidRPr="00167D58" w:rsidRDefault="00F0426A" w:rsidP="00012A44">
            <w:pPr>
              <w:jc w:val="center"/>
              <w:rPr>
                <w:sz w:val="18"/>
                <w:szCs w:val="18"/>
              </w:rPr>
            </w:pPr>
            <w:r w:rsidRPr="00032F56">
              <w:rPr>
                <w:sz w:val="18"/>
                <w:szCs w:val="18"/>
              </w:rPr>
              <w:t>svibanj</w:t>
            </w:r>
          </w:p>
        </w:tc>
        <w:tc>
          <w:tcPr>
            <w:tcW w:w="1649" w:type="dxa"/>
            <w:shd w:val="clear" w:color="auto" w:fill="auto"/>
            <w:noWrap/>
          </w:tcPr>
          <w:p w14:paraId="659BBC57" w14:textId="77777777" w:rsidR="00F0426A" w:rsidRPr="00167D58" w:rsidRDefault="00F0426A" w:rsidP="00012A44">
            <w:pPr>
              <w:jc w:val="center"/>
              <w:rPr>
                <w:sz w:val="18"/>
                <w:szCs w:val="18"/>
              </w:rPr>
            </w:pPr>
            <w:r>
              <w:rPr>
                <w:sz w:val="18"/>
                <w:szCs w:val="18"/>
              </w:rPr>
              <w:t>1</w:t>
            </w:r>
          </w:p>
        </w:tc>
      </w:tr>
      <w:tr w:rsidR="00F0426A" w:rsidRPr="0064764B" w14:paraId="554659D3" w14:textId="77777777" w:rsidTr="00012A44">
        <w:trPr>
          <w:trHeight w:val="240"/>
        </w:trPr>
        <w:tc>
          <w:tcPr>
            <w:tcW w:w="4390" w:type="dxa"/>
            <w:shd w:val="clear" w:color="auto" w:fill="auto"/>
            <w:noWrap/>
          </w:tcPr>
          <w:p w14:paraId="51696D27" w14:textId="77777777" w:rsidR="00F0426A" w:rsidRPr="008B6E9C" w:rsidRDefault="00F0426A" w:rsidP="00012A44">
            <w:pPr>
              <w:rPr>
                <w:b/>
                <w:bCs/>
                <w:sz w:val="18"/>
                <w:szCs w:val="18"/>
              </w:rPr>
            </w:pPr>
          </w:p>
        </w:tc>
        <w:tc>
          <w:tcPr>
            <w:tcW w:w="1609" w:type="dxa"/>
            <w:shd w:val="clear" w:color="auto" w:fill="auto"/>
            <w:noWrap/>
          </w:tcPr>
          <w:p w14:paraId="548D5472"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4CED8D1A"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504B09AB" w14:textId="77777777" w:rsidR="00F0426A" w:rsidRPr="00167D58" w:rsidRDefault="00F0426A" w:rsidP="00012A44">
            <w:pPr>
              <w:jc w:val="center"/>
              <w:rPr>
                <w:sz w:val="18"/>
                <w:szCs w:val="18"/>
              </w:rPr>
            </w:pPr>
            <w:r w:rsidRPr="00032F56">
              <w:rPr>
                <w:sz w:val="18"/>
                <w:szCs w:val="18"/>
              </w:rPr>
              <w:t>lipanj</w:t>
            </w:r>
          </w:p>
        </w:tc>
        <w:tc>
          <w:tcPr>
            <w:tcW w:w="1649" w:type="dxa"/>
            <w:shd w:val="clear" w:color="auto" w:fill="auto"/>
            <w:noWrap/>
          </w:tcPr>
          <w:p w14:paraId="69BEBC30" w14:textId="77777777" w:rsidR="00F0426A" w:rsidRPr="00167D58" w:rsidRDefault="00F0426A" w:rsidP="00012A44">
            <w:pPr>
              <w:jc w:val="center"/>
              <w:rPr>
                <w:sz w:val="18"/>
                <w:szCs w:val="18"/>
              </w:rPr>
            </w:pPr>
            <w:r>
              <w:rPr>
                <w:sz w:val="18"/>
                <w:szCs w:val="18"/>
              </w:rPr>
              <w:t>1</w:t>
            </w:r>
          </w:p>
        </w:tc>
      </w:tr>
      <w:tr w:rsidR="00F0426A" w:rsidRPr="0064764B" w14:paraId="6B3FC36E" w14:textId="77777777" w:rsidTr="00012A44">
        <w:trPr>
          <w:trHeight w:val="240"/>
        </w:trPr>
        <w:tc>
          <w:tcPr>
            <w:tcW w:w="4390" w:type="dxa"/>
            <w:shd w:val="clear" w:color="auto" w:fill="auto"/>
            <w:noWrap/>
          </w:tcPr>
          <w:p w14:paraId="06F0CC12" w14:textId="77777777" w:rsidR="00F0426A" w:rsidRPr="008B6E9C" w:rsidRDefault="00F0426A" w:rsidP="00012A44">
            <w:pPr>
              <w:rPr>
                <w:b/>
                <w:bCs/>
                <w:sz w:val="18"/>
                <w:szCs w:val="18"/>
              </w:rPr>
            </w:pPr>
          </w:p>
        </w:tc>
        <w:tc>
          <w:tcPr>
            <w:tcW w:w="1609" w:type="dxa"/>
            <w:shd w:val="clear" w:color="auto" w:fill="auto"/>
            <w:noWrap/>
          </w:tcPr>
          <w:p w14:paraId="5ED18EE7"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28640EE2"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219BBB36" w14:textId="77777777" w:rsidR="00F0426A" w:rsidRPr="00167D58" w:rsidRDefault="00F0426A" w:rsidP="00012A44">
            <w:pPr>
              <w:jc w:val="center"/>
              <w:rPr>
                <w:sz w:val="18"/>
                <w:szCs w:val="18"/>
              </w:rPr>
            </w:pPr>
            <w:r w:rsidRPr="00032F56">
              <w:rPr>
                <w:sz w:val="18"/>
                <w:szCs w:val="18"/>
              </w:rPr>
              <w:t>lipanj</w:t>
            </w:r>
          </w:p>
        </w:tc>
        <w:tc>
          <w:tcPr>
            <w:tcW w:w="1649" w:type="dxa"/>
            <w:shd w:val="clear" w:color="auto" w:fill="auto"/>
            <w:noWrap/>
          </w:tcPr>
          <w:p w14:paraId="6E69C88D" w14:textId="77777777" w:rsidR="00F0426A" w:rsidRPr="00167D58" w:rsidRDefault="00F0426A" w:rsidP="00012A44">
            <w:pPr>
              <w:jc w:val="center"/>
              <w:rPr>
                <w:sz w:val="18"/>
                <w:szCs w:val="18"/>
              </w:rPr>
            </w:pPr>
            <w:r>
              <w:rPr>
                <w:sz w:val="18"/>
                <w:szCs w:val="18"/>
              </w:rPr>
              <w:t>1</w:t>
            </w:r>
          </w:p>
        </w:tc>
      </w:tr>
      <w:tr w:rsidR="00F0426A" w:rsidRPr="0064764B" w14:paraId="52E251CF" w14:textId="77777777" w:rsidTr="00012A44">
        <w:trPr>
          <w:trHeight w:val="240"/>
        </w:trPr>
        <w:tc>
          <w:tcPr>
            <w:tcW w:w="4390" w:type="dxa"/>
            <w:shd w:val="clear" w:color="auto" w:fill="auto"/>
            <w:noWrap/>
          </w:tcPr>
          <w:p w14:paraId="083936B2" w14:textId="77777777" w:rsidR="00F0426A" w:rsidRPr="008B6E9C" w:rsidRDefault="00F0426A" w:rsidP="00012A44">
            <w:pPr>
              <w:rPr>
                <w:b/>
                <w:bCs/>
                <w:sz w:val="18"/>
                <w:szCs w:val="18"/>
              </w:rPr>
            </w:pPr>
          </w:p>
        </w:tc>
        <w:tc>
          <w:tcPr>
            <w:tcW w:w="1609" w:type="dxa"/>
            <w:shd w:val="clear" w:color="auto" w:fill="auto"/>
            <w:noWrap/>
          </w:tcPr>
          <w:p w14:paraId="15F3F527"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4B108C45"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54E20842" w14:textId="77777777" w:rsidR="00F0426A" w:rsidRPr="00032F56" w:rsidRDefault="00F0426A" w:rsidP="00012A44">
            <w:pPr>
              <w:jc w:val="center"/>
              <w:rPr>
                <w:sz w:val="18"/>
                <w:szCs w:val="18"/>
              </w:rPr>
            </w:pPr>
            <w:r>
              <w:rPr>
                <w:sz w:val="18"/>
                <w:szCs w:val="18"/>
              </w:rPr>
              <w:t>srpanj</w:t>
            </w:r>
          </w:p>
        </w:tc>
        <w:tc>
          <w:tcPr>
            <w:tcW w:w="1649" w:type="dxa"/>
            <w:shd w:val="clear" w:color="auto" w:fill="auto"/>
            <w:noWrap/>
          </w:tcPr>
          <w:p w14:paraId="7E63B9F8" w14:textId="77777777" w:rsidR="00F0426A" w:rsidRDefault="00F0426A" w:rsidP="00012A44">
            <w:pPr>
              <w:jc w:val="center"/>
              <w:rPr>
                <w:sz w:val="18"/>
                <w:szCs w:val="18"/>
              </w:rPr>
            </w:pPr>
            <w:r>
              <w:rPr>
                <w:sz w:val="18"/>
                <w:szCs w:val="18"/>
              </w:rPr>
              <w:t>1</w:t>
            </w:r>
          </w:p>
        </w:tc>
      </w:tr>
      <w:tr w:rsidR="00F0426A" w:rsidRPr="0064764B" w14:paraId="01A73DC7" w14:textId="77777777" w:rsidTr="00012A44">
        <w:trPr>
          <w:trHeight w:val="240"/>
        </w:trPr>
        <w:tc>
          <w:tcPr>
            <w:tcW w:w="4390" w:type="dxa"/>
            <w:shd w:val="clear" w:color="auto" w:fill="auto"/>
            <w:noWrap/>
          </w:tcPr>
          <w:p w14:paraId="4F694FA2" w14:textId="77777777" w:rsidR="00F0426A" w:rsidRPr="008B6E9C" w:rsidRDefault="00F0426A" w:rsidP="00012A44">
            <w:pPr>
              <w:rPr>
                <w:b/>
                <w:bCs/>
                <w:sz w:val="18"/>
                <w:szCs w:val="18"/>
              </w:rPr>
            </w:pPr>
          </w:p>
        </w:tc>
        <w:tc>
          <w:tcPr>
            <w:tcW w:w="1609" w:type="dxa"/>
            <w:shd w:val="clear" w:color="auto" w:fill="auto"/>
            <w:noWrap/>
          </w:tcPr>
          <w:p w14:paraId="1620E71A"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074E7D7B"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69309187" w14:textId="77777777" w:rsidR="00F0426A" w:rsidRPr="00032F56" w:rsidRDefault="00F0426A" w:rsidP="00012A44">
            <w:pPr>
              <w:jc w:val="center"/>
              <w:rPr>
                <w:sz w:val="18"/>
                <w:szCs w:val="18"/>
              </w:rPr>
            </w:pPr>
            <w:r>
              <w:rPr>
                <w:sz w:val="18"/>
                <w:szCs w:val="18"/>
              </w:rPr>
              <w:t>rujan</w:t>
            </w:r>
          </w:p>
        </w:tc>
        <w:tc>
          <w:tcPr>
            <w:tcW w:w="1649" w:type="dxa"/>
            <w:shd w:val="clear" w:color="auto" w:fill="auto"/>
            <w:noWrap/>
          </w:tcPr>
          <w:p w14:paraId="074BCA94" w14:textId="77777777" w:rsidR="00F0426A" w:rsidRDefault="00F0426A" w:rsidP="00012A44">
            <w:pPr>
              <w:jc w:val="center"/>
              <w:rPr>
                <w:sz w:val="18"/>
                <w:szCs w:val="18"/>
              </w:rPr>
            </w:pPr>
            <w:r>
              <w:rPr>
                <w:sz w:val="18"/>
                <w:szCs w:val="18"/>
              </w:rPr>
              <w:t>1</w:t>
            </w:r>
          </w:p>
        </w:tc>
      </w:tr>
      <w:tr w:rsidR="00F0426A" w:rsidRPr="0064764B" w14:paraId="3459B516" w14:textId="77777777" w:rsidTr="00012A44">
        <w:trPr>
          <w:trHeight w:val="240"/>
        </w:trPr>
        <w:tc>
          <w:tcPr>
            <w:tcW w:w="4390" w:type="dxa"/>
            <w:shd w:val="clear" w:color="auto" w:fill="auto"/>
            <w:noWrap/>
          </w:tcPr>
          <w:p w14:paraId="07F99CA4" w14:textId="77777777" w:rsidR="00F0426A" w:rsidRPr="008B6E9C" w:rsidRDefault="00F0426A" w:rsidP="00012A44">
            <w:pPr>
              <w:rPr>
                <w:b/>
                <w:bCs/>
                <w:sz w:val="18"/>
                <w:szCs w:val="18"/>
              </w:rPr>
            </w:pPr>
          </w:p>
        </w:tc>
        <w:tc>
          <w:tcPr>
            <w:tcW w:w="1609" w:type="dxa"/>
            <w:shd w:val="clear" w:color="auto" w:fill="auto"/>
            <w:noWrap/>
          </w:tcPr>
          <w:p w14:paraId="0DFAEC8A"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6E512882"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3A8BF887" w14:textId="77777777" w:rsidR="00F0426A" w:rsidRPr="00032F56" w:rsidRDefault="00F0426A" w:rsidP="00012A44">
            <w:pPr>
              <w:jc w:val="center"/>
              <w:rPr>
                <w:sz w:val="18"/>
                <w:szCs w:val="18"/>
              </w:rPr>
            </w:pPr>
            <w:r>
              <w:rPr>
                <w:sz w:val="18"/>
                <w:szCs w:val="18"/>
              </w:rPr>
              <w:t xml:space="preserve">rujan </w:t>
            </w:r>
          </w:p>
        </w:tc>
        <w:tc>
          <w:tcPr>
            <w:tcW w:w="1649" w:type="dxa"/>
            <w:shd w:val="clear" w:color="auto" w:fill="auto"/>
            <w:noWrap/>
          </w:tcPr>
          <w:p w14:paraId="26CA277D" w14:textId="77777777" w:rsidR="00F0426A" w:rsidRDefault="00F0426A" w:rsidP="00012A44">
            <w:pPr>
              <w:jc w:val="center"/>
              <w:rPr>
                <w:sz w:val="18"/>
                <w:szCs w:val="18"/>
              </w:rPr>
            </w:pPr>
            <w:r>
              <w:rPr>
                <w:sz w:val="18"/>
                <w:szCs w:val="18"/>
              </w:rPr>
              <w:t>1</w:t>
            </w:r>
          </w:p>
        </w:tc>
      </w:tr>
      <w:tr w:rsidR="00F0426A" w:rsidRPr="0064764B" w14:paraId="72F6F77B" w14:textId="77777777" w:rsidTr="00012A44">
        <w:trPr>
          <w:trHeight w:val="240"/>
        </w:trPr>
        <w:tc>
          <w:tcPr>
            <w:tcW w:w="4390" w:type="dxa"/>
            <w:shd w:val="clear" w:color="auto" w:fill="auto"/>
            <w:noWrap/>
          </w:tcPr>
          <w:p w14:paraId="7084DC30" w14:textId="77777777" w:rsidR="00F0426A" w:rsidRPr="00167D58" w:rsidRDefault="00F0426A" w:rsidP="00012A44">
            <w:pPr>
              <w:rPr>
                <w:b/>
                <w:bCs/>
                <w:sz w:val="18"/>
                <w:szCs w:val="18"/>
              </w:rPr>
            </w:pPr>
            <w:r w:rsidRPr="00E45252">
              <w:rPr>
                <w:b/>
                <w:bCs/>
                <w:sz w:val="18"/>
                <w:szCs w:val="18"/>
              </w:rPr>
              <w:t>Podgrupa za znanstvena savjetovanja (Scientific Consultations Subgroup)</w:t>
            </w:r>
          </w:p>
        </w:tc>
        <w:tc>
          <w:tcPr>
            <w:tcW w:w="1609" w:type="dxa"/>
            <w:shd w:val="clear" w:color="auto" w:fill="auto"/>
            <w:noWrap/>
          </w:tcPr>
          <w:p w14:paraId="34001D6B" w14:textId="77777777" w:rsidR="00F0426A" w:rsidRPr="00167D58" w:rsidRDefault="00F0426A" w:rsidP="00012A44">
            <w:pPr>
              <w:jc w:val="center"/>
              <w:rPr>
                <w:sz w:val="18"/>
                <w:szCs w:val="18"/>
              </w:rPr>
            </w:pPr>
          </w:p>
        </w:tc>
        <w:tc>
          <w:tcPr>
            <w:tcW w:w="940" w:type="dxa"/>
            <w:shd w:val="clear" w:color="auto" w:fill="auto"/>
            <w:noWrap/>
          </w:tcPr>
          <w:p w14:paraId="03754EA4" w14:textId="77777777" w:rsidR="00F0426A" w:rsidRPr="00167D58" w:rsidRDefault="00F0426A" w:rsidP="00012A44">
            <w:pPr>
              <w:jc w:val="center"/>
              <w:rPr>
                <w:sz w:val="18"/>
                <w:szCs w:val="18"/>
              </w:rPr>
            </w:pPr>
          </w:p>
        </w:tc>
        <w:tc>
          <w:tcPr>
            <w:tcW w:w="1356" w:type="dxa"/>
            <w:shd w:val="clear" w:color="auto" w:fill="auto"/>
            <w:noWrap/>
          </w:tcPr>
          <w:p w14:paraId="4656A8F8" w14:textId="77777777" w:rsidR="00F0426A" w:rsidRPr="00167D58" w:rsidRDefault="00F0426A" w:rsidP="00012A44">
            <w:pPr>
              <w:jc w:val="center"/>
              <w:rPr>
                <w:sz w:val="18"/>
                <w:szCs w:val="18"/>
              </w:rPr>
            </w:pPr>
          </w:p>
        </w:tc>
        <w:tc>
          <w:tcPr>
            <w:tcW w:w="1649" w:type="dxa"/>
            <w:shd w:val="clear" w:color="auto" w:fill="auto"/>
            <w:noWrap/>
          </w:tcPr>
          <w:p w14:paraId="059CFF33" w14:textId="77777777" w:rsidR="00F0426A" w:rsidRPr="00167D58" w:rsidRDefault="00F0426A" w:rsidP="00012A44">
            <w:pPr>
              <w:jc w:val="center"/>
              <w:rPr>
                <w:sz w:val="18"/>
                <w:szCs w:val="18"/>
              </w:rPr>
            </w:pPr>
          </w:p>
        </w:tc>
      </w:tr>
      <w:tr w:rsidR="00F0426A" w:rsidRPr="0064764B" w14:paraId="0FC5BF3D" w14:textId="77777777" w:rsidTr="00012A44">
        <w:trPr>
          <w:trHeight w:val="240"/>
        </w:trPr>
        <w:tc>
          <w:tcPr>
            <w:tcW w:w="4390" w:type="dxa"/>
            <w:shd w:val="clear" w:color="auto" w:fill="auto"/>
            <w:noWrap/>
          </w:tcPr>
          <w:p w14:paraId="07810D1E" w14:textId="77777777" w:rsidR="00F0426A" w:rsidRPr="00692037" w:rsidRDefault="00F0426A" w:rsidP="00012A44"/>
        </w:tc>
        <w:tc>
          <w:tcPr>
            <w:tcW w:w="1609" w:type="dxa"/>
            <w:shd w:val="clear" w:color="auto" w:fill="auto"/>
            <w:noWrap/>
          </w:tcPr>
          <w:p w14:paraId="7CE0ECDF"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5BEC10F5"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0A538137" w14:textId="77777777" w:rsidR="00F0426A" w:rsidRPr="00167D58" w:rsidRDefault="00F0426A" w:rsidP="00012A44">
            <w:pPr>
              <w:jc w:val="center"/>
              <w:rPr>
                <w:sz w:val="18"/>
                <w:szCs w:val="18"/>
              </w:rPr>
            </w:pPr>
            <w:r>
              <w:rPr>
                <w:sz w:val="18"/>
                <w:szCs w:val="18"/>
              </w:rPr>
              <w:t>siječanj</w:t>
            </w:r>
          </w:p>
        </w:tc>
        <w:tc>
          <w:tcPr>
            <w:tcW w:w="1649" w:type="dxa"/>
            <w:shd w:val="clear" w:color="auto" w:fill="auto"/>
            <w:noWrap/>
          </w:tcPr>
          <w:p w14:paraId="4090D846" w14:textId="77777777" w:rsidR="00F0426A" w:rsidRPr="00167D58" w:rsidRDefault="00F0426A" w:rsidP="00012A44">
            <w:pPr>
              <w:jc w:val="center"/>
              <w:rPr>
                <w:sz w:val="18"/>
                <w:szCs w:val="18"/>
              </w:rPr>
            </w:pPr>
            <w:r>
              <w:rPr>
                <w:sz w:val="18"/>
                <w:szCs w:val="18"/>
              </w:rPr>
              <w:t>1</w:t>
            </w:r>
          </w:p>
        </w:tc>
      </w:tr>
      <w:tr w:rsidR="00F0426A" w:rsidRPr="0064764B" w14:paraId="360F94CD" w14:textId="77777777" w:rsidTr="00012A44">
        <w:trPr>
          <w:trHeight w:val="240"/>
        </w:trPr>
        <w:tc>
          <w:tcPr>
            <w:tcW w:w="4390" w:type="dxa"/>
            <w:shd w:val="clear" w:color="auto" w:fill="auto"/>
            <w:noWrap/>
          </w:tcPr>
          <w:p w14:paraId="3046376A" w14:textId="77777777" w:rsidR="00F0426A" w:rsidRPr="00692037" w:rsidRDefault="00F0426A" w:rsidP="00012A44"/>
        </w:tc>
        <w:tc>
          <w:tcPr>
            <w:tcW w:w="1609" w:type="dxa"/>
            <w:shd w:val="clear" w:color="auto" w:fill="auto"/>
            <w:noWrap/>
          </w:tcPr>
          <w:p w14:paraId="10C8B673" w14:textId="77777777" w:rsidR="00F0426A" w:rsidRPr="00167D58" w:rsidRDefault="00F0426A" w:rsidP="00012A44">
            <w:pPr>
              <w:jc w:val="center"/>
              <w:rPr>
                <w:sz w:val="18"/>
                <w:szCs w:val="18"/>
              </w:rPr>
            </w:pPr>
            <w:r>
              <w:rPr>
                <w:sz w:val="18"/>
                <w:szCs w:val="18"/>
              </w:rPr>
              <w:t>virtualno</w:t>
            </w:r>
          </w:p>
        </w:tc>
        <w:tc>
          <w:tcPr>
            <w:tcW w:w="940" w:type="dxa"/>
            <w:shd w:val="clear" w:color="auto" w:fill="auto"/>
            <w:noWrap/>
          </w:tcPr>
          <w:p w14:paraId="7F0C248D"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0FE34011" w14:textId="77777777" w:rsidR="00F0426A" w:rsidRPr="00167D58" w:rsidRDefault="00F0426A" w:rsidP="00012A44">
            <w:pPr>
              <w:jc w:val="center"/>
              <w:rPr>
                <w:sz w:val="18"/>
                <w:szCs w:val="18"/>
              </w:rPr>
            </w:pPr>
            <w:r>
              <w:rPr>
                <w:sz w:val="18"/>
                <w:szCs w:val="18"/>
              </w:rPr>
              <w:t>veljača</w:t>
            </w:r>
          </w:p>
        </w:tc>
        <w:tc>
          <w:tcPr>
            <w:tcW w:w="1649" w:type="dxa"/>
            <w:shd w:val="clear" w:color="auto" w:fill="auto"/>
            <w:noWrap/>
          </w:tcPr>
          <w:p w14:paraId="1C1D95FC" w14:textId="77777777" w:rsidR="00F0426A" w:rsidRPr="00167D58" w:rsidRDefault="00F0426A" w:rsidP="00012A44">
            <w:pPr>
              <w:jc w:val="center"/>
              <w:rPr>
                <w:sz w:val="18"/>
                <w:szCs w:val="18"/>
              </w:rPr>
            </w:pPr>
            <w:r>
              <w:rPr>
                <w:sz w:val="18"/>
                <w:szCs w:val="18"/>
              </w:rPr>
              <w:t>1</w:t>
            </w:r>
          </w:p>
        </w:tc>
      </w:tr>
      <w:tr w:rsidR="00F0426A" w:rsidRPr="0064764B" w14:paraId="357F7A44" w14:textId="77777777" w:rsidTr="00012A44">
        <w:trPr>
          <w:trHeight w:val="240"/>
        </w:trPr>
        <w:tc>
          <w:tcPr>
            <w:tcW w:w="4390" w:type="dxa"/>
            <w:shd w:val="clear" w:color="auto" w:fill="auto"/>
            <w:noWrap/>
          </w:tcPr>
          <w:p w14:paraId="0ECC556A" w14:textId="77777777" w:rsidR="00F0426A" w:rsidRPr="00692037" w:rsidRDefault="00F0426A" w:rsidP="00012A44"/>
        </w:tc>
        <w:tc>
          <w:tcPr>
            <w:tcW w:w="1609" w:type="dxa"/>
            <w:shd w:val="clear" w:color="auto" w:fill="auto"/>
            <w:noWrap/>
          </w:tcPr>
          <w:p w14:paraId="4FF58E49" w14:textId="77777777" w:rsidR="00F0426A" w:rsidRPr="00167D58" w:rsidRDefault="00F0426A" w:rsidP="00012A44">
            <w:pPr>
              <w:jc w:val="center"/>
              <w:rPr>
                <w:sz w:val="18"/>
                <w:szCs w:val="18"/>
              </w:rPr>
            </w:pPr>
            <w:r>
              <w:rPr>
                <w:sz w:val="18"/>
                <w:szCs w:val="18"/>
              </w:rPr>
              <w:t>virtualno</w:t>
            </w:r>
          </w:p>
        </w:tc>
        <w:tc>
          <w:tcPr>
            <w:tcW w:w="940" w:type="dxa"/>
            <w:shd w:val="clear" w:color="auto" w:fill="auto"/>
            <w:noWrap/>
          </w:tcPr>
          <w:p w14:paraId="1A606B00"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7FF5A8BA" w14:textId="77777777" w:rsidR="00F0426A" w:rsidRPr="00167D58" w:rsidRDefault="00F0426A" w:rsidP="00012A44">
            <w:pPr>
              <w:jc w:val="center"/>
              <w:rPr>
                <w:sz w:val="18"/>
                <w:szCs w:val="18"/>
              </w:rPr>
            </w:pPr>
            <w:r>
              <w:rPr>
                <w:sz w:val="18"/>
                <w:szCs w:val="18"/>
              </w:rPr>
              <w:t>veljača</w:t>
            </w:r>
          </w:p>
        </w:tc>
        <w:tc>
          <w:tcPr>
            <w:tcW w:w="1649" w:type="dxa"/>
            <w:shd w:val="clear" w:color="auto" w:fill="auto"/>
            <w:noWrap/>
          </w:tcPr>
          <w:p w14:paraId="0E56DD96" w14:textId="77777777" w:rsidR="00F0426A" w:rsidRPr="00167D58" w:rsidRDefault="00F0426A" w:rsidP="00012A44">
            <w:pPr>
              <w:jc w:val="center"/>
              <w:rPr>
                <w:sz w:val="18"/>
                <w:szCs w:val="18"/>
              </w:rPr>
            </w:pPr>
            <w:r>
              <w:rPr>
                <w:sz w:val="18"/>
                <w:szCs w:val="18"/>
              </w:rPr>
              <w:t>1</w:t>
            </w:r>
          </w:p>
        </w:tc>
      </w:tr>
      <w:tr w:rsidR="00F0426A" w:rsidRPr="0064764B" w14:paraId="115C49AE" w14:textId="77777777" w:rsidTr="00012A44">
        <w:trPr>
          <w:trHeight w:val="240"/>
        </w:trPr>
        <w:tc>
          <w:tcPr>
            <w:tcW w:w="4390" w:type="dxa"/>
            <w:shd w:val="clear" w:color="auto" w:fill="auto"/>
            <w:noWrap/>
          </w:tcPr>
          <w:p w14:paraId="76825412" w14:textId="77777777" w:rsidR="00F0426A" w:rsidRPr="00692037" w:rsidRDefault="00F0426A" w:rsidP="00012A44"/>
        </w:tc>
        <w:tc>
          <w:tcPr>
            <w:tcW w:w="1609" w:type="dxa"/>
            <w:shd w:val="clear" w:color="auto" w:fill="auto"/>
            <w:noWrap/>
          </w:tcPr>
          <w:p w14:paraId="00E040C9"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36221771" w14:textId="77777777" w:rsidR="00F0426A" w:rsidRPr="00167D58" w:rsidRDefault="00F0426A" w:rsidP="00012A44">
            <w:pPr>
              <w:jc w:val="center"/>
              <w:rPr>
                <w:sz w:val="18"/>
                <w:szCs w:val="18"/>
              </w:rPr>
            </w:pPr>
            <w:r>
              <w:rPr>
                <w:sz w:val="18"/>
                <w:szCs w:val="18"/>
              </w:rPr>
              <w:t>1</w:t>
            </w:r>
          </w:p>
        </w:tc>
        <w:tc>
          <w:tcPr>
            <w:tcW w:w="1356" w:type="dxa"/>
            <w:shd w:val="clear" w:color="auto" w:fill="auto"/>
            <w:noWrap/>
          </w:tcPr>
          <w:p w14:paraId="54EA1B46" w14:textId="77777777" w:rsidR="00F0426A" w:rsidRPr="00167D58" w:rsidRDefault="00F0426A" w:rsidP="00012A44">
            <w:pPr>
              <w:jc w:val="center"/>
              <w:rPr>
                <w:sz w:val="18"/>
                <w:szCs w:val="18"/>
              </w:rPr>
            </w:pPr>
            <w:r>
              <w:rPr>
                <w:sz w:val="18"/>
                <w:szCs w:val="18"/>
              </w:rPr>
              <w:t xml:space="preserve">ožujak </w:t>
            </w:r>
          </w:p>
        </w:tc>
        <w:tc>
          <w:tcPr>
            <w:tcW w:w="1649" w:type="dxa"/>
            <w:shd w:val="clear" w:color="auto" w:fill="auto"/>
            <w:noWrap/>
          </w:tcPr>
          <w:p w14:paraId="34252DD6" w14:textId="77777777" w:rsidR="00F0426A" w:rsidRPr="00167D58" w:rsidRDefault="00F0426A" w:rsidP="00012A44">
            <w:pPr>
              <w:jc w:val="center"/>
              <w:rPr>
                <w:sz w:val="18"/>
                <w:szCs w:val="18"/>
              </w:rPr>
            </w:pPr>
            <w:r>
              <w:rPr>
                <w:sz w:val="18"/>
                <w:szCs w:val="18"/>
              </w:rPr>
              <w:t>1</w:t>
            </w:r>
          </w:p>
        </w:tc>
      </w:tr>
      <w:tr w:rsidR="00F0426A" w:rsidRPr="0064764B" w14:paraId="647AD54C" w14:textId="77777777" w:rsidTr="00012A44">
        <w:trPr>
          <w:trHeight w:val="240"/>
        </w:trPr>
        <w:tc>
          <w:tcPr>
            <w:tcW w:w="4390" w:type="dxa"/>
            <w:shd w:val="clear" w:color="auto" w:fill="auto"/>
            <w:noWrap/>
          </w:tcPr>
          <w:p w14:paraId="1C835102" w14:textId="77777777" w:rsidR="00F0426A" w:rsidRPr="00692037" w:rsidRDefault="00F0426A" w:rsidP="00012A44"/>
        </w:tc>
        <w:tc>
          <w:tcPr>
            <w:tcW w:w="1609" w:type="dxa"/>
            <w:shd w:val="clear" w:color="auto" w:fill="auto"/>
            <w:noWrap/>
          </w:tcPr>
          <w:p w14:paraId="74C7876D"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25A3484D"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04197470" w14:textId="77777777" w:rsidR="00F0426A" w:rsidRPr="00167D58" w:rsidRDefault="00F0426A" w:rsidP="00012A44">
            <w:pPr>
              <w:jc w:val="center"/>
              <w:rPr>
                <w:sz w:val="18"/>
                <w:szCs w:val="18"/>
              </w:rPr>
            </w:pPr>
            <w:r w:rsidRPr="00032F56">
              <w:rPr>
                <w:sz w:val="18"/>
                <w:szCs w:val="18"/>
              </w:rPr>
              <w:t>travanj</w:t>
            </w:r>
          </w:p>
        </w:tc>
        <w:tc>
          <w:tcPr>
            <w:tcW w:w="1649" w:type="dxa"/>
            <w:shd w:val="clear" w:color="auto" w:fill="auto"/>
            <w:noWrap/>
          </w:tcPr>
          <w:p w14:paraId="5F94A495" w14:textId="77777777" w:rsidR="00F0426A" w:rsidRPr="00167D58" w:rsidRDefault="00F0426A" w:rsidP="00012A44">
            <w:pPr>
              <w:jc w:val="center"/>
              <w:rPr>
                <w:sz w:val="18"/>
                <w:szCs w:val="18"/>
              </w:rPr>
            </w:pPr>
            <w:r>
              <w:rPr>
                <w:sz w:val="18"/>
                <w:szCs w:val="18"/>
              </w:rPr>
              <w:t>1</w:t>
            </w:r>
          </w:p>
        </w:tc>
      </w:tr>
      <w:tr w:rsidR="00F0426A" w:rsidRPr="0064764B" w14:paraId="2A2B2151" w14:textId="77777777" w:rsidTr="00012A44">
        <w:trPr>
          <w:trHeight w:val="240"/>
        </w:trPr>
        <w:tc>
          <w:tcPr>
            <w:tcW w:w="4390" w:type="dxa"/>
            <w:shd w:val="clear" w:color="auto" w:fill="auto"/>
            <w:noWrap/>
          </w:tcPr>
          <w:p w14:paraId="5755B766" w14:textId="77777777" w:rsidR="00F0426A" w:rsidRPr="00692037" w:rsidRDefault="00F0426A" w:rsidP="00012A44"/>
        </w:tc>
        <w:tc>
          <w:tcPr>
            <w:tcW w:w="1609" w:type="dxa"/>
            <w:shd w:val="clear" w:color="auto" w:fill="auto"/>
            <w:noWrap/>
          </w:tcPr>
          <w:p w14:paraId="0E69A863"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066D99C3"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35B07F5E" w14:textId="77777777" w:rsidR="00F0426A" w:rsidRPr="00167D58" w:rsidRDefault="00F0426A" w:rsidP="00012A44">
            <w:pPr>
              <w:jc w:val="center"/>
              <w:rPr>
                <w:sz w:val="18"/>
                <w:szCs w:val="18"/>
              </w:rPr>
            </w:pPr>
            <w:r w:rsidRPr="00032F56">
              <w:rPr>
                <w:sz w:val="18"/>
                <w:szCs w:val="18"/>
              </w:rPr>
              <w:t>svibanj</w:t>
            </w:r>
          </w:p>
        </w:tc>
        <w:tc>
          <w:tcPr>
            <w:tcW w:w="1649" w:type="dxa"/>
            <w:shd w:val="clear" w:color="auto" w:fill="auto"/>
            <w:noWrap/>
          </w:tcPr>
          <w:p w14:paraId="4F131576" w14:textId="77777777" w:rsidR="00F0426A" w:rsidRPr="00167D58" w:rsidRDefault="00F0426A" w:rsidP="00012A44">
            <w:pPr>
              <w:jc w:val="center"/>
              <w:rPr>
                <w:sz w:val="18"/>
                <w:szCs w:val="18"/>
              </w:rPr>
            </w:pPr>
            <w:r>
              <w:rPr>
                <w:sz w:val="18"/>
                <w:szCs w:val="18"/>
              </w:rPr>
              <w:t>1</w:t>
            </w:r>
          </w:p>
        </w:tc>
      </w:tr>
      <w:tr w:rsidR="00F0426A" w:rsidRPr="0064764B" w14:paraId="69E2199F" w14:textId="77777777" w:rsidTr="00012A44">
        <w:trPr>
          <w:trHeight w:val="240"/>
        </w:trPr>
        <w:tc>
          <w:tcPr>
            <w:tcW w:w="4390" w:type="dxa"/>
            <w:shd w:val="clear" w:color="auto" w:fill="auto"/>
            <w:noWrap/>
          </w:tcPr>
          <w:p w14:paraId="53A9E4E9" w14:textId="77777777" w:rsidR="00F0426A" w:rsidRPr="00692037" w:rsidRDefault="00F0426A" w:rsidP="00012A44"/>
        </w:tc>
        <w:tc>
          <w:tcPr>
            <w:tcW w:w="1609" w:type="dxa"/>
            <w:shd w:val="clear" w:color="auto" w:fill="auto"/>
            <w:noWrap/>
          </w:tcPr>
          <w:p w14:paraId="37BF993C"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4C665D6D"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0E1AF525" w14:textId="77777777" w:rsidR="00F0426A" w:rsidRPr="00167D58" w:rsidRDefault="00F0426A" w:rsidP="00012A44">
            <w:pPr>
              <w:jc w:val="center"/>
              <w:rPr>
                <w:sz w:val="18"/>
                <w:szCs w:val="18"/>
              </w:rPr>
            </w:pPr>
            <w:r w:rsidRPr="00032F56">
              <w:rPr>
                <w:sz w:val="18"/>
                <w:szCs w:val="18"/>
              </w:rPr>
              <w:t>lipanj</w:t>
            </w:r>
          </w:p>
        </w:tc>
        <w:tc>
          <w:tcPr>
            <w:tcW w:w="1649" w:type="dxa"/>
            <w:shd w:val="clear" w:color="auto" w:fill="auto"/>
            <w:noWrap/>
          </w:tcPr>
          <w:p w14:paraId="3B3B380D" w14:textId="77777777" w:rsidR="00F0426A" w:rsidRPr="00167D58" w:rsidRDefault="00F0426A" w:rsidP="00012A44">
            <w:pPr>
              <w:jc w:val="center"/>
              <w:rPr>
                <w:sz w:val="18"/>
                <w:szCs w:val="18"/>
              </w:rPr>
            </w:pPr>
            <w:r>
              <w:rPr>
                <w:sz w:val="18"/>
                <w:szCs w:val="18"/>
              </w:rPr>
              <w:t>1</w:t>
            </w:r>
          </w:p>
        </w:tc>
      </w:tr>
      <w:tr w:rsidR="00F0426A" w:rsidRPr="0064764B" w14:paraId="4D9803C2" w14:textId="77777777" w:rsidTr="00012A44">
        <w:trPr>
          <w:trHeight w:val="240"/>
        </w:trPr>
        <w:tc>
          <w:tcPr>
            <w:tcW w:w="4390" w:type="dxa"/>
            <w:shd w:val="clear" w:color="auto" w:fill="auto"/>
            <w:noWrap/>
          </w:tcPr>
          <w:p w14:paraId="21FDCCDE" w14:textId="77777777" w:rsidR="00F0426A" w:rsidRPr="00692037" w:rsidRDefault="00F0426A" w:rsidP="00012A44"/>
        </w:tc>
        <w:tc>
          <w:tcPr>
            <w:tcW w:w="1609" w:type="dxa"/>
            <w:shd w:val="clear" w:color="auto" w:fill="auto"/>
            <w:noWrap/>
          </w:tcPr>
          <w:p w14:paraId="20A92DE7" w14:textId="77777777" w:rsidR="00F0426A" w:rsidRPr="00167D58" w:rsidRDefault="00F0426A" w:rsidP="00012A44">
            <w:pPr>
              <w:jc w:val="center"/>
              <w:rPr>
                <w:sz w:val="18"/>
                <w:szCs w:val="18"/>
              </w:rPr>
            </w:pPr>
            <w:r>
              <w:rPr>
                <w:sz w:val="18"/>
                <w:szCs w:val="18"/>
              </w:rPr>
              <w:t>Bruxelles</w:t>
            </w:r>
          </w:p>
        </w:tc>
        <w:tc>
          <w:tcPr>
            <w:tcW w:w="940" w:type="dxa"/>
            <w:shd w:val="clear" w:color="auto" w:fill="auto"/>
            <w:noWrap/>
          </w:tcPr>
          <w:p w14:paraId="1552B4D0" w14:textId="77777777" w:rsidR="00F0426A" w:rsidRPr="00167D58" w:rsidRDefault="00F0426A" w:rsidP="00012A44">
            <w:pPr>
              <w:jc w:val="center"/>
              <w:rPr>
                <w:sz w:val="18"/>
                <w:szCs w:val="18"/>
              </w:rPr>
            </w:pPr>
            <w:r w:rsidRPr="004A5FDF">
              <w:rPr>
                <w:sz w:val="18"/>
                <w:szCs w:val="18"/>
              </w:rPr>
              <w:t>1</w:t>
            </w:r>
          </w:p>
        </w:tc>
        <w:tc>
          <w:tcPr>
            <w:tcW w:w="1356" w:type="dxa"/>
            <w:shd w:val="clear" w:color="auto" w:fill="auto"/>
            <w:noWrap/>
          </w:tcPr>
          <w:p w14:paraId="20EF4464" w14:textId="77777777" w:rsidR="00F0426A" w:rsidRPr="00167D58" w:rsidRDefault="00F0426A" w:rsidP="00012A44">
            <w:pPr>
              <w:jc w:val="center"/>
              <w:rPr>
                <w:sz w:val="18"/>
                <w:szCs w:val="18"/>
              </w:rPr>
            </w:pPr>
            <w:r w:rsidRPr="00032F56">
              <w:rPr>
                <w:sz w:val="18"/>
                <w:szCs w:val="18"/>
              </w:rPr>
              <w:t>lipanj</w:t>
            </w:r>
          </w:p>
        </w:tc>
        <w:tc>
          <w:tcPr>
            <w:tcW w:w="1649" w:type="dxa"/>
            <w:shd w:val="clear" w:color="auto" w:fill="auto"/>
            <w:noWrap/>
          </w:tcPr>
          <w:p w14:paraId="161F65FB" w14:textId="77777777" w:rsidR="00F0426A" w:rsidRPr="00167D58" w:rsidRDefault="00F0426A" w:rsidP="00012A44">
            <w:pPr>
              <w:jc w:val="center"/>
              <w:rPr>
                <w:sz w:val="18"/>
                <w:szCs w:val="18"/>
              </w:rPr>
            </w:pPr>
            <w:r>
              <w:rPr>
                <w:sz w:val="18"/>
                <w:szCs w:val="18"/>
              </w:rPr>
              <w:t>1</w:t>
            </w:r>
          </w:p>
        </w:tc>
      </w:tr>
      <w:tr w:rsidR="00F0426A" w:rsidRPr="0064764B" w14:paraId="40168613" w14:textId="77777777" w:rsidTr="00012A44">
        <w:trPr>
          <w:trHeight w:val="240"/>
        </w:trPr>
        <w:tc>
          <w:tcPr>
            <w:tcW w:w="4390" w:type="dxa"/>
            <w:shd w:val="clear" w:color="auto" w:fill="auto"/>
            <w:noWrap/>
          </w:tcPr>
          <w:p w14:paraId="5BD4FE72" w14:textId="77777777" w:rsidR="00F0426A" w:rsidRPr="00692037" w:rsidRDefault="00F0426A" w:rsidP="00012A44"/>
        </w:tc>
        <w:tc>
          <w:tcPr>
            <w:tcW w:w="1609" w:type="dxa"/>
            <w:shd w:val="clear" w:color="auto" w:fill="auto"/>
            <w:noWrap/>
          </w:tcPr>
          <w:p w14:paraId="15323482"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42151194"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3D503701" w14:textId="77777777" w:rsidR="00F0426A" w:rsidRPr="00032F56" w:rsidRDefault="00F0426A" w:rsidP="00012A44">
            <w:pPr>
              <w:jc w:val="center"/>
              <w:rPr>
                <w:sz w:val="18"/>
                <w:szCs w:val="18"/>
              </w:rPr>
            </w:pPr>
            <w:r>
              <w:rPr>
                <w:sz w:val="18"/>
                <w:szCs w:val="18"/>
              </w:rPr>
              <w:t>srpanj</w:t>
            </w:r>
          </w:p>
        </w:tc>
        <w:tc>
          <w:tcPr>
            <w:tcW w:w="1649" w:type="dxa"/>
            <w:shd w:val="clear" w:color="auto" w:fill="auto"/>
            <w:noWrap/>
          </w:tcPr>
          <w:p w14:paraId="495AEBD7" w14:textId="77777777" w:rsidR="00F0426A" w:rsidRDefault="00F0426A" w:rsidP="00012A44">
            <w:pPr>
              <w:jc w:val="center"/>
              <w:rPr>
                <w:sz w:val="18"/>
                <w:szCs w:val="18"/>
              </w:rPr>
            </w:pPr>
            <w:r>
              <w:rPr>
                <w:sz w:val="18"/>
                <w:szCs w:val="18"/>
              </w:rPr>
              <w:t>1</w:t>
            </w:r>
          </w:p>
        </w:tc>
      </w:tr>
      <w:tr w:rsidR="00F0426A" w:rsidRPr="0064764B" w14:paraId="445E5B6F" w14:textId="77777777" w:rsidTr="00012A44">
        <w:trPr>
          <w:trHeight w:val="240"/>
        </w:trPr>
        <w:tc>
          <w:tcPr>
            <w:tcW w:w="4390" w:type="dxa"/>
            <w:shd w:val="clear" w:color="auto" w:fill="auto"/>
            <w:noWrap/>
          </w:tcPr>
          <w:p w14:paraId="3B22611E" w14:textId="77777777" w:rsidR="00F0426A" w:rsidRPr="00692037" w:rsidRDefault="00F0426A" w:rsidP="00012A44"/>
        </w:tc>
        <w:tc>
          <w:tcPr>
            <w:tcW w:w="1609" w:type="dxa"/>
            <w:shd w:val="clear" w:color="auto" w:fill="auto"/>
            <w:noWrap/>
          </w:tcPr>
          <w:p w14:paraId="30F48A0D"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060D982"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0E852054" w14:textId="77777777" w:rsidR="00F0426A" w:rsidRPr="00032F56" w:rsidRDefault="00F0426A" w:rsidP="00012A44">
            <w:pPr>
              <w:jc w:val="center"/>
              <w:rPr>
                <w:sz w:val="18"/>
                <w:szCs w:val="18"/>
              </w:rPr>
            </w:pPr>
            <w:r>
              <w:rPr>
                <w:sz w:val="18"/>
                <w:szCs w:val="18"/>
              </w:rPr>
              <w:t>rujan</w:t>
            </w:r>
          </w:p>
        </w:tc>
        <w:tc>
          <w:tcPr>
            <w:tcW w:w="1649" w:type="dxa"/>
            <w:shd w:val="clear" w:color="auto" w:fill="auto"/>
            <w:noWrap/>
          </w:tcPr>
          <w:p w14:paraId="2435F0A9" w14:textId="77777777" w:rsidR="00F0426A" w:rsidRDefault="00F0426A" w:rsidP="00012A44">
            <w:pPr>
              <w:jc w:val="center"/>
              <w:rPr>
                <w:sz w:val="18"/>
                <w:szCs w:val="18"/>
              </w:rPr>
            </w:pPr>
            <w:r>
              <w:rPr>
                <w:sz w:val="18"/>
                <w:szCs w:val="18"/>
              </w:rPr>
              <w:t>1</w:t>
            </w:r>
          </w:p>
        </w:tc>
      </w:tr>
      <w:tr w:rsidR="00F0426A" w:rsidRPr="0064764B" w14:paraId="3E512F9A" w14:textId="77777777" w:rsidTr="00012A44">
        <w:trPr>
          <w:trHeight w:val="240"/>
        </w:trPr>
        <w:tc>
          <w:tcPr>
            <w:tcW w:w="4390" w:type="dxa"/>
            <w:shd w:val="clear" w:color="auto" w:fill="auto"/>
            <w:noWrap/>
          </w:tcPr>
          <w:p w14:paraId="72E69B92" w14:textId="77777777" w:rsidR="00F0426A" w:rsidRPr="00692037" w:rsidRDefault="00F0426A" w:rsidP="00012A44"/>
        </w:tc>
        <w:tc>
          <w:tcPr>
            <w:tcW w:w="1609" w:type="dxa"/>
            <w:shd w:val="clear" w:color="auto" w:fill="auto"/>
            <w:noWrap/>
          </w:tcPr>
          <w:p w14:paraId="13EB1F9C"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3E2868FB" w14:textId="77777777" w:rsidR="00F0426A" w:rsidRPr="004A5FDF" w:rsidRDefault="00F0426A" w:rsidP="00012A44">
            <w:pPr>
              <w:jc w:val="center"/>
              <w:rPr>
                <w:sz w:val="18"/>
                <w:szCs w:val="18"/>
              </w:rPr>
            </w:pPr>
            <w:r>
              <w:rPr>
                <w:sz w:val="18"/>
                <w:szCs w:val="18"/>
              </w:rPr>
              <w:t>1</w:t>
            </w:r>
          </w:p>
        </w:tc>
        <w:tc>
          <w:tcPr>
            <w:tcW w:w="1356" w:type="dxa"/>
            <w:shd w:val="clear" w:color="auto" w:fill="auto"/>
            <w:noWrap/>
          </w:tcPr>
          <w:p w14:paraId="2F503FB3" w14:textId="77777777" w:rsidR="00F0426A" w:rsidRPr="00032F56" w:rsidRDefault="00F0426A" w:rsidP="00012A44">
            <w:pPr>
              <w:jc w:val="center"/>
              <w:rPr>
                <w:sz w:val="18"/>
                <w:szCs w:val="18"/>
              </w:rPr>
            </w:pPr>
            <w:r>
              <w:rPr>
                <w:sz w:val="18"/>
                <w:szCs w:val="18"/>
              </w:rPr>
              <w:t xml:space="preserve">rujan </w:t>
            </w:r>
          </w:p>
        </w:tc>
        <w:tc>
          <w:tcPr>
            <w:tcW w:w="1649" w:type="dxa"/>
            <w:shd w:val="clear" w:color="auto" w:fill="auto"/>
            <w:noWrap/>
          </w:tcPr>
          <w:p w14:paraId="34A879B0" w14:textId="77777777" w:rsidR="00F0426A" w:rsidRDefault="00F0426A" w:rsidP="00012A44">
            <w:pPr>
              <w:jc w:val="center"/>
              <w:rPr>
                <w:sz w:val="18"/>
                <w:szCs w:val="18"/>
              </w:rPr>
            </w:pPr>
            <w:r>
              <w:rPr>
                <w:sz w:val="18"/>
                <w:szCs w:val="18"/>
              </w:rPr>
              <w:t>1</w:t>
            </w:r>
          </w:p>
        </w:tc>
      </w:tr>
      <w:tr w:rsidR="00F0426A" w:rsidRPr="0064764B" w14:paraId="630996D7" w14:textId="77777777" w:rsidTr="00012A44">
        <w:trPr>
          <w:trHeight w:val="240"/>
        </w:trPr>
        <w:tc>
          <w:tcPr>
            <w:tcW w:w="4390" w:type="dxa"/>
            <w:shd w:val="clear" w:color="auto" w:fill="auto"/>
            <w:noWrap/>
          </w:tcPr>
          <w:p w14:paraId="4B9BF88B" w14:textId="77777777" w:rsidR="00F0426A" w:rsidRPr="00692037" w:rsidRDefault="00F0426A" w:rsidP="00012A44">
            <w:r w:rsidRPr="00C1165A">
              <w:rPr>
                <w:b/>
                <w:bCs/>
                <w:sz w:val="18"/>
                <w:szCs w:val="18"/>
              </w:rPr>
              <w:t>NCAPR  National Competenet Authorities on Pricing and reimbursement and Public Health Payers (DG Sante)</w:t>
            </w:r>
          </w:p>
        </w:tc>
        <w:tc>
          <w:tcPr>
            <w:tcW w:w="1609" w:type="dxa"/>
            <w:shd w:val="clear" w:color="auto" w:fill="auto"/>
            <w:noWrap/>
          </w:tcPr>
          <w:p w14:paraId="399ABEEB"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009B0FB9" w14:textId="77777777" w:rsidR="00F0426A" w:rsidRDefault="00F0426A" w:rsidP="00012A44">
            <w:pPr>
              <w:jc w:val="center"/>
              <w:rPr>
                <w:sz w:val="18"/>
                <w:szCs w:val="18"/>
              </w:rPr>
            </w:pPr>
            <w:r>
              <w:rPr>
                <w:sz w:val="18"/>
                <w:szCs w:val="18"/>
              </w:rPr>
              <w:t>2</w:t>
            </w:r>
          </w:p>
        </w:tc>
        <w:tc>
          <w:tcPr>
            <w:tcW w:w="1356" w:type="dxa"/>
            <w:shd w:val="clear" w:color="auto" w:fill="auto"/>
            <w:noWrap/>
          </w:tcPr>
          <w:p w14:paraId="57B6D138"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1B854736" w14:textId="77777777" w:rsidR="00F0426A" w:rsidRDefault="00F0426A" w:rsidP="00012A44">
            <w:pPr>
              <w:jc w:val="center"/>
              <w:rPr>
                <w:sz w:val="18"/>
                <w:szCs w:val="18"/>
              </w:rPr>
            </w:pPr>
            <w:r>
              <w:rPr>
                <w:sz w:val="18"/>
                <w:szCs w:val="18"/>
              </w:rPr>
              <w:t>1</w:t>
            </w:r>
          </w:p>
        </w:tc>
      </w:tr>
      <w:tr w:rsidR="00F0426A" w:rsidRPr="0064764B" w14:paraId="37B51875" w14:textId="77777777" w:rsidTr="00012A44">
        <w:trPr>
          <w:trHeight w:val="240"/>
        </w:trPr>
        <w:tc>
          <w:tcPr>
            <w:tcW w:w="4390" w:type="dxa"/>
            <w:shd w:val="clear" w:color="auto" w:fill="auto"/>
            <w:noWrap/>
          </w:tcPr>
          <w:p w14:paraId="01ECA71A" w14:textId="77777777" w:rsidR="00F0426A" w:rsidRPr="00C1165A" w:rsidRDefault="00F0426A" w:rsidP="00012A44">
            <w:pPr>
              <w:rPr>
                <w:b/>
                <w:bCs/>
                <w:sz w:val="18"/>
                <w:szCs w:val="18"/>
              </w:rPr>
            </w:pPr>
          </w:p>
        </w:tc>
        <w:tc>
          <w:tcPr>
            <w:tcW w:w="1609" w:type="dxa"/>
            <w:shd w:val="clear" w:color="auto" w:fill="auto"/>
            <w:noWrap/>
          </w:tcPr>
          <w:p w14:paraId="6ED3409F"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9630C1A" w14:textId="77777777" w:rsidR="00F0426A" w:rsidRDefault="00F0426A" w:rsidP="00012A44">
            <w:pPr>
              <w:jc w:val="center"/>
              <w:rPr>
                <w:sz w:val="18"/>
                <w:szCs w:val="18"/>
              </w:rPr>
            </w:pPr>
            <w:r>
              <w:rPr>
                <w:sz w:val="18"/>
                <w:szCs w:val="18"/>
              </w:rPr>
              <w:t>1</w:t>
            </w:r>
          </w:p>
        </w:tc>
        <w:tc>
          <w:tcPr>
            <w:tcW w:w="1356" w:type="dxa"/>
            <w:shd w:val="clear" w:color="auto" w:fill="auto"/>
            <w:noWrap/>
          </w:tcPr>
          <w:p w14:paraId="27D40110" w14:textId="77777777" w:rsidR="00F0426A" w:rsidRDefault="00F0426A" w:rsidP="00012A44">
            <w:pPr>
              <w:jc w:val="center"/>
              <w:rPr>
                <w:sz w:val="18"/>
                <w:szCs w:val="18"/>
              </w:rPr>
            </w:pPr>
            <w:r>
              <w:rPr>
                <w:sz w:val="18"/>
                <w:szCs w:val="18"/>
              </w:rPr>
              <w:t>travanj</w:t>
            </w:r>
          </w:p>
        </w:tc>
        <w:tc>
          <w:tcPr>
            <w:tcW w:w="1649" w:type="dxa"/>
            <w:shd w:val="clear" w:color="auto" w:fill="auto"/>
            <w:noWrap/>
          </w:tcPr>
          <w:p w14:paraId="0B397E75" w14:textId="77777777" w:rsidR="00F0426A" w:rsidRDefault="00F0426A" w:rsidP="00012A44">
            <w:pPr>
              <w:jc w:val="center"/>
              <w:rPr>
                <w:sz w:val="18"/>
                <w:szCs w:val="18"/>
              </w:rPr>
            </w:pPr>
            <w:r>
              <w:rPr>
                <w:sz w:val="18"/>
                <w:szCs w:val="18"/>
              </w:rPr>
              <w:t>1</w:t>
            </w:r>
          </w:p>
        </w:tc>
      </w:tr>
      <w:tr w:rsidR="00F0426A" w:rsidRPr="0064764B" w14:paraId="75D4583E" w14:textId="77777777" w:rsidTr="00012A44">
        <w:trPr>
          <w:trHeight w:val="240"/>
        </w:trPr>
        <w:tc>
          <w:tcPr>
            <w:tcW w:w="4390" w:type="dxa"/>
            <w:shd w:val="clear" w:color="auto" w:fill="auto"/>
            <w:noWrap/>
          </w:tcPr>
          <w:p w14:paraId="3978250F" w14:textId="77777777" w:rsidR="00F0426A" w:rsidRPr="00C1165A" w:rsidRDefault="00F0426A" w:rsidP="00012A44">
            <w:pPr>
              <w:rPr>
                <w:b/>
                <w:bCs/>
                <w:sz w:val="18"/>
                <w:szCs w:val="18"/>
              </w:rPr>
            </w:pPr>
          </w:p>
        </w:tc>
        <w:tc>
          <w:tcPr>
            <w:tcW w:w="1609" w:type="dxa"/>
            <w:shd w:val="clear" w:color="auto" w:fill="auto"/>
            <w:noWrap/>
          </w:tcPr>
          <w:p w14:paraId="51328125" w14:textId="77777777" w:rsidR="00F0426A" w:rsidRDefault="00F0426A" w:rsidP="00012A44">
            <w:pPr>
              <w:jc w:val="center"/>
              <w:rPr>
                <w:sz w:val="18"/>
                <w:szCs w:val="18"/>
              </w:rPr>
            </w:pPr>
            <w:r>
              <w:rPr>
                <w:sz w:val="18"/>
                <w:szCs w:val="18"/>
              </w:rPr>
              <w:t>Bruxelles</w:t>
            </w:r>
          </w:p>
        </w:tc>
        <w:tc>
          <w:tcPr>
            <w:tcW w:w="940" w:type="dxa"/>
            <w:shd w:val="clear" w:color="auto" w:fill="auto"/>
            <w:noWrap/>
          </w:tcPr>
          <w:p w14:paraId="19915A56" w14:textId="77777777" w:rsidR="00F0426A" w:rsidRDefault="00F0426A" w:rsidP="00012A44">
            <w:pPr>
              <w:jc w:val="center"/>
              <w:rPr>
                <w:sz w:val="18"/>
                <w:szCs w:val="18"/>
              </w:rPr>
            </w:pPr>
            <w:r>
              <w:rPr>
                <w:sz w:val="18"/>
                <w:szCs w:val="18"/>
              </w:rPr>
              <w:t>1</w:t>
            </w:r>
          </w:p>
        </w:tc>
        <w:tc>
          <w:tcPr>
            <w:tcW w:w="1356" w:type="dxa"/>
            <w:shd w:val="clear" w:color="auto" w:fill="auto"/>
            <w:noWrap/>
          </w:tcPr>
          <w:p w14:paraId="78434C50" w14:textId="77777777" w:rsidR="00F0426A" w:rsidRDefault="00F0426A" w:rsidP="00012A44">
            <w:pPr>
              <w:jc w:val="center"/>
              <w:rPr>
                <w:sz w:val="18"/>
                <w:szCs w:val="18"/>
              </w:rPr>
            </w:pPr>
            <w:r>
              <w:rPr>
                <w:sz w:val="18"/>
                <w:szCs w:val="18"/>
              </w:rPr>
              <w:t>travanj</w:t>
            </w:r>
          </w:p>
        </w:tc>
        <w:tc>
          <w:tcPr>
            <w:tcW w:w="1649" w:type="dxa"/>
            <w:shd w:val="clear" w:color="auto" w:fill="auto"/>
            <w:noWrap/>
          </w:tcPr>
          <w:p w14:paraId="48D3864F" w14:textId="77777777" w:rsidR="00F0426A" w:rsidRDefault="00F0426A" w:rsidP="00012A44">
            <w:pPr>
              <w:jc w:val="center"/>
              <w:rPr>
                <w:sz w:val="18"/>
                <w:szCs w:val="18"/>
              </w:rPr>
            </w:pPr>
            <w:r>
              <w:rPr>
                <w:sz w:val="18"/>
                <w:szCs w:val="18"/>
              </w:rPr>
              <w:t>2</w:t>
            </w:r>
          </w:p>
        </w:tc>
      </w:tr>
      <w:tr w:rsidR="00F0426A" w:rsidRPr="0064764B" w14:paraId="7DD155C3" w14:textId="77777777" w:rsidTr="00012A44">
        <w:trPr>
          <w:trHeight w:val="240"/>
        </w:trPr>
        <w:tc>
          <w:tcPr>
            <w:tcW w:w="4390" w:type="dxa"/>
            <w:shd w:val="clear" w:color="auto" w:fill="auto"/>
            <w:noWrap/>
          </w:tcPr>
          <w:p w14:paraId="6E4A30AA" w14:textId="77777777" w:rsidR="00F0426A" w:rsidRPr="00C1165A" w:rsidRDefault="00F0426A" w:rsidP="00012A44">
            <w:pPr>
              <w:rPr>
                <w:b/>
                <w:bCs/>
                <w:sz w:val="18"/>
                <w:szCs w:val="18"/>
              </w:rPr>
            </w:pPr>
          </w:p>
        </w:tc>
        <w:tc>
          <w:tcPr>
            <w:tcW w:w="1609" w:type="dxa"/>
            <w:shd w:val="clear" w:color="auto" w:fill="auto"/>
            <w:noWrap/>
          </w:tcPr>
          <w:p w14:paraId="2F39EA90"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5BE85314" w14:textId="77777777" w:rsidR="00F0426A" w:rsidRDefault="00F0426A" w:rsidP="00012A44">
            <w:pPr>
              <w:jc w:val="center"/>
              <w:rPr>
                <w:sz w:val="18"/>
                <w:szCs w:val="18"/>
              </w:rPr>
            </w:pPr>
            <w:r>
              <w:rPr>
                <w:sz w:val="18"/>
                <w:szCs w:val="18"/>
              </w:rPr>
              <w:t>1</w:t>
            </w:r>
          </w:p>
        </w:tc>
        <w:tc>
          <w:tcPr>
            <w:tcW w:w="1356" w:type="dxa"/>
            <w:shd w:val="clear" w:color="auto" w:fill="auto"/>
            <w:noWrap/>
          </w:tcPr>
          <w:p w14:paraId="7AC80C04" w14:textId="77777777" w:rsidR="00F0426A" w:rsidRDefault="00F0426A" w:rsidP="00012A44">
            <w:pPr>
              <w:jc w:val="center"/>
              <w:rPr>
                <w:sz w:val="18"/>
                <w:szCs w:val="18"/>
              </w:rPr>
            </w:pPr>
            <w:r>
              <w:rPr>
                <w:sz w:val="18"/>
                <w:szCs w:val="18"/>
              </w:rPr>
              <w:t>svibanj</w:t>
            </w:r>
          </w:p>
        </w:tc>
        <w:tc>
          <w:tcPr>
            <w:tcW w:w="1649" w:type="dxa"/>
            <w:shd w:val="clear" w:color="auto" w:fill="auto"/>
            <w:noWrap/>
          </w:tcPr>
          <w:p w14:paraId="6781E8EA" w14:textId="77777777" w:rsidR="00F0426A" w:rsidRDefault="00F0426A" w:rsidP="00012A44">
            <w:pPr>
              <w:jc w:val="center"/>
              <w:rPr>
                <w:sz w:val="18"/>
                <w:szCs w:val="18"/>
              </w:rPr>
            </w:pPr>
            <w:r>
              <w:rPr>
                <w:sz w:val="18"/>
                <w:szCs w:val="18"/>
              </w:rPr>
              <w:t>1</w:t>
            </w:r>
          </w:p>
        </w:tc>
      </w:tr>
      <w:tr w:rsidR="00F0426A" w:rsidRPr="0064764B" w14:paraId="2DA0EB32" w14:textId="77777777" w:rsidTr="00012A44">
        <w:trPr>
          <w:trHeight w:val="240"/>
        </w:trPr>
        <w:tc>
          <w:tcPr>
            <w:tcW w:w="4390" w:type="dxa"/>
            <w:shd w:val="clear" w:color="auto" w:fill="auto"/>
            <w:noWrap/>
          </w:tcPr>
          <w:p w14:paraId="62D4043C" w14:textId="77777777" w:rsidR="00F0426A" w:rsidRPr="00692037" w:rsidRDefault="00F0426A" w:rsidP="00012A44">
            <w:r w:rsidRPr="002D6D2F">
              <w:rPr>
                <w:b/>
                <w:bCs/>
                <w:sz w:val="18"/>
                <w:szCs w:val="18"/>
              </w:rPr>
              <w:t>WG on biosimilars</w:t>
            </w:r>
          </w:p>
        </w:tc>
        <w:tc>
          <w:tcPr>
            <w:tcW w:w="1609" w:type="dxa"/>
            <w:shd w:val="clear" w:color="auto" w:fill="auto"/>
            <w:noWrap/>
          </w:tcPr>
          <w:p w14:paraId="7AB36F4C"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50C1C054" w14:textId="77777777" w:rsidR="00F0426A" w:rsidRDefault="00F0426A" w:rsidP="00012A44">
            <w:pPr>
              <w:jc w:val="center"/>
              <w:rPr>
                <w:sz w:val="18"/>
                <w:szCs w:val="18"/>
              </w:rPr>
            </w:pPr>
            <w:r>
              <w:rPr>
                <w:sz w:val="18"/>
                <w:szCs w:val="18"/>
              </w:rPr>
              <w:t>1</w:t>
            </w:r>
          </w:p>
        </w:tc>
        <w:tc>
          <w:tcPr>
            <w:tcW w:w="1356" w:type="dxa"/>
            <w:shd w:val="clear" w:color="auto" w:fill="auto"/>
            <w:noWrap/>
          </w:tcPr>
          <w:p w14:paraId="33FC2AF6" w14:textId="77777777" w:rsidR="00F0426A" w:rsidRDefault="00F0426A" w:rsidP="00012A44">
            <w:pPr>
              <w:jc w:val="center"/>
              <w:rPr>
                <w:sz w:val="18"/>
                <w:szCs w:val="18"/>
              </w:rPr>
            </w:pPr>
            <w:r>
              <w:rPr>
                <w:sz w:val="18"/>
                <w:szCs w:val="18"/>
              </w:rPr>
              <w:t>veljača</w:t>
            </w:r>
          </w:p>
        </w:tc>
        <w:tc>
          <w:tcPr>
            <w:tcW w:w="1649" w:type="dxa"/>
            <w:shd w:val="clear" w:color="auto" w:fill="auto"/>
            <w:noWrap/>
          </w:tcPr>
          <w:p w14:paraId="6C08EE0A" w14:textId="77777777" w:rsidR="00F0426A" w:rsidRDefault="00F0426A" w:rsidP="00012A44">
            <w:pPr>
              <w:jc w:val="center"/>
              <w:rPr>
                <w:sz w:val="18"/>
                <w:szCs w:val="18"/>
              </w:rPr>
            </w:pPr>
            <w:r>
              <w:rPr>
                <w:sz w:val="18"/>
                <w:szCs w:val="18"/>
              </w:rPr>
              <w:t>1</w:t>
            </w:r>
          </w:p>
        </w:tc>
      </w:tr>
      <w:tr w:rsidR="00F0426A" w:rsidRPr="0064764B" w14:paraId="19A10103" w14:textId="77777777" w:rsidTr="00012A44">
        <w:trPr>
          <w:trHeight w:val="240"/>
        </w:trPr>
        <w:tc>
          <w:tcPr>
            <w:tcW w:w="4390" w:type="dxa"/>
            <w:shd w:val="clear" w:color="auto" w:fill="auto"/>
            <w:noWrap/>
          </w:tcPr>
          <w:p w14:paraId="116BB6DB" w14:textId="77777777" w:rsidR="00F0426A" w:rsidRPr="00C1165A" w:rsidRDefault="00F0426A" w:rsidP="00012A44">
            <w:pPr>
              <w:rPr>
                <w:b/>
                <w:bCs/>
                <w:sz w:val="18"/>
                <w:szCs w:val="18"/>
              </w:rPr>
            </w:pPr>
          </w:p>
        </w:tc>
        <w:tc>
          <w:tcPr>
            <w:tcW w:w="1609" w:type="dxa"/>
            <w:shd w:val="clear" w:color="auto" w:fill="auto"/>
            <w:noWrap/>
          </w:tcPr>
          <w:p w14:paraId="6C52B34B"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BB525E1" w14:textId="77777777" w:rsidR="00F0426A" w:rsidRDefault="00F0426A" w:rsidP="00012A44">
            <w:pPr>
              <w:jc w:val="center"/>
              <w:rPr>
                <w:sz w:val="18"/>
                <w:szCs w:val="18"/>
              </w:rPr>
            </w:pPr>
            <w:r>
              <w:rPr>
                <w:sz w:val="18"/>
                <w:szCs w:val="18"/>
              </w:rPr>
              <w:t>1</w:t>
            </w:r>
          </w:p>
        </w:tc>
        <w:tc>
          <w:tcPr>
            <w:tcW w:w="1356" w:type="dxa"/>
            <w:shd w:val="clear" w:color="auto" w:fill="auto"/>
            <w:noWrap/>
          </w:tcPr>
          <w:p w14:paraId="2F7AF64A" w14:textId="77777777" w:rsidR="00F0426A" w:rsidRDefault="00F0426A" w:rsidP="00012A44">
            <w:pPr>
              <w:jc w:val="center"/>
              <w:rPr>
                <w:sz w:val="18"/>
                <w:szCs w:val="18"/>
              </w:rPr>
            </w:pPr>
            <w:r>
              <w:rPr>
                <w:sz w:val="18"/>
                <w:szCs w:val="18"/>
              </w:rPr>
              <w:t>svibanj</w:t>
            </w:r>
          </w:p>
        </w:tc>
        <w:tc>
          <w:tcPr>
            <w:tcW w:w="1649" w:type="dxa"/>
            <w:shd w:val="clear" w:color="auto" w:fill="auto"/>
            <w:noWrap/>
          </w:tcPr>
          <w:p w14:paraId="1B474EA6" w14:textId="77777777" w:rsidR="00F0426A" w:rsidRDefault="00F0426A" w:rsidP="00012A44">
            <w:pPr>
              <w:jc w:val="center"/>
              <w:rPr>
                <w:sz w:val="18"/>
                <w:szCs w:val="18"/>
              </w:rPr>
            </w:pPr>
            <w:r>
              <w:rPr>
                <w:sz w:val="18"/>
                <w:szCs w:val="18"/>
              </w:rPr>
              <w:t>1</w:t>
            </w:r>
          </w:p>
        </w:tc>
      </w:tr>
      <w:tr w:rsidR="00F0426A" w:rsidRPr="0064764B" w14:paraId="4A850CA8" w14:textId="77777777" w:rsidTr="00012A44">
        <w:trPr>
          <w:trHeight w:val="240"/>
        </w:trPr>
        <w:tc>
          <w:tcPr>
            <w:tcW w:w="4390" w:type="dxa"/>
            <w:shd w:val="clear" w:color="auto" w:fill="auto"/>
            <w:noWrap/>
          </w:tcPr>
          <w:p w14:paraId="50B0873D" w14:textId="77777777" w:rsidR="00F0426A" w:rsidRPr="00692037" w:rsidRDefault="00F0426A" w:rsidP="00012A44">
            <w:r>
              <w:rPr>
                <w:b/>
                <w:bCs/>
                <w:sz w:val="18"/>
                <w:szCs w:val="18"/>
              </w:rPr>
              <w:t xml:space="preserve">WHO </w:t>
            </w:r>
            <w:r w:rsidRPr="002D6D2F">
              <w:rPr>
                <w:b/>
                <w:bCs/>
                <w:sz w:val="18"/>
                <w:szCs w:val="18"/>
              </w:rPr>
              <w:t>Europe Access to Novel Medicines</w:t>
            </w:r>
          </w:p>
        </w:tc>
        <w:tc>
          <w:tcPr>
            <w:tcW w:w="1609" w:type="dxa"/>
            <w:shd w:val="clear" w:color="auto" w:fill="auto"/>
            <w:noWrap/>
          </w:tcPr>
          <w:p w14:paraId="1F40FD03"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1B372B5E" w14:textId="77777777" w:rsidR="00F0426A" w:rsidRDefault="00F0426A" w:rsidP="00012A44">
            <w:pPr>
              <w:jc w:val="center"/>
              <w:rPr>
                <w:sz w:val="18"/>
                <w:szCs w:val="18"/>
              </w:rPr>
            </w:pPr>
            <w:r>
              <w:rPr>
                <w:sz w:val="18"/>
                <w:szCs w:val="18"/>
              </w:rPr>
              <w:t>2</w:t>
            </w:r>
          </w:p>
        </w:tc>
        <w:tc>
          <w:tcPr>
            <w:tcW w:w="1356" w:type="dxa"/>
            <w:shd w:val="clear" w:color="auto" w:fill="auto"/>
            <w:noWrap/>
          </w:tcPr>
          <w:p w14:paraId="2E876F5E" w14:textId="77777777" w:rsidR="00F0426A" w:rsidRDefault="00F0426A" w:rsidP="00012A44">
            <w:pPr>
              <w:jc w:val="center"/>
              <w:rPr>
                <w:sz w:val="18"/>
                <w:szCs w:val="18"/>
              </w:rPr>
            </w:pPr>
            <w:r>
              <w:rPr>
                <w:sz w:val="18"/>
                <w:szCs w:val="18"/>
              </w:rPr>
              <w:t>ožujak</w:t>
            </w:r>
          </w:p>
        </w:tc>
        <w:tc>
          <w:tcPr>
            <w:tcW w:w="1649" w:type="dxa"/>
            <w:shd w:val="clear" w:color="auto" w:fill="auto"/>
            <w:noWrap/>
          </w:tcPr>
          <w:p w14:paraId="1CC84829" w14:textId="77777777" w:rsidR="00F0426A" w:rsidRDefault="00F0426A" w:rsidP="00012A44">
            <w:pPr>
              <w:jc w:val="center"/>
              <w:rPr>
                <w:sz w:val="18"/>
                <w:szCs w:val="18"/>
              </w:rPr>
            </w:pPr>
            <w:r>
              <w:rPr>
                <w:sz w:val="18"/>
                <w:szCs w:val="18"/>
              </w:rPr>
              <w:t>1</w:t>
            </w:r>
          </w:p>
        </w:tc>
      </w:tr>
      <w:tr w:rsidR="00F0426A" w:rsidRPr="0064764B" w14:paraId="450FAB0F" w14:textId="77777777" w:rsidTr="00012A44">
        <w:trPr>
          <w:trHeight w:val="240"/>
        </w:trPr>
        <w:tc>
          <w:tcPr>
            <w:tcW w:w="4390" w:type="dxa"/>
            <w:shd w:val="clear" w:color="auto" w:fill="auto"/>
            <w:noWrap/>
          </w:tcPr>
          <w:p w14:paraId="6D4378F9" w14:textId="77777777" w:rsidR="00F0426A" w:rsidRDefault="00F0426A" w:rsidP="00012A44">
            <w:pPr>
              <w:rPr>
                <w:b/>
                <w:bCs/>
                <w:sz w:val="18"/>
                <w:szCs w:val="18"/>
              </w:rPr>
            </w:pPr>
          </w:p>
        </w:tc>
        <w:tc>
          <w:tcPr>
            <w:tcW w:w="1609" w:type="dxa"/>
            <w:shd w:val="clear" w:color="auto" w:fill="auto"/>
            <w:noWrap/>
          </w:tcPr>
          <w:p w14:paraId="5084D088" w14:textId="77777777" w:rsidR="00F0426A" w:rsidRDefault="00F0426A" w:rsidP="00012A44">
            <w:pPr>
              <w:jc w:val="center"/>
              <w:rPr>
                <w:sz w:val="18"/>
                <w:szCs w:val="18"/>
              </w:rPr>
            </w:pPr>
            <w:r>
              <w:rPr>
                <w:sz w:val="18"/>
                <w:szCs w:val="18"/>
              </w:rPr>
              <w:t>Kopenhagen</w:t>
            </w:r>
          </w:p>
        </w:tc>
        <w:tc>
          <w:tcPr>
            <w:tcW w:w="940" w:type="dxa"/>
            <w:shd w:val="clear" w:color="auto" w:fill="auto"/>
            <w:noWrap/>
          </w:tcPr>
          <w:p w14:paraId="1240D6CA" w14:textId="77777777" w:rsidR="00F0426A" w:rsidRDefault="00F0426A" w:rsidP="00012A44">
            <w:pPr>
              <w:jc w:val="center"/>
              <w:rPr>
                <w:sz w:val="18"/>
                <w:szCs w:val="18"/>
              </w:rPr>
            </w:pPr>
            <w:r>
              <w:rPr>
                <w:sz w:val="18"/>
                <w:szCs w:val="18"/>
              </w:rPr>
              <w:t>1</w:t>
            </w:r>
          </w:p>
        </w:tc>
        <w:tc>
          <w:tcPr>
            <w:tcW w:w="1356" w:type="dxa"/>
            <w:shd w:val="clear" w:color="auto" w:fill="auto"/>
            <w:noWrap/>
          </w:tcPr>
          <w:p w14:paraId="5C7CADA4" w14:textId="77777777" w:rsidR="00F0426A" w:rsidRDefault="00F0426A" w:rsidP="00012A44">
            <w:pPr>
              <w:jc w:val="center"/>
              <w:rPr>
                <w:sz w:val="18"/>
                <w:szCs w:val="18"/>
              </w:rPr>
            </w:pPr>
            <w:r>
              <w:rPr>
                <w:sz w:val="18"/>
                <w:szCs w:val="18"/>
              </w:rPr>
              <w:t>svibanj</w:t>
            </w:r>
          </w:p>
        </w:tc>
        <w:tc>
          <w:tcPr>
            <w:tcW w:w="1649" w:type="dxa"/>
            <w:shd w:val="clear" w:color="auto" w:fill="auto"/>
            <w:noWrap/>
          </w:tcPr>
          <w:p w14:paraId="361E5780" w14:textId="77777777" w:rsidR="00F0426A" w:rsidRDefault="00F0426A" w:rsidP="00012A44">
            <w:pPr>
              <w:jc w:val="center"/>
              <w:rPr>
                <w:sz w:val="18"/>
                <w:szCs w:val="18"/>
              </w:rPr>
            </w:pPr>
            <w:r>
              <w:rPr>
                <w:sz w:val="18"/>
                <w:szCs w:val="18"/>
              </w:rPr>
              <w:t>2</w:t>
            </w:r>
          </w:p>
        </w:tc>
      </w:tr>
      <w:tr w:rsidR="00F0426A" w:rsidRPr="0064764B" w14:paraId="54A2BB64" w14:textId="77777777" w:rsidTr="00012A44">
        <w:trPr>
          <w:trHeight w:val="240"/>
        </w:trPr>
        <w:tc>
          <w:tcPr>
            <w:tcW w:w="4390" w:type="dxa"/>
            <w:shd w:val="clear" w:color="auto" w:fill="auto"/>
            <w:noWrap/>
          </w:tcPr>
          <w:p w14:paraId="052224F6" w14:textId="77777777" w:rsidR="00F0426A" w:rsidRPr="00692037" w:rsidRDefault="00F0426A" w:rsidP="00012A44">
            <w:r w:rsidRPr="002D6D2F">
              <w:rPr>
                <w:b/>
                <w:bCs/>
                <w:sz w:val="18"/>
                <w:szCs w:val="18"/>
              </w:rPr>
              <w:t>EURIPID kolaboracija</w:t>
            </w:r>
          </w:p>
        </w:tc>
        <w:tc>
          <w:tcPr>
            <w:tcW w:w="1609" w:type="dxa"/>
            <w:shd w:val="clear" w:color="auto" w:fill="auto"/>
            <w:noWrap/>
          </w:tcPr>
          <w:p w14:paraId="09F0A1ED"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6F80A92F" w14:textId="77777777" w:rsidR="00F0426A" w:rsidRDefault="00F0426A" w:rsidP="00012A44">
            <w:pPr>
              <w:jc w:val="center"/>
              <w:rPr>
                <w:sz w:val="18"/>
                <w:szCs w:val="18"/>
              </w:rPr>
            </w:pPr>
            <w:r>
              <w:rPr>
                <w:sz w:val="18"/>
                <w:szCs w:val="18"/>
              </w:rPr>
              <w:t>2</w:t>
            </w:r>
          </w:p>
        </w:tc>
        <w:tc>
          <w:tcPr>
            <w:tcW w:w="1356" w:type="dxa"/>
            <w:shd w:val="clear" w:color="auto" w:fill="auto"/>
            <w:noWrap/>
          </w:tcPr>
          <w:p w14:paraId="35E750BC" w14:textId="77777777" w:rsidR="00F0426A" w:rsidRDefault="00F0426A" w:rsidP="00012A44">
            <w:pPr>
              <w:jc w:val="center"/>
              <w:rPr>
                <w:sz w:val="18"/>
                <w:szCs w:val="18"/>
              </w:rPr>
            </w:pPr>
            <w:r>
              <w:rPr>
                <w:sz w:val="18"/>
                <w:szCs w:val="18"/>
              </w:rPr>
              <w:t>ožujak</w:t>
            </w:r>
          </w:p>
        </w:tc>
        <w:tc>
          <w:tcPr>
            <w:tcW w:w="1649" w:type="dxa"/>
            <w:shd w:val="clear" w:color="auto" w:fill="auto"/>
            <w:noWrap/>
          </w:tcPr>
          <w:p w14:paraId="0610FC11" w14:textId="77777777" w:rsidR="00F0426A" w:rsidRDefault="00F0426A" w:rsidP="00012A44">
            <w:pPr>
              <w:jc w:val="center"/>
              <w:rPr>
                <w:sz w:val="18"/>
                <w:szCs w:val="18"/>
              </w:rPr>
            </w:pPr>
            <w:r>
              <w:rPr>
                <w:sz w:val="18"/>
                <w:szCs w:val="18"/>
              </w:rPr>
              <w:t>1</w:t>
            </w:r>
          </w:p>
        </w:tc>
      </w:tr>
      <w:tr w:rsidR="00F0426A" w:rsidRPr="0064764B" w14:paraId="00CDB67A" w14:textId="77777777" w:rsidTr="00012A44">
        <w:trPr>
          <w:trHeight w:val="240"/>
        </w:trPr>
        <w:tc>
          <w:tcPr>
            <w:tcW w:w="4390" w:type="dxa"/>
            <w:shd w:val="clear" w:color="auto" w:fill="auto"/>
            <w:noWrap/>
          </w:tcPr>
          <w:p w14:paraId="01FBD368" w14:textId="77777777" w:rsidR="00F0426A" w:rsidRPr="00692037" w:rsidRDefault="00F0426A" w:rsidP="00012A44"/>
        </w:tc>
        <w:tc>
          <w:tcPr>
            <w:tcW w:w="1609" w:type="dxa"/>
            <w:shd w:val="clear" w:color="auto" w:fill="auto"/>
            <w:noWrap/>
          </w:tcPr>
          <w:p w14:paraId="34E9FBB9" w14:textId="77777777" w:rsidR="00F0426A" w:rsidRDefault="00F0426A" w:rsidP="00012A44">
            <w:pPr>
              <w:jc w:val="center"/>
              <w:rPr>
                <w:sz w:val="18"/>
                <w:szCs w:val="18"/>
              </w:rPr>
            </w:pPr>
            <w:r>
              <w:rPr>
                <w:sz w:val="18"/>
                <w:szCs w:val="18"/>
              </w:rPr>
              <w:t xml:space="preserve">virtualno </w:t>
            </w:r>
          </w:p>
        </w:tc>
        <w:tc>
          <w:tcPr>
            <w:tcW w:w="940" w:type="dxa"/>
            <w:shd w:val="clear" w:color="auto" w:fill="auto"/>
            <w:noWrap/>
          </w:tcPr>
          <w:p w14:paraId="0F6AB1DE" w14:textId="77777777" w:rsidR="00F0426A" w:rsidRDefault="00F0426A" w:rsidP="00012A44">
            <w:pPr>
              <w:jc w:val="center"/>
              <w:rPr>
                <w:sz w:val="18"/>
                <w:szCs w:val="18"/>
              </w:rPr>
            </w:pPr>
            <w:r>
              <w:rPr>
                <w:sz w:val="18"/>
                <w:szCs w:val="18"/>
              </w:rPr>
              <w:t>1</w:t>
            </w:r>
          </w:p>
        </w:tc>
        <w:tc>
          <w:tcPr>
            <w:tcW w:w="1356" w:type="dxa"/>
            <w:shd w:val="clear" w:color="auto" w:fill="auto"/>
            <w:noWrap/>
          </w:tcPr>
          <w:p w14:paraId="0B364AF9" w14:textId="77777777" w:rsidR="00F0426A" w:rsidRDefault="00F0426A" w:rsidP="00012A44">
            <w:pPr>
              <w:jc w:val="center"/>
              <w:rPr>
                <w:sz w:val="18"/>
                <w:szCs w:val="18"/>
              </w:rPr>
            </w:pPr>
            <w:r>
              <w:rPr>
                <w:sz w:val="18"/>
                <w:szCs w:val="18"/>
              </w:rPr>
              <w:t>svibanj</w:t>
            </w:r>
          </w:p>
        </w:tc>
        <w:tc>
          <w:tcPr>
            <w:tcW w:w="1649" w:type="dxa"/>
            <w:shd w:val="clear" w:color="auto" w:fill="auto"/>
            <w:noWrap/>
          </w:tcPr>
          <w:p w14:paraId="3CE6E436" w14:textId="77777777" w:rsidR="00F0426A" w:rsidRDefault="00F0426A" w:rsidP="00012A44">
            <w:pPr>
              <w:jc w:val="center"/>
              <w:rPr>
                <w:sz w:val="18"/>
                <w:szCs w:val="18"/>
              </w:rPr>
            </w:pPr>
            <w:r>
              <w:rPr>
                <w:sz w:val="18"/>
                <w:szCs w:val="18"/>
              </w:rPr>
              <w:t>1</w:t>
            </w:r>
          </w:p>
        </w:tc>
      </w:tr>
      <w:tr w:rsidR="00F0426A" w:rsidRPr="0064764B" w14:paraId="1921D136" w14:textId="77777777" w:rsidTr="00012A44">
        <w:trPr>
          <w:trHeight w:val="240"/>
        </w:trPr>
        <w:tc>
          <w:tcPr>
            <w:tcW w:w="4390" w:type="dxa"/>
            <w:shd w:val="clear" w:color="auto" w:fill="auto"/>
            <w:noWrap/>
          </w:tcPr>
          <w:p w14:paraId="6EDE050A" w14:textId="77777777" w:rsidR="00F0426A" w:rsidRPr="00692037" w:rsidRDefault="00F0426A" w:rsidP="00012A44">
            <w:r w:rsidRPr="002D6D2F">
              <w:rPr>
                <w:b/>
                <w:bCs/>
                <w:sz w:val="18"/>
                <w:szCs w:val="18"/>
              </w:rPr>
              <w:t xml:space="preserve">PPRI </w:t>
            </w:r>
            <w:r>
              <w:rPr>
                <w:b/>
                <w:bCs/>
                <w:sz w:val="18"/>
                <w:szCs w:val="18"/>
              </w:rPr>
              <w:t xml:space="preserve">(Pharmaceutical Pricing and Reimbursement information) </w:t>
            </w:r>
            <w:r w:rsidRPr="002D6D2F">
              <w:rPr>
                <w:b/>
                <w:bCs/>
                <w:sz w:val="18"/>
                <w:szCs w:val="18"/>
              </w:rPr>
              <w:t>network</w:t>
            </w:r>
            <w:r>
              <w:t xml:space="preserve"> </w:t>
            </w:r>
          </w:p>
        </w:tc>
        <w:tc>
          <w:tcPr>
            <w:tcW w:w="1609" w:type="dxa"/>
            <w:shd w:val="clear" w:color="auto" w:fill="auto"/>
            <w:noWrap/>
          </w:tcPr>
          <w:p w14:paraId="56743C9B" w14:textId="77777777" w:rsidR="00F0426A" w:rsidRDefault="00F0426A" w:rsidP="00012A44">
            <w:pPr>
              <w:jc w:val="center"/>
              <w:rPr>
                <w:sz w:val="18"/>
                <w:szCs w:val="18"/>
              </w:rPr>
            </w:pPr>
            <w:r>
              <w:rPr>
                <w:sz w:val="18"/>
                <w:szCs w:val="18"/>
              </w:rPr>
              <w:t>uživo</w:t>
            </w:r>
          </w:p>
        </w:tc>
        <w:tc>
          <w:tcPr>
            <w:tcW w:w="940" w:type="dxa"/>
            <w:shd w:val="clear" w:color="auto" w:fill="auto"/>
            <w:noWrap/>
          </w:tcPr>
          <w:p w14:paraId="4445E1F2" w14:textId="77777777" w:rsidR="00F0426A" w:rsidRDefault="00F0426A" w:rsidP="00012A44">
            <w:pPr>
              <w:jc w:val="center"/>
              <w:rPr>
                <w:sz w:val="18"/>
                <w:szCs w:val="18"/>
              </w:rPr>
            </w:pPr>
            <w:r>
              <w:rPr>
                <w:sz w:val="18"/>
                <w:szCs w:val="18"/>
              </w:rPr>
              <w:t>1</w:t>
            </w:r>
          </w:p>
        </w:tc>
        <w:tc>
          <w:tcPr>
            <w:tcW w:w="1356" w:type="dxa"/>
            <w:shd w:val="clear" w:color="auto" w:fill="auto"/>
            <w:noWrap/>
          </w:tcPr>
          <w:p w14:paraId="47F9E05F" w14:textId="77777777" w:rsidR="00F0426A" w:rsidRDefault="00F0426A" w:rsidP="00012A44">
            <w:pPr>
              <w:rPr>
                <w:sz w:val="18"/>
                <w:szCs w:val="18"/>
              </w:rPr>
            </w:pPr>
            <w:r>
              <w:rPr>
                <w:sz w:val="18"/>
                <w:szCs w:val="18"/>
              </w:rPr>
              <w:t xml:space="preserve">        travanj</w:t>
            </w:r>
          </w:p>
        </w:tc>
        <w:tc>
          <w:tcPr>
            <w:tcW w:w="1649" w:type="dxa"/>
            <w:shd w:val="clear" w:color="auto" w:fill="auto"/>
            <w:noWrap/>
          </w:tcPr>
          <w:p w14:paraId="58218616" w14:textId="77777777" w:rsidR="00F0426A" w:rsidRDefault="00F0426A" w:rsidP="00012A44">
            <w:pPr>
              <w:jc w:val="center"/>
              <w:rPr>
                <w:sz w:val="18"/>
                <w:szCs w:val="18"/>
              </w:rPr>
            </w:pPr>
            <w:r>
              <w:rPr>
                <w:sz w:val="18"/>
                <w:szCs w:val="18"/>
              </w:rPr>
              <w:t>1</w:t>
            </w:r>
          </w:p>
        </w:tc>
      </w:tr>
    </w:tbl>
    <w:p w14:paraId="4163C894" w14:textId="77777777" w:rsidR="00F0426A" w:rsidRDefault="00F0426A" w:rsidP="00F0426A">
      <w:pPr>
        <w:spacing w:after="200" w:line="276" w:lineRule="auto"/>
        <w:rPr>
          <w:rFonts w:eastAsia="Times New Roman" w:cstheme="minorHAnsi"/>
          <w:sz w:val="18"/>
          <w:szCs w:val="18"/>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1559"/>
        <w:gridCol w:w="940"/>
        <w:gridCol w:w="1545"/>
        <w:gridCol w:w="1626"/>
      </w:tblGrid>
      <w:tr w:rsidR="00F0426A" w:rsidRPr="00CB18E7" w14:paraId="1E70A492" w14:textId="77777777" w:rsidTr="00012A44">
        <w:trPr>
          <w:trHeight w:val="330"/>
        </w:trPr>
        <w:tc>
          <w:tcPr>
            <w:tcW w:w="4424" w:type="dxa"/>
            <w:shd w:val="clear" w:color="auto" w:fill="A3E7FF"/>
            <w:noWrap/>
            <w:hideMark/>
          </w:tcPr>
          <w:p w14:paraId="2C12A5F1" w14:textId="77777777" w:rsidR="00F0426A" w:rsidRPr="00CB18E7" w:rsidRDefault="00F0426A" w:rsidP="00012A44">
            <w:pPr>
              <w:rPr>
                <w:b/>
                <w:bCs/>
                <w:i/>
                <w:iCs/>
                <w:sz w:val="18"/>
                <w:szCs w:val="18"/>
              </w:rPr>
            </w:pPr>
            <w:r w:rsidRPr="00CB18E7">
              <w:rPr>
                <w:b/>
                <w:bCs/>
                <w:i/>
                <w:iCs/>
                <w:sz w:val="18"/>
                <w:szCs w:val="18"/>
              </w:rPr>
              <w:t>HMA</w:t>
            </w:r>
          </w:p>
        </w:tc>
        <w:tc>
          <w:tcPr>
            <w:tcW w:w="1559" w:type="dxa"/>
            <w:shd w:val="clear" w:color="auto" w:fill="A3E7FF"/>
            <w:noWrap/>
            <w:hideMark/>
          </w:tcPr>
          <w:p w14:paraId="6274CFA9" w14:textId="77777777" w:rsidR="00F0426A" w:rsidRPr="00CB18E7" w:rsidRDefault="00F0426A" w:rsidP="00012A44">
            <w:pPr>
              <w:jc w:val="center"/>
              <w:rPr>
                <w:i/>
                <w:iCs/>
                <w:sz w:val="18"/>
                <w:szCs w:val="18"/>
              </w:rPr>
            </w:pPr>
          </w:p>
        </w:tc>
        <w:tc>
          <w:tcPr>
            <w:tcW w:w="940" w:type="dxa"/>
            <w:shd w:val="clear" w:color="auto" w:fill="A3E7FF"/>
            <w:noWrap/>
            <w:hideMark/>
          </w:tcPr>
          <w:p w14:paraId="364F80AE" w14:textId="77777777" w:rsidR="00F0426A" w:rsidRPr="00CB18E7" w:rsidRDefault="00F0426A" w:rsidP="00012A44">
            <w:pPr>
              <w:jc w:val="center"/>
              <w:rPr>
                <w:i/>
                <w:iCs/>
                <w:sz w:val="18"/>
                <w:szCs w:val="18"/>
              </w:rPr>
            </w:pPr>
          </w:p>
        </w:tc>
        <w:tc>
          <w:tcPr>
            <w:tcW w:w="1545" w:type="dxa"/>
            <w:shd w:val="clear" w:color="auto" w:fill="A3E7FF"/>
            <w:noWrap/>
            <w:hideMark/>
          </w:tcPr>
          <w:p w14:paraId="23085779" w14:textId="77777777" w:rsidR="00F0426A" w:rsidRPr="00CB18E7" w:rsidRDefault="00F0426A" w:rsidP="00012A44">
            <w:pPr>
              <w:jc w:val="center"/>
              <w:rPr>
                <w:i/>
                <w:iCs/>
                <w:sz w:val="18"/>
                <w:szCs w:val="18"/>
              </w:rPr>
            </w:pPr>
          </w:p>
        </w:tc>
        <w:tc>
          <w:tcPr>
            <w:tcW w:w="1626" w:type="dxa"/>
            <w:shd w:val="clear" w:color="auto" w:fill="A3E7FF"/>
            <w:noWrap/>
            <w:hideMark/>
          </w:tcPr>
          <w:p w14:paraId="121082A5" w14:textId="77777777" w:rsidR="00F0426A" w:rsidRPr="00CB18E7" w:rsidRDefault="00F0426A" w:rsidP="00012A44">
            <w:pPr>
              <w:jc w:val="center"/>
              <w:rPr>
                <w:i/>
                <w:iCs/>
                <w:sz w:val="18"/>
                <w:szCs w:val="18"/>
              </w:rPr>
            </w:pPr>
          </w:p>
        </w:tc>
      </w:tr>
      <w:tr w:rsidR="00F0426A" w:rsidRPr="00CB18E7" w14:paraId="1D24D45E" w14:textId="77777777" w:rsidTr="00012A44">
        <w:trPr>
          <w:trHeight w:val="570"/>
        </w:trPr>
        <w:tc>
          <w:tcPr>
            <w:tcW w:w="4424" w:type="dxa"/>
            <w:shd w:val="clear" w:color="auto" w:fill="auto"/>
            <w:noWrap/>
            <w:hideMark/>
          </w:tcPr>
          <w:p w14:paraId="62664A75" w14:textId="77777777" w:rsidR="00F0426A" w:rsidRPr="00CB18E7" w:rsidRDefault="00F0426A" w:rsidP="00012A44">
            <w:pPr>
              <w:rPr>
                <w:i/>
                <w:iCs/>
                <w:sz w:val="18"/>
                <w:szCs w:val="18"/>
              </w:rPr>
            </w:pPr>
            <w:r w:rsidRPr="00CB18E7">
              <w:rPr>
                <w:i/>
                <w:iCs/>
                <w:sz w:val="18"/>
                <w:szCs w:val="18"/>
              </w:rPr>
              <w:t>naziv skupine</w:t>
            </w:r>
          </w:p>
        </w:tc>
        <w:tc>
          <w:tcPr>
            <w:tcW w:w="1559" w:type="dxa"/>
            <w:shd w:val="clear" w:color="auto" w:fill="auto"/>
            <w:noWrap/>
          </w:tcPr>
          <w:p w14:paraId="0943470B" w14:textId="77777777" w:rsidR="00F0426A" w:rsidRPr="00CB18E7" w:rsidRDefault="00F0426A" w:rsidP="00012A44">
            <w:pPr>
              <w:jc w:val="center"/>
              <w:rPr>
                <w:i/>
                <w:iCs/>
                <w:sz w:val="18"/>
                <w:szCs w:val="18"/>
              </w:rPr>
            </w:pPr>
            <w:r w:rsidRPr="0064764B">
              <w:rPr>
                <w:i/>
                <w:iCs/>
                <w:sz w:val="18"/>
                <w:szCs w:val="18"/>
              </w:rPr>
              <w:t>mjesto</w:t>
            </w:r>
          </w:p>
        </w:tc>
        <w:tc>
          <w:tcPr>
            <w:tcW w:w="940" w:type="dxa"/>
            <w:shd w:val="clear" w:color="auto" w:fill="auto"/>
          </w:tcPr>
          <w:p w14:paraId="750930FB" w14:textId="77777777" w:rsidR="00F0426A" w:rsidRPr="0064764B" w:rsidRDefault="00F0426A" w:rsidP="00012A44">
            <w:pPr>
              <w:jc w:val="center"/>
              <w:rPr>
                <w:i/>
                <w:iCs/>
                <w:sz w:val="18"/>
                <w:szCs w:val="18"/>
              </w:rPr>
            </w:pPr>
            <w:r>
              <w:rPr>
                <w:i/>
                <w:iCs/>
                <w:sz w:val="18"/>
                <w:szCs w:val="18"/>
              </w:rPr>
              <w:t>broj</w:t>
            </w:r>
          </w:p>
          <w:p w14:paraId="7CA91207" w14:textId="77777777" w:rsidR="00F0426A" w:rsidRPr="00CB18E7" w:rsidRDefault="00F0426A" w:rsidP="00012A44">
            <w:pPr>
              <w:jc w:val="center"/>
              <w:rPr>
                <w:i/>
                <w:iCs/>
                <w:sz w:val="18"/>
                <w:szCs w:val="18"/>
              </w:rPr>
            </w:pPr>
            <w:r w:rsidRPr="0064764B">
              <w:rPr>
                <w:i/>
                <w:iCs/>
                <w:sz w:val="18"/>
                <w:szCs w:val="18"/>
              </w:rPr>
              <w:t>djelatnika</w:t>
            </w:r>
          </w:p>
        </w:tc>
        <w:tc>
          <w:tcPr>
            <w:tcW w:w="1545" w:type="dxa"/>
            <w:shd w:val="clear" w:color="auto" w:fill="auto"/>
            <w:noWrap/>
          </w:tcPr>
          <w:p w14:paraId="7D2598B1" w14:textId="77777777" w:rsidR="00F0426A" w:rsidRPr="00CB18E7" w:rsidRDefault="00F0426A" w:rsidP="00012A44">
            <w:pPr>
              <w:jc w:val="center"/>
              <w:rPr>
                <w:i/>
                <w:iCs/>
                <w:sz w:val="18"/>
                <w:szCs w:val="18"/>
              </w:rPr>
            </w:pPr>
            <w:r w:rsidRPr="0064764B">
              <w:rPr>
                <w:i/>
                <w:iCs/>
                <w:sz w:val="18"/>
                <w:szCs w:val="18"/>
              </w:rPr>
              <w:t>Mjesec</w:t>
            </w:r>
          </w:p>
        </w:tc>
        <w:tc>
          <w:tcPr>
            <w:tcW w:w="1626" w:type="dxa"/>
            <w:shd w:val="clear" w:color="auto" w:fill="auto"/>
          </w:tcPr>
          <w:p w14:paraId="265FABC6" w14:textId="77777777" w:rsidR="00F0426A" w:rsidRPr="0064764B" w:rsidRDefault="00F0426A" w:rsidP="00012A44">
            <w:pPr>
              <w:jc w:val="center"/>
              <w:rPr>
                <w:i/>
                <w:iCs/>
                <w:sz w:val="18"/>
                <w:szCs w:val="18"/>
              </w:rPr>
            </w:pPr>
            <w:r>
              <w:rPr>
                <w:i/>
                <w:iCs/>
                <w:sz w:val="18"/>
                <w:szCs w:val="18"/>
              </w:rPr>
              <w:t xml:space="preserve">broj </w:t>
            </w:r>
            <w:r w:rsidRPr="0064764B">
              <w:rPr>
                <w:i/>
                <w:iCs/>
                <w:sz w:val="18"/>
                <w:szCs w:val="18"/>
              </w:rPr>
              <w:t>dana/</w:t>
            </w:r>
          </w:p>
          <w:p w14:paraId="3F4D8CF1" w14:textId="77777777" w:rsidR="00F0426A" w:rsidRPr="00CB18E7" w:rsidRDefault="00F0426A" w:rsidP="00012A44">
            <w:pPr>
              <w:jc w:val="center"/>
              <w:rPr>
                <w:i/>
                <w:iCs/>
                <w:sz w:val="18"/>
                <w:szCs w:val="18"/>
              </w:rPr>
            </w:pPr>
            <w:r w:rsidRPr="0064764B">
              <w:rPr>
                <w:i/>
                <w:iCs/>
                <w:sz w:val="18"/>
                <w:szCs w:val="18"/>
              </w:rPr>
              <w:t>sastanku</w:t>
            </w:r>
          </w:p>
        </w:tc>
      </w:tr>
      <w:tr w:rsidR="00F0426A" w:rsidRPr="00CB18E7" w14:paraId="332EAF05" w14:textId="77777777" w:rsidTr="00012A44">
        <w:trPr>
          <w:trHeight w:val="315"/>
        </w:trPr>
        <w:tc>
          <w:tcPr>
            <w:tcW w:w="4424" w:type="dxa"/>
            <w:shd w:val="clear" w:color="auto" w:fill="auto"/>
            <w:noWrap/>
          </w:tcPr>
          <w:p w14:paraId="28F3D352" w14:textId="77777777" w:rsidR="00F0426A" w:rsidRPr="00CB18E7" w:rsidRDefault="00F0426A" w:rsidP="00012A44">
            <w:pPr>
              <w:rPr>
                <w:b/>
                <w:bCs/>
                <w:sz w:val="18"/>
                <w:szCs w:val="18"/>
              </w:rPr>
            </w:pPr>
            <w:r>
              <w:rPr>
                <w:b/>
                <w:bCs/>
                <w:sz w:val="18"/>
                <w:szCs w:val="18"/>
              </w:rPr>
              <w:t>EMACOLEX</w:t>
            </w:r>
          </w:p>
        </w:tc>
        <w:tc>
          <w:tcPr>
            <w:tcW w:w="1559" w:type="dxa"/>
            <w:shd w:val="clear" w:color="auto" w:fill="auto"/>
            <w:noWrap/>
          </w:tcPr>
          <w:p w14:paraId="2CFEBAF8" w14:textId="77777777" w:rsidR="00F0426A" w:rsidRPr="00CB18E7" w:rsidRDefault="00F0426A" w:rsidP="00012A44">
            <w:pPr>
              <w:jc w:val="center"/>
              <w:rPr>
                <w:sz w:val="18"/>
                <w:szCs w:val="18"/>
              </w:rPr>
            </w:pPr>
            <w:r>
              <w:rPr>
                <w:sz w:val="18"/>
                <w:szCs w:val="18"/>
              </w:rPr>
              <w:t>Antwerpen</w:t>
            </w:r>
          </w:p>
        </w:tc>
        <w:tc>
          <w:tcPr>
            <w:tcW w:w="940" w:type="dxa"/>
            <w:shd w:val="clear" w:color="auto" w:fill="auto"/>
            <w:noWrap/>
          </w:tcPr>
          <w:p w14:paraId="43578F30" w14:textId="77777777" w:rsidR="00F0426A" w:rsidRPr="00CB18E7" w:rsidRDefault="00F0426A" w:rsidP="00012A44">
            <w:pPr>
              <w:jc w:val="center"/>
              <w:rPr>
                <w:sz w:val="18"/>
                <w:szCs w:val="18"/>
              </w:rPr>
            </w:pPr>
            <w:r>
              <w:rPr>
                <w:sz w:val="18"/>
                <w:szCs w:val="18"/>
              </w:rPr>
              <w:t>1</w:t>
            </w:r>
          </w:p>
        </w:tc>
        <w:tc>
          <w:tcPr>
            <w:tcW w:w="1545" w:type="dxa"/>
            <w:shd w:val="clear" w:color="auto" w:fill="auto"/>
            <w:noWrap/>
          </w:tcPr>
          <w:p w14:paraId="111D0F23" w14:textId="77777777" w:rsidR="00F0426A" w:rsidRPr="00CB18E7" w:rsidRDefault="00F0426A" w:rsidP="00012A44">
            <w:pPr>
              <w:jc w:val="center"/>
              <w:rPr>
                <w:sz w:val="18"/>
                <w:szCs w:val="18"/>
              </w:rPr>
            </w:pPr>
            <w:r>
              <w:rPr>
                <w:sz w:val="18"/>
                <w:szCs w:val="18"/>
              </w:rPr>
              <w:t>travanj</w:t>
            </w:r>
          </w:p>
        </w:tc>
        <w:tc>
          <w:tcPr>
            <w:tcW w:w="1626" w:type="dxa"/>
            <w:shd w:val="clear" w:color="auto" w:fill="auto"/>
            <w:noWrap/>
          </w:tcPr>
          <w:p w14:paraId="22DA7E5E" w14:textId="77777777" w:rsidR="00F0426A" w:rsidRPr="00CB18E7" w:rsidRDefault="00F0426A" w:rsidP="00012A44">
            <w:pPr>
              <w:jc w:val="center"/>
              <w:rPr>
                <w:sz w:val="18"/>
                <w:szCs w:val="18"/>
              </w:rPr>
            </w:pPr>
            <w:r>
              <w:rPr>
                <w:sz w:val="18"/>
                <w:szCs w:val="18"/>
              </w:rPr>
              <w:t>1</w:t>
            </w:r>
          </w:p>
        </w:tc>
      </w:tr>
      <w:tr w:rsidR="00F0426A" w:rsidRPr="00CB18E7" w14:paraId="112D4F55" w14:textId="77777777" w:rsidTr="00012A44">
        <w:trPr>
          <w:trHeight w:val="315"/>
        </w:trPr>
        <w:tc>
          <w:tcPr>
            <w:tcW w:w="4424" w:type="dxa"/>
            <w:shd w:val="clear" w:color="auto" w:fill="auto"/>
            <w:noWrap/>
          </w:tcPr>
          <w:p w14:paraId="20FD289D" w14:textId="77777777" w:rsidR="00F0426A" w:rsidRDefault="00F0426A" w:rsidP="00012A44">
            <w:pPr>
              <w:jc w:val="center"/>
              <w:rPr>
                <w:b/>
                <w:bCs/>
                <w:sz w:val="18"/>
                <w:szCs w:val="18"/>
              </w:rPr>
            </w:pPr>
          </w:p>
        </w:tc>
        <w:tc>
          <w:tcPr>
            <w:tcW w:w="1559" w:type="dxa"/>
            <w:shd w:val="clear" w:color="auto" w:fill="auto"/>
            <w:noWrap/>
          </w:tcPr>
          <w:p w14:paraId="2B0BC1B0" w14:textId="77777777" w:rsidR="00F0426A" w:rsidRPr="00CB18E7" w:rsidRDefault="00F0426A" w:rsidP="00012A44">
            <w:pPr>
              <w:jc w:val="center"/>
              <w:rPr>
                <w:sz w:val="18"/>
                <w:szCs w:val="18"/>
              </w:rPr>
            </w:pPr>
            <w:r>
              <w:rPr>
                <w:sz w:val="18"/>
                <w:szCs w:val="18"/>
              </w:rPr>
              <w:t>Budimpešta</w:t>
            </w:r>
          </w:p>
        </w:tc>
        <w:tc>
          <w:tcPr>
            <w:tcW w:w="940" w:type="dxa"/>
            <w:shd w:val="clear" w:color="auto" w:fill="auto"/>
            <w:noWrap/>
          </w:tcPr>
          <w:p w14:paraId="7D124EAE" w14:textId="77777777" w:rsidR="00F0426A" w:rsidRPr="00CB18E7" w:rsidRDefault="00F0426A" w:rsidP="00012A44">
            <w:pPr>
              <w:jc w:val="center"/>
              <w:rPr>
                <w:sz w:val="18"/>
                <w:szCs w:val="18"/>
              </w:rPr>
            </w:pPr>
            <w:r>
              <w:rPr>
                <w:sz w:val="18"/>
                <w:szCs w:val="18"/>
              </w:rPr>
              <w:t>1</w:t>
            </w:r>
          </w:p>
        </w:tc>
        <w:tc>
          <w:tcPr>
            <w:tcW w:w="1545" w:type="dxa"/>
            <w:shd w:val="clear" w:color="auto" w:fill="auto"/>
            <w:noWrap/>
          </w:tcPr>
          <w:p w14:paraId="42616FEF" w14:textId="77777777" w:rsidR="00F0426A" w:rsidRPr="00CB18E7" w:rsidRDefault="00F0426A" w:rsidP="00012A44">
            <w:pPr>
              <w:jc w:val="center"/>
              <w:rPr>
                <w:sz w:val="18"/>
                <w:szCs w:val="18"/>
              </w:rPr>
            </w:pPr>
            <w:r>
              <w:rPr>
                <w:sz w:val="18"/>
                <w:szCs w:val="18"/>
              </w:rPr>
              <w:t>prosinac</w:t>
            </w:r>
          </w:p>
        </w:tc>
        <w:tc>
          <w:tcPr>
            <w:tcW w:w="1626" w:type="dxa"/>
            <w:shd w:val="clear" w:color="auto" w:fill="auto"/>
            <w:noWrap/>
          </w:tcPr>
          <w:p w14:paraId="2F0FEE14" w14:textId="77777777" w:rsidR="00F0426A" w:rsidRPr="00CB18E7" w:rsidRDefault="00F0426A" w:rsidP="00012A44">
            <w:pPr>
              <w:jc w:val="center"/>
              <w:rPr>
                <w:sz w:val="18"/>
                <w:szCs w:val="18"/>
              </w:rPr>
            </w:pPr>
            <w:r>
              <w:rPr>
                <w:sz w:val="18"/>
                <w:szCs w:val="18"/>
              </w:rPr>
              <w:t>2</w:t>
            </w:r>
          </w:p>
        </w:tc>
      </w:tr>
      <w:tr w:rsidR="00F0426A" w:rsidRPr="00CB18E7" w14:paraId="7FC2E642" w14:textId="77777777" w:rsidTr="00012A44">
        <w:trPr>
          <w:trHeight w:val="315"/>
        </w:trPr>
        <w:tc>
          <w:tcPr>
            <w:tcW w:w="4424" w:type="dxa"/>
            <w:shd w:val="clear" w:color="auto" w:fill="auto"/>
            <w:noWrap/>
          </w:tcPr>
          <w:p w14:paraId="12493018" w14:textId="77777777" w:rsidR="00F0426A" w:rsidRPr="00381F23" w:rsidRDefault="00F0426A" w:rsidP="00012A44">
            <w:pPr>
              <w:rPr>
                <w:b/>
                <w:bCs/>
                <w:sz w:val="18"/>
                <w:szCs w:val="18"/>
              </w:rPr>
            </w:pPr>
            <w:r w:rsidRPr="00381F23">
              <w:rPr>
                <w:b/>
                <w:bCs/>
                <w:sz w:val="18"/>
                <w:szCs w:val="18"/>
              </w:rPr>
              <w:t>BEMA Steering Group Meeting</w:t>
            </w:r>
          </w:p>
        </w:tc>
        <w:tc>
          <w:tcPr>
            <w:tcW w:w="1559" w:type="dxa"/>
            <w:shd w:val="clear" w:color="auto" w:fill="auto"/>
            <w:noWrap/>
          </w:tcPr>
          <w:p w14:paraId="1CC6D5BF" w14:textId="77777777" w:rsidR="00F0426A" w:rsidRPr="00CB18E7" w:rsidRDefault="00F0426A" w:rsidP="00012A44">
            <w:pPr>
              <w:jc w:val="center"/>
              <w:rPr>
                <w:sz w:val="18"/>
                <w:szCs w:val="18"/>
              </w:rPr>
            </w:pPr>
            <w:r>
              <w:rPr>
                <w:sz w:val="18"/>
                <w:szCs w:val="18"/>
              </w:rPr>
              <w:t>virtualno</w:t>
            </w:r>
          </w:p>
        </w:tc>
        <w:tc>
          <w:tcPr>
            <w:tcW w:w="940" w:type="dxa"/>
            <w:shd w:val="clear" w:color="auto" w:fill="auto"/>
            <w:noWrap/>
          </w:tcPr>
          <w:p w14:paraId="1302CFBD" w14:textId="77777777" w:rsidR="00F0426A" w:rsidRPr="00CB18E7" w:rsidRDefault="00F0426A" w:rsidP="00012A44">
            <w:pPr>
              <w:jc w:val="center"/>
              <w:rPr>
                <w:sz w:val="18"/>
                <w:szCs w:val="18"/>
              </w:rPr>
            </w:pPr>
            <w:r>
              <w:rPr>
                <w:sz w:val="18"/>
                <w:szCs w:val="18"/>
              </w:rPr>
              <w:t>2</w:t>
            </w:r>
          </w:p>
        </w:tc>
        <w:tc>
          <w:tcPr>
            <w:tcW w:w="1545" w:type="dxa"/>
            <w:shd w:val="clear" w:color="auto" w:fill="auto"/>
            <w:noWrap/>
          </w:tcPr>
          <w:p w14:paraId="6DE846D8" w14:textId="77777777" w:rsidR="00F0426A" w:rsidRDefault="00F0426A" w:rsidP="00012A44">
            <w:pPr>
              <w:jc w:val="center"/>
              <w:rPr>
                <w:sz w:val="18"/>
                <w:szCs w:val="18"/>
              </w:rPr>
            </w:pPr>
            <w:r>
              <w:rPr>
                <w:sz w:val="18"/>
                <w:szCs w:val="18"/>
              </w:rPr>
              <w:t>siječanj</w:t>
            </w:r>
          </w:p>
          <w:p w14:paraId="02F2CDB9" w14:textId="77777777" w:rsidR="00F0426A" w:rsidRPr="00CB18E7" w:rsidRDefault="00F0426A" w:rsidP="00012A44">
            <w:pPr>
              <w:jc w:val="center"/>
              <w:rPr>
                <w:sz w:val="18"/>
                <w:szCs w:val="18"/>
              </w:rPr>
            </w:pPr>
            <w:r>
              <w:rPr>
                <w:sz w:val="18"/>
                <w:szCs w:val="18"/>
              </w:rPr>
              <w:t>lipanj</w:t>
            </w:r>
          </w:p>
        </w:tc>
        <w:tc>
          <w:tcPr>
            <w:tcW w:w="1626" w:type="dxa"/>
            <w:shd w:val="clear" w:color="auto" w:fill="auto"/>
            <w:noWrap/>
          </w:tcPr>
          <w:p w14:paraId="37CAF26C" w14:textId="77777777" w:rsidR="00F0426A" w:rsidRPr="00CB18E7" w:rsidRDefault="00F0426A" w:rsidP="00012A44">
            <w:pPr>
              <w:rPr>
                <w:sz w:val="18"/>
                <w:szCs w:val="18"/>
              </w:rPr>
            </w:pPr>
          </w:p>
        </w:tc>
      </w:tr>
      <w:tr w:rsidR="00F0426A" w14:paraId="248F15FC" w14:textId="77777777" w:rsidTr="00012A44">
        <w:trPr>
          <w:trHeight w:val="315"/>
        </w:trPr>
        <w:tc>
          <w:tcPr>
            <w:tcW w:w="4424" w:type="dxa"/>
            <w:shd w:val="clear" w:color="auto" w:fill="auto"/>
            <w:noWrap/>
          </w:tcPr>
          <w:p w14:paraId="73087EB0" w14:textId="77777777" w:rsidR="00F0426A" w:rsidRPr="00A55479" w:rsidRDefault="00D93E34" w:rsidP="00012A44">
            <w:pPr>
              <w:rPr>
                <w:b/>
                <w:bCs/>
                <w:sz w:val="18"/>
                <w:szCs w:val="18"/>
              </w:rPr>
            </w:pPr>
            <w:hyperlink r:id="rId43" w:history="1">
              <w:r w:rsidR="00F0426A" w:rsidRPr="00353347">
                <w:rPr>
                  <w:rStyle w:val="Hyperlink"/>
                  <w:b/>
                  <w:color w:val="auto"/>
                  <w:sz w:val="18"/>
                  <w:szCs w:val="18"/>
                  <w:u w:val="none"/>
                  <w:lang w:val="en-GB"/>
                </w:rPr>
                <w:t>HMA/EMA Task Force on Availability of Authorised Medicines</w:t>
              </w:r>
            </w:hyperlink>
            <w:r w:rsidR="00F0426A" w:rsidRPr="00CA06B2">
              <w:rPr>
                <w:rFonts w:cstheme="minorHAnsi"/>
                <w:b/>
                <w:sz w:val="18"/>
                <w:szCs w:val="18"/>
                <w:lang w:val="en-GB"/>
              </w:rPr>
              <w:t xml:space="preserve"> (</w:t>
            </w:r>
            <w:r w:rsidR="00F0426A" w:rsidRPr="00B57817">
              <w:rPr>
                <w:b/>
                <w:sz w:val="18"/>
                <w:szCs w:val="18"/>
              </w:rPr>
              <w:t>EU list of critical medicinal products -drafting group</w:t>
            </w:r>
            <w:r w:rsidR="00F0426A" w:rsidRPr="001952A2">
              <w:rPr>
                <w:b/>
                <w:sz w:val="18"/>
                <w:szCs w:val="18"/>
              </w:rPr>
              <w:t>)-</w:t>
            </w:r>
          </w:p>
        </w:tc>
        <w:tc>
          <w:tcPr>
            <w:tcW w:w="1559" w:type="dxa"/>
            <w:shd w:val="clear" w:color="auto" w:fill="auto"/>
            <w:noWrap/>
          </w:tcPr>
          <w:p w14:paraId="27F12AF0" w14:textId="77777777" w:rsidR="00F0426A" w:rsidRPr="00F72E6A" w:rsidRDefault="00F0426A" w:rsidP="00012A44">
            <w:pPr>
              <w:jc w:val="center"/>
              <w:rPr>
                <w:sz w:val="18"/>
                <w:szCs w:val="18"/>
              </w:rPr>
            </w:pPr>
            <w:r>
              <w:rPr>
                <w:sz w:val="18"/>
                <w:szCs w:val="18"/>
              </w:rPr>
              <w:t>virtualno</w:t>
            </w:r>
          </w:p>
        </w:tc>
        <w:tc>
          <w:tcPr>
            <w:tcW w:w="940" w:type="dxa"/>
            <w:shd w:val="clear" w:color="auto" w:fill="auto"/>
            <w:noWrap/>
          </w:tcPr>
          <w:p w14:paraId="6A08FC8C" w14:textId="77777777" w:rsidR="00F0426A" w:rsidRPr="00F72E6A" w:rsidRDefault="00F0426A" w:rsidP="00012A44">
            <w:pPr>
              <w:jc w:val="center"/>
              <w:rPr>
                <w:sz w:val="18"/>
                <w:szCs w:val="18"/>
              </w:rPr>
            </w:pPr>
            <w:r>
              <w:rPr>
                <w:sz w:val="18"/>
                <w:szCs w:val="18"/>
              </w:rPr>
              <w:t>3</w:t>
            </w:r>
          </w:p>
        </w:tc>
        <w:tc>
          <w:tcPr>
            <w:tcW w:w="1545" w:type="dxa"/>
            <w:shd w:val="clear" w:color="auto" w:fill="auto"/>
            <w:noWrap/>
          </w:tcPr>
          <w:p w14:paraId="75CD6C02" w14:textId="77777777" w:rsidR="00F0426A" w:rsidRPr="00F72E6A" w:rsidRDefault="00F0426A" w:rsidP="00012A44">
            <w:pPr>
              <w:jc w:val="center"/>
              <w:rPr>
                <w:sz w:val="18"/>
                <w:szCs w:val="18"/>
              </w:rPr>
            </w:pPr>
            <w:r>
              <w:rPr>
                <w:sz w:val="18"/>
                <w:szCs w:val="18"/>
              </w:rPr>
              <w:t>siječanj</w:t>
            </w:r>
          </w:p>
        </w:tc>
        <w:tc>
          <w:tcPr>
            <w:tcW w:w="1626" w:type="dxa"/>
            <w:shd w:val="clear" w:color="auto" w:fill="auto"/>
            <w:noWrap/>
            <w:vAlign w:val="center"/>
          </w:tcPr>
          <w:p w14:paraId="64B5912B" w14:textId="77777777" w:rsidR="00F0426A" w:rsidRDefault="00F0426A" w:rsidP="00012A44">
            <w:pPr>
              <w:jc w:val="center"/>
              <w:rPr>
                <w:sz w:val="18"/>
                <w:szCs w:val="18"/>
              </w:rPr>
            </w:pPr>
            <w:r>
              <w:rPr>
                <w:sz w:val="18"/>
                <w:szCs w:val="18"/>
              </w:rPr>
              <w:t>1</w:t>
            </w:r>
          </w:p>
        </w:tc>
      </w:tr>
      <w:tr w:rsidR="00F0426A" w14:paraId="4F73BC68" w14:textId="77777777" w:rsidTr="00012A44">
        <w:trPr>
          <w:trHeight w:val="315"/>
        </w:trPr>
        <w:tc>
          <w:tcPr>
            <w:tcW w:w="4424" w:type="dxa"/>
            <w:shd w:val="clear" w:color="auto" w:fill="FFFFFF" w:themeFill="background1"/>
            <w:noWrap/>
          </w:tcPr>
          <w:p w14:paraId="204B2596" w14:textId="77777777" w:rsidR="00F0426A" w:rsidRDefault="00F0426A" w:rsidP="00012A44"/>
        </w:tc>
        <w:tc>
          <w:tcPr>
            <w:tcW w:w="1559" w:type="dxa"/>
            <w:shd w:val="clear" w:color="auto" w:fill="FFFFFF" w:themeFill="background1"/>
            <w:noWrap/>
          </w:tcPr>
          <w:p w14:paraId="7DEDB871" w14:textId="77777777" w:rsidR="00F0426A" w:rsidRDefault="00F0426A" w:rsidP="00012A44">
            <w:pPr>
              <w:jc w:val="center"/>
              <w:rPr>
                <w:sz w:val="18"/>
                <w:szCs w:val="18"/>
              </w:rPr>
            </w:pPr>
            <w:r>
              <w:rPr>
                <w:sz w:val="18"/>
                <w:szCs w:val="18"/>
              </w:rPr>
              <w:t>virtualno</w:t>
            </w:r>
          </w:p>
        </w:tc>
        <w:tc>
          <w:tcPr>
            <w:tcW w:w="940" w:type="dxa"/>
            <w:shd w:val="clear" w:color="auto" w:fill="FFFFFF" w:themeFill="background1"/>
            <w:noWrap/>
          </w:tcPr>
          <w:p w14:paraId="23C9B5CC" w14:textId="77777777" w:rsidR="00F0426A" w:rsidRDefault="00F0426A" w:rsidP="00012A44">
            <w:pPr>
              <w:jc w:val="center"/>
              <w:rPr>
                <w:sz w:val="18"/>
                <w:szCs w:val="18"/>
              </w:rPr>
            </w:pPr>
            <w:r>
              <w:rPr>
                <w:sz w:val="18"/>
                <w:szCs w:val="18"/>
              </w:rPr>
              <w:t>3</w:t>
            </w:r>
          </w:p>
        </w:tc>
        <w:tc>
          <w:tcPr>
            <w:tcW w:w="1545" w:type="dxa"/>
            <w:shd w:val="clear" w:color="auto" w:fill="FFFFFF" w:themeFill="background1"/>
            <w:noWrap/>
          </w:tcPr>
          <w:p w14:paraId="0C501892" w14:textId="77777777" w:rsidR="00F0426A" w:rsidRDefault="00F0426A" w:rsidP="00012A44">
            <w:pPr>
              <w:jc w:val="center"/>
              <w:rPr>
                <w:sz w:val="18"/>
                <w:szCs w:val="18"/>
              </w:rPr>
            </w:pPr>
            <w:r>
              <w:rPr>
                <w:sz w:val="18"/>
                <w:szCs w:val="18"/>
              </w:rPr>
              <w:t>travanj</w:t>
            </w:r>
          </w:p>
        </w:tc>
        <w:tc>
          <w:tcPr>
            <w:tcW w:w="1626" w:type="dxa"/>
            <w:shd w:val="clear" w:color="auto" w:fill="FFFFFF" w:themeFill="background1"/>
            <w:noWrap/>
            <w:vAlign w:val="center"/>
          </w:tcPr>
          <w:p w14:paraId="77CB5B1F" w14:textId="77777777" w:rsidR="00F0426A" w:rsidRDefault="00F0426A" w:rsidP="00012A44">
            <w:pPr>
              <w:jc w:val="center"/>
              <w:rPr>
                <w:sz w:val="18"/>
                <w:szCs w:val="18"/>
              </w:rPr>
            </w:pPr>
            <w:r>
              <w:rPr>
                <w:sz w:val="18"/>
                <w:szCs w:val="18"/>
              </w:rPr>
              <w:t>1</w:t>
            </w:r>
          </w:p>
        </w:tc>
      </w:tr>
      <w:tr w:rsidR="00F0426A" w14:paraId="45912B25" w14:textId="77777777" w:rsidTr="00012A44">
        <w:trPr>
          <w:trHeight w:val="315"/>
        </w:trPr>
        <w:tc>
          <w:tcPr>
            <w:tcW w:w="4424" w:type="dxa"/>
            <w:shd w:val="clear" w:color="auto" w:fill="auto"/>
            <w:noWrap/>
          </w:tcPr>
          <w:p w14:paraId="260FBD45" w14:textId="77777777" w:rsidR="00F0426A" w:rsidRPr="00440DAE" w:rsidRDefault="00F0426A" w:rsidP="00012A44">
            <w:pPr>
              <w:rPr>
                <w:b/>
                <w:bCs/>
                <w:sz w:val="18"/>
                <w:szCs w:val="18"/>
              </w:rPr>
            </w:pPr>
          </w:p>
        </w:tc>
        <w:tc>
          <w:tcPr>
            <w:tcW w:w="1559" w:type="dxa"/>
            <w:shd w:val="clear" w:color="auto" w:fill="auto"/>
            <w:noWrap/>
          </w:tcPr>
          <w:p w14:paraId="44DCD197"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6661594E" w14:textId="77777777" w:rsidR="00F0426A" w:rsidRDefault="00F0426A" w:rsidP="00012A44">
            <w:pPr>
              <w:jc w:val="center"/>
              <w:rPr>
                <w:sz w:val="18"/>
                <w:szCs w:val="18"/>
              </w:rPr>
            </w:pPr>
            <w:r>
              <w:rPr>
                <w:sz w:val="18"/>
                <w:szCs w:val="18"/>
              </w:rPr>
              <w:t>3</w:t>
            </w:r>
          </w:p>
        </w:tc>
        <w:tc>
          <w:tcPr>
            <w:tcW w:w="1545" w:type="dxa"/>
            <w:shd w:val="clear" w:color="auto" w:fill="auto"/>
            <w:noWrap/>
          </w:tcPr>
          <w:p w14:paraId="3FAC022B" w14:textId="77777777" w:rsidR="00F0426A" w:rsidRDefault="00F0426A" w:rsidP="00012A44">
            <w:pPr>
              <w:jc w:val="center"/>
              <w:rPr>
                <w:sz w:val="18"/>
                <w:szCs w:val="18"/>
              </w:rPr>
            </w:pPr>
            <w:r>
              <w:rPr>
                <w:sz w:val="18"/>
                <w:szCs w:val="18"/>
              </w:rPr>
              <w:t>lipanj</w:t>
            </w:r>
          </w:p>
        </w:tc>
        <w:tc>
          <w:tcPr>
            <w:tcW w:w="1626" w:type="dxa"/>
            <w:shd w:val="clear" w:color="auto" w:fill="auto"/>
            <w:noWrap/>
            <w:vAlign w:val="center"/>
          </w:tcPr>
          <w:p w14:paraId="44DBF6A0" w14:textId="77777777" w:rsidR="00F0426A" w:rsidRDefault="00F0426A" w:rsidP="00012A44">
            <w:pPr>
              <w:jc w:val="center"/>
              <w:rPr>
                <w:sz w:val="18"/>
                <w:szCs w:val="18"/>
              </w:rPr>
            </w:pPr>
            <w:r>
              <w:rPr>
                <w:sz w:val="18"/>
                <w:szCs w:val="18"/>
              </w:rPr>
              <w:t>1</w:t>
            </w:r>
          </w:p>
        </w:tc>
      </w:tr>
      <w:tr w:rsidR="00F0426A" w14:paraId="7F24EBB7" w14:textId="77777777" w:rsidTr="00012A44">
        <w:trPr>
          <w:trHeight w:val="315"/>
        </w:trPr>
        <w:tc>
          <w:tcPr>
            <w:tcW w:w="4424" w:type="dxa"/>
            <w:shd w:val="clear" w:color="auto" w:fill="auto"/>
            <w:noWrap/>
          </w:tcPr>
          <w:p w14:paraId="6D310E2B" w14:textId="77777777" w:rsidR="00F0426A" w:rsidRPr="00440DAE" w:rsidRDefault="00F0426A" w:rsidP="00012A44">
            <w:pPr>
              <w:rPr>
                <w:b/>
                <w:bCs/>
                <w:sz w:val="18"/>
                <w:szCs w:val="18"/>
              </w:rPr>
            </w:pPr>
          </w:p>
        </w:tc>
        <w:tc>
          <w:tcPr>
            <w:tcW w:w="1559" w:type="dxa"/>
            <w:shd w:val="clear" w:color="auto" w:fill="auto"/>
            <w:noWrap/>
          </w:tcPr>
          <w:p w14:paraId="0DF97EC3"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780AB20" w14:textId="77777777" w:rsidR="00F0426A" w:rsidRDefault="00F0426A" w:rsidP="00012A44">
            <w:pPr>
              <w:jc w:val="center"/>
              <w:rPr>
                <w:sz w:val="18"/>
                <w:szCs w:val="18"/>
              </w:rPr>
            </w:pPr>
            <w:r>
              <w:rPr>
                <w:sz w:val="18"/>
                <w:szCs w:val="18"/>
              </w:rPr>
              <w:t>3</w:t>
            </w:r>
          </w:p>
        </w:tc>
        <w:tc>
          <w:tcPr>
            <w:tcW w:w="1545" w:type="dxa"/>
            <w:shd w:val="clear" w:color="auto" w:fill="auto"/>
            <w:noWrap/>
          </w:tcPr>
          <w:p w14:paraId="5E31AB83" w14:textId="77777777" w:rsidR="00F0426A" w:rsidRDefault="00F0426A" w:rsidP="00012A44">
            <w:pPr>
              <w:jc w:val="center"/>
              <w:rPr>
                <w:sz w:val="18"/>
                <w:szCs w:val="18"/>
              </w:rPr>
            </w:pPr>
            <w:r>
              <w:rPr>
                <w:sz w:val="18"/>
                <w:szCs w:val="18"/>
              </w:rPr>
              <w:t>rujan</w:t>
            </w:r>
          </w:p>
        </w:tc>
        <w:tc>
          <w:tcPr>
            <w:tcW w:w="1626" w:type="dxa"/>
            <w:shd w:val="clear" w:color="auto" w:fill="auto"/>
            <w:noWrap/>
            <w:vAlign w:val="center"/>
          </w:tcPr>
          <w:p w14:paraId="328DA5F8" w14:textId="77777777" w:rsidR="00F0426A" w:rsidRDefault="00F0426A" w:rsidP="00012A44">
            <w:pPr>
              <w:jc w:val="center"/>
              <w:rPr>
                <w:sz w:val="18"/>
                <w:szCs w:val="18"/>
              </w:rPr>
            </w:pPr>
            <w:r>
              <w:rPr>
                <w:sz w:val="18"/>
                <w:szCs w:val="18"/>
              </w:rPr>
              <w:t>1</w:t>
            </w:r>
          </w:p>
        </w:tc>
      </w:tr>
      <w:tr w:rsidR="00F0426A" w14:paraId="3544A7F5" w14:textId="77777777" w:rsidTr="00012A44">
        <w:trPr>
          <w:trHeight w:val="315"/>
        </w:trPr>
        <w:tc>
          <w:tcPr>
            <w:tcW w:w="4424" w:type="dxa"/>
            <w:shd w:val="clear" w:color="auto" w:fill="auto"/>
            <w:noWrap/>
          </w:tcPr>
          <w:p w14:paraId="4673B667" w14:textId="77777777" w:rsidR="00F0426A" w:rsidRDefault="00F0426A" w:rsidP="00012A44">
            <w:pPr>
              <w:rPr>
                <w:b/>
                <w:bCs/>
                <w:sz w:val="18"/>
                <w:szCs w:val="18"/>
              </w:rPr>
            </w:pPr>
            <w:r>
              <w:rPr>
                <w:b/>
                <w:bCs/>
                <w:sz w:val="18"/>
                <w:szCs w:val="18"/>
              </w:rPr>
              <w:t>Radna skupina komunikacijskih stručnjaka (WGCP)</w:t>
            </w:r>
          </w:p>
        </w:tc>
        <w:tc>
          <w:tcPr>
            <w:tcW w:w="1559" w:type="dxa"/>
            <w:shd w:val="clear" w:color="auto" w:fill="auto"/>
            <w:noWrap/>
          </w:tcPr>
          <w:p w14:paraId="60296F0C"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0961333" w14:textId="77777777" w:rsidR="00F0426A" w:rsidRDefault="00F0426A" w:rsidP="00012A44">
            <w:pPr>
              <w:jc w:val="center"/>
              <w:rPr>
                <w:sz w:val="18"/>
                <w:szCs w:val="18"/>
              </w:rPr>
            </w:pPr>
            <w:r>
              <w:rPr>
                <w:sz w:val="18"/>
                <w:szCs w:val="18"/>
              </w:rPr>
              <w:t>2</w:t>
            </w:r>
          </w:p>
        </w:tc>
        <w:tc>
          <w:tcPr>
            <w:tcW w:w="1545" w:type="dxa"/>
            <w:shd w:val="clear" w:color="auto" w:fill="auto"/>
            <w:noWrap/>
          </w:tcPr>
          <w:p w14:paraId="086B5E54" w14:textId="77777777" w:rsidR="00F0426A" w:rsidRDefault="00F0426A" w:rsidP="00012A44">
            <w:pPr>
              <w:jc w:val="center"/>
              <w:rPr>
                <w:sz w:val="18"/>
                <w:szCs w:val="18"/>
              </w:rPr>
            </w:pPr>
            <w:r>
              <w:rPr>
                <w:sz w:val="18"/>
                <w:szCs w:val="18"/>
              </w:rPr>
              <w:t>siječanj</w:t>
            </w:r>
          </w:p>
        </w:tc>
        <w:tc>
          <w:tcPr>
            <w:tcW w:w="1626" w:type="dxa"/>
            <w:shd w:val="clear" w:color="auto" w:fill="auto"/>
            <w:noWrap/>
            <w:vAlign w:val="center"/>
          </w:tcPr>
          <w:p w14:paraId="1A0E64FB" w14:textId="77777777" w:rsidR="00F0426A" w:rsidRDefault="00F0426A" w:rsidP="00012A44">
            <w:pPr>
              <w:jc w:val="center"/>
              <w:rPr>
                <w:sz w:val="18"/>
                <w:szCs w:val="18"/>
              </w:rPr>
            </w:pPr>
            <w:r>
              <w:rPr>
                <w:sz w:val="18"/>
                <w:szCs w:val="18"/>
              </w:rPr>
              <w:t>1</w:t>
            </w:r>
          </w:p>
        </w:tc>
      </w:tr>
      <w:tr w:rsidR="00F0426A" w14:paraId="04AE738D" w14:textId="77777777" w:rsidTr="00012A44">
        <w:trPr>
          <w:trHeight w:val="315"/>
        </w:trPr>
        <w:tc>
          <w:tcPr>
            <w:tcW w:w="4424" w:type="dxa"/>
            <w:shd w:val="clear" w:color="auto" w:fill="auto"/>
            <w:noWrap/>
          </w:tcPr>
          <w:p w14:paraId="25EC3361" w14:textId="77777777" w:rsidR="00F0426A" w:rsidRDefault="00F0426A" w:rsidP="00012A44">
            <w:pPr>
              <w:rPr>
                <w:b/>
                <w:bCs/>
                <w:sz w:val="18"/>
                <w:szCs w:val="18"/>
              </w:rPr>
            </w:pPr>
          </w:p>
        </w:tc>
        <w:tc>
          <w:tcPr>
            <w:tcW w:w="1559" w:type="dxa"/>
            <w:shd w:val="clear" w:color="auto" w:fill="auto"/>
            <w:noWrap/>
          </w:tcPr>
          <w:p w14:paraId="717BCDC0"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359143D3" w14:textId="77777777" w:rsidR="00F0426A" w:rsidRDefault="00F0426A" w:rsidP="00012A44">
            <w:pPr>
              <w:jc w:val="center"/>
              <w:rPr>
                <w:sz w:val="18"/>
                <w:szCs w:val="18"/>
              </w:rPr>
            </w:pPr>
          </w:p>
        </w:tc>
        <w:tc>
          <w:tcPr>
            <w:tcW w:w="1545" w:type="dxa"/>
            <w:shd w:val="clear" w:color="auto" w:fill="auto"/>
            <w:noWrap/>
          </w:tcPr>
          <w:p w14:paraId="20E3BFE9" w14:textId="77777777" w:rsidR="00F0426A" w:rsidRDefault="00F0426A" w:rsidP="00012A44">
            <w:pPr>
              <w:jc w:val="center"/>
              <w:rPr>
                <w:sz w:val="18"/>
                <w:szCs w:val="18"/>
              </w:rPr>
            </w:pPr>
            <w:r>
              <w:rPr>
                <w:sz w:val="18"/>
                <w:szCs w:val="18"/>
              </w:rPr>
              <w:t>veljača</w:t>
            </w:r>
          </w:p>
        </w:tc>
        <w:tc>
          <w:tcPr>
            <w:tcW w:w="1626" w:type="dxa"/>
            <w:shd w:val="clear" w:color="auto" w:fill="auto"/>
            <w:noWrap/>
            <w:vAlign w:val="center"/>
          </w:tcPr>
          <w:p w14:paraId="5C460158" w14:textId="77777777" w:rsidR="00F0426A" w:rsidRDefault="00F0426A" w:rsidP="00012A44">
            <w:pPr>
              <w:jc w:val="center"/>
              <w:rPr>
                <w:sz w:val="18"/>
                <w:szCs w:val="18"/>
              </w:rPr>
            </w:pPr>
            <w:r>
              <w:rPr>
                <w:sz w:val="18"/>
                <w:szCs w:val="18"/>
              </w:rPr>
              <w:t>1</w:t>
            </w:r>
          </w:p>
        </w:tc>
      </w:tr>
      <w:tr w:rsidR="00F0426A" w14:paraId="6DB5DCB7" w14:textId="77777777" w:rsidTr="00012A44">
        <w:trPr>
          <w:trHeight w:val="315"/>
        </w:trPr>
        <w:tc>
          <w:tcPr>
            <w:tcW w:w="4424" w:type="dxa"/>
            <w:shd w:val="clear" w:color="auto" w:fill="auto"/>
            <w:noWrap/>
          </w:tcPr>
          <w:p w14:paraId="33938EE3" w14:textId="77777777" w:rsidR="00F0426A" w:rsidRDefault="00F0426A" w:rsidP="00012A44">
            <w:pPr>
              <w:rPr>
                <w:b/>
                <w:bCs/>
                <w:sz w:val="18"/>
                <w:szCs w:val="18"/>
              </w:rPr>
            </w:pPr>
          </w:p>
        </w:tc>
        <w:tc>
          <w:tcPr>
            <w:tcW w:w="1559" w:type="dxa"/>
            <w:shd w:val="clear" w:color="auto" w:fill="auto"/>
            <w:noWrap/>
          </w:tcPr>
          <w:p w14:paraId="3EDD69D0"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4F31381D" w14:textId="77777777" w:rsidR="00F0426A" w:rsidRDefault="00F0426A" w:rsidP="00012A44">
            <w:pPr>
              <w:jc w:val="center"/>
              <w:rPr>
                <w:sz w:val="18"/>
                <w:szCs w:val="18"/>
              </w:rPr>
            </w:pPr>
          </w:p>
        </w:tc>
        <w:tc>
          <w:tcPr>
            <w:tcW w:w="1545" w:type="dxa"/>
            <w:shd w:val="clear" w:color="auto" w:fill="auto"/>
            <w:noWrap/>
          </w:tcPr>
          <w:p w14:paraId="2E428B6D" w14:textId="77777777" w:rsidR="00F0426A" w:rsidRDefault="00F0426A" w:rsidP="00012A44">
            <w:pPr>
              <w:jc w:val="center"/>
              <w:rPr>
                <w:sz w:val="18"/>
                <w:szCs w:val="18"/>
              </w:rPr>
            </w:pPr>
            <w:r>
              <w:rPr>
                <w:sz w:val="18"/>
                <w:szCs w:val="18"/>
              </w:rPr>
              <w:t>ožujak</w:t>
            </w:r>
          </w:p>
        </w:tc>
        <w:tc>
          <w:tcPr>
            <w:tcW w:w="1626" w:type="dxa"/>
            <w:shd w:val="clear" w:color="auto" w:fill="auto"/>
            <w:noWrap/>
            <w:vAlign w:val="center"/>
          </w:tcPr>
          <w:p w14:paraId="49EB94BC" w14:textId="77777777" w:rsidR="00F0426A" w:rsidRDefault="00F0426A" w:rsidP="00012A44">
            <w:pPr>
              <w:jc w:val="center"/>
              <w:rPr>
                <w:sz w:val="18"/>
                <w:szCs w:val="18"/>
              </w:rPr>
            </w:pPr>
            <w:r>
              <w:rPr>
                <w:sz w:val="18"/>
                <w:szCs w:val="18"/>
              </w:rPr>
              <w:t>1</w:t>
            </w:r>
          </w:p>
        </w:tc>
      </w:tr>
      <w:tr w:rsidR="00F0426A" w14:paraId="4F1CB314" w14:textId="77777777" w:rsidTr="00012A44">
        <w:trPr>
          <w:trHeight w:val="315"/>
        </w:trPr>
        <w:tc>
          <w:tcPr>
            <w:tcW w:w="4424" w:type="dxa"/>
            <w:shd w:val="clear" w:color="auto" w:fill="auto"/>
            <w:noWrap/>
          </w:tcPr>
          <w:p w14:paraId="74E15250" w14:textId="77777777" w:rsidR="00F0426A" w:rsidRDefault="00F0426A" w:rsidP="00012A44">
            <w:pPr>
              <w:rPr>
                <w:b/>
                <w:bCs/>
                <w:sz w:val="18"/>
                <w:szCs w:val="18"/>
              </w:rPr>
            </w:pPr>
          </w:p>
        </w:tc>
        <w:tc>
          <w:tcPr>
            <w:tcW w:w="1559" w:type="dxa"/>
            <w:shd w:val="clear" w:color="auto" w:fill="auto"/>
            <w:noWrap/>
          </w:tcPr>
          <w:p w14:paraId="031FAE65"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171F862" w14:textId="77777777" w:rsidR="00F0426A" w:rsidRDefault="00F0426A" w:rsidP="00012A44">
            <w:pPr>
              <w:jc w:val="center"/>
              <w:rPr>
                <w:sz w:val="18"/>
                <w:szCs w:val="18"/>
              </w:rPr>
            </w:pPr>
          </w:p>
        </w:tc>
        <w:tc>
          <w:tcPr>
            <w:tcW w:w="1545" w:type="dxa"/>
            <w:shd w:val="clear" w:color="auto" w:fill="auto"/>
            <w:noWrap/>
          </w:tcPr>
          <w:p w14:paraId="3C52C170" w14:textId="77777777" w:rsidR="00F0426A" w:rsidRDefault="00F0426A" w:rsidP="00012A44">
            <w:pPr>
              <w:jc w:val="center"/>
              <w:rPr>
                <w:sz w:val="18"/>
                <w:szCs w:val="18"/>
              </w:rPr>
            </w:pPr>
            <w:r>
              <w:rPr>
                <w:sz w:val="18"/>
                <w:szCs w:val="18"/>
              </w:rPr>
              <w:t xml:space="preserve">travanj </w:t>
            </w:r>
          </w:p>
        </w:tc>
        <w:tc>
          <w:tcPr>
            <w:tcW w:w="1626" w:type="dxa"/>
            <w:shd w:val="clear" w:color="auto" w:fill="auto"/>
            <w:noWrap/>
            <w:vAlign w:val="center"/>
          </w:tcPr>
          <w:p w14:paraId="4DD3BD94" w14:textId="77777777" w:rsidR="00F0426A" w:rsidRDefault="00F0426A" w:rsidP="00012A44">
            <w:pPr>
              <w:jc w:val="center"/>
              <w:rPr>
                <w:sz w:val="18"/>
                <w:szCs w:val="18"/>
              </w:rPr>
            </w:pPr>
            <w:r>
              <w:rPr>
                <w:sz w:val="18"/>
                <w:szCs w:val="18"/>
              </w:rPr>
              <w:t>1</w:t>
            </w:r>
          </w:p>
        </w:tc>
      </w:tr>
      <w:tr w:rsidR="00F0426A" w14:paraId="5751FC7A" w14:textId="77777777" w:rsidTr="00012A44">
        <w:trPr>
          <w:trHeight w:val="315"/>
        </w:trPr>
        <w:tc>
          <w:tcPr>
            <w:tcW w:w="4424" w:type="dxa"/>
            <w:shd w:val="clear" w:color="auto" w:fill="auto"/>
            <w:noWrap/>
          </w:tcPr>
          <w:p w14:paraId="1B0ED7B7" w14:textId="77777777" w:rsidR="00F0426A" w:rsidRDefault="00F0426A" w:rsidP="00012A44">
            <w:pPr>
              <w:rPr>
                <w:b/>
                <w:bCs/>
                <w:sz w:val="18"/>
                <w:szCs w:val="18"/>
              </w:rPr>
            </w:pPr>
          </w:p>
        </w:tc>
        <w:tc>
          <w:tcPr>
            <w:tcW w:w="1559" w:type="dxa"/>
            <w:shd w:val="clear" w:color="auto" w:fill="auto"/>
            <w:noWrap/>
          </w:tcPr>
          <w:p w14:paraId="23764BF8" w14:textId="77777777" w:rsidR="00F0426A" w:rsidRDefault="00F0426A" w:rsidP="00012A44">
            <w:pPr>
              <w:jc w:val="center"/>
              <w:rPr>
                <w:sz w:val="18"/>
                <w:szCs w:val="18"/>
              </w:rPr>
            </w:pPr>
            <w:r>
              <w:rPr>
                <w:sz w:val="18"/>
                <w:szCs w:val="18"/>
              </w:rPr>
              <w:t xml:space="preserve">virtualno </w:t>
            </w:r>
          </w:p>
        </w:tc>
        <w:tc>
          <w:tcPr>
            <w:tcW w:w="940" w:type="dxa"/>
            <w:shd w:val="clear" w:color="auto" w:fill="auto"/>
            <w:noWrap/>
          </w:tcPr>
          <w:p w14:paraId="0C4D1D52" w14:textId="77777777" w:rsidR="00F0426A" w:rsidRDefault="00F0426A" w:rsidP="00012A44">
            <w:pPr>
              <w:jc w:val="center"/>
              <w:rPr>
                <w:sz w:val="18"/>
                <w:szCs w:val="18"/>
              </w:rPr>
            </w:pPr>
          </w:p>
        </w:tc>
        <w:tc>
          <w:tcPr>
            <w:tcW w:w="1545" w:type="dxa"/>
            <w:shd w:val="clear" w:color="auto" w:fill="auto"/>
            <w:noWrap/>
          </w:tcPr>
          <w:p w14:paraId="056A9D6C" w14:textId="77777777" w:rsidR="00F0426A" w:rsidRDefault="00F0426A" w:rsidP="00012A44">
            <w:pPr>
              <w:jc w:val="center"/>
              <w:rPr>
                <w:sz w:val="18"/>
                <w:szCs w:val="18"/>
              </w:rPr>
            </w:pPr>
            <w:r>
              <w:rPr>
                <w:sz w:val="18"/>
                <w:szCs w:val="18"/>
              </w:rPr>
              <w:t>svibanj</w:t>
            </w:r>
          </w:p>
        </w:tc>
        <w:tc>
          <w:tcPr>
            <w:tcW w:w="1626" w:type="dxa"/>
            <w:shd w:val="clear" w:color="auto" w:fill="auto"/>
            <w:noWrap/>
            <w:vAlign w:val="center"/>
          </w:tcPr>
          <w:p w14:paraId="6625E869" w14:textId="77777777" w:rsidR="00F0426A" w:rsidRDefault="00F0426A" w:rsidP="00012A44">
            <w:pPr>
              <w:jc w:val="center"/>
              <w:rPr>
                <w:sz w:val="18"/>
                <w:szCs w:val="18"/>
              </w:rPr>
            </w:pPr>
            <w:r>
              <w:rPr>
                <w:sz w:val="18"/>
                <w:szCs w:val="18"/>
              </w:rPr>
              <w:t>1</w:t>
            </w:r>
          </w:p>
        </w:tc>
      </w:tr>
      <w:tr w:rsidR="00F0426A" w14:paraId="0917F4B9" w14:textId="77777777" w:rsidTr="00012A44">
        <w:trPr>
          <w:trHeight w:val="315"/>
        </w:trPr>
        <w:tc>
          <w:tcPr>
            <w:tcW w:w="4424" w:type="dxa"/>
            <w:shd w:val="clear" w:color="auto" w:fill="auto"/>
            <w:noWrap/>
          </w:tcPr>
          <w:p w14:paraId="7F4FC994" w14:textId="77777777" w:rsidR="00F0426A" w:rsidRDefault="00F0426A" w:rsidP="00012A44">
            <w:pPr>
              <w:rPr>
                <w:b/>
                <w:bCs/>
                <w:sz w:val="18"/>
                <w:szCs w:val="18"/>
              </w:rPr>
            </w:pPr>
          </w:p>
        </w:tc>
        <w:tc>
          <w:tcPr>
            <w:tcW w:w="1559" w:type="dxa"/>
            <w:shd w:val="clear" w:color="auto" w:fill="auto"/>
            <w:noWrap/>
          </w:tcPr>
          <w:p w14:paraId="32F53D3C"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053AF40D" w14:textId="77777777" w:rsidR="00F0426A" w:rsidRDefault="00F0426A" w:rsidP="00012A44">
            <w:pPr>
              <w:jc w:val="center"/>
              <w:rPr>
                <w:sz w:val="18"/>
                <w:szCs w:val="18"/>
              </w:rPr>
            </w:pPr>
          </w:p>
        </w:tc>
        <w:tc>
          <w:tcPr>
            <w:tcW w:w="1545" w:type="dxa"/>
            <w:shd w:val="clear" w:color="auto" w:fill="auto"/>
            <w:noWrap/>
          </w:tcPr>
          <w:p w14:paraId="41B1549D" w14:textId="77777777" w:rsidR="00F0426A" w:rsidRDefault="00F0426A" w:rsidP="00012A44">
            <w:pPr>
              <w:jc w:val="center"/>
              <w:rPr>
                <w:sz w:val="18"/>
                <w:szCs w:val="18"/>
              </w:rPr>
            </w:pPr>
            <w:r>
              <w:rPr>
                <w:sz w:val="18"/>
                <w:szCs w:val="18"/>
              </w:rPr>
              <w:t xml:space="preserve">lipanj </w:t>
            </w:r>
          </w:p>
        </w:tc>
        <w:tc>
          <w:tcPr>
            <w:tcW w:w="1626" w:type="dxa"/>
            <w:shd w:val="clear" w:color="auto" w:fill="auto"/>
            <w:noWrap/>
            <w:vAlign w:val="center"/>
          </w:tcPr>
          <w:p w14:paraId="4B07E639" w14:textId="77777777" w:rsidR="00F0426A" w:rsidRDefault="00F0426A" w:rsidP="00012A44">
            <w:pPr>
              <w:jc w:val="center"/>
              <w:rPr>
                <w:sz w:val="18"/>
                <w:szCs w:val="18"/>
              </w:rPr>
            </w:pPr>
            <w:r>
              <w:rPr>
                <w:sz w:val="18"/>
                <w:szCs w:val="18"/>
              </w:rPr>
              <w:t>1</w:t>
            </w:r>
          </w:p>
        </w:tc>
      </w:tr>
      <w:tr w:rsidR="00F0426A" w14:paraId="0EE9DCCE" w14:textId="77777777" w:rsidTr="00012A44">
        <w:trPr>
          <w:trHeight w:val="315"/>
        </w:trPr>
        <w:tc>
          <w:tcPr>
            <w:tcW w:w="4424" w:type="dxa"/>
            <w:shd w:val="clear" w:color="auto" w:fill="auto"/>
            <w:noWrap/>
          </w:tcPr>
          <w:p w14:paraId="771412C7" w14:textId="77777777" w:rsidR="00F0426A" w:rsidRDefault="00F0426A" w:rsidP="00012A44">
            <w:pPr>
              <w:rPr>
                <w:b/>
                <w:bCs/>
                <w:sz w:val="18"/>
                <w:szCs w:val="18"/>
              </w:rPr>
            </w:pPr>
          </w:p>
        </w:tc>
        <w:tc>
          <w:tcPr>
            <w:tcW w:w="1559" w:type="dxa"/>
            <w:shd w:val="clear" w:color="auto" w:fill="auto"/>
            <w:noWrap/>
          </w:tcPr>
          <w:p w14:paraId="582157A0"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122B6E5E" w14:textId="77777777" w:rsidR="00F0426A" w:rsidRDefault="00F0426A" w:rsidP="00012A44">
            <w:pPr>
              <w:jc w:val="center"/>
              <w:rPr>
                <w:sz w:val="18"/>
                <w:szCs w:val="18"/>
              </w:rPr>
            </w:pPr>
          </w:p>
        </w:tc>
        <w:tc>
          <w:tcPr>
            <w:tcW w:w="1545" w:type="dxa"/>
            <w:shd w:val="clear" w:color="auto" w:fill="auto"/>
            <w:noWrap/>
          </w:tcPr>
          <w:p w14:paraId="2735CC70" w14:textId="77777777" w:rsidR="00F0426A" w:rsidRDefault="00F0426A" w:rsidP="00012A44">
            <w:pPr>
              <w:jc w:val="center"/>
              <w:rPr>
                <w:sz w:val="18"/>
                <w:szCs w:val="18"/>
              </w:rPr>
            </w:pPr>
            <w:r>
              <w:rPr>
                <w:sz w:val="18"/>
                <w:szCs w:val="18"/>
              </w:rPr>
              <w:t xml:space="preserve">srpanj </w:t>
            </w:r>
          </w:p>
        </w:tc>
        <w:tc>
          <w:tcPr>
            <w:tcW w:w="1626" w:type="dxa"/>
            <w:shd w:val="clear" w:color="auto" w:fill="auto"/>
            <w:noWrap/>
            <w:vAlign w:val="center"/>
          </w:tcPr>
          <w:p w14:paraId="55F0B8AE" w14:textId="77777777" w:rsidR="00F0426A" w:rsidRDefault="00F0426A" w:rsidP="00012A44">
            <w:pPr>
              <w:jc w:val="center"/>
              <w:rPr>
                <w:sz w:val="18"/>
                <w:szCs w:val="18"/>
              </w:rPr>
            </w:pPr>
            <w:r>
              <w:rPr>
                <w:sz w:val="18"/>
                <w:szCs w:val="18"/>
              </w:rPr>
              <w:t>1</w:t>
            </w:r>
          </w:p>
        </w:tc>
      </w:tr>
      <w:tr w:rsidR="00F0426A" w14:paraId="237B315F" w14:textId="77777777" w:rsidTr="00012A44">
        <w:trPr>
          <w:trHeight w:val="315"/>
        </w:trPr>
        <w:tc>
          <w:tcPr>
            <w:tcW w:w="4424" w:type="dxa"/>
            <w:shd w:val="clear" w:color="auto" w:fill="auto"/>
            <w:noWrap/>
          </w:tcPr>
          <w:p w14:paraId="3CC88C66" w14:textId="77777777" w:rsidR="00F0426A" w:rsidRDefault="00F0426A" w:rsidP="00012A44">
            <w:pPr>
              <w:rPr>
                <w:b/>
                <w:bCs/>
                <w:sz w:val="18"/>
                <w:szCs w:val="18"/>
              </w:rPr>
            </w:pPr>
          </w:p>
        </w:tc>
        <w:tc>
          <w:tcPr>
            <w:tcW w:w="1559" w:type="dxa"/>
            <w:shd w:val="clear" w:color="auto" w:fill="auto"/>
            <w:noWrap/>
          </w:tcPr>
          <w:p w14:paraId="74BEFC6B"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5DE68D21" w14:textId="77777777" w:rsidR="00F0426A" w:rsidRDefault="00F0426A" w:rsidP="00012A44">
            <w:pPr>
              <w:jc w:val="center"/>
              <w:rPr>
                <w:sz w:val="18"/>
                <w:szCs w:val="18"/>
              </w:rPr>
            </w:pPr>
          </w:p>
        </w:tc>
        <w:tc>
          <w:tcPr>
            <w:tcW w:w="1545" w:type="dxa"/>
            <w:shd w:val="clear" w:color="auto" w:fill="auto"/>
            <w:noWrap/>
          </w:tcPr>
          <w:p w14:paraId="70C1195B" w14:textId="77777777" w:rsidR="00F0426A" w:rsidRDefault="00F0426A" w:rsidP="00012A44">
            <w:pPr>
              <w:jc w:val="center"/>
              <w:rPr>
                <w:sz w:val="18"/>
                <w:szCs w:val="18"/>
              </w:rPr>
            </w:pPr>
            <w:r>
              <w:rPr>
                <w:sz w:val="18"/>
                <w:szCs w:val="18"/>
              </w:rPr>
              <w:t xml:space="preserve">kolovoz </w:t>
            </w:r>
          </w:p>
        </w:tc>
        <w:tc>
          <w:tcPr>
            <w:tcW w:w="1626" w:type="dxa"/>
            <w:shd w:val="clear" w:color="auto" w:fill="auto"/>
            <w:noWrap/>
            <w:vAlign w:val="center"/>
          </w:tcPr>
          <w:p w14:paraId="3AF6A741" w14:textId="77777777" w:rsidR="00F0426A" w:rsidRDefault="00F0426A" w:rsidP="00012A44">
            <w:pPr>
              <w:jc w:val="center"/>
              <w:rPr>
                <w:sz w:val="18"/>
                <w:szCs w:val="18"/>
              </w:rPr>
            </w:pPr>
            <w:r>
              <w:rPr>
                <w:sz w:val="18"/>
                <w:szCs w:val="18"/>
              </w:rPr>
              <w:t>1</w:t>
            </w:r>
          </w:p>
        </w:tc>
      </w:tr>
      <w:tr w:rsidR="00F0426A" w14:paraId="20A3A25C" w14:textId="77777777" w:rsidTr="00012A44">
        <w:trPr>
          <w:trHeight w:val="315"/>
        </w:trPr>
        <w:tc>
          <w:tcPr>
            <w:tcW w:w="4424" w:type="dxa"/>
            <w:shd w:val="clear" w:color="auto" w:fill="auto"/>
            <w:noWrap/>
          </w:tcPr>
          <w:p w14:paraId="4821CB4C" w14:textId="77777777" w:rsidR="00F0426A" w:rsidRDefault="00F0426A" w:rsidP="00012A44">
            <w:pPr>
              <w:rPr>
                <w:b/>
                <w:bCs/>
                <w:sz w:val="18"/>
                <w:szCs w:val="18"/>
              </w:rPr>
            </w:pPr>
          </w:p>
        </w:tc>
        <w:tc>
          <w:tcPr>
            <w:tcW w:w="1559" w:type="dxa"/>
            <w:shd w:val="clear" w:color="auto" w:fill="auto"/>
            <w:noWrap/>
          </w:tcPr>
          <w:p w14:paraId="53810EE1"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1924B9A3" w14:textId="77777777" w:rsidR="00F0426A" w:rsidRDefault="00F0426A" w:rsidP="00012A44">
            <w:pPr>
              <w:jc w:val="center"/>
              <w:rPr>
                <w:sz w:val="18"/>
                <w:szCs w:val="18"/>
              </w:rPr>
            </w:pPr>
          </w:p>
        </w:tc>
        <w:tc>
          <w:tcPr>
            <w:tcW w:w="1545" w:type="dxa"/>
            <w:shd w:val="clear" w:color="auto" w:fill="auto"/>
            <w:noWrap/>
          </w:tcPr>
          <w:p w14:paraId="30F26B45" w14:textId="77777777" w:rsidR="00F0426A" w:rsidRDefault="00F0426A" w:rsidP="00012A44">
            <w:pPr>
              <w:jc w:val="center"/>
              <w:rPr>
                <w:sz w:val="18"/>
                <w:szCs w:val="18"/>
              </w:rPr>
            </w:pPr>
            <w:r>
              <w:rPr>
                <w:sz w:val="18"/>
                <w:szCs w:val="18"/>
              </w:rPr>
              <w:t xml:space="preserve">rujan </w:t>
            </w:r>
          </w:p>
        </w:tc>
        <w:tc>
          <w:tcPr>
            <w:tcW w:w="1626" w:type="dxa"/>
            <w:shd w:val="clear" w:color="auto" w:fill="auto"/>
            <w:noWrap/>
            <w:vAlign w:val="center"/>
          </w:tcPr>
          <w:p w14:paraId="5F0A13BA" w14:textId="77777777" w:rsidR="00F0426A" w:rsidRDefault="00F0426A" w:rsidP="00012A44">
            <w:pPr>
              <w:jc w:val="center"/>
              <w:rPr>
                <w:sz w:val="18"/>
                <w:szCs w:val="18"/>
              </w:rPr>
            </w:pPr>
            <w:r>
              <w:rPr>
                <w:sz w:val="18"/>
                <w:szCs w:val="18"/>
              </w:rPr>
              <w:t>1</w:t>
            </w:r>
          </w:p>
        </w:tc>
      </w:tr>
      <w:tr w:rsidR="00F0426A" w14:paraId="50CB8684" w14:textId="77777777" w:rsidTr="00012A44">
        <w:trPr>
          <w:trHeight w:val="315"/>
        </w:trPr>
        <w:tc>
          <w:tcPr>
            <w:tcW w:w="4424" w:type="dxa"/>
            <w:shd w:val="clear" w:color="auto" w:fill="auto"/>
            <w:noWrap/>
          </w:tcPr>
          <w:p w14:paraId="40986A74" w14:textId="77777777" w:rsidR="00F0426A" w:rsidRDefault="00F0426A" w:rsidP="00012A44">
            <w:pPr>
              <w:rPr>
                <w:b/>
                <w:bCs/>
                <w:sz w:val="18"/>
                <w:szCs w:val="18"/>
              </w:rPr>
            </w:pPr>
          </w:p>
        </w:tc>
        <w:tc>
          <w:tcPr>
            <w:tcW w:w="1559" w:type="dxa"/>
            <w:shd w:val="clear" w:color="auto" w:fill="auto"/>
            <w:noWrap/>
          </w:tcPr>
          <w:p w14:paraId="3238C579"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46FC8AEC" w14:textId="77777777" w:rsidR="00F0426A" w:rsidRDefault="00F0426A" w:rsidP="00012A44">
            <w:pPr>
              <w:jc w:val="center"/>
              <w:rPr>
                <w:sz w:val="18"/>
                <w:szCs w:val="18"/>
              </w:rPr>
            </w:pPr>
          </w:p>
        </w:tc>
        <w:tc>
          <w:tcPr>
            <w:tcW w:w="1545" w:type="dxa"/>
            <w:shd w:val="clear" w:color="auto" w:fill="auto"/>
            <w:noWrap/>
          </w:tcPr>
          <w:p w14:paraId="616A6303" w14:textId="77777777" w:rsidR="00F0426A" w:rsidRDefault="00F0426A" w:rsidP="00012A44">
            <w:pPr>
              <w:jc w:val="center"/>
              <w:rPr>
                <w:sz w:val="18"/>
                <w:szCs w:val="18"/>
              </w:rPr>
            </w:pPr>
            <w:r>
              <w:rPr>
                <w:sz w:val="18"/>
                <w:szCs w:val="18"/>
              </w:rPr>
              <w:t xml:space="preserve">listopad </w:t>
            </w:r>
          </w:p>
        </w:tc>
        <w:tc>
          <w:tcPr>
            <w:tcW w:w="1626" w:type="dxa"/>
            <w:shd w:val="clear" w:color="auto" w:fill="auto"/>
            <w:noWrap/>
            <w:vAlign w:val="center"/>
          </w:tcPr>
          <w:p w14:paraId="49655DC7" w14:textId="77777777" w:rsidR="00F0426A" w:rsidRDefault="00F0426A" w:rsidP="00012A44">
            <w:pPr>
              <w:jc w:val="center"/>
              <w:rPr>
                <w:sz w:val="18"/>
                <w:szCs w:val="18"/>
              </w:rPr>
            </w:pPr>
            <w:r>
              <w:rPr>
                <w:sz w:val="18"/>
                <w:szCs w:val="18"/>
              </w:rPr>
              <w:t>1</w:t>
            </w:r>
          </w:p>
        </w:tc>
      </w:tr>
      <w:tr w:rsidR="00F0426A" w14:paraId="5C581C45" w14:textId="77777777" w:rsidTr="00012A44">
        <w:trPr>
          <w:trHeight w:val="315"/>
        </w:trPr>
        <w:tc>
          <w:tcPr>
            <w:tcW w:w="4424" w:type="dxa"/>
            <w:shd w:val="clear" w:color="auto" w:fill="auto"/>
            <w:noWrap/>
          </w:tcPr>
          <w:p w14:paraId="2AF44D05" w14:textId="77777777" w:rsidR="00F0426A" w:rsidRDefault="00F0426A" w:rsidP="00012A44">
            <w:pPr>
              <w:rPr>
                <w:b/>
                <w:bCs/>
                <w:sz w:val="18"/>
                <w:szCs w:val="18"/>
              </w:rPr>
            </w:pPr>
          </w:p>
        </w:tc>
        <w:tc>
          <w:tcPr>
            <w:tcW w:w="1559" w:type="dxa"/>
            <w:shd w:val="clear" w:color="auto" w:fill="auto"/>
            <w:noWrap/>
          </w:tcPr>
          <w:p w14:paraId="793B9533"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7DD7C44D" w14:textId="77777777" w:rsidR="00F0426A" w:rsidRDefault="00F0426A" w:rsidP="00012A44">
            <w:pPr>
              <w:jc w:val="center"/>
              <w:rPr>
                <w:sz w:val="18"/>
                <w:szCs w:val="18"/>
              </w:rPr>
            </w:pPr>
          </w:p>
        </w:tc>
        <w:tc>
          <w:tcPr>
            <w:tcW w:w="1545" w:type="dxa"/>
            <w:shd w:val="clear" w:color="auto" w:fill="auto"/>
            <w:noWrap/>
          </w:tcPr>
          <w:p w14:paraId="5992CB10" w14:textId="77777777" w:rsidR="00F0426A" w:rsidRDefault="00F0426A" w:rsidP="00012A44">
            <w:pPr>
              <w:jc w:val="center"/>
              <w:rPr>
                <w:sz w:val="18"/>
                <w:szCs w:val="18"/>
              </w:rPr>
            </w:pPr>
            <w:r>
              <w:rPr>
                <w:sz w:val="18"/>
                <w:szCs w:val="18"/>
              </w:rPr>
              <w:t xml:space="preserve">studeni </w:t>
            </w:r>
          </w:p>
        </w:tc>
        <w:tc>
          <w:tcPr>
            <w:tcW w:w="1626" w:type="dxa"/>
            <w:shd w:val="clear" w:color="auto" w:fill="auto"/>
            <w:noWrap/>
            <w:vAlign w:val="center"/>
          </w:tcPr>
          <w:p w14:paraId="6F84FFD9" w14:textId="77777777" w:rsidR="00F0426A" w:rsidRDefault="00F0426A" w:rsidP="00012A44">
            <w:pPr>
              <w:jc w:val="center"/>
              <w:rPr>
                <w:sz w:val="18"/>
                <w:szCs w:val="18"/>
              </w:rPr>
            </w:pPr>
            <w:r>
              <w:rPr>
                <w:sz w:val="18"/>
                <w:szCs w:val="18"/>
              </w:rPr>
              <w:t>1</w:t>
            </w:r>
          </w:p>
        </w:tc>
      </w:tr>
      <w:tr w:rsidR="00F0426A" w14:paraId="5EB5EEB0" w14:textId="77777777" w:rsidTr="00012A44">
        <w:trPr>
          <w:trHeight w:val="315"/>
        </w:trPr>
        <w:tc>
          <w:tcPr>
            <w:tcW w:w="4424" w:type="dxa"/>
            <w:shd w:val="clear" w:color="auto" w:fill="auto"/>
            <w:noWrap/>
          </w:tcPr>
          <w:p w14:paraId="3B416765" w14:textId="77777777" w:rsidR="00F0426A" w:rsidRDefault="00F0426A" w:rsidP="00012A44">
            <w:pPr>
              <w:rPr>
                <w:b/>
                <w:bCs/>
                <w:sz w:val="18"/>
                <w:szCs w:val="18"/>
              </w:rPr>
            </w:pPr>
          </w:p>
        </w:tc>
        <w:tc>
          <w:tcPr>
            <w:tcW w:w="1559" w:type="dxa"/>
            <w:shd w:val="clear" w:color="auto" w:fill="auto"/>
            <w:noWrap/>
          </w:tcPr>
          <w:p w14:paraId="57286FD9" w14:textId="77777777" w:rsidR="00F0426A" w:rsidRDefault="00F0426A" w:rsidP="00012A44">
            <w:pPr>
              <w:jc w:val="center"/>
              <w:rPr>
                <w:sz w:val="18"/>
                <w:szCs w:val="18"/>
              </w:rPr>
            </w:pPr>
            <w:r>
              <w:rPr>
                <w:sz w:val="18"/>
                <w:szCs w:val="18"/>
              </w:rPr>
              <w:t>virtualno</w:t>
            </w:r>
          </w:p>
        </w:tc>
        <w:tc>
          <w:tcPr>
            <w:tcW w:w="940" w:type="dxa"/>
            <w:shd w:val="clear" w:color="auto" w:fill="auto"/>
            <w:noWrap/>
          </w:tcPr>
          <w:p w14:paraId="4557AFB9" w14:textId="77777777" w:rsidR="00F0426A" w:rsidRDefault="00F0426A" w:rsidP="00012A44">
            <w:pPr>
              <w:jc w:val="center"/>
              <w:rPr>
                <w:sz w:val="18"/>
                <w:szCs w:val="18"/>
              </w:rPr>
            </w:pPr>
          </w:p>
        </w:tc>
        <w:tc>
          <w:tcPr>
            <w:tcW w:w="1545" w:type="dxa"/>
            <w:shd w:val="clear" w:color="auto" w:fill="auto"/>
            <w:noWrap/>
          </w:tcPr>
          <w:p w14:paraId="4FFD2885" w14:textId="77777777" w:rsidR="00F0426A" w:rsidRDefault="00F0426A" w:rsidP="00012A44">
            <w:pPr>
              <w:jc w:val="center"/>
              <w:rPr>
                <w:sz w:val="18"/>
                <w:szCs w:val="18"/>
              </w:rPr>
            </w:pPr>
            <w:r>
              <w:rPr>
                <w:sz w:val="18"/>
                <w:szCs w:val="18"/>
              </w:rPr>
              <w:t xml:space="preserve">prosinac </w:t>
            </w:r>
          </w:p>
        </w:tc>
        <w:tc>
          <w:tcPr>
            <w:tcW w:w="1626" w:type="dxa"/>
            <w:shd w:val="clear" w:color="auto" w:fill="auto"/>
            <w:noWrap/>
            <w:vAlign w:val="center"/>
          </w:tcPr>
          <w:p w14:paraId="3E0847C4" w14:textId="77777777" w:rsidR="00F0426A" w:rsidRDefault="00F0426A" w:rsidP="00012A44">
            <w:pPr>
              <w:jc w:val="center"/>
              <w:rPr>
                <w:sz w:val="18"/>
                <w:szCs w:val="18"/>
              </w:rPr>
            </w:pPr>
            <w:r>
              <w:rPr>
                <w:sz w:val="18"/>
                <w:szCs w:val="18"/>
              </w:rPr>
              <w:t>1</w:t>
            </w:r>
          </w:p>
        </w:tc>
      </w:tr>
      <w:tr w:rsidR="00F0426A" w14:paraId="267F714D" w14:textId="77777777" w:rsidTr="00012A44">
        <w:trPr>
          <w:trHeight w:val="315"/>
        </w:trPr>
        <w:tc>
          <w:tcPr>
            <w:tcW w:w="4424" w:type="dxa"/>
            <w:shd w:val="clear" w:color="auto" w:fill="auto"/>
            <w:noWrap/>
          </w:tcPr>
          <w:p w14:paraId="0492B088" w14:textId="77777777" w:rsidR="00F0426A" w:rsidRPr="00440DAE" w:rsidRDefault="00F0426A" w:rsidP="00012A44">
            <w:pPr>
              <w:rPr>
                <w:b/>
                <w:bCs/>
                <w:sz w:val="18"/>
                <w:szCs w:val="18"/>
              </w:rPr>
            </w:pPr>
            <w:r w:rsidRPr="000B09C6">
              <w:rPr>
                <w:b/>
                <w:bCs/>
                <w:sz w:val="18"/>
                <w:szCs w:val="18"/>
              </w:rPr>
              <w:t>Working Group of Enforcement Officers (WGEO)</w:t>
            </w:r>
            <w:r>
              <w:rPr>
                <w:sz w:val="18"/>
                <w:szCs w:val="18"/>
              </w:rPr>
              <w:t xml:space="preserve"> </w:t>
            </w:r>
          </w:p>
        </w:tc>
        <w:tc>
          <w:tcPr>
            <w:tcW w:w="1559" w:type="dxa"/>
            <w:shd w:val="clear" w:color="auto" w:fill="auto"/>
            <w:noWrap/>
          </w:tcPr>
          <w:p w14:paraId="0A8AF5AD" w14:textId="77777777" w:rsidR="00F0426A" w:rsidRDefault="00F0426A" w:rsidP="00012A44">
            <w:pPr>
              <w:jc w:val="center"/>
              <w:rPr>
                <w:sz w:val="18"/>
                <w:szCs w:val="18"/>
              </w:rPr>
            </w:pPr>
            <w:r>
              <w:rPr>
                <w:sz w:val="18"/>
                <w:szCs w:val="18"/>
              </w:rPr>
              <w:t>Ghent</w:t>
            </w:r>
          </w:p>
        </w:tc>
        <w:tc>
          <w:tcPr>
            <w:tcW w:w="940" w:type="dxa"/>
            <w:shd w:val="clear" w:color="auto" w:fill="auto"/>
            <w:noWrap/>
          </w:tcPr>
          <w:p w14:paraId="0FFF9E08" w14:textId="77777777" w:rsidR="00F0426A" w:rsidRDefault="00F0426A" w:rsidP="00012A44">
            <w:pPr>
              <w:jc w:val="center"/>
              <w:rPr>
                <w:sz w:val="18"/>
                <w:szCs w:val="18"/>
              </w:rPr>
            </w:pPr>
            <w:r>
              <w:rPr>
                <w:sz w:val="18"/>
                <w:szCs w:val="18"/>
              </w:rPr>
              <w:t>2</w:t>
            </w:r>
          </w:p>
        </w:tc>
        <w:tc>
          <w:tcPr>
            <w:tcW w:w="1545" w:type="dxa"/>
            <w:shd w:val="clear" w:color="auto" w:fill="auto"/>
            <w:noWrap/>
          </w:tcPr>
          <w:p w14:paraId="5C5E4483" w14:textId="77777777" w:rsidR="00F0426A" w:rsidRDefault="00F0426A" w:rsidP="00012A44">
            <w:pPr>
              <w:jc w:val="center"/>
              <w:rPr>
                <w:sz w:val="18"/>
                <w:szCs w:val="18"/>
              </w:rPr>
            </w:pPr>
            <w:r>
              <w:rPr>
                <w:sz w:val="18"/>
                <w:szCs w:val="18"/>
              </w:rPr>
              <w:t>svibanj</w:t>
            </w:r>
          </w:p>
        </w:tc>
        <w:tc>
          <w:tcPr>
            <w:tcW w:w="1626" w:type="dxa"/>
            <w:shd w:val="clear" w:color="auto" w:fill="auto"/>
            <w:noWrap/>
            <w:vAlign w:val="center"/>
          </w:tcPr>
          <w:p w14:paraId="27774ADB" w14:textId="77777777" w:rsidR="00F0426A" w:rsidRDefault="00F0426A" w:rsidP="00012A44">
            <w:pPr>
              <w:jc w:val="center"/>
              <w:rPr>
                <w:sz w:val="18"/>
                <w:szCs w:val="18"/>
              </w:rPr>
            </w:pPr>
            <w:r>
              <w:rPr>
                <w:sz w:val="18"/>
                <w:szCs w:val="18"/>
              </w:rPr>
              <w:t>3</w:t>
            </w:r>
          </w:p>
        </w:tc>
      </w:tr>
      <w:tr w:rsidR="00F0426A" w14:paraId="423439B8" w14:textId="77777777" w:rsidTr="00012A44">
        <w:trPr>
          <w:trHeight w:val="315"/>
        </w:trPr>
        <w:tc>
          <w:tcPr>
            <w:tcW w:w="4424" w:type="dxa"/>
            <w:shd w:val="clear" w:color="auto" w:fill="auto"/>
            <w:noWrap/>
          </w:tcPr>
          <w:p w14:paraId="022A643A" w14:textId="77777777" w:rsidR="00F0426A" w:rsidRPr="000B09C6" w:rsidRDefault="00F0426A" w:rsidP="00012A44">
            <w:pPr>
              <w:rPr>
                <w:b/>
                <w:bCs/>
                <w:sz w:val="18"/>
                <w:szCs w:val="18"/>
              </w:rPr>
            </w:pPr>
          </w:p>
        </w:tc>
        <w:tc>
          <w:tcPr>
            <w:tcW w:w="1559" w:type="dxa"/>
            <w:shd w:val="clear" w:color="auto" w:fill="auto"/>
            <w:noWrap/>
          </w:tcPr>
          <w:p w14:paraId="2F53C2F6" w14:textId="77777777" w:rsidR="00F0426A" w:rsidRDefault="00F0426A" w:rsidP="00012A44">
            <w:pPr>
              <w:jc w:val="center"/>
              <w:rPr>
                <w:sz w:val="18"/>
                <w:szCs w:val="18"/>
              </w:rPr>
            </w:pPr>
            <w:r>
              <w:rPr>
                <w:sz w:val="18"/>
                <w:szCs w:val="18"/>
              </w:rPr>
              <w:t>Strasbourg</w:t>
            </w:r>
          </w:p>
        </w:tc>
        <w:tc>
          <w:tcPr>
            <w:tcW w:w="940" w:type="dxa"/>
            <w:shd w:val="clear" w:color="auto" w:fill="auto"/>
            <w:noWrap/>
          </w:tcPr>
          <w:p w14:paraId="3B6B328F" w14:textId="77777777" w:rsidR="00F0426A" w:rsidRDefault="00F0426A" w:rsidP="00012A44">
            <w:pPr>
              <w:jc w:val="center"/>
              <w:rPr>
                <w:sz w:val="18"/>
                <w:szCs w:val="18"/>
              </w:rPr>
            </w:pPr>
            <w:r>
              <w:rPr>
                <w:sz w:val="18"/>
                <w:szCs w:val="18"/>
              </w:rPr>
              <w:t>1</w:t>
            </w:r>
          </w:p>
        </w:tc>
        <w:tc>
          <w:tcPr>
            <w:tcW w:w="1545" w:type="dxa"/>
            <w:shd w:val="clear" w:color="auto" w:fill="auto"/>
            <w:noWrap/>
          </w:tcPr>
          <w:p w14:paraId="1A7F649A" w14:textId="77777777" w:rsidR="00F0426A" w:rsidRDefault="00F0426A" w:rsidP="00012A44">
            <w:pPr>
              <w:jc w:val="center"/>
              <w:rPr>
                <w:sz w:val="18"/>
                <w:szCs w:val="18"/>
              </w:rPr>
            </w:pPr>
            <w:r>
              <w:rPr>
                <w:sz w:val="18"/>
                <w:szCs w:val="18"/>
              </w:rPr>
              <w:t xml:space="preserve">studeni </w:t>
            </w:r>
          </w:p>
        </w:tc>
        <w:tc>
          <w:tcPr>
            <w:tcW w:w="1626" w:type="dxa"/>
            <w:shd w:val="clear" w:color="auto" w:fill="auto"/>
            <w:noWrap/>
            <w:vAlign w:val="center"/>
          </w:tcPr>
          <w:p w14:paraId="24433AD1" w14:textId="77777777" w:rsidR="00F0426A" w:rsidRDefault="00F0426A" w:rsidP="00012A44">
            <w:pPr>
              <w:jc w:val="center"/>
              <w:rPr>
                <w:sz w:val="18"/>
                <w:szCs w:val="18"/>
              </w:rPr>
            </w:pPr>
            <w:r>
              <w:rPr>
                <w:sz w:val="18"/>
                <w:szCs w:val="18"/>
              </w:rPr>
              <w:t>3</w:t>
            </w:r>
          </w:p>
        </w:tc>
      </w:tr>
      <w:tr w:rsidR="00F0426A" w14:paraId="2189361A" w14:textId="77777777" w:rsidTr="00012A44">
        <w:trPr>
          <w:trHeight w:val="315"/>
        </w:trPr>
        <w:tc>
          <w:tcPr>
            <w:tcW w:w="4424" w:type="dxa"/>
            <w:shd w:val="clear" w:color="auto" w:fill="auto"/>
            <w:noWrap/>
          </w:tcPr>
          <w:p w14:paraId="689720DB" w14:textId="77777777" w:rsidR="00F0426A" w:rsidRPr="00440DAE" w:rsidRDefault="00F0426A" w:rsidP="00012A44">
            <w:pPr>
              <w:rPr>
                <w:b/>
                <w:bCs/>
                <w:sz w:val="18"/>
                <w:szCs w:val="18"/>
              </w:rPr>
            </w:pPr>
            <w:r>
              <w:rPr>
                <w:b/>
                <w:bCs/>
                <w:sz w:val="18"/>
                <w:szCs w:val="18"/>
              </w:rPr>
              <w:t>Working Group of Quality Managers</w:t>
            </w:r>
          </w:p>
        </w:tc>
        <w:tc>
          <w:tcPr>
            <w:tcW w:w="1559" w:type="dxa"/>
            <w:shd w:val="clear" w:color="auto" w:fill="auto"/>
            <w:noWrap/>
          </w:tcPr>
          <w:p w14:paraId="08D469AC" w14:textId="77777777" w:rsidR="00F0426A" w:rsidRDefault="00F0426A" w:rsidP="00012A44">
            <w:pPr>
              <w:jc w:val="center"/>
              <w:rPr>
                <w:sz w:val="18"/>
                <w:szCs w:val="18"/>
              </w:rPr>
            </w:pPr>
            <w:r>
              <w:rPr>
                <w:sz w:val="18"/>
                <w:szCs w:val="18"/>
              </w:rPr>
              <w:t>Bruxelles</w:t>
            </w:r>
          </w:p>
          <w:p w14:paraId="57E6A57A" w14:textId="77777777" w:rsidR="00F0426A" w:rsidRDefault="00F0426A" w:rsidP="00012A44">
            <w:pPr>
              <w:jc w:val="center"/>
              <w:rPr>
                <w:sz w:val="18"/>
                <w:szCs w:val="18"/>
              </w:rPr>
            </w:pPr>
            <w:r>
              <w:rPr>
                <w:sz w:val="18"/>
                <w:szCs w:val="18"/>
              </w:rPr>
              <w:t>Budimpešta</w:t>
            </w:r>
          </w:p>
        </w:tc>
        <w:tc>
          <w:tcPr>
            <w:tcW w:w="940" w:type="dxa"/>
            <w:shd w:val="clear" w:color="auto" w:fill="auto"/>
            <w:noWrap/>
          </w:tcPr>
          <w:p w14:paraId="466729CA" w14:textId="77777777" w:rsidR="00F0426A" w:rsidRDefault="00F0426A" w:rsidP="00012A44">
            <w:pPr>
              <w:jc w:val="center"/>
              <w:rPr>
                <w:sz w:val="18"/>
                <w:szCs w:val="18"/>
              </w:rPr>
            </w:pPr>
            <w:r>
              <w:rPr>
                <w:sz w:val="18"/>
                <w:szCs w:val="18"/>
              </w:rPr>
              <w:t>2</w:t>
            </w:r>
          </w:p>
          <w:p w14:paraId="7EBAF682" w14:textId="77777777" w:rsidR="00F0426A" w:rsidRDefault="00F0426A" w:rsidP="00012A44">
            <w:pPr>
              <w:jc w:val="center"/>
              <w:rPr>
                <w:sz w:val="18"/>
                <w:szCs w:val="18"/>
              </w:rPr>
            </w:pPr>
          </w:p>
        </w:tc>
        <w:tc>
          <w:tcPr>
            <w:tcW w:w="1545" w:type="dxa"/>
            <w:shd w:val="clear" w:color="auto" w:fill="auto"/>
            <w:noWrap/>
          </w:tcPr>
          <w:p w14:paraId="658FC80B" w14:textId="77777777" w:rsidR="00F0426A" w:rsidRDefault="00F0426A" w:rsidP="00012A44">
            <w:pPr>
              <w:jc w:val="center"/>
              <w:rPr>
                <w:sz w:val="18"/>
                <w:szCs w:val="18"/>
              </w:rPr>
            </w:pPr>
            <w:r>
              <w:rPr>
                <w:sz w:val="18"/>
                <w:szCs w:val="18"/>
              </w:rPr>
              <w:t>lipanj</w:t>
            </w:r>
          </w:p>
          <w:p w14:paraId="57FA40B6" w14:textId="77777777" w:rsidR="00F0426A" w:rsidRDefault="00F0426A" w:rsidP="00012A44">
            <w:pPr>
              <w:jc w:val="center"/>
              <w:rPr>
                <w:sz w:val="18"/>
                <w:szCs w:val="18"/>
              </w:rPr>
            </w:pPr>
            <w:r>
              <w:rPr>
                <w:sz w:val="18"/>
                <w:szCs w:val="18"/>
              </w:rPr>
              <w:t>prosinac</w:t>
            </w:r>
          </w:p>
        </w:tc>
        <w:tc>
          <w:tcPr>
            <w:tcW w:w="1626" w:type="dxa"/>
            <w:shd w:val="clear" w:color="auto" w:fill="auto"/>
            <w:noWrap/>
            <w:vAlign w:val="center"/>
          </w:tcPr>
          <w:p w14:paraId="3691637B" w14:textId="77777777" w:rsidR="00F0426A" w:rsidRDefault="00F0426A" w:rsidP="00012A44">
            <w:pPr>
              <w:jc w:val="center"/>
              <w:rPr>
                <w:sz w:val="18"/>
                <w:szCs w:val="18"/>
              </w:rPr>
            </w:pPr>
            <w:r>
              <w:rPr>
                <w:sz w:val="18"/>
                <w:szCs w:val="18"/>
              </w:rPr>
              <w:t>1,5</w:t>
            </w:r>
          </w:p>
          <w:p w14:paraId="02A2259A" w14:textId="77777777" w:rsidR="00F0426A" w:rsidRDefault="00F0426A" w:rsidP="00012A44">
            <w:pPr>
              <w:jc w:val="center"/>
              <w:rPr>
                <w:sz w:val="18"/>
                <w:szCs w:val="18"/>
              </w:rPr>
            </w:pPr>
            <w:r>
              <w:rPr>
                <w:sz w:val="18"/>
                <w:szCs w:val="18"/>
              </w:rPr>
              <w:t>1,5</w:t>
            </w:r>
          </w:p>
        </w:tc>
      </w:tr>
    </w:tbl>
    <w:p w14:paraId="27ED3CEB" w14:textId="77777777" w:rsidR="00F0426A" w:rsidRDefault="00F0426A" w:rsidP="00F0426A">
      <w:pPr>
        <w:spacing w:after="200" w:line="276" w:lineRule="auto"/>
        <w:rPr>
          <w:rFonts w:eastAsia="Times New Roman" w:cstheme="minorHAnsi"/>
          <w:sz w:val="18"/>
          <w:szCs w:val="18"/>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1559"/>
        <w:gridCol w:w="992"/>
        <w:gridCol w:w="1559"/>
        <w:gridCol w:w="1560"/>
      </w:tblGrid>
      <w:tr w:rsidR="00F0426A" w:rsidRPr="00C76AF0" w14:paraId="30576DED" w14:textId="77777777" w:rsidTr="00012A44">
        <w:trPr>
          <w:trHeight w:val="314"/>
          <w:tblHeader/>
        </w:trPr>
        <w:tc>
          <w:tcPr>
            <w:tcW w:w="4424" w:type="dxa"/>
            <w:tcBorders>
              <w:top w:val="single" w:sz="4" w:space="0" w:color="auto"/>
              <w:left w:val="single" w:sz="4" w:space="0" w:color="auto"/>
              <w:bottom w:val="single" w:sz="4" w:space="0" w:color="auto"/>
              <w:right w:val="single" w:sz="4" w:space="0" w:color="auto"/>
            </w:tcBorders>
            <w:shd w:val="clear" w:color="auto" w:fill="A3E7FF"/>
            <w:noWrap/>
          </w:tcPr>
          <w:p w14:paraId="5346DA10" w14:textId="77777777" w:rsidR="00F0426A" w:rsidRPr="0021053F" w:rsidRDefault="00F0426A" w:rsidP="00012A44">
            <w:pPr>
              <w:rPr>
                <w:b/>
                <w:bCs/>
                <w:i/>
                <w:iCs/>
                <w:sz w:val="18"/>
                <w:szCs w:val="18"/>
              </w:rPr>
            </w:pPr>
            <w:r w:rsidRPr="0021053F">
              <w:rPr>
                <w:b/>
                <w:bCs/>
                <w:i/>
                <w:iCs/>
                <w:sz w:val="18"/>
                <w:szCs w:val="18"/>
              </w:rPr>
              <w:lastRenderedPageBreak/>
              <w:t>Projekt UNICOM</w:t>
            </w:r>
          </w:p>
        </w:tc>
        <w:tc>
          <w:tcPr>
            <w:tcW w:w="1559" w:type="dxa"/>
            <w:tcBorders>
              <w:top w:val="single" w:sz="4" w:space="0" w:color="auto"/>
              <w:left w:val="single" w:sz="4" w:space="0" w:color="auto"/>
              <w:bottom w:val="single" w:sz="4" w:space="0" w:color="auto"/>
              <w:right w:val="single" w:sz="4" w:space="0" w:color="auto"/>
            </w:tcBorders>
            <w:shd w:val="clear" w:color="auto" w:fill="A3E7FF"/>
            <w:noWrap/>
          </w:tcPr>
          <w:p w14:paraId="602877B8" w14:textId="77777777" w:rsidR="00F0426A" w:rsidRPr="0021053F" w:rsidRDefault="00F0426A" w:rsidP="00012A44">
            <w:pPr>
              <w:rPr>
                <w:b/>
                <w:bCs/>
                <w:i/>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3E7FF"/>
            <w:noWrap/>
          </w:tcPr>
          <w:p w14:paraId="0B85BADE" w14:textId="77777777" w:rsidR="00F0426A" w:rsidRPr="0021053F" w:rsidRDefault="00F0426A" w:rsidP="00012A44">
            <w:pPr>
              <w:rPr>
                <w:b/>
                <w:bCs/>
                <w:i/>
                <w:i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3E7FF"/>
            <w:noWrap/>
          </w:tcPr>
          <w:p w14:paraId="245E9524" w14:textId="77777777" w:rsidR="00F0426A" w:rsidRPr="0021053F" w:rsidRDefault="00F0426A" w:rsidP="00012A44">
            <w:pPr>
              <w:rPr>
                <w:b/>
                <w:bCs/>
                <w:i/>
                <w:i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3E7FF"/>
            <w:noWrap/>
          </w:tcPr>
          <w:p w14:paraId="5B8C4C49" w14:textId="77777777" w:rsidR="00F0426A" w:rsidRPr="0021053F" w:rsidRDefault="00F0426A" w:rsidP="00012A44">
            <w:pPr>
              <w:rPr>
                <w:b/>
                <w:bCs/>
                <w:i/>
                <w:iCs/>
                <w:sz w:val="18"/>
                <w:szCs w:val="18"/>
              </w:rPr>
            </w:pPr>
          </w:p>
        </w:tc>
      </w:tr>
      <w:tr w:rsidR="00F0426A" w:rsidRPr="00CB18E7" w14:paraId="70A3453B" w14:textId="77777777" w:rsidTr="00012A44">
        <w:trPr>
          <w:trHeight w:val="570"/>
          <w:tblHeader/>
        </w:trPr>
        <w:tc>
          <w:tcPr>
            <w:tcW w:w="4424" w:type="dxa"/>
            <w:shd w:val="clear" w:color="auto" w:fill="auto"/>
            <w:noWrap/>
            <w:hideMark/>
          </w:tcPr>
          <w:p w14:paraId="2520FC09" w14:textId="77777777" w:rsidR="00F0426A" w:rsidRPr="00CB18E7" w:rsidRDefault="00F0426A" w:rsidP="00012A44">
            <w:pPr>
              <w:rPr>
                <w:i/>
                <w:iCs/>
                <w:sz w:val="18"/>
                <w:szCs w:val="18"/>
              </w:rPr>
            </w:pPr>
            <w:r w:rsidRPr="00CB18E7">
              <w:rPr>
                <w:i/>
                <w:iCs/>
                <w:sz w:val="18"/>
                <w:szCs w:val="18"/>
              </w:rPr>
              <w:t>naziv skupine</w:t>
            </w:r>
          </w:p>
        </w:tc>
        <w:tc>
          <w:tcPr>
            <w:tcW w:w="1559" w:type="dxa"/>
            <w:shd w:val="clear" w:color="auto" w:fill="auto"/>
            <w:noWrap/>
          </w:tcPr>
          <w:p w14:paraId="7D719E10" w14:textId="77777777" w:rsidR="00F0426A" w:rsidRPr="00CB18E7" w:rsidRDefault="00F0426A" w:rsidP="00012A44">
            <w:pPr>
              <w:jc w:val="center"/>
              <w:rPr>
                <w:i/>
                <w:iCs/>
                <w:sz w:val="18"/>
                <w:szCs w:val="18"/>
              </w:rPr>
            </w:pPr>
            <w:r w:rsidRPr="0064764B">
              <w:rPr>
                <w:i/>
                <w:iCs/>
                <w:sz w:val="18"/>
                <w:szCs w:val="18"/>
              </w:rPr>
              <w:t>mjesto</w:t>
            </w:r>
          </w:p>
        </w:tc>
        <w:tc>
          <w:tcPr>
            <w:tcW w:w="992" w:type="dxa"/>
            <w:shd w:val="clear" w:color="auto" w:fill="auto"/>
          </w:tcPr>
          <w:p w14:paraId="0AC9BFE1" w14:textId="77777777" w:rsidR="00F0426A" w:rsidRPr="0064764B" w:rsidRDefault="00F0426A" w:rsidP="00012A44">
            <w:pPr>
              <w:jc w:val="center"/>
              <w:rPr>
                <w:i/>
                <w:iCs/>
                <w:sz w:val="18"/>
                <w:szCs w:val="18"/>
              </w:rPr>
            </w:pPr>
            <w:r>
              <w:rPr>
                <w:i/>
                <w:iCs/>
                <w:sz w:val="18"/>
                <w:szCs w:val="18"/>
              </w:rPr>
              <w:t>broj</w:t>
            </w:r>
          </w:p>
          <w:p w14:paraId="78D2DC26" w14:textId="77777777" w:rsidR="00F0426A" w:rsidRPr="00CB18E7" w:rsidRDefault="00F0426A" w:rsidP="00012A44">
            <w:pPr>
              <w:jc w:val="center"/>
              <w:rPr>
                <w:i/>
                <w:iCs/>
                <w:sz w:val="18"/>
                <w:szCs w:val="18"/>
              </w:rPr>
            </w:pPr>
            <w:r w:rsidRPr="0064764B">
              <w:rPr>
                <w:i/>
                <w:iCs/>
                <w:sz w:val="18"/>
                <w:szCs w:val="18"/>
              </w:rPr>
              <w:t>djelatnika</w:t>
            </w:r>
          </w:p>
        </w:tc>
        <w:tc>
          <w:tcPr>
            <w:tcW w:w="1559" w:type="dxa"/>
            <w:shd w:val="clear" w:color="auto" w:fill="auto"/>
            <w:noWrap/>
          </w:tcPr>
          <w:p w14:paraId="4C548D99" w14:textId="77777777" w:rsidR="00F0426A" w:rsidRPr="00CB18E7" w:rsidRDefault="00F0426A" w:rsidP="00012A44">
            <w:pPr>
              <w:jc w:val="center"/>
              <w:rPr>
                <w:i/>
                <w:iCs/>
                <w:sz w:val="18"/>
                <w:szCs w:val="18"/>
              </w:rPr>
            </w:pPr>
            <w:r w:rsidRPr="0064764B">
              <w:rPr>
                <w:i/>
                <w:iCs/>
                <w:sz w:val="18"/>
                <w:szCs w:val="18"/>
              </w:rPr>
              <w:t>mjesec</w:t>
            </w:r>
          </w:p>
        </w:tc>
        <w:tc>
          <w:tcPr>
            <w:tcW w:w="1560" w:type="dxa"/>
            <w:shd w:val="clear" w:color="auto" w:fill="auto"/>
          </w:tcPr>
          <w:p w14:paraId="62C900B8" w14:textId="77777777" w:rsidR="00F0426A" w:rsidRPr="0064764B" w:rsidRDefault="00F0426A" w:rsidP="00012A44">
            <w:pPr>
              <w:jc w:val="center"/>
              <w:rPr>
                <w:i/>
                <w:iCs/>
                <w:sz w:val="18"/>
                <w:szCs w:val="18"/>
              </w:rPr>
            </w:pPr>
            <w:r>
              <w:rPr>
                <w:i/>
                <w:iCs/>
                <w:sz w:val="18"/>
                <w:szCs w:val="18"/>
              </w:rPr>
              <w:t xml:space="preserve">broj </w:t>
            </w:r>
            <w:r w:rsidRPr="0064764B">
              <w:rPr>
                <w:i/>
                <w:iCs/>
                <w:sz w:val="18"/>
                <w:szCs w:val="18"/>
              </w:rPr>
              <w:t>dana/</w:t>
            </w:r>
          </w:p>
          <w:p w14:paraId="542D8063" w14:textId="77777777" w:rsidR="00F0426A" w:rsidRPr="00CB18E7" w:rsidRDefault="00F0426A" w:rsidP="00012A44">
            <w:pPr>
              <w:jc w:val="center"/>
              <w:rPr>
                <w:i/>
                <w:iCs/>
                <w:sz w:val="18"/>
                <w:szCs w:val="18"/>
              </w:rPr>
            </w:pPr>
            <w:r w:rsidRPr="0064764B">
              <w:rPr>
                <w:i/>
                <w:iCs/>
                <w:sz w:val="18"/>
                <w:szCs w:val="18"/>
              </w:rPr>
              <w:t>sastanku</w:t>
            </w:r>
          </w:p>
        </w:tc>
      </w:tr>
      <w:tr w:rsidR="00F0426A" w:rsidRPr="00CB18E7" w14:paraId="41CEBF8A" w14:textId="77777777" w:rsidTr="00012A44">
        <w:trPr>
          <w:trHeight w:val="570"/>
        </w:trPr>
        <w:tc>
          <w:tcPr>
            <w:tcW w:w="4424" w:type="dxa"/>
            <w:shd w:val="clear" w:color="auto" w:fill="auto"/>
            <w:noWrap/>
          </w:tcPr>
          <w:p w14:paraId="42A3DE85" w14:textId="77777777" w:rsidR="00F0426A" w:rsidRPr="00CB18E7" w:rsidRDefault="00F0426A" w:rsidP="00012A44">
            <w:pPr>
              <w:rPr>
                <w:i/>
                <w:iCs/>
                <w:sz w:val="18"/>
                <w:szCs w:val="18"/>
              </w:rPr>
            </w:pPr>
            <w:r w:rsidRPr="003F5C0E">
              <w:rPr>
                <w:i/>
                <w:iCs/>
                <w:sz w:val="18"/>
                <w:szCs w:val="18"/>
              </w:rPr>
              <w:t>UNICOM WP4 Monthly meeting</w:t>
            </w:r>
          </w:p>
        </w:tc>
        <w:tc>
          <w:tcPr>
            <w:tcW w:w="1559" w:type="dxa"/>
            <w:shd w:val="clear" w:color="auto" w:fill="auto"/>
            <w:noWrap/>
          </w:tcPr>
          <w:p w14:paraId="239C7859" w14:textId="77777777" w:rsidR="00F0426A" w:rsidRPr="0064764B" w:rsidRDefault="00F0426A" w:rsidP="00012A44">
            <w:pPr>
              <w:jc w:val="center"/>
              <w:rPr>
                <w:i/>
                <w:iCs/>
                <w:sz w:val="18"/>
                <w:szCs w:val="18"/>
              </w:rPr>
            </w:pPr>
            <w:r w:rsidRPr="00CF5D43">
              <w:rPr>
                <w:iCs/>
                <w:sz w:val="18"/>
                <w:szCs w:val="18"/>
              </w:rPr>
              <w:t>virtualno</w:t>
            </w:r>
          </w:p>
        </w:tc>
        <w:tc>
          <w:tcPr>
            <w:tcW w:w="992" w:type="dxa"/>
            <w:shd w:val="clear" w:color="auto" w:fill="auto"/>
          </w:tcPr>
          <w:p w14:paraId="44C1B49D" w14:textId="77777777" w:rsidR="00F0426A" w:rsidRDefault="00F0426A" w:rsidP="00012A44">
            <w:pPr>
              <w:jc w:val="center"/>
              <w:rPr>
                <w:i/>
                <w:iCs/>
                <w:sz w:val="18"/>
                <w:szCs w:val="18"/>
              </w:rPr>
            </w:pPr>
            <w:r>
              <w:rPr>
                <w:i/>
                <w:iCs/>
                <w:sz w:val="18"/>
                <w:szCs w:val="18"/>
              </w:rPr>
              <w:t>3</w:t>
            </w:r>
          </w:p>
        </w:tc>
        <w:tc>
          <w:tcPr>
            <w:tcW w:w="1559" w:type="dxa"/>
            <w:shd w:val="clear" w:color="auto" w:fill="auto"/>
            <w:noWrap/>
          </w:tcPr>
          <w:p w14:paraId="563AD369" w14:textId="77777777" w:rsidR="00F0426A" w:rsidRPr="00783F3E" w:rsidRDefault="00F0426A" w:rsidP="00012A44">
            <w:pPr>
              <w:jc w:val="center"/>
              <w:rPr>
                <w:iCs/>
                <w:sz w:val="18"/>
                <w:szCs w:val="18"/>
              </w:rPr>
            </w:pPr>
            <w:r w:rsidRPr="00783F3E">
              <w:rPr>
                <w:iCs/>
                <w:sz w:val="18"/>
                <w:szCs w:val="18"/>
              </w:rPr>
              <w:t>siječanj</w:t>
            </w:r>
          </w:p>
        </w:tc>
        <w:tc>
          <w:tcPr>
            <w:tcW w:w="1560" w:type="dxa"/>
            <w:shd w:val="clear" w:color="auto" w:fill="auto"/>
          </w:tcPr>
          <w:p w14:paraId="29CD3DF6" w14:textId="77777777" w:rsidR="00F0426A" w:rsidRPr="00783F3E" w:rsidRDefault="00F0426A" w:rsidP="00012A44">
            <w:pPr>
              <w:jc w:val="center"/>
              <w:rPr>
                <w:iCs/>
                <w:sz w:val="18"/>
                <w:szCs w:val="18"/>
              </w:rPr>
            </w:pPr>
            <w:r w:rsidRPr="00783F3E">
              <w:rPr>
                <w:iCs/>
                <w:sz w:val="18"/>
                <w:szCs w:val="18"/>
              </w:rPr>
              <w:t>0,56</w:t>
            </w:r>
          </w:p>
        </w:tc>
      </w:tr>
      <w:tr w:rsidR="00F0426A" w:rsidRPr="009A73FA" w14:paraId="4763BA14"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3396DB50" w14:textId="77777777" w:rsidR="00F0426A" w:rsidRPr="00B4264A" w:rsidRDefault="00F0426A" w:rsidP="00012A44">
            <w:pPr>
              <w:rPr>
                <w:rFonts w:cstheme="minorHAnsi"/>
                <w:sz w:val="18"/>
                <w:szCs w:val="18"/>
              </w:rPr>
            </w:pPr>
            <w:r>
              <w:rPr>
                <w:rFonts w:cstheme="minorHAnsi"/>
                <w:sz w:val="18"/>
                <w:szCs w:val="18"/>
              </w:rPr>
              <w:t>Radionice i koordinacije s Comminusom i Techedom (teme: nadogradnje HeAL sustava kako bi se uskladio model podataka s ISO IDMP smjernicama te slanje podataka u bazu eLijekovi) – 8 radionica i koordinacija u siječnju</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D685F29"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8176C3A" w14:textId="77777777" w:rsidR="00F0426A" w:rsidRPr="00B4264A" w:rsidRDefault="00F0426A" w:rsidP="00012A44">
            <w:pPr>
              <w:jc w:val="center"/>
              <w:rPr>
                <w:rFonts w:cstheme="minorHAnsi"/>
                <w:sz w:val="18"/>
                <w:szCs w:val="18"/>
              </w:rPr>
            </w:pPr>
            <w:r>
              <w:rPr>
                <w:rFonts w:cstheme="minorHAnsi"/>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59FE015" w14:textId="77777777" w:rsidR="00F0426A" w:rsidRPr="00343D7D" w:rsidRDefault="00F0426A" w:rsidP="00012A44">
            <w:pPr>
              <w:jc w:val="center"/>
              <w:rPr>
                <w:rFonts w:cstheme="minorHAnsi"/>
                <w:sz w:val="18"/>
                <w:szCs w:val="18"/>
              </w:rPr>
            </w:pPr>
            <w:r w:rsidRPr="00343D7D">
              <w:rPr>
                <w:rFonts w:cstheme="minorHAnsi"/>
                <w:sz w:val="18"/>
                <w:szCs w:val="18"/>
              </w:rPr>
              <w:t>siječanj</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1647EDD" w14:textId="77777777" w:rsidR="00F0426A" w:rsidRPr="00343D7D" w:rsidRDefault="00F0426A" w:rsidP="00012A44">
            <w:pPr>
              <w:jc w:val="center"/>
              <w:rPr>
                <w:rFonts w:cstheme="minorHAnsi"/>
                <w:sz w:val="18"/>
                <w:szCs w:val="18"/>
              </w:rPr>
            </w:pPr>
            <w:r w:rsidRPr="00343D7D">
              <w:rPr>
                <w:rFonts w:cstheme="minorHAnsi"/>
                <w:sz w:val="18"/>
                <w:szCs w:val="18"/>
              </w:rPr>
              <w:t>2,56</w:t>
            </w:r>
          </w:p>
        </w:tc>
      </w:tr>
      <w:tr w:rsidR="00F0426A" w:rsidRPr="00CB18E7" w14:paraId="7F4A1107" w14:textId="77777777" w:rsidTr="00012A44">
        <w:trPr>
          <w:trHeight w:val="570"/>
        </w:trPr>
        <w:tc>
          <w:tcPr>
            <w:tcW w:w="4424" w:type="dxa"/>
            <w:shd w:val="clear" w:color="auto" w:fill="auto"/>
            <w:noWrap/>
          </w:tcPr>
          <w:p w14:paraId="57E66A48" w14:textId="77777777" w:rsidR="00F0426A" w:rsidRPr="003F5C0E" w:rsidRDefault="00F0426A" w:rsidP="00012A44">
            <w:pPr>
              <w:rPr>
                <w:i/>
                <w:iCs/>
                <w:sz w:val="18"/>
                <w:szCs w:val="18"/>
              </w:rPr>
            </w:pPr>
            <w:r>
              <w:rPr>
                <w:rFonts w:cstheme="minorHAnsi"/>
                <w:sz w:val="18"/>
                <w:szCs w:val="18"/>
              </w:rPr>
              <w:t>Interna radionica HALMED OZOL-IT (4 radionice)</w:t>
            </w:r>
          </w:p>
        </w:tc>
        <w:tc>
          <w:tcPr>
            <w:tcW w:w="1559" w:type="dxa"/>
            <w:shd w:val="clear" w:color="auto" w:fill="auto"/>
            <w:noWrap/>
          </w:tcPr>
          <w:p w14:paraId="3D881DE7" w14:textId="77777777" w:rsidR="00F0426A" w:rsidRPr="00CF5D43" w:rsidRDefault="00F0426A" w:rsidP="00012A44">
            <w:pPr>
              <w:jc w:val="center"/>
              <w:rPr>
                <w:iCs/>
                <w:sz w:val="18"/>
                <w:szCs w:val="18"/>
              </w:rPr>
            </w:pPr>
            <w:r>
              <w:rPr>
                <w:rFonts w:cstheme="minorHAnsi"/>
                <w:sz w:val="18"/>
                <w:szCs w:val="18"/>
              </w:rPr>
              <w:t>virtualno</w:t>
            </w:r>
          </w:p>
        </w:tc>
        <w:tc>
          <w:tcPr>
            <w:tcW w:w="992" w:type="dxa"/>
            <w:shd w:val="clear" w:color="auto" w:fill="auto"/>
          </w:tcPr>
          <w:p w14:paraId="29F00747" w14:textId="77777777" w:rsidR="00F0426A" w:rsidRDefault="00F0426A" w:rsidP="00012A44">
            <w:pPr>
              <w:jc w:val="center"/>
              <w:rPr>
                <w:i/>
                <w:iCs/>
                <w:sz w:val="18"/>
                <w:szCs w:val="18"/>
              </w:rPr>
            </w:pPr>
            <w:r>
              <w:rPr>
                <w:i/>
                <w:iCs/>
                <w:sz w:val="18"/>
                <w:szCs w:val="18"/>
              </w:rPr>
              <w:t>3</w:t>
            </w:r>
          </w:p>
        </w:tc>
        <w:tc>
          <w:tcPr>
            <w:tcW w:w="1559" w:type="dxa"/>
            <w:shd w:val="clear" w:color="auto" w:fill="auto"/>
            <w:noWrap/>
          </w:tcPr>
          <w:p w14:paraId="7853F8E5" w14:textId="77777777" w:rsidR="00F0426A" w:rsidRPr="00783F3E" w:rsidRDefault="00F0426A" w:rsidP="00012A44">
            <w:pPr>
              <w:jc w:val="center"/>
              <w:rPr>
                <w:iCs/>
                <w:sz w:val="18"/>
                <w:szCs w:val="18"/>
              </w:rPr>
            </w:pPr>
            <w:r w:rsidRPr="00783F3E">
              <w:rPr>
                <w:iCs/>
                <w:sz w:val="18"/>
                <w:szCs w:val="18"/>
              </w:rPr>
              <w:t>siječanj</w:t>
            </w:r>
          </w:p>
        </w:tc>
        <w:tc>
          <w:tcPr>
            <w:tcW w:w="1560" w:type="dxa"/>
            <w:shd w:val="clear" w:color="auto" w:fill="auto"/>
          </w:tcPr>
          <w:p w14:paraId="48805BAE" w14:textId="77777777" w:rsidR="00F0426A" w:rsidRPr="00783F3E" w:rsidRDefault="00F0426A" w:rsidP="00012A44">
            <w:pPr>
              <w:jc w:val="center"/>
              <w:rPr>
                <w:iCs/>
                <w:sz w:val="18"/>
                <w:szCs w:val="18"/>
              </w:rPr>
            </w:pPr>
            <w:r w:rsidRPr="00783F3E">
              <w:rPr>
                <w:iCs/>
                <w:sz w:val="18"/>
                <w:szCs w:val="18"/>
              </w:rPr>
              <w:t>2,06</w:t>
            </w:r>
          </w:p>
        </w:tc>
      </w:tr>
      <w:tr w:rsidR="00F0426A" w:rsidRPr="00CB18E7" w14:paraId="318C0F81" w14:textId="77777777" w:rsidTr="00012A44">
        <w:trPr>
          <w:trHeight w:val="570"/>
        </w:trPr>
        <w:tc>
          <w:tcPr>
            <w:tcW w:w="4424" w:type="dxa"/>
            <w:shd w:val="clear" w:color="auto" w:fill="auto"/>
            <w:noWrap/>
          </w:tcPr>
          <w:p w14:paraId="577C2C2F" w14:textId="77777777" w:rsidR="00F0426A" w:rsidRPr="003F5C0E" w:rsidRDefault="00F0426A" w:rsidP="00012A44">
            <w:pPr>
              <w:rPr>
                <w:i/>
                <w:iCs/>
                <w:sz w:val="18"/>
                <w:szCs w:val="18"/>
              </w:rPr>
            </w:pPr>
            <w:r w:rsidRPr="003F5C0E">
              <w:rPr>
                <w:i/>
                <w:iCs/>
                <w:sz w:val="18"/>
                <w:szCs w:val="18"/>
              </w:rPr>
              <w:t>UNICOM WP 4 Monthly meeting</w:t>
            </w:r>
          </w:p>
        </w:tc>
        <w:tc>
          <w:tcPr>
            <w:tcW w:w="1559" w:type="dxa"/>
            <w:shd w:val="clear" w:color="auto" w:fill="auto"/>
            <w:noWrap/>
          </w:tcPr>
          <w:p w14:paraId="51B7DD9E" w14:textId="77777777" w:rsidR="00F0426A" w:rsidRPr="00CF5D43" w:rsidRDefault="00F0426A" w:rsidP="00012A44">
            <w:pPr>
              <w:jc w:val="center"/>
              <w:rPr>
                <w:iCs/>
                <w:sz w:val="18"/>
                <w:szCs w:val="18"/>
              </w:rPr>
            </w:pPr>
            <w:r w:rsidRPr="00CF5D43">
              <w:rPr>
                <w:iCs/>
                <w:sz w:val="18"/>
                <w:szCs w:val="18"/>
              </w:rPr>
              <w:t>virtualno</w:t>
            </w:r>
          </w:p>
        </w:tc>
        <w:tc>
          <w:tcPr>
            <w:tcW w:w="992" w:type="dxa"/>
            <w:shd w:val="clear" w:color="auto" w:fill="auto"/>
          </w:tcPr>
          <w:p w14:paraId="15BDC85F" w14:textId="77777777" w:rsidR="00F0426A" w:rsidRDefault="00F0426A" w:rsidP="00012A44">
            <w:pPr>
              <w:jc w:val="center"/>
              <w:rPr>
                <w:i/>
                <w:iCs/>
                <w:sz w:val="18"/>
                <w:szCs w:val="18"/>
              </w:rPr>
            </w:pPr>
            <w:r>
              <w:rPr>
                <w:i/>
                <w:iCs/>
                <w:sz w:val="18"/>
                <w:szCs w:val="18"/>
              </w:rPr>
              <w:t>2</w:t>
            </w:r>
          </w:p>
        </w:tc>
        <w:tc>
          <w:tcPr>
            <w:tcW w:w="1559" w:type="dxa"/>
            <w:shd w:val="clear" w:color="auto" w:fill="auto"/>
            <w:noWrap/>
          </w:tcPr>
          <w:p w14:paraId="2CBCB36A" w14:textId="77777777" w:rsidR="00F0426A" w:rsidRPr="00783F3E" w:rsidRDefault="00F0426A" w:rsidP="00012A44">
            <w:pPr>
              <w:jc w:val="center"/>
              <w:rPr>
                <w:iCs/>
                <w:sz w:val="18"/>
                <w:szCs w:val="18"/>
              </w:rPr>
            </w:pPr>
            <w:r w:rsidRPr="00783F3E">
              <w:rPr>
                <w:iCs/>
                <w:sz w:val="18"/>
                <w:szCs w:val="18"/>
              </w:rPr>
              <w:t>veljača</w:t>
            </w:r>
          </w:p>
        </w:tc>
        <w:tc>
          <w:tcPr>
            <w:tcW w:w="1560" w:type="dxa"/>
            <w:shd w:val="clear" w:color="auto" w:fill="auto"/>
          </w:tcPr>
          <w:p w14:paraId="5E3BA73F" w14:textId="77777777" w:rsidR="00F0426A" w:rsidRPr="00783F3E" w:rsidRDefault="00F0426A" w:rsidP="00012A44">
            <w:pPr>
              <w:jc w:val="center"/>
              <w:rPr>
                <w:iCs/>
                <w:sz w:val="18"/>
                <w:szCs w:val="18"/>
              </w:rPr>
            </w:pPr>
            <w:r w:rsidRPr="00783F3E">
              <w:rPr>
                <w:iCs/>
                <w:sz w:val="18"/>
                <w:szCs w:val="18"/>
              </w:rPr>
              <w:t>0,38</w:t>
            </w:r>
          </w:p>
        </w:tc>
      </w:tr>
      <w:tr w:rsidR="00F0426A" w:rsidRPr="00CF5D43" w14:paraId="7FA95C8A" w14:textId="77777777" w:rsidTr="00012A44">
        <w:trPr>
          <w:trHeight w:val="570"/>
        </w:trPr>
        <w:tc>
          <w:tcPr>
            <w:tcW w:w="4424" w:type="dxa"/>
            <w:shd w:val="clear" w:color="auto" w:fill="auto"/>
            <w:noWrap/>
          </w:tcPr>
          <w:p w14:paraId="653B85C1" w14:textId="77777777" w:rsidR="00F0426A" w:rsidRPr="00CF5D43" w:rsidRDefault="00F0426A" w:rsidP="00012A44">
            <w:pPr>
              <w:rPr>
                <w:iCs/>
                <w:sz w:val="18"/>
                <w:szCs w:val="18"/>
              </w:rPr>
            </w:pPr>
            <w:r w:rsidRPr="00E40B86">
              <w:rPr>
                <w:iCs/>
                <w:sz w:val="18"/>
                <w:szCs w:val="18"/>
              </w:rPr>
              <w:t>UNICOM Knowledge Transfer Webinar: AUSTRIA (AGES) in focus</w:t>
            </w:r>
          </w:p>
        </w:tc>
        <w:tc>
          <w:tcPr>
            <w:tcW w:w="1559" w:type="dxa"/>
            <w:shd w:val="clear" w:color="auto" w:fill="auto"/>
            <w:noWrap/>
          </w:tcPr>
          <w:p w14:paraId="3787184D" w14:textId="77777777" w:rsidR="00F0426A" w:rsidRPr="00CF5D43" w:rsidRDefault="00F0426A" w:rsidP="00012A44">
            <w:pPr>
              <w:jc w:val="center"/>
              <w:rPr>
                <w:iCs/>
                <w:sz w:val="18"/>
                <w:szCs w:val="18"/>
              </w:rPr>
            </w:pPr>
            <w:r>
              <w:rPr>
                <w:rFonts w:cstheme="minorHAnsi"/>
                <w:sz w:val="18"/>
                <w:szCs w:val="18"/>
              </w:rPr>
              <w:t>virtualno</w:t>
            </w:r>
          </w:p>
        </w:tc>
        <w:tc>
          <w:tcPr>
            <w:tcW w:w="992" w:type="dxa"/>
            <w:shd w:val="clear" w:color="auto" w:fill="auto"/>
          </w:tcPr>
          <w:p w14:paraId="54BC1DFC" w14:textId="77777777" w:rsidR="00F0426A" w:rsidRDefault="00F0426A" w:rsidP="00012A44">
            <w:pPr>
              <w:jc w:val="center"/>
              <w:rPr>
                <w:iCs/>
                <w:sz w:val="18"/>
                <w:szCs w:val="18"/>
              </w:rPr>
            </w:pPr>
            <w:r>
              <w:rPr>
                <w:iCs/>
                <w:sz w:val="18"/>
                <w:szCs w:val="18"/>
              </w:rPr>
              <w:t>4</w:t>
            </w:r>
          </w:p>
        </w:tc>
        <w:tc>
          <w:tcPr>
            <w:tcW w:w="1559" w:type="dxa"/>
            <w:shd w:val="clear" w:color="auto" w:fill="auto"/>
            <w:noWrap/>
          </w:tcPr>
          <w:p w14:paraId="4FD7287C" w14:textId="77777777" w:rsidR="00F0426A" w:rsidRPr="00343D7D" w:rsidRDefault="00F0426A" w:rsidP="00012A44">
            <w:pPr>
              <w:jc w:val="center"/>
              <w:rPr>
                <w:iCs/>
                <w:sz w:val="18"/>
                <w:szCs w:val="18"/>
              </w:rPr>
            </w:pPr>
            <w:r w:rsidRPr="00343D7D">
              <w:rPr>
                <w:rFonts w:cstheme="minorHAnsi"/>
                <w:sz w:val="18"/>
                <w:szCs w:val="18"/>
              </w:rPr>
              <w:t>veljača</w:t>
            </w:r>
          </w:p>
        </w:tc>
        <w:tc>
          <w:tcPr>
            <w:tcW w:w="1560" w:type="dxa"/>
            <w:shd w:val="clear" w:color="auto" w:fill="auto"/>
          </w:tcPr>
          <w:p w14:paraId="0C38F205" w14:textId="77777777" w:rsidR="00F0426A" w:rsidRPr="00343D7D" w:rsidRDefault="00F0426A" w:rsidP="00012A44">
            <w:pPr>
              <w:jc w:val="center"/>
              <w:rPr>
                <w:iCs/>
                <w:sz w:val="18"/>
                <w:szCs w:val="18"/>
              </w:rPr>
            </w:pPr>
            <w:r w:rsidRPr="00343D7D">
              <w:rPr>
                <w:iCs/>
                <w:sz w:val="18"/>
                <w:szCs w:val="18"/>
              </w:rPr>
              <w:t>0,75</w:t>
            </w:r>
          </w:p>
        </w:tc>
      </w:tr>
      <w:tr w:rsidR="00F0426A" w:rsidRPr="009A73FA" w14:paraId="2C5472E6"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1F501937" w14:textId="77777777" w:rsidR="00F0426A" w:rsidRPr="00B4264A" w:rsidRDefault="00F0426A" w:rsidP="00012A44">
            <w:pPr>
              <w:rPr>
                <w:rFonts w:cstheme="minorHAnsi"/>
                <w:sz w:val="18"/>
                <w:szCs w:val="18"/>
              </w:rPr>
            </w:pPr>
            <w:r>
              <w:rPr>
                <w:rFonts w:cstheme="minorHAnsi"/>
                <w:sz w:val="18"/>
                <w:szCs w:val="18"/>
              </w:rPr>
              <w:t>Interna radionica HALMED OZOL-IT (3 radionice)</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EE408DA"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D348409" w14:textId="77777777" w:rsidR="00F0426A" w:rsidRPr="00B4264A" w:rsidRDefault="00F0426A" w:rsidP="00012A44">
            <w:pPr>
              <w:jc w:val="center"/>
              <w:rPr>
                <w:rFonts w:cstheme="minorHAnsi"/>
                <w:sz w:val="18"/>
                <w:szCs w:val="18"/>
              </w:rPr>
            </w:pPr>
            <w:r>
              <w:rPr>
                <w:rFonts w:cstheme="minorHAnsi"/>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2BA3C3E" w14:textId="77777777" w:rsidR="00F0426A" w:rsidRPr="00343D7D" w:rsidRDefault="00F0426A" w:rsidP="00012A44">
            <w:pPr>
              <w:jc w:val="center"/>
              <w:rPr>
                <w:rFonts w:cstheme="minorHAnsi"/>
                <w:sz w:val="18"/>
                <w:szCs w:val="18"/>
              </w:rPr>
            </w:pPr>
            <w:r w:rsidRPr="00343D7D">
              <w:rPr>
                <w:rFonts w:cstheme="minorHAnsi"/>
                <w:sz w:val="18"/>
                <w:szCs w:val="18"/>
              </w:rPr>
              <w:t>veljača</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0DA5CA74" w14:textId="77777777" w:rsidR="00F0426A" w:rsidRPr="00343D7D" w:rsidRDefault="00F0426A" w:rsidP="00012A44">
            <w:pPr>
              <w:jc w:val="center"/>
              <w:rPr>
                <w:rFonts w:cstheme="minorHAnsi"/>
                <w:sz w:val="18"/>
                <w:szCs w:val="18"/>
              </w:rPr>
            </w:pPr>
            <w:r w:rsidRPr="00343D7D">
              <w:rPr>
                <w:rFonts w:cstheme="minorHAnsi"/>
                <w:sz w:val="18"/>
                <w:szCs w:val="18"/>
              </w:rPr>
              <w:t>2,38</w:t>
            </w:r>
          </w:p>
        </w:tc>
      </w:tr>
      <w:tr w:rsidR="00F0426A" w:rsidRPr="009A73FA" w14:paraId="643DCCF1" w14:textId="77777777" w:rsidTr="00012A44">
        <w:trPr>
          <w:trHeight w:val="314"/>
        </w:trPr>
        <w:tc>
          <w:tcPr>
            <w:tcW w:w="4424" w:type="dxa"/>
            <w:shd w:val="clear" w:color="auto" w:fill="auto"/>
            <w:noWrap/>
          </w:tcPr>
          <w:p w14:paraId="3EC8A238" w14:textId="77777777" w:rsidR="00F0426A" w:rsidRPr="00CE3AB9" w:rsidRDefault="00F0426A" w:rsidP="00012A44">
            <w:pPr>
              <w:rPr>
                <w:rFonts w:cstheme="minorHAnsi"/>
                <w:sz w:val="18"/>
                <w:szCs w:val="18"/>
              </w:rPr>
            </w:pPr>
            <w:r>
              <w:rPr>
                <w:rFonts w:cstheme="minorHAnsi"/>
                <w:sz w:val="18"/>
                <w:szCs w:val="18"/>
              </w:rPr>
              <w:t>Radionice i koordinacije s Comminusom i Techedom (teme: nadogradnje HeAL sustava kako bi se uskladio model podataka s ISO IDMP smjernicama te slanje podataka u bazu eLijekovi) – 8 radionica i koordinacija u veljači</w:t>
            </w:r>
          </w:p>
        </w:tc>
        <w:tc>
          <w:tcPr>
            <w:tcW w:w="1559" w:type="dxa"/>
            <w:shd w:val="clear" w:color="auto" w:fill="auto"/>
            <w:noWrap/>
          </w:tcPr>
          <w:p w14:paraId="32040ED1" w14:textId="77777777" w:rsidR="00F0426A" w:rsidRDefault="00F0426A" w:rsidP="00012A44">
            <w:pPr>
              <w:jc w:val="center"/>
              <w:rPr>
                <w:rFonts w:cstheme="minorHAnsi"/>
                <w:sz w:val="18"/>
                <w:szCs w:val="18"/>
              </w:rPr>
            </w:pPr>
            <w:r>
              <w:rPr>
                <w:rFonts w:cstheme="minorHAnsi"/>
                <w:sz w:val="18"/>
                <w:szCs w:val="18"/>
              </w:rPr>
              <w:t>virtualno</w:t>
            </w:r>
          </w:p>
        </w:tc>
        <w:tc>
          <w:tcPr>
            <w:tcW w:w="992" w:type="dxa"/>
            <w:shd w:val="clear" w:color="auto" w:fill="auto"/>
            <w:noWrap/>
          </w:tcPr>
          <w:p w14:paraId="60B944E9" w14:textId="77777777" w:rsidR="00F0426A" w:rsidRDefault="00F0426A" w:rsidP="00012A44">
            <w:pPr>
              <w:jc w:val="center"/>
              <w:rPr>
                <w:rFonts w:cstheme="minorHAnsi"/>
                <w:sz w:val="18"/>
                <w:szCs w:val="18"/>
              </w:rPr>
            </w:pPr>
            <w:r>
              <w:rPr>
                <w:rFonts w:cstheme="minorHAnsi"/>
                <w:sz w:val="18"/>
                <w:szCs w:val="18"/>
              </w:rPr>
              <w:t>6</w:t>
            </w:r>
          </w:p>
        </w:tc>
        <w:tc>
          <w:tcPr>
            <w:tcW w:w="1559" w:type="dxa"/>
            <w:shd w:val="clear" w:color="auto" w:fill="auto"/>
            <w:noWrap/>
          </w:tcPr>
          <w:p w14:paraId="3E958872" w14:textId="77777777" w:rsidR="00F0426A" w:rsidRPr="00343D7D" w:rsidRDefault="00F0426A" w:rsidP="00012A44">
            <w:pPr>
              <w:jc w:val="center"/>
              <w:rPr>
                <w:rFonts w:cstheme="minorHAnsi"/>
                <w:sz w:val="18"/>
                <w:szCs w:val="18"/>
              </w:rPr>
            </w:pPr>
            <w:r w:rsidRPr="00343D7D">
              <w:rPr>
                <w:rFonts w:cstheme="minorHAnsi"/>
                <w:sz w:val="18"/>
                <w:szCs w:val="18"/>
              </w:rPr>
              <w:t>veljača</w:t>
            </w:r>
          </w:p>
        </w:tc>
        <w:tc>
          <w:tcPr>
            <w:tcW w:w="1560" w:type="dxa"/>
            <w:shd w:val="clear" w:color="auto" w:fill="auto"/>
            <w:noWrap/>
          </w:tcPr>
          <w:p w14:paraId="09A0432D" w14:textId="77777777" w:rsidR="00F0426A" w:rsidRPr="00343D7D" w:rsidRDefault="00F0426A" w:rsidP="00012A44">
            <w:pPr>
              <w:jc w:val="center"/>
              <w:rPr>
                <w:rFonts w:cstheme="minorHAnsi"/>
                <w:sz w:val="18"/>
                <w:szCs w:val="18"/>
              </w:rPr>
            </w:pPr>
            <w:r w:rsidRPr="00343D7D">
              <w:rPr>
                <w:rFonts w:cstheme="minorHAnsi"/>
                <w:sz w:val="18"/>
                <w:szCs w:val="18"/>
              </w:rPr>
              <w:t>2,75</w:t>
            </w:r>
          </w:p>
        </w:tc>
      </w:tr>
      <w:tr w:rsidR="00F0426A" w:rsidRPr="009A73FA" w14:paraId="141B5D59"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31EC3136" w14:textId="77777777" w:rsidR="00F0426A" w:rsidRDefault="00F0426A" w:rsidP="00012A44">
            <w:pPr>
              <w:rPr>
                <w:rFonts w:cstheme="minorHAnsi"/>
                <w:sz w:val="18"/>
                <w:szCs w:val="18"/>
              </w:rPr>
            </w:pPr>
            <w:r w:rsidRPr="008453A1">
              <w:rPr>
                <w:rFonts w:cstheme="minorHAnsi"/>
                <w:sz w:val="18"/>
                <w:szCs w:val="18"/>
              </w:rPr>
              <w:t xml:space="preserve">UNICOM </w:t>
            </w:r>
            <w:r>
              <w:rPr>
                <w:rFonts w:cstheme="minorHAnsi"/>
                <w:sz w:val="18"/>
                <w:szCs w:val="18"/>
              </w:rPr>
              <w:t>WP3, WP4 Face to face meeting</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D28C187" w14:textId="77777777" w:rsidR="00F0426A" w:rsidRDefault="00F0426A" w:rsidP="00012A44">
            <w:pPr>
              <w:jc w:val="center"/>
              <w:rPr>
                <w:rFonts w:cstheme="minorHAnsi"/>
                <w:sz w:val="18"/>
                <w:szCs w:val="18"/>
              </w:rPr>
            </w:pPr>
            <w:r>
              <w:rPr>
                <w:rFonts w:cstheme="minorHAnsi"/>
                <w:sz w:val="18"/>
                <w:szCs w:val="18"/>
              </w:rPr>
              <w:t>Madrid</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F953AE0" w14:textId="77777777" w:rsidR="00F0426A" w:rsidRDefault="00F0426A" w:rsidP="00012A44">
            <w:pPr>
              <w:jc w:val="center"/>
              <w:rPr>
                <w:rFonts w:cstheme="minorHAnsi"/>
                <w:sz w:val="18"/>
                <w:szCs w:val="18"/>
              </w:rPr>
            </w:pPr>
            <w:r>
              <w:rPr>
                <w:rFonts w:cstheme="min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B006D42" w14:textId="77777777" w:rsidR="00F0426A" w:rsidRPr="00343D7D" w:rsidRDefault="00F0426A" w:rsidP="00012A44">
            <w:pPr>
              <w:jc w:val="center"/>
              <w:rPr>
                <w:rFonts w:cstheme="minorHAnsi"/>
                <w:sz w:val="18"/>
                <w:szCs w:val="18"/>
              </w:rPr>
            </w:pPr>
            <w:r w:rsidRPr="00343D7D">
              <w:rPr>
                <w:rFonts w:cstheme="minorHAnsi"/>
                <w:sz w:val="18"/>
                <w:szCs w:val="18"/>
              </w:rPr>
              <w:t>ožujak</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A6C3433" w14:textId="77777777" w:rsidR="00F0426A" w:rsidRPr="00343D7D" w:rsidRDefault="00F0426A" w:rsidP="00012A44">
            <w:pPr>
              <w:jc w:val="center"/>
              <w:rPr>
                <w:rFonts w:cstheme="minorHAnsi"/>
                <w:sz w:val="18"/>
                <w:szCs w:val="18"/>
              </w:rPr>
            </w:pPr>
            <w:r w:rsidRPr="00343D7D">
              <w:rPr>
                <w:rFonts w:cstheme="minorHAnsi"/>
                <w:sz w:val="18"/>
                <w:szCs w:val="18"/>
              </w:rPr>
              <w:t>4</w:t>
            </w:r>
          </w:p>
        </w:tc>
      </w:tr>
      <w:tr w:rsidR="00F0426A" w:rsidRPr="009A73FA" w14:paraId="356C597C"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78D8EA7B" w14:textId="77777777" w:rsidR="00F0426A" w:rsidRPr="008453A1" w:rsidRDefault="00F0426A" w:rsidP="00012A44">
            <w:pPr>
              <w:rPr>
                <w:rFonts w:cstheme="minorHAnsi"/>
                <w:sz w:val="18"/>
                <w:szCs w:val="18"/>
              </w:rPr>
            </w:pPr>
            <w:r w:rsidRPr="008453A1">
              <w:rPr>
                <w:rFonts w:cstheme="minorHAnsi"/>
                <w:sz w:val="18"/>
                <w:szCs w:val="18"/>
              </w:rPr>
              <w:t>UNICOM WP8 workshop</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4A87801" w14:textId="77777777" w:rsidR="00F0426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E109A00" w14:textId="77777777" w:rsidR="00F0426A" w:rsidRDefault="00F0426A" w:rsidP="00012A44">
            <w:pPr>
              <w:jc w:val="center"/>
              <w:rPr>
                <w:rFonts w:cstheme="minorHAnsi"/>
                <w:sz w:val="18"/>
                <w:szCs w:val="18"/>
              </w:rPr>
            </w:pPr>
            <w:r>
              <w:rPr>
                <w:rFonts w:cstheme="minorHAns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DF0D176" w14:textId="77777777" w:rsidR="00F0426A" w:rsidRPr="00343D7D" w:rsidRDefault="00F0426A" w:rsidP="00012A44">
            <w:pPr>
              <w:jc w:val="center"/>
              <w:rPr>
                <w:rFonts w:cstheme="minorHAnsi"/>
                <w:sz w:val="18"/>
                <w:szCs w:val="18"/>
              </w:rPr>
            </w:pPr>
            <w:r w:rsidRPr="00343D7D">
              <w:rPr>
                <w:rFonts w:cstheme="minorHAnsi"/>
                <w:sz w:val="18"/>
                <w:szCs w:val="18"/>
              </w:rPr>
              <w:t>ožujak</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AA05F14" w14:textId="77777777" w:rsidR="00F0426A" w:rsidRPr="00343D7D" w:rsidRDefault="00F0426A" w:rsidP="00012A44">
            <w:pPr>
              <w:jc w:val="center"/>
              <w:rPr>
                <w:rFonts w:cstheme="minorHAnsi"/>
                <w:sz w:val="18"/>
                <w:szCs w:val="18"/>
              </w:rPr>
            </w:pPr>
            <w:r w:rsidRPr="00343D7D">
              <w:rPr>
                <w:rFonts w:cstheme="minorHAnsi"/>
                <w:sz w:val="18"/>
                <w:szCs w:val="18"/>
              </w:rPr>
              <w:t>0,88</w:t>
            </w:r>
          </w:p>
        </w:tc>
      </w:tr>
      <w:tr w:rsidR="00F0426A" w:rsidRPr="009A73FA" w14:paraId="66B51B5D"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18B1AE02" w14:textId="77777777" w:rsidR="00F0426A" w:rsidRPr="00B4264A" w:rsidRDefault="00F0426A" w:rsidP="00012A44">
            <w:pPr>
              <w:rPr>
                <w:rFonts w:cstheme="minorHAnsi"/>
                <w:sz w:val="18"/>
                <w:szCs w:val="18"/>
              </w:rPr>
            </w:pPr>
            <w:r>
              <w:rPr>
                <w:rFonts w:cstheme="minorHAnsi"/>
                <w:sz w:val="18"/>
                <w:szCs w:val="18"/>
              </w:rPr>
              <w:t>Interna radionica HALMED OZOL-IT (6 radionica)</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36D52E6"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4122908" w14:textId="77777777" w:rsidR="00F0426A" w:rsidRPr="00B4264A" w:rsidRDefault="00F0426A" w:rsidP="00012A44">
            <w:pPr>
              <w:jc w:val="center"/>
              <w:rPr>
                <w:rFonts w:cstheme="minorHAnsi"/>
                <w:sz w:val="18"/>
                <w:szCs w:val="18"/>
              </w:rPr>
            </w:pPr>
            <w:r>
              <w:rPr>
                <w:rFonts w:cstheme="minorHAnsi"/>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7BCEBE8" w14:textId="77777777" w:rsidR="00F0426A" w:rsidRPr="00343D7D" w:rsidRDefault="00F0426A" w:rsidP="00012A44">
            <w:pPr>
              <w:jc w:val="center"/>
              <w:rPr>
                <w:rFonts w:cstheme="minorHAnsi"/>
                <w:sz w:val="18"/>
                <w:szCs w:val="18"/>
              </w:rPr>
            </w:pPr>
            <w:r w:rsidRPr="00343D7D">
              <w:rPr>
                <w:rFonts w:cstheme="minorHAnsi"/>
                <w:sz w:val="18"/>
                <w:szCs w:val="18"/>
              </w:rPr>
              <w:t>ožujak</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75B2C825" w14:textId="77777777" w:rsidR="00F0426A" w:rsidRPr="00343D7D" w:rsidRDefault="00F0426A" w:rsidP="00012A44">
            <w:pPr>
              <w:jc w:val="center"/>
              <w:rPr>
                <w:rFonts w:cstheme="minorHAnsi"/>
                <w:sz w:val="18"/>
                <w:szCs w:val="18"/>
              </w:rPr>
            </w:pPr>
            <w:r w:rsidRPr="00343D7D">
              <w:rPr>
                <w:rFonts w:cstheme="minorHAnsi"/>
                <w:sz w:val="18"/>
                <w:szCs w:val="18"/>
              </w:rPr>
              <w:t>3,31</w:t>
            </w:r>
          </w:p>
        </w:tc>
      </w:tr>
      <w:tr w:rsidR="00F0426A" w:rsidRPr="00CF5D43" w14:paraId="2EA07DFC" w14:textId="77777777" w:rsidTr="00012A44">
        <w:trPr>
          <w:trHeight w:val="570"/>
        </w:trPr>
        <w:tc>
          <w:tcPr>
            <w:tcW w:w="4424" w:type="dxa"/>
            <w:shd w:val="clear" w:color="auto" w:fill="auto"/>
            <w:noWrap/>
          </w:tcPr>
          <w:p w14:paraId="4CE7BC97" w14:textId="77777777" w:rsidR="00F0426A" w:rsidRPr="00CF5D43" w:rsidRDefault="00F0426A" w:rsidP="00012A44">
            <w:pPr>
              <w:rPr>
                <w:iCs/>
                <w:sz w:val="18"/>
                <w:szCs w:val="18"/>
              </w:rPr>
            </w:pPr>
            <w:r>
              <w:rPr>
                <w:rFonts w:cstheme="minorHAnsi"/>
                <w:sz w:val="18"/>
                <w:szCs w:val="18"/>
              </w:rPr>
              <w:t>Interni sastanak HALMED – priprema UNICOM postera (2 sastanka)</w:t>
            </w:r>
          </w:p>
        </w:tc>
        <w:tc>
          <w:tcPr>
            <w:tcW w:w="1559" w:type="dxa"/>
            <w:shd w:val="clear" w:color="auto" w:fill="auto"/>
            <w:noWrap/>
          </w:tcPr>
          <w:p w14:paraId="713AC5B8" w14:textId="77777777" w:rsidR="00F0426A" w:rsidRPr="00CF5D43" w:rsidRDefault="00F0426A" w:rsidP="00012A44">
            <w:pPr>
              <w:jc w:val="center"/>
              <w:rPr>
                <w:iCs/>
                <w:sz w:val="18"/>
                <w:szCs w:val="18"/>
              </w:rPr>
            </w:pPr>
            <w:r>
              <w:rPr>
                <w:rFonts w:cstheme="minorHAnsi"/>
                <w:sz w:val="18"/>
                <w:szCs w:val="18"/>
              </w:rPr>
              <w:t>virtualno</w:t>
            </w:r>
          </w:p>
        </w:tc>
        <w:tc>
          <w:tcPr>
            <w:tcW w:w="992" w:type="dxa"/>
            <w:shd w:val="clear" w:color="auto" w:fill="auto"/>
          </w:tcPr>
          <w:p w14:paraId="76C00E04" w14:textId="77777777" w:rsidR="00F0426A" w:rsidRDefault="00F0426A" w:rsidP="00012A44">
            <w:pPr>
              <w:jc w:val="center"/>
              <w:rPr>
                <w:iCs/>
                <w:sz w:val="18"/>
                <w:szCs w:val="18"/>
              </w:rPr>
            </w:pPr>
            <w:r>
              <w:rPr>
                <w:iCs/>
                <w:sz w:val="18"/>
                <w:szCs w:val="18"/>
              </w:rPr>
              <w:t>3</w:t>
            </w:r>
          </w:p>
        </w:tc>
        <w:tc>
          <w:tcPr>
            <w:tcW w:w="1559" w:type="dxa"/>
            <w:shd w:val="clear" w:color="auto" w:fill="auto"/>
            <w:noWrap/>
          </w:tcPr>
          <w:p w14:paraId="40E69821" w14:textId="77777777" w:rsidR="00F0426A" w:rsidRPr="00343D7D" w:rsidRDefault="00F0426A" w:rsidP="00012A44">
            <w:pPr>
              <w:jc w:val="center"/>
              <w:rPr>
                <w:iCs/>
                <w:sz w:val="18"/>
                <w:szCs w:val="18"/>
              </w:rPr>
            </w:pPr>
            <w:r w:rsidRPr="00343D7D">
              <w:rPr>
                <w:rFonts w:cstheme="minorHAnsi"/>
                <w:sz w:val="18"/>
                <w:szCs w:val="18"/>
              </w:rPr>
              <w:t>ožujak</w:t>
            </w:r>
          </w:p>
        </w:tc>
        <w:tc>
          <w:tcPr>
            <w:tcW w:w="1560" w:type="dxa"/>
            <w:shd w:val="clear" w:color="auto" w:fill="auto"/>
          </w:tcPr>
          <w:p w14:paraId="6966FA62" w14:textId="77777777" w:rsidR="00F0426A" w:rsidRPr="00343D7D" w:rsidRDefault="00F0426A" w:rsidP="00012A44">
            <w:pPr>
              <w:jc w:val="center"/>
              <w:rPr>
                <w:iCs/>
                <w:sz w:val="18"/>
                <w:szCs w:val="18"/>
              </w:rPr>
            </w:pPr>
            <w:r w:rsidRPr="00343D7D">
              <w:rPr>
                <w:rFonts w:cstheme="minorHAnsi"/>
                <w:sz w:val="18"/>
                <w:szCs w:val="18"/>
              </w:rPr>
              <w:t>1,13</w:t>
            </w:r>
          </w:p>
        </w:tc>
      </w:tr>
      <w:tr w:rsidR="00F0426A" w:rsidRPr="009A73FA" w14:paraId="35DACD7D" w14:textId="77777777" w:rsidTr="00012A44">
        <w:trPr>
          <w:trHeight w:val="314"/>
        </w:trPr>
        <w:tc>
          <w:tcPr>
            <w:tcW w:w="4424" w:type="dxa"/>
            <w:shd w:val="clear" w:color="auto" w:fill="auto"/>
            <w:noWrap/>
          </w:tcPr>
          <w:p w14:paraId="5E0DF41A" w14:textId="77777777" w:rsidR="00F0426A" w:rsidRPr="00CE3AB9" w:rsidRDefault="00F0426A" w:rsidP="00012A44">
            <w:pPr>
              <w:rPr>
                <w:rFonts w:cstheme="minorHAnsi"/>
                <w:sz w:val="18"/>
                <w:szCs w:val="18"/>
              </w:rPr>
            </w:pPr>
            <w:r>
              <w:rPr>
                <w:rFonts w:cstheme="minorHAnsi"/>
                <w:sz w:val="18"/>
                <w:szCs w:val="18"/>
              </w:rPr>
              <w:t>Radionice i koordinacije s Comminusom i Techedom (teme: nadogradnje HeAL sustava kako bi se uskladio model podataka s ISO IDMP smjernicama te slanje podataka u bazu eLijekovi) – 8 radionica i koordinacija u ožujku</w:t>
            </w:r>
          </w:p>
        </w:tc>
        <w:tc>
          <w:tcPr>
            <w:tcW w:w="1559" w:type="dxa"/>
            <w:shd w:val="clear" w:color="auto" w:fill="auto"/>
            <w:noWrap/>
          </w:tcPr>
          <w:p w14:paraId="585A7531" w14:textId="77777777" w:rsidR="00F0426A" w:rsidRDefault="00F0426A" w:rsidP="00012A44">
            <w:pPr>
              <w:jc w:val="center"/>
              <w:rPr>
                <w:rFonts w:cstheme="minorHAnsi"/>
                <w:sz w:val="18"/>
                <w:szCs w:val="18"/>
              </w:rPr>
            </w:pPr>
            <w:r>
              <w:rPr>
                <w:rFonts w:cstheme="minorHAnsi"/>
                <w:sz w:val="18"/>
                <w:szCs w:val="18"/>
              </w:rPr>
              <w:t>virtualno</w:t>
            </w:r>
          </w:p>
        </w:tc>
        <w:tc>
          <w:tcPr>
            <w:tcW w:w="992" w:type="dxa"/>
            <w:shd w:val="clear" w:color="auto" w:fill="auto"/>
            <w:noWrap/>
          </w:tcPr>
          <w:p w14:paraId="214EBA49" w14:textId="77777777" w:rsidR="00F0426A" w:rsidRDefault="00F0426A" w:rsidP="00012A44">
            <w:pPr>
              <w:jc w:val="center"/>
              <w:rPr>
                <w:rFonts w:cstheme="minorHAnsi"/>
                <w:sz w:val="18"/>
                <w:szCs w:val="18"/>
              </w:rPr>
            </w:pPr>
            <w:r>
              <w:rPr>
                <w:rFonts w:cstheme="minorHAnsi"/>
                <w:sz w:val="18"/>
                <w:szCs w:val="18"/>
              </w:rPr>
              <w:t>4</w:t>
            </w:r>
          </w:p>
        </w:tc>
        <w:tc>
          <w:tcPr>
            <w:tcW w:w="1559" w:type="dxa"/>
            <w:shd w:val="clear" w:color="auto" w:fill="auto"/>
            <w:noWrap/>
          </w:tcPr>
          <w:p w14:paraId="644D420F" w14:textId="77777777" w:rsidR="00F0426A" w:rsidRPr="00343D7D" w:rsidRDefault="00F0426A" w:rsidP="00012A44">
            <w:pPr>
              <w:jc w:val="center"/>
              <w:rPr>
                <w:rFonts w:cstheme="minorHAnsi"/>
                <w:sz w:val="18"/>
                <w:szCs w:val="18"/>
              </w:rPr>
            </w:pPr>
            <w:r w:rsidRPr="00343D7D">
              <w:rPr>
                <w:rFonts w:cstheme="minorHAnsi"/>
                <w:sz w:val="18"/>
                <w:szCs w:val="18"/>
              </w:rPr>
              <w:t>ožujak</w:t>
            </w:r>
          </w:p>
        </w:tc>
        <w:tc>
          <w:tcPr>
            <w:tcW w:w="1560" w:type="dxa"/>
            <w:shd w:val="clear" w:color="auto" w:fill="auto"/>
            <w:noWrap/>
          </w:tcPr>
          <w:p w14:paraId="02EC147E" w14:textId="77777777" w:rsidR="00F0426A" w:rsidRPr="00343D7D" w:rsidRDefault="00F0426A" w:rsidP="00012A44">
            <w:pPr>
              <w:jc w:val="center"/>
              <w:rPr>
                <w:rFonts w:cstheme="minorHAnsi"/>
                <w:sz w:val="18"/>
                <w:szCs w:val="18"/>
              </w:rPr>
            </w:pPr>
            <w:r w:rsidRPr="00343D7D">
              <w:rPr>
                <w:rFonts w:cstheme="minorHAnsi"/>
                <w:sz w:val="18"/>
                <w:szCs w:val="18"/>
              </w:rPr>
              <w:t>0,38</w:t>
            </w:r>
          </w:p>
        </w:tc>
      </w:tr>
      <w:tr w:rsidR="00F0426A" w:rsidRPr="00CF5D43" w14:paraId="141EAD88" w14:textId="77777777" w:rsidTr="00012A44">
        <w:trPr>
          <w:trHeight w:val="570"/>
        </w:trPr>
        <w:tc>
          <w:tcPr>
            <w:tcW w:w="4424" w:type="dxa"/>
            <w:shd w:val="clear" w:color="auto" w:fill="auto"/>
            <w:noWrap/>
          </w:tcPr>
          <w:p w14:paraId="2609F23B" w14:textId="77777777" w:rsidR="00F0426A" w:rsidRPr="00CF5D43" w:rsidRDefault="00F0426A" w:rsidP="00012A44">
            <w:pPr>
              <w:rPr>
                <w:iCs/>
                <w:sz w:val="18"/>
                <w:szCs w:val="18"/>
              </w:rPr>
            </w:pPr>
            <w:r w:rsidRPr="00CF5D43">
              <w:rPr>
                <w:iCs/>
                <w:sz w:val="18"/>
                <w:szCs w:val="18"/>
              </w:rPr>
              <w:t xml:space="preserve">UNICOM Knowledge Transfer webinar: PORTUGAL </w:t>
            </w:r>
            <w:r>
              <w:rPr>
                <w:iCs/>
                <w:sz w:val="18"/>
                <w:szCs w:val="18"/>
              </w:rPr>
              <w:t>–</w:t>
            </w:r>
            <w:r w:rsidRPr="00CF5D43">
              <w:rPr>
                <w:iCs/>
                <w:sz w:val="18"/>
                <w:szCs w:val="18"/>
              </w:rPr>
              <w:t xml:space="preserve"> INFARMED in focus</w:t>
            </w:r>
          </w:p>
        </w:tc>
        <w:tc>
          <w:tcPr>
            <w:tcW w:w="1559" w:type="dxa"/>
            <w:shd w:val="clear" w:color="auto" w:fill="auto"/>
            <w:noWrap/>
          </w:tcPr>
          <w:p w14:paraId="669E864A" w14:textId="77777777" w:rsidR="00F0426A" w:rsidRPr="00CF5D43" w:rsidRDefault="00F0426A" w:rsidP="00012A44">
            <w:pPr>
              <w:jc w:val="center"/>
              <w:rPr>
                <w:iCs/>
                <w:sz w:val="18"/>
                <w:szCs w:val="18"/>
              </w:rPr>
            </w:pPr>
            <w:r w:rsidRPr="00CF5D43">
              <w:rPr>
                <w:iCs/>
                <w:sz w:val="18"/>
                <w:szCs w:val="18"/>
              </w:rPr>
              <w:t>virtualno</w:t>
            </w:r>
          </w:p>
        </w:tc>
        <w:tc>
          <w:tcPr>
            <w:tcW w:w="992" w:type="dxa"/>
            <w:shd w:val="clear" w:color="auto" w:fill="auto"/>
          </w:tcPr>
          <w:p w14:paraId="6A92C24F" w14:textId="77777777" w:rsidR="00F0426A" w:rsidRPr="00CF5D43" w:rsidRDefault="00F0426A" w:rsidP="00012A44">
            <w:pPr>
              <w:jc w:val="center"/>
              <w:rPr>
                <w:iCs/>
                <w:sz w:val="18"/>
                <w:szCs w:val="18"/>
              </w:rPr>
            </w:pPr>
            <w:r>
              <w:rPr>
                <w:iCs/>
                <w:sz w:val="18"/>
                <w:szCs w:val="18"/>
              </w:rPr>
              <w:t>3</w:t>
            </w:r>
          </w:p>
        </w:tc>
        <w:tc>
          <w:tcPr>
            <w:tcW w:w="1559" w:type="dxa"/>
            <w:shd w:val="clear" w:color="auto" w:fill="auto"/>
            <w:noWrap/>
          </w:tcPr>
          <w:p w14:paraId="1B355374" w14:textId="77777777" w:rsidR="00F0426A" w:rsidRPr="00CF5D43" w:rsidRDefault="00F0426A" w:rsidP="00012A44">
            <w:pPr>
              <w:jc w:val="center"/>
              <w:rPr>
                <w:iCs/>
                <w:sz w:val="18"/>
                <w:szCs w:val="18"/>
              </w:rPr>
            </w:pPr>
            <w:r>
              <w:rPr>
                <w:iCs/>
                <w:sz w:val="18"/>
                <w:szCs w:val="18"/>
              </w:rPr>
              <w:t>travanj</w:t>
            </w:r>
          </w:p>
        </w:tc>
        <w:tc>
          <w:tcPr>
            <w:tcW w:w="1560" w:type="dxa"/>
            <w:shd w:val="clear" w:color="auto" w:fill="auto"/>
          </w:tcPr>
          <w:p w14:paraId="67CF3B31" w14:textId="77777777" w:rsidR="00F0426A" w:rsidRPr="00CF5D43" w:rsidRDefault="00F0426A" w:rsidP="00012A44">
            <w:pPr>
              <w:jc w:val="center"/>
              <w:rPr>
                <w:iCs/>
                <w:sz w:val="18"/>
                <w:szCs w:val="18"/>
              </w:rPr>
            </w:pPr>
            <w:r>
              <w:rPr>
                <w:iCs/>
                <w:sz w:val="18"/>
                <w:szCs w:val="18"/>
              </w:rPr>
              <w:t>0,56</w:t>
            </w:r>
          </w:p>
        </w:tc>
      </w:tr>
      <w:tr w:rsidR="00F0426A" w:rsidRPr="009A73FA" w14:paraId="5FC76307" w14:textId="77777777" w:rsidTr="00012A44">
        <w:trPr>
          <w:trHeight w:val="314"/>
        </w:trPr>
        <w:tc>
          <w:tcPr>
            <w:tcW w:w="4424" w:type="dxa"/>
            <w:shd w:val="clear" w:color="auto" w:fill="auto"/>
            <w:noWrap/>
          </w:tcPr>
          <w:p w14:paraId="77F3EF01" w14:textId="77777777" w:rsidR="00F0426A" w:rsidRPr="00CE3AB9" w:rsidRDefault="00F0426A" w:rsidP="00012A44">
            <w:pPr>
              <w:rPr>
                <w:rFonts w:cstheme="minorHAnsi"/>
                <w:sz w:val="18"/>
                <w:szCs w:val="18"/>
              </w:rPr>
            </w:pPr>
            <w:r w:rsidRPr="00CE3AB9">
              <w:rPr>
                <w:rFonts w:cstheme="minorHAnsi"/>
                <w:sz w:val="18"/>
                <w:szCs w:val="18"/>
              </w:rPr>
              <w:t>UNICOM: Financial Reporting webinar</w:t>
            </w:r>
          </w:p>
        </w:tc>
        <w:tc>
          <w:tcPr>
            <w:tcW w:w="1559" w:type="dxa"/>
            <w:shd w:val="clear" w:color="auto" w:fill="auto"/>
            <w:noWrap/>
          </w:tcPr>
          <w:p w14:paraId="6424E6D5"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shd w:val="clear" w:color="auto" w:fill="auto"/>
            <w:noWrap/>
          </w:tcPr>
          <w:p w14:paraId="76B861C0" w14:textId="77777777" w:rsidR="00F0426A" w:rsidRPr="00B4264A" w:rsidRDefault="00F0426A" w:rsidP="00012A44">
            <w:pPr>
              <w:jc w:val="center"/>
              <w:rPr>
                <w:rFonts w:cstheme="minorHAnsi"/>
                <w:sz w:val="18"/>
                <w:szCs w:val="18"/>
              </w:rPr>
            </w:pPr>
            <w:r>
              <w:rPr>
                <w:rFonts w:cstheme="minorHAnsi"/>
                <w:sz w:val="18"/>
                <w:szCs w:val="18"/>
              </w:rPr>
              <w:t>2</w:t>
            </w:r>
          </w:p>
        </w:tc>
        <w:tc>
          <w:tcPr>
            <w:tcW w:w="1559" w:type="dxa"/>
            <w:shd w:val="clear" w:color="auto" w:fill="auto"/>
            <w:noWrap/>
          </w:tcPr>
          <w:p w14:paraId="1A8B03EE" w14:textId="77777777" w:rsidR="00F0426A" w:rsidRPr="00B4264A" w:rsidRDefault="00F0426A" w:rsidP="00012A44">
            <w:pPr>
              <w:jc w:val="center"/>
              <w:rPr>
                <w:rFonts w:cstheme="minorHAnsi"/>
                <w:sz w:val="18"/>
                <w:szCs w:val="18"/>
              </w:rPr>
            </w:pPr>
            <w:r>
              <w:rPr>
                <w:rFonts w:cstheme="minorHAnsi"/>
                <w:sz w:val="18"/>
                <w:szCs w:val="18"/>
              </w:rPr>
              <w:t>travanj</w:t>
            </w:r>
          </w:p>
        </w:tc>
        <w:tc>
          <w:tcPr>
            <w:tcW w:w="1560" w:type="dxa"/>
            <w:shd w:val="clear" w:color="auto" w:fill="auto"/>
            <w:noWrap/>
          </w:tcPr>
          <w:p w14:paraId="62227AA1" w14:textId="77777777" w:rsidR="00F0426A" w:rsidRPr="00B4264A" w:rsidRDefault="00F0426A" w:rsidP="00012A44">
            <w:pPr>
              <w:jc w:val="center"/>
              <w:rPr>
                <w:rFonts w:cstheme="minorHAnsi"/>
                <w:sz w:val="18"/>
                <w:szCs w:val="18"/>
              </w:rPr>
            </w:pPr>
            <w:r>
              <w:rPr>
                <w:rFonts w:cstheme="minorHAnsi"/>
                <w:sz w:val="18"/>
                <w:szCs w:val="18"/>
              </w:rPr>
              <w:t>0,25</w:t>
            </w:r>
          </w:p>
        </w:tc>
      </w:tr>
      <w:tr w:rsidR="00F0426A" w:rsidRPr="009A73FA" w14:paraId="39812B53"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7F2EFD00" w14:textId="77777777" w:rsidR="00F0426A" w:rsidRDefault="00F0426A" w:rsidP="00012A44">
            <w:pPr>
              <w:rPr>
                <w:rFonts w:cstheme="minorHAnsi"/>
                <w:sz w:val="18"/>
                <w:szCs w:val="18"/>
              </w:rPr>
            </w:pPr>
            <w:r w:rsidRPr="00CE3AB9">
              <w:rPr>
                <w:rFonts w:cstheme="minorHAnsi"/>
                <w:sz w:val="18"/>
                <w:szCs w:val="18"/>
              </w:rPr>
              <w:t xml:space="preserve">UNICOM Project Final Conference </w:t>
            </w:r>
            <w:r>
              <w:rPr>
                <w:rFonts w:cstheme="minorHAnsi"/>
                <w:sz w:val="18"/>
                <w:szCs w:val="18"/>
              </w:rPr>
              <w:t>–</w:t>
            </w:r>
            <w:r w:rsidRPr="00CE3AB9">
              <w:rPr>
                <w:rFonts w:cstheme="minorHAnsi"/>
                <w:sz w:val="18"/>
                <w:szCs w:val="18"/>
              </w:rPr>
              <w:t xml:space="preserve"> Day 1</w:t>
            </w:r>
            <w:r>
              <w:rPr>
                <w:rFonts w:cstheme="minorHAnsi"/>
                <w:sz w:val="18"/>
                <w:szCs w:val="18"/>
              </w:rPr>
              <w:t xml:space="preserve"> and 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8ACD3B3" w14:textId="77777777" w:rsidR="00F0426A" w:rsidRDefault="00F0426A" w:rsidP="00012A44">
            <w:pPr>
              <w:jc w:val="center"/>
              <w:rPr>
                <w:rFonts w:cstheme="minorHAnsi"/>
                <w:sz w:val="18"/>
                <w:szCs w:val="18"/>
              </w:rPr>
            </w:pPr>
            <w:r>
              <w:rPr>
                <w:rFonts w:cstheme="minorHAnsi"/>
                <w:sz w:val="18"/>
                <w:szCs w:val="18"/>
              </w:rPr>
              <w:t>Bruxelles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94246AE" w14:textId="77777777" w:rsidR="00F0426A" w:rsidRDefault="00F0426A" w:rsidP="00012A44">
            <w:pPr>
              <w:jc w:val="center"/>
              <w:rPr>
                <w:rFonts w:cstheme="minorHAnsi"/>
                <w:sz w:val="18"/>
                <w:szCs w:val="18"/>
              </w:rPr>
            </w:pPr>
            <w:r>
              <w:rPr>
                <w:rFonts w:cstheme="min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E9E5414" w14:textId="77777777" w:rsidR="00F0426A" w:rsidRDefault="00F0426A" w:rsidP="00012A44">
            <w:pPr>
              <w:jc w:val="center"/>
              <w:rPr>
                <w:rFonts w:cstheme="minorHAnsi"/>
                <w:sz w:val="18"/>
                <w:szCs w:val="18"/>
              </w:rPr>
            </w:pPr>
            <w:r>
              <w:rPr>
                <w:rFonts w:cstheme="minorHAnsi"/>
                <w:sz w:val="18"/>
                <w:szCs w:val="18"/>
              </w:rPr>
              <w:t>travanj</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B0C7F6C" w14:textId="77777777" w:rsidR="00F0426A" w:rsidRDefault="00F0426A" w:rsidP="00012A44">
            <w:pPr>
              <w:jc w:val="center"/>
              <w:rPr>
                <w:rFonts w:cstheme="minorHAnsi"/>
                <w:sz w:val="18"/>
                <w:szCs w:val="18"/>
              </w:rPr>
            </w:pPr>
            <w:r>
              <w:rPr>
                <w:rFonts w:cstheme="minorHAnsi"/>
                <w:sz w:val="18"/>
                <w:szCs w:val="18"/>
              </w:rPr>
              <w:t>4</w:t>
            </w:r>
          </w:p>
        </w:tc>
      </w:tr>
      <w:tr w:rsidR="00F0426A" w:rsidRPr="009A73FA" w14:paraId="7852246D"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2B67E7DE" w14:textId="77777777" w:rsidR="00F0426A" w:rsidRPr="00CE3AB9" w:rsidRDefault="00F0426A" w:rsidP="00012A44">
            <w:pPr>
              <w:rPr>
                <w:rFonts w:cstheme="minorHAnsi"/>
                <w:sz w:val="18"/>
                <w:szCs w:val="18"/>
              </w:rPr>
            </w:pPr>
            <w:r w:rsidRPr="00CE3AB9">
              <w:rPr>
                <w:rFonts w:cstheme="minorHAnsi"/>
                <w:sz w:val="18"/>
                <w:szCs w:val="18"/>
              </w:rPr>
              <w:t xml:space="preserve">UNICOM </w:t>
            </w:r>
            <w:r>
              <w:rPr>
                <w:rFonts w:cstheme="minorHAnsi"/>
                <w:sz w:val="18"/>
                <w:szCs w:val="18"/>
              </w:rPr>
              <w:t>Project Final Conference – Day 2 – virtual event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C370BE2" w14:textId="77777777" w:rsidR="00F0426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6CFCDF1" w14:textId="77777777" w:rsidR="00F0426A" w:rsidRDefault="00F0426A" w:rsidP="00012A44">
            <w:pPr>
              <w:jc w:val="center"/>
              <w:rPr>
                <w:rFonts w:cstheme="minorHAnsi"/>
                <w:sz w:val="18"/>
                <w:szCs w:val="18"/>
              </w:rPr>
            </w:pPr>
            <w:r>
              <w:rPr>
                <w:rFonts w:cstheme="minorHAnsi"/>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D1C8586" w14:textId="77777777" w:rsidR="00F0426A" w:rsidRDefault="00F0426A" w:rsidP="00012A44">
            <w:pPr>
              <w:jc w:val="center"/>
              <w:rPr>
                <w:rFonts w:cstheme="minorHAnsi"/>
                <w:sz w:val="18"/>
                <w:szCs w:val="18"/>
              </w:rPr>
            </w:pPr>
            <w:r>
              <w:rPr>
                <w:rFonts w:cstheme="minorHAnsi"/>
                <w:sz w:val="18"/>
                <w:szCs w:val="18"/>
              </w:rPr>
              <w:t>travanj</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A3B199A" w14:textId="77777777" w:rsidR="00F0426A" w:rsidRDefault="00F0426A" w:rsidP="00012A44">
            <w:pPr>
              <w:jc w:val="center"/>
              <w:rPr>
                <w:rFonts w:cstheme="minorHAnsi"/>
                <w:sz w:val="18"/>
                <w:szCs w:val="18"/>
              </w:rPr>
            </w:pPr>
            <w:r>
              <w:rPr>
                <w:rFonts w:cstheme="minorHAnsi"/>
                <w:sz w:val="18"/>
                <w:szCs w:val="18"/>
              </w:rPr>
              <w:t>3</w:t>
            </w:r>
          </w:p>
        </w:tc>
      </w:tr>
      <w:tr w:rsidR="00F0426A" w:rsidRPr="009A73FA" w14:paraId="50FC771A"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024C50A1" w14:textId="77777777" w:rsidR="00F0426A" w:rsidRPr="00B4264A" w:rsidRDefault="00F0426A" w:rsidP="00012A44">
            <w:pPr>
              <w:rPr>
                <w:rFonts w:cstheme="minorHAnsi"/>
                <w:sz w:val="18"/>
                <w:szCs w:val="18"/>
              </w:rPr>
            </w:pPr>
            <w:r>
              <w:rPr>
                <w:rFonts w:cstheme="minorHAnsi"/>
                <w:sz w:val="18"/>
                <w:szCs w:val="18"/>
              </w:rPr>
              <w:t>Interni sastanak HALMED – priprema UNICOM postera (3 radionica)</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4BDDAAC"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27ADC71" w14:textId="77777777" w:rsidR="00F0426A" w:rsidRPr="00B4264A" w:rsidRDefault="00F0426A" w:rsidP="00012A44">
            <w:pPr>
              <w:jc w:val="center"/>
              <w:rPr>
                <w:rFonts w:cstheme="minorHAnsi"/>
                <w:sz w:val="18"/>
                <w:szCs w:val="18"/>
              </w:rPr>
            </w:pPr>
            <w:r>
              <w:rPr>
                <w:rFonts w:cstheme="minorHAnsi"/>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E67B15D" w14:textId="77777777" w:rsidR="00F0426A" w:rsidRPr="00B4264A" w:rsidRDefault="00F0426A" w:rsidP="00012A44">
            <w:pPr>
              <w:jc w:val="center"/>
              <w:rPr>
                <w:rFonts w:cstheme="minorHAnsi"/>
                <w:sz w:val="18"/>
                <w:szCs w:val="18"/>
              </w:rPr>
            </w:pPr>
            <w:r>
              <w:rPr>
                <w:rFonts w:cstheme="minorHAnsi"/>
                <w:sz w:val="18"/>
                <w:szCs w:val="18"/>
              </w:rPr>
              <w:t>travanj</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B0C4693" w14:textId="77777777" w:rsidR="00F0426A" w:rsidRPr="00B4264A" w:rsidRDefault="00F0426A" w:rsidP="00012A44">
            <w:pPr>
              <w:jc w:val="center"/>
              <w:rPr>
                <w:rFonts w:cstheme="minorHAnsi"/>
                <w:sz w:val="18"/>
                <w:szCs w:val="18"/>
              </w:rPr>
            </w:pPr>
            <w:r>
              <w:rPr>
                <w:rFonts w:cstheme="minorHAnsi"/>
                <w:sz w:val="18"/>
                <w:szCs w:val="18"/>
              </w:rPr>
              <w:t>1,31</w:t>
            </w:r>
          </w:p>
        </w:tc>
      </w:tr>
      <w:tr w:rsidR="00F0426A" w:rsidRPr="009A73FA" w14:paraId="56CD38A2"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00720A79" w14:textId="77777777" w:rsidR="00F0426A" w:rsidRPr="00B4264A" w:rsidRDefault="00F0426A" w:rsidP="00012A44">
            <w:pPr>
              <w:rPr>
                <w:rFonts w:cstheme="minorHAnsi"/>
                <w:sz w:val="18"/>
                <w:szCs w:val="18"/>
              </w:rPr>
            </w:pPr>
            <w:r>
              <w:rPr>
                <w:rFonts w:cstheme="minorHAnsi"/>
                <w:sz w:val="18"/>
                <w:szCs w:val="18"/>
              </w:rPr>
              <w:t>Radionice i koordinacije s Comminusom (teme: nadogradnje HeAL sustava kako bi se uskladio model podataka s ISO IDMP smjernicama te slanje podataka u bazu eLijekovi) – 7 radionica i koordinacija u travnju</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2087842"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9FA4D94" w14:textId="77777777" w:rsidR="00F0426A" w:rsidRPr="00B4264A" w:rsidRDefault="00F0426A" w:rsidP="00012A44">
            <w:pPr>
              <w:jc w:val="center"/>
              <w:rPr>
                <w:rFonts w:cstheme="minorHAnsi"/>
                <w:sz w:val="18"/>
                <w:szCs w:val="18"/>
              </w:rPr>
            </w:pPr>
            <w:r>
              <w:rPr>
                <w:rFonts w:cstheme="minorHAnsi"/>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27EDE53" w14:textId="77777777" w:rsidR="00F0426A" w:rsidRPr="00B4264A" w:rsidRDefault="00F0426A" w:rsidP="00012A44">
            <w:pPr>
              <w:jc w:val="center"/>
              <w:rPr>
                <w:rFonts w:cstheme="minorHAnsi"/>
                <w:sz w:val="18"/>
                <w:szCs w:val="18"/>
              </w:rPr>
            </w:pPr>
            <w:r>
              <w:rPr>
                <w:rFonts w:cstheme="minorHAnsi"/>
                <w:sz w:val="18"/>
                <w:szCs w:val="18"/>
              </w:rPr>
              <w:t>travanj</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823F726" w14:textId="77777777" w:rsidR="00F0426A" w:rsidRPr="00B4264A" w:rsidRDefault="00F0426A" w:rsidP="00012A44">
            <w:pPr>
              <w:jc w:val="center"/>
              <w:rPr>
                <w:rFonts w:cstheme="minorHAnsi"/>
                <w:sz w:val="18"/>
                <w:szCs w:val="18"/>
              </w:rPr>
            </w:pPr>
            <w:r>
              <w:rPr>
                <w:rFonts w:cstheme="minorHAnsi"/>
                <w:sz w:val="18"/>
                <w:szCs w:val="18"/>
              </w:rPr>
              <w:t>3,94</w:t>
            </w:r>
          </w:p>
        </w:tc>
      </w:tr>
      <w:tr w:rsidR="00F0426A" w:rsidRPr="009A73FA" w14:paraId="251EEB3D" w14:textId="77777777" w:rsidTr="00012A44">
        <w:trPr>
          <w:trHeight w:val="314"/>
        </w:trPr>
        <w:tc>
          <w:tcPr>
            <w:tcW w:w="4424" w:type="dxa"/>
            <w:shd w:val="clear" w:color="auto" w:fill="auto"/>
            <w:noWrap/>
          </w:tcPr>
          <w:p w14:paraId="1A0271CD" w14:textId="77777777" w:rsidR="00F0426A" w:rsidRPr="00B4264A" w:rsidRDefault="00F0426A" w:rsidP="00012A44">
            <w:pPr>
              <w:rPr>
                <w:rFonts w:cstheme="minorHAnsi"/>
                <w:b/>
                <w:sz w:val="18"/>
                <w:szCs w:val="18"/>
              </w:rPr>
            </w:pPr>
            <w:r w:rsidRPr="00B4264A">
              <w:rPr>
                <w:rFonts w:cstheme="minorHAnsi"/>
                <w:sz w:val="18"/>
                <w:szCs w:val="18"/>
              </w:rPr>
              <w:t>UNICOM WP4 status meeting (monthly)</w:t>
            </w:r>
          </w:p>
        </w:tc>
        <w:tc>
          <w:tcPr>
            <w:tcW w:w="1559" w:type="dxa"/>
            <w:shd w:val="clear" w:color="auto" w:fill="auto"/>
            <w:noWrap/>
          </w:tcPr>
          <w:p w14:paraId="6AD47BDE"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shd w:val="clear" w:color="auto" w:fill="auto"/>
            <w:noWrap/>
          </w:tcPr>
          <w:p w14:paraId="74A0EEE7" w14:textId="77777777" w:rsidR="00F0426A" w:rsidRPr="00B4264A" w:rsidRDefault="00F0426A" w:rsidP="00012A44">
            <w:pPr>
              <w:jc w:val="center"/>
              <w:rPr>
                <w:rFonts w:cstheme="minorHAnsi"/>
                <w:sz w:val="18"/>
                <w:szCs w:val="18"/>
              </w:rPr>
            </w:pPr>
            <w:r>
              <w:rPr>
                <w:rFonts w:cstheme="minorHAnsi"/>
                <w:sz w:val="18"/>
                <w:szCs w:val="18"/>
              </w:rPr>
              <w:t>2</w:t>
            </w:r>
          </w:p>
        </w:tc>
        <w:tc>
          <w:tcPr>
            <w:tcW w:w="1559" w:type="dxa"/>
            <w:shd w:val="clear" w:color="auto" w:fill="auto"/>
            <w:noWrap/>
          </w:tcPr>
          <w:p w14:paraId="5CFA0C7A" w14:textId="77777777" w:rsidR="00F0426A" w:rsidRPr="00B4264A" w:rsidRDefault="00F0426A" w:rsidP="00012A44">
            <w:pPr>
              <w:jc w:val="center"/>
              <w:rPr>
                <w:rFonts w:cstheme="minorHAnsi"/>
                <w:sz w:val="18"/>
                <w:szCs w:val="18"/>
              </w:rPr>
            </w:pPr>
            <w:r>
              <w:rPr>
                <w:rFonts w:cstheme="minorHAnsi"/>
                <w:sz w:val="18"/>
                <w:szCs w:val="18"/>
              </w:rPr>
              <w:t>svibanj</w:t>
            </w:r>
          </w:p>
        </w:tc>
        <w:tc>
          <w:tcPr>
            <w:tcW w:w="1560" w:type="dxa"/>
            <w:shd w:val="clear" w:color="auto" w:fill="auto"/>
            <w:noWrap/>
          </w:tcPr>
          <w:p w14:paraId="7FBD8832" w14:textId="77777777" w:rsidR="00F0426A" w:rsidRPr="00B4264A" w:rsidRDefault="00F0426A" w:rsidP="00012A44">
            <w:pPr>
              <w:jc w:val="center"/>
              <w:rPr>
                <w:rFonts w:cstheme="minorHAnsi"/>
                <w:sz w:val="18"/>
                <w:szCs w:val="18"/>
              </w:rPr>
            </w:pPr>
            <w:r>
              <w:rPr>
                <w:rFonts w:cstheme="minorHAnsi"/>
                <w:sz w:val="18"/>
                <w:szCs w:val="18"/>
              </w:rPr>
              <w:t>0,38</w:t>
            </w:r>
          </w:p>
        </w:tc>
      </w:tr>
      <w:tr w:rsidR="00F0426A" w:rsidRPr="009A73FA" w14:paraId="3FD67DAE" w14:textId="77777777" w:rsidTr="00012A44">
        <w:trPr>
          <w:trHeight w:val="314"/>
        </w:trPr>
        <w:tc>
          <w:tcPr>
            <w:tcW w:w="4424" w:type="dxa"/>
            <w:tcBorders>
              <w:top w:val="single" w:sz="4" w:space="0" w:color="auto"/>
              <w:left w:val="single" w:sz="4" w:space="0" w:color="auto"/>
              <w:bottom w:val="single" w:sz="4" w:space="0" w:color="auto"/>
              <w:right w:val="single" w:sz="4" w:space="0" w:color="auto"/>
            </w:tcBorders>
            <w:shd w:val="clear" w:color="auto" w:fill="auto"/>
            <w:noWrap/>
          </w:tcPr>
          <w:p w14:paraId="2E334D6A" w14:textId="77777777" w:rsidR="00F0426A" w:rsidRDefault="00F0426A" w:rsidP="00012A44">
            <w:pPr>
              <w:rPr>
                <w:rFonts w:cstheme="minorHAnsi"/>
                <w:sz w:val="18"/>
                <w:szCs w:val="18"/>
              </w:rPr>
            </w:pPr>
            <w:r>
              <w:rPr>
                <w:rFonts w:cstheme="minorHAnsi"/>
                <w:sz w:val="18"/>
                <w:szCs w:val="18"/>
              </w:rPr>
              <w:lastRenderedPageBreak/>
              <w:t>Radionice i koordinacije s Comminusom (teme: nadogradnje HeAL sustava kako bi se uskladio model podataka s ISO IDMP smjernicama te slanje podataka u bazu eLijekovi) – 7 radionica i koordinacija u svibnju</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12DB593" w14:textId="77777777" w:rsidR="00F0426A" w:rsidRPr="00B4264A" w:rsidRDefault="00F0426A" w:rsidP="00012A44">
            <w:pPr>
              <w:jc w:val="center"/>
              <w:rPr>
                <w:rFonts w:cstheme="minorHAnsi"/>
                <w:sz w:val="18"/>
                <w:szCs w:val="18"/>
              </w:rPr>
            </w:pPr>
            <w:r>
              <w:rPr>
                <w:rFonts w:cstheme="minorHAnsi"/>
                <w:sz w:val="18"/>
                <w:szCs w:val="18"/>
              </w:rPr>
              <w:t>virtualno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19B889D" w14:textId="77777777" w:rsidR="00F0426A" w:rsidRPr="00B4264A" w:rsidRDefault="00F0426A" w:rsidP="00012A44">
            <w:pPr>
              <w:jc w:val="center"/>
              <w:rPr>
                <w:rFonts w:cstheme="minorHAnsi"/>
                <w:sz w:val="18"/>
                <w:szCs w:val="18"/>
              </w:rPr>
            </w:pPr>
            <w:r>
              <w:rPr>
                <w:rFonts w:cstheme="minorHAnsi"/>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6D4E26D" w14:textId="77777777" w:rsidR="00F0426A" w:rsidRPr="00B4264A" w:rsidRDefault="00F0426A" w:rsidP="00012A44">
            <w:pPr>
              <w:jc w:val="center"/>
              <w:rPr>
                <w:rFonts w:cstheme="minorHAnsi"/>
                <w:sz w:val="18"/>
                <w:szCs w:val="18"/>
              </w:rPr>
            </w:pPr>
            <w:r>
              <w:rPr>
                <w:rFonts w:cstheme="minorHAnsi"/>
                <w:sz w:val="18"/>
                <w:szCs w:val="18"/>
              </w:rPr>
              <w:t>svibanj</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FFF4A69" w14:textId="77777777" w:rsidR="00F0426A" w:rsidRPr="00B4264A" w:rsidRDefault="00F0426A" w:rsidP="00012A44">
            <w:pPr>
              <w:jc w:val="center"/>
              <w:rPr>
                <w:rFonts w:cstheme="minorHAnsi"/>
                <w:sz w:val="18"/>
                <w:szCs w:val="18"/>
              </w:rPr>
            </w:pPr>
            <w:r>
              <w:rPr>
                <w:rFonts w:cstheme="minorHAnsi"/>
                <w:sz w:val="18"/>
                <w:szCs w:val="18"/>
              </w:rPr>
              <w:t>1,69</w:t>
            </w:r>
          </w:p>
        </w:tc>
      </w:tr>
    </w:tbl>
    <w:p w14:paraId="22A04664" w14:textId="77777777" w:rsidR="00F0426A" w:rsidRDefault="00F0426A" w:rsidP="00F0426A">
      <w:pPr>
        <w:spacing w:after="200" w:line="276" w:lineRule="auto"/>
        <w:rPr>
          <w:rFonts w:eastAsia="Times New Roman" w:cstheme="minorHAnsi"/>
          <w:sz w:val="18"/>
          <w:szCs w:val="18"/>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1484"/>
        <w:gridCol w:w="1046"/>
        <w:gridCol w:w="1559"/>
        <w:gridCol w:w="1560"/>
      </w:tblGrid>
      <w:tr w:rsidR="00F0426A" w:rsidRPr="00CB18E7" w14:paraId="68361F4E" w14:textId="77777777" w:rsidTr="00012A44">
        <w:trPr>
          <w:trHeight w:val="330"/>
        </w:trPr>
        <w:tc>
          <w:tcPr>
            <w:tcW w:w="4445" w:type="dxa"/>
            <w:shd w:val="clear" w:color="auto" w:fill="A3E7FF"/>
            <w:noWrap/>
            <w:hideMark/>
          </w:tcPr>
          <w:p w14:paraId="79B93D6C" w14:textId="77777777" w:rsidR="00F0426A" w:rsidRPr="00CB18E7" w:rsidRDefault="00F0426A" w:rsidP="00012A44">
            <w:pPr>
              <w:tabs>
                <w:tab w:val="center" w:pos="2114"/>
              </w:tabs>
              <w:rPr>
                <w:b/>
                <w:bCs/>
                <w:i/>
                <w:iCs/>
                <w:sz w:val="18"/>
                <w:szCs w:val="18"/>
              </w:rPr>
            </w:pPr>
            <w:r w:rsidRPr="0064411A">
              <w:rPr>
                <w:rFonts w:ascii="Calibri" w:eastAsia="Calibri" w:hAnsi="Calibri" w:cs="Times New Roman"/>
                <w:color w:val="1A1A1A"/>
                <w:sz w:val="18"/>
                <w:szCs w:val="18"/>
                <w:lang w:eastAsia="hr-HR"/>
              </w:rPr>
              <w:t xml:space="preserve"> Povjerenstva i radne skupine </w:t>
            </w:r>
            <w:r w:rsidRPr="0064411A">
              <w:rPr>
                <w:rFonts w:ascii="Calibri" w:eastAsia="Calibri" w:hAnsi="Calibri" w:cs="Times New Roman"/>
                <w:sz w:val="18"/>
                <w:szCs w:val="18"/>
              </w:rPr>
              <w:t>PIC/S-a</w:t>
            </w:r>
            <w:r>
              <w:rPr>
                <w:b/>
                <w:bCs/>
                <w:i/>
                <w:iCs/>
                <w:sz w:val="18"/>
                <w:szCs w:val="18"/>
              </w:rPr>
              <w:tab/>
            </w:r>
          </w:p>
        </w:tc>
        <w:tc>
          <w:tcPr>
            <w:tcW w:w="1484" w:type="dxa"/>
            <w:shd w:val="clear" w:color="auto" w:fill="A3E7FF"/>
            <w:noWrap/>
            <w:hideMark/>
          </w:tcPr>
          <w:p w14:paraId="527642EE" w14:textId="77777777" w:rsidR="00F0426A" w:rsidRPr="00CB18E7" w:rsidRDefault="00F0426A" w:rsidP="00012A44">
            <w:pPr>
              <w:jc w:val="center"/>
              <w:rPr>
                <w:i/>
                <w:iCs/>
                <w:sz w:val="18"/>
                <w:szCs w:val="18"/>
              </w:rPr>
            </w:pPr>
          </w:p>
        </w:tc>
        <w:tc>
          <w:tcPr>
            <w:tcW w:w="1046" w:type="dxa"/>
            <w:shd w:val="clear" w:color="auto" w:fill="A3E7FF"/>
            <w:noWrap/>
            <w:hideMark/>
          </w:tcPr>
          <w:p w14:paraId="1DF2977A" w14:textId="77777777" w:rsidR="00F0426A" w:rsidRPr="00CB18E7" w:rsidRDefault="00F0426A" w:rsidP="00012A44">
            <w:pPr>
              <w:jc w:val="center"/>
              <w:rPr>
                <w:i/>
                <w:iCs/>
                <w:sz w:val="18"/>
                <w:szCs w:val="18"/>
              </w:rPr>
            </w:pPr>
          </w:p>
        </w:tc>
        <w:tc>
          <w:tcPr>
            <w:tcW w:w="1559" w:type="dxa"/>
            <w:shd w:val="clear" w:color="auto" w:fill="A3E7FF"/>
            <w:noWrap/>
            <w:hideMark/>
          </w:tcPr>
          <w:p w14:paraId="7EA9F630" w14:textId="77777777" w:rsidR="00F0426A" w:rsidRPr="00CB18E7" w:rsidRDefault="00F0426A" w:rsidP="00012A44">
            <w:pPr>
              <w:jc w:val="center"/>
              <w:rPr>
                <w:i/>
                <w:iCs/>
                <w:sz w:val="18"/>
                <w:szCs w:val="18"/>
              </w:rPr>
            </w:pPr>
          </w:p>
        </w:tc>
        <w:tc>
          <w:tcPr>
            <w:tcW w:w="1560" w:type="dxa"/>
            <w:shd w:val="clear" w:color="auto" w:fill="A3E7FF"/>
            <w:noWrap/>
            <w:hideMark/>
          </w:tcPr>
          <w:p w14:paraId="59568B98" w14:textId="77777777" w:rsidR="00F0426A" w:rsidRPr="00CB18E7" w:rsidRDefault="00F0426A" w:rsidP="00012A44">
            <w:pPr>
              <w:jc w:val="center"/>
              <w:rPr>
                <w:i/>
                <w:iCs/>
                <w:sz w:val="18"/>
                <w:szCs w:val="18"/>
              </w:rPr>
            </w:pPr>
          </w:p>
        </w:tc>
      </w:tr>
      <w:tr w:rsidR="00F0426A" w:rsidRPr="00CB18E7" w14:paraId="6E1DDEC9" w14:textId="77777777" w:rsidTr="00012A44">
        <w:trPr>
          <w:trHeight w:val="585"/>
        </w:trPr>
        <w:tc>
          <w:tcPr>
            <w:tcW w:w="4445" w:type="dxa"/>
            <w:shd w:val="clear" w:color="auto" w:fill="auto"/>
            <w:noWrap/>
            <w:hideMark/>
          </w:tcPr>
          <w:p w14:paraId="7F5BF269" w14:textId="77777777" w:rsidR="00F0426A" w:rsidRPr="00CB18E7" w:rsidRDefault="00F0426A" w:rsidP="00012A44">
            <w:pPr>
              <w:rPr>
                <w:i/>
                <w:iCs/>
                <w:sz w:val="18"/>
                <w:szCs w:val="18"/>
              </w:rPr>
            </w:pPr>
            <w:r>
              <w:rPr>
                <w:i/>
                <w:iCs/>
                <w:sz w:val="18"/>
                <w:szCs w:val="18"/>
              </w:rPr>
              <w:t>Naziv skupine</w:t>
            </w:r>
          </w:p>
        </w:tc>
        <w:tc>
          <w:tcPr>
            <w:tcW w:w="1484" w:type="dxa"/>
            <w:shd w:val="clear" w:color="auto" w:fill="auto"/>
            <w:noWrap/>
            <w:hideMark/>
          </w:tcPr>
          <w:p w14:paraId="056FA8C0" w14:textId="77777777" w:rsidR="00F0426A" w:rsidRPr="00CB18E7" w:rsidRDefault="00F0426A" w:rsidP="00012A44">
            <w:pPr>
              <w:jc w:val="center"/>
              <w:rPr>
                <w:i/>
                <w:iCs/>
                <w:sz w:val="18"/>
                <w:szCs w:val="18"/>
              </w:rPr>
            </w:pPr>
            <w:r w:rsidRPr="00CB18E7">
              <w:rPr>
                <w:i/>
                <w:iCs/>
                <w:sz w:val="18"/>
                <w:szCs w:val="18"/>
              </w:rPr>
              <w:t>mjesto</w:t>
            </w:r>
          </w:p>
        </w:tc>
        <w:tc>
          <w:tcPr>
            <w:tcW w:w="1046" w:type="dxa"/>
            <w:shd w:val="clear" w:color="auto" w:fill="auto"/>
            <w:hideMark/>
          </w:tcPr>
          <w:p w14:paraId="27A971F1" w14:textId="77777777" w:rsidR="00F0426A" w:rsidRPr="00CB18E7" w:rsidRDefault="00F0426A" w:rsidP="00012A44">
            <w:pPr>
              <w:jc w:val="center"/>
              <w:rPr>
                <w:i/>
                <w:iCs/>
                <w:sz w:val="18"/>
                <w:szCs w:val="18"/>
              </w:rPr>
            </w:pPr>
            <w:r>
              <w:rPr>
                <w:i/>
                <w:iCs/>
                <w:sz w:val="18"/>
                <w:szCs w:val="18"/>
              </w:rPr>
              <w:t>broj</w:t>
            </w:r>
          </w:p>
          <w:p w14:paraId="2A84FA20" w14:textId="77777777" w:rsidR="00F0426A" w:rsidRPr="00CB18E7" w:rsidRDefault="00F0426A" w:rsidP="00012A44">
            <w:pPr>
              <w:jc w:val="center"/>
              <w:rPr>
                <w:i/>
                <w:iCs/>
                <w:sz w:val="18"/>
                <w:szCs w:val="18"/>
              </w:rPr>
            </w:pPr>
            <w:r>
              <w:rPr>
                <w:i/>
                <w:iCs/>
                <w:sz w:val="18"/>
                <w:szCs w:val="18"/>
              </w:rPr>
              <w:t>d</w:t>
            </w:r>
            <w:r w:rsidRPr="00CB18E7">
              <w:rPr>
                <w:i/>
                <w:iCs/>
                <w:sz w:val="18"/>
                <w:szCs w:val="18"/>
              </w:rPr>
              <w:t>jelatnika</w:t>
            </w:r>
          </w:p>
        </w:tc>
        <w:tc>
          <w:tcPr>
            <w:tcW w:w="1559" w:type="dxa"/>
            <w:shd w:val="clear" w:color="auto" w:fill="auto"/>
            <w:noWrap/>
            <w:hideMark/>
          </w:tcPr>
          <w:p w14:paraId="4A7C73B8" w14:textId="77777777" w:rsidR="00F0426A" w:rsidRPr="00CB18E7" w:rsidRDefault="00F0426A" w:rsidP="00012A44">
            <w:pPr>
              <w:jc w:val="center"/>
              <w:rPr>
                <w:i/>
                <w:iCs/>
                <w:sz w:val="18"/>
                <w:szCs w:val="18"/>
              </w:rPr>
            </w:pPr>
            <w:r w:rsidRPr="00CB18E7">
              <w:rPr>
                <w:i/>
                <w:iCs/>
                <w:sz w:val="18"/>
                <w:szCs w:val="18"/>
              </w:rPr>
              <w:t>mjesec</w:t>
            </w:r>
          </w:p>
        </w:tc>
        <w:tc>
          <w:tcPr>
            <w:tcW w:w="1560" w:type="dxa"/>
            <w:shd w:val="clear" w:color="auto" w:fill="auto"/>
            <w:hideMark/>
          </w:tcPr>
          <w:p w14:paraId="2370285F" w14:textId="77777777" w:rsidR="00F0426A" w:rsidRPr="00CB18E7" w:rsidRDefault="00F0426A" w:rsidP="00012A44">
            <w:pPr>
              <w:rPr>
                <w:i/>
                <w:iCs/>
                <w:sz w:val="18"/>
                <w:szCs w:val="18"/>
              </w:rPr>
            </w:pPr>
            <w:r>
              <w:rPr>
                <w:i/>
                <w:iCs/>
                <w:sz w:val="18"/>
                <w:szCs w:val="18"/>
              </w:rPr>
              <w:t xml:space="preserve">broj </w:t>
            </w:r>
            <w:r w:rsidRPr="00CB18E7">
              <w:rPr>
                <w:i/>
                <w:iCs/>
                <w:sz w:val="18"/>
                <w:szCs w:val="18"/>
              </w:rPr>
              <w:t>dana/</w:t>
            </w:r>
          </w:p>
          <w:p w14:paraId="20C985C7" w14:textId="77777777" w:rsidR="00F0426A" w:rsidRPr="00CB18E7" w:rsidRDefault="00F0426A" w:rsidP="00012A44">
            <w:pPr>
              <w:jc w:val="center"/>
              <w:rPr>
                <w:i/>
                <w:iCs/>
                <w:sz w:val="18"/>
                <w:szCs w:val="18"/>
              </w:rPr>
            </w:pPr>
            <w:r w:rsidRPr="00CB18E7">
              <w:rPr>
                <w:i/>
                <w:iCs/>
                <w:sz w:val="18"/>
                <w:szCs w:val="18"/>
              </w:rPr>
              <w:t>sastanku</w:t>
            </w:r>
          </w:p>
        </w:tc>
      </w:tr>
      <w:tr w:rsidR="00F0426A" w:rsidRPr="0064764B" w14:paraId="360E007F" w14:textId="77777777" w:rsidTr="00012A44">
        <w:trPr>
          <w:trHeight w:val="300"/>
        </w:trPr>
        <w:tc>
          <w:tcPr>
            <w:tcW w:w="4445" w:type="dxa"/>
            <w:shd w:val="clear" w:color="auto" w:fill="auto"/>
            <w:noWrap/>
          </w:tcPr>
          <w:p w14:paraId="0AF8A767" w14:textId="77777777" w:rsidR="00F0426A" w:rsidRPr="00CB18E7" w:rsidRDefault="00F0426A" w:rsidP="00012A44">
            <w:pPr>
              <w:rPr>
                <w:b/>
                <w:bCs/>
                <w:sz w:val="18"/>
                <w:szCs w:val="18"/>
              </w:rPr>
            </w:pPr>
            <w:r w:rsidRPr="0064411A">
              <w:rPr>
                <w:rFonts w:ascii="Calibri" w:eastAsia="Calibri" w:hAnsi="Calibri" w:cs="Times New Roman"/>
                <w:sz w:val="18"/>
                <w:szCs w:val="18"/>
              </w:rPr>
              <w:t>PIC/S COMMITTEE</w:t>
            </w:r>
          </w:p>
        </w:tc>
        <w:tc>
          <w:tcPr>
            <w:tcW w:w="1484" w:type="dxa"/>
            <w:shd w:val="clear" w:color="auto" w:fill="auto"/>
            <w:noWrap/>
          </w:tcPr>
          <w:p w14:paraId="003AE0EE" w14:textId="77777777" w:rsidR="00F0426A" w:rsidRPr="0064764B" w:rsidRDefault="00F0426A" w:rsidP="00012A44">
            <w:pPr>
              <w:jc w:val="center"/>
              <w:rPr>
                <w:sz w:val="18"/>
                <w:szCs w:val="18"/>
              </w:rPr>
            </w:pPr>
            <w:r>
              <w:rPr>
                <w:sz w:val="18"/>
                <w:szCs w:val="18"/>
              </w:rPr>
              <w:t>virtualno</w:t>
            </w:r>
          </w:p>
        </w:tc>
        <w:tc>
          <w:tcPr>
            <w:tcW w:w="1046" w:type="dxa"/>
            <w:shd w:val="clear" w:color="auto" w:fill="auto"/>
            <w:noWrap/>
          </w:tcPr>
          <w:p w14:paraId="6DD3BB03" w14:textId="77777777" w:rsidR="00F0426A" w:rsidRPr="0064764B" w:rsidRDefault="00F0426A" w:rsidP="00012A44">
            <w:pPr>
              <w:jc w:val="center"/>
              <w:rPr>
                <w:sz w:val="18"/>
                <w:szCs w:val="18"/>
              </w:rPr>
            </w:pPr>
            <w:r>
              <w:rPr>
                <w:sz w:val="18"/>
                <w:szCs w:val="18"/>
              </w:rPr>
              <w:t>1</w:t>
            </w:r>
          </w:p>
        </w:tc>
        <w:tc>
          <w:tcPr>
            <w:tcW w:w="1559" w:type="dxa"/>
            <w:shd w:val="clear" w:color="auto" w:fill="auto"/>
            <w:noWrap/>
          </w:tcPr>
          <w:p w14:paraId="6EBA56E7" w14:textId="77777777" w:rsidR="00F0426A" w:rsidRPr="0064764B" w:rsidRDefault="00F0426A" w:rsidP="00012A44">
            <w:pPr>
              <w:jc w:val="center"/>
              <w:rPr>
                <w:sz w:val="18"/>
                <w:szCs w:val="18"/>
              </w:rPr>
            </w:pPr>
            <w:r>
              <w:rPr>
                <w:sz w:val="18"/>
                <w:szCs w:val="18"/>
              </w:rPr>
              <w:t>svibanj</w:t>
            </w:r>
          </w:p>
        </w:tc>
        <w:tc>
          <w:tcPr>
            <w:tcW w:w="1560" w:type="dxa"/>
            <w:shd w:val="clear" w:color="auto" w:fill="auto"/>
            <w:noWrap/>
          </w:tcPr>
          <w:p w14:paraId="7DA4CB08" w14:textId="77777777" w:rsidR="00F0426A" w:rsidRPr="0064764B" w:rsidRDefault="00F0426A" w:rsidP="00012A44">
            <w:pPr>
              <w:jc w:val="center"/>
              <w:rPr>
                <w:sz w:val="18"/>
                <w:szCs w:val="18"/>
              </w:rPr>
            </w:pPr>
            <w:r>
              <w:rPr>
                <w:sz w:val="18"/>
                <w:szCs w:val="18"/>
              </w:rPr>
              <w:t>0.5</w:t>
            </w:r>
          </w:p>
        </w:tc>
      </w:tr>
      <w:tr w:rsidR="00F0426A" w:rsidRPr="0064764B" w14:paraId="66AF376E" w14:textId="77777777" w:rsidTr="00012A44">
        <w:trPr>
          <w:trHeight w:val="300"/>
        </w:trPr>
        <w:tc>
          <w:tcPr>
            <w:tcW w:w="4445" w:type="dxa"/>
            <w:shd w:val="clear" w:color="auto" w:fill="auto"/>
            <w:noWrap/>
          </w:tcPr>
          <w:p w14:paraId="5235D516" w14:textId="77777777" w:rsidR="00F0426A" w:rsidRPr="0064411A" w:rsidRDefault="00F0426A" w:rsidP="00012A44">
            <w:pPr>
              <w:rPr>
                <w:rFonts w:ascii="Calibri" w:eastAsia="Calibri" w:hAnsi="Calibri" w:cs="Times New Roman"/>
                <w:sz w:val="18"/>
                <w:szCs w:val="18"/>
              </w:rPr>
            </w:pPr>
          </w:p>
        </w:tc>
        <w:tc>
          <w:tcPr>
            <w:tcW w:w="1484" w:type="dxa"/>
            <w:shd w:val="clear" w:color="auto" w:fill="auto"/>
            <w:noWrap/>
          </w:tcPr>
          <w:p w14:paraId="763C9BBC" w14:textId="77777777" w:rsidR="00F0426A" w:rsidRDefault="00F0426A" w:rsidP="00012A44">
            <w:pPr>
              <w:jc w:val="center"/>
              <w:rPr>
                <w:sz w:val="18"/>
                <w:szCs w:val="18"/>
              </w:rPr>
            </w:pPr>
            <w:r>
              <w:rPr>
                <w:sz w:val="18"/>
                <w:szCs w:val="18"/>
              </w:rPr>
              <w:t>Brasilia</w:t>
            </w:r>
          </w:p>
        </w:tc>
        <w:tc>
          <w:tcPr>
            <w:tcW w:w="1046" w:type="dxa"/>
            <w:shd w:val="clear" w:color="auto" w:fill="auto"/>
            <w:noWrap/>
          </w:tcPr>
          <w:p w14:paraId="0E2F66F9" w14:textId="77777777" w:rsidR="00F0426A" w:rsidRDefault="00F0426A" w:rsidP="00012A44">
            <w:pPr>
              <w:jc w:val="center"/>
              <w:rPr>
                <w:sz w:val="18"/>
                <w:szCs w:val="18"/>
              </w:rPr>
            </w:pPr>
            <w:r>
              <w:rPr>
                <w:sz w:val="18"/>
                <w:szCs w:val="18"/>
              </w:rPr>
              <w:t>1</w:t>
            </w:r>
          </w:p>
        </w:tc>
        <w:tc>
          <w:tcPr>
            <w:tcW w:w="1559" w:type="dxa"/>
            <w:shd w:val="clear" w:color="auto" w:fill="auto"/>
            <w:noWrap/>
          </w:tcPr>
          <w:p w14:paraId="4B8E12AF" w14:textId="77777777" w:rsidR="00F0426A" w:rsidRDefault="00F0426A" w:rsidP="00012A44">
            <w:pPr>
              <w:jc w:val="center"/>
              <w:rPr>
                <w:sz w:val="18"/>
                <w:szCs w:val="18"/>
              </w:rPr>
            </w:pPr>
            <w:r>
              <w:rPr>
                <w:sz w:val="18"/>
                <w:szCs w:val="18"/>
              </w:rPr>
              <w:t xml:space="preserve">Studeni </w:t>
            </w:r>
          </w:p>
        </w:tc>
        <w:tc>
          <w:tcPr>
            <w:tcW w:w="1560" w:type="dxa"/>
            <w:shd w:val="clear" w:color="auto" w:fill="auto"/>
            <w:noWrap/>
          </w:tcPr>
          <w:p w14:paraId="246F8E34" w14:textId="77777777" w:rsidR="00F0426A" w:rsidRDefault="00F0426A" w:rsidP="00012A44">
            <w:pPr>
              <w:jc w:val="center"/>
              <w:rPr>
                <w:sz w:val="18"/>
                <w:szCs w:val="18"/>
              </w:rPr>
            </w:pPr>
            <w:r>
              <w:rPr>
                <w:sz w:val="18"/>
                <w:szCs w:val="18"/>
              </w:rPr>
              <w:t>2</w:t>
            </w:r>
          </w:p>
        </w:tc>
      </w:tr>
    </w:tbl>
    <w:p w14:paraId="58308582" w14:textId="77777777" w:rsidR="00F0426A" w:rsidRDefault="00F0426A" w:rsidP="00F0426A">
      <w:pPr>
        <w:spacing w:after="200" w:line="276" w:lineRule="auto"/>
        <w:rPr>
          <w:rFonts w:eastAsia="Times New Roman" w:cstheme="minorHAnsi"/>
          <w:sz w:val="18"/>
          <w:szCs w:val="18"/>
        </w:rPr>
      </w:pPr>
    </w:p>
    <w:tbl>
      <w:tblPr>
        <w:tblW w:w="97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1882"/>
        <w:gridCol w:w="940"/>
        <w:gridCol w:w="903"/>
        <w:gridCol w:w="1701"/>
      </w:tblGrid>
      <w:tr w:rsidR="00F0426A" w:rsidRPr="00356C08" w14:paraId="0443FFA7" w14:textId="77777777" w:rsidTr="00012A44">
        <w:trPr>
          <w:trHeight w:val="315"/>
        </w:trPr>
        <w:tc>
          <w:tcPr>
            <w:tcW w:w="4339" w:type="dxa"/>
            <w:shd w:val="clear" w:color="auto" w:fill="A3E7FF"/>
            <w:noWrap/>
          </w:tcPr>
          <w:p w14:paraId="587EB068" w14:textId="77777777" w:rsidR="00F0426A" w:rsidRPr="00356C08" w:rsidRDefault="00F0426A" w:rsidP="00012A44">
            <w:pPr>
              <w:rPr>
                <w:rFonts w:cstheme="minorHAnsi"/>
                <w:b/>
                <w:sz w:val="18"/>
                <w:szCs w:val="18"/>
              </w:rPr>
            </w:pPr>
            <w:r>
              <w:rPr>
                <w:rFonts w:cstheme="minorHAnsi"/>
                <w:b/>
                <w:sz w:val="18"/>
                <w:szCs w:val="18"/>
              </w:rPr>
              <w:t xml:space="preserve">Ministarstvo zdravstva </w:t>
            </w:r>
          </w:p>
        </w:tc>
        <w:tc>
          <w:tcPr>
            <w:tcW w:w="1882" w:type="dxa"/>
            <w:shd w:val="clear" w:color="auto" w:fill="A3E7FF"/>
            <w:noWrap/>
          </w:tcPr>
          <w:p w14:paraId="0F425A01" w14:textId="77777777" w:rsidR="00F0426A" w:rsidRPr="00356C08" w:rsidRDefault="00F0426A" w:rsidP="00012A44">
            <w:pPr>
              <w:jc w:val="center"/>
              <w:rPr>
                <w:rFonts w:cstheme="minorHAnsi"/>
                <w:sz w:val="18"/>
                <w:szCs w:val="18"/>
              </w:rPr>
            </w:pPr>
          </w:p>
        </w:tc>
        <w:tc>
          <w:tcPr>
            <w:tcW w:w="940" w:type="dxa"/>
            <w:shd w:val="clear" w:color="auto" w:fill="A3E7FF"/>
            <w:noWrap/>
          </w:tcPr>
          <w:p w14:paraId="7F839221" w14:textId="77777777" w:rsidR="00F0426A" w:rsidRPr="00356C08" w:rsidRDefault="00F0426A" w:rsidP="00012A44">
            <w:pPr>
              <w:jc w:val="center"/>
              <w:rPr>
                <w:rFonts w:cstheme="minorHAnsi"/>
                <w:sz w:val="18"/>
                <w:szCs w:val="18"/>
              </w:rPr>
            </w:pPr>
          </w:p>
        </w:tc>
        <w:tc>
          <w:tcPr>
            <w:tcW w:w="903" w:type="dxa"/>
            <w:shd w:val="clear" w:color="auto" w:fill="A3E7FF"/>
            <w:noWrap/>
          </w:tcPr>
          <w:p w14:paraId="7589FDE9" w14:textId="77777777" w:rsidR="00F0426A" w:rsidRPr="00356C08" w:rsidRDefault="00F0426A" w:rsidP="00012A44">
            <w:pPr>
              <w:jc w:val="center"/>
              <w:rPr>
                <w:rFonts w:cstheme="minorHAnsi"/>
                <w:sz w:val="18"/>
                <w:szCs w:val="18"/>
              </w:rPr>
            </w:pPr>
          </w:p>
        </w:tc>
        <w:tc>
          <w:tcPr>
            <w:tcW w:w="1701" w:type="dxa"/>
            <w:shd w:val="clear" w:color="auto" w:fill="A3E7FF"/>
            <w:noWrap/>
          </w:tcPr>
          <w:p w14:paraId="49DED2A6" w14:textId="77777777" w:rsidR="00F0426A" w:rsidRPr="00356C08" w:rsidRDefault="00F0426A" w:rsidP="00012A44">
            <w:pPr>
              <w:jc w:val="center"/>
              <w:rPr>
                <w:rFonts w:cstheme="minorHAnsi"/>
                <w:sz w:val="18"/>
                <w:szCs w:val="18"/>
              </w:rPr>
            </w:pPr>
          </w:p>
        </w:tc>
      </w:tr>
      <w:tr w:rsidR="00F0426A" w:rsidRPr="00356C08" w14:paraId="06E8B1D2" w14:textId="77777777" w:rsidTr="00012A44">
        <w:trPr>
          <w:trHeight w:val="315"/>
        </w:trPr>
        <w:tc>
          <w:tcPr>
            <w:tcW w:w="4339" w:type="dxa"/>
            <w:shd w:val="clear" w:color="auto" w:fill="auto"/>
            <w:noWrap/>
          </w:tcPr>
          <w:p w14:paraId="3FB358E0" w14:textId="77777777" w:rsidR="00F0426A" w:rsidRPr="00356C08" w:rsidRDefault="00F0426A" w:rsidP="00012A44">
            <w:pPr>
              <w:rPr>
                <w:rFonts w:cstheme="minorHAnsi"/>
                <w:i/>
                <w:sz w:val="18"/>
                <w:szCs w:val="18"/>
              </w:rPr>
            </w:pPr>
            <w:r w:rsidRPr="00356C08">
              <w:rPr>
                <w:rFonts w:cstheme="minorHAnsi"/>
                <w:i/>
                <w:sz w:val="18"/>
                <w:szCs w:val="18"/>
              </w:rPr>
              <w:t>Naziv skupine</w:t>
            </w:r>
          </w:p>
        </w:tc>
        <w:tc>
          <w:tcPr>
            <w:tcW w:w="1882" w:type="dxa"/>
            <w:shd w:val="clear" w:color="auto" w:fill="FFFFFF" w:themeFill="background1"/>
            <w:noWrap/>
          </w:tcPr>
          <w:p w14:paraId="5E654D7C" w14:textId="77777777" w:rsidR="00F0426A" w:rsidRPr="00356C08" w:rsidRDefault="00F0426A" w:rsidP="00012A44">
            <w:pPr>
              <w:jc w:val="center"/>
              <w:rPr>
                <w:rFonts w:cstheme="minorHAnsi"/>
                <w:i/>
                <w:sz w:val="18"/>
                <w:szCs w:val="18"/>
              </w:rPr>
            </w:pPr>
            <w:r w:rsidRPr="00356C08">
              <w:rPr>
                <w:rFonts w:cstheme="minorHAnsi"/>
                <w:i/>
                <w:sz w:val="18"/>
                <w:szCs w:val="18"/>
              </w:rPr>
              <w:t>mjesto</w:t>
            </w:r>
          </w:p>
        </w:tc>
        <w:tc>
          <w:tcPr>
            <w:tcW w:w="940" w:type="dxa"/>
            <w:shd w:val="clear" w:color="auto" w:fill="auto"/>
            <w:noWrap/>
          </w:tcPr>
          <w:p w14:paraId="6F5A6C27" w14:textId="77777777" w:rsidR="00F0426A" w:rsidRPr="00356C08" w:rsidRDefault="00F0426A" w:rsidP="00012A44">
            <w:pPr>
              <w:jc w:val="center"/>
              <w:rPr>
                <w:rFonts w:cstheme="minorHAnsi"/>
                <w:i/>
                <w:sz w:val="18"/>
                <w:szCs w:val="18"/>
              </w:rPr>
            </w:pPr>
            <w:r>
              <w:rPr>
                <w:rFonts w:cstheme="minorHAnsi"/>
                <w:i/>
                <w:sz w:val="18"/>
                <w:szCs w:val="18"/>
              </w:rPr>
              <w:t xml:space="preserve">broj </w:t>
            </w:r>
            <w:r w:rsidRPr="00356C08">
              <w:rPr>
                <w:rFonts w:cstheme="minorHAnsi"/>
                <w:i/>
                <w:sz w:val="18"/>
                <w:szCs w:val="18"/>
              </w:rPr>
              <w:t>djelatnika</w:t>
            </w:r>
          </w:p>
        </w:tc>
        <w:tc>
          <w:tcPr>
            <w:tcW w:w="903" w:type="dxa"/>
            <w:shd w:val="clear" w:color="auto" w:fill="auto"/>
            <w:noWrap/>
          </w:tcPr>
          <w:p w14:paraId="7AF419C3" w14:textId="77777777" w:rsidR="00F0426A" w:rsidRPr="00356C08" w:rsidRDefault="00F0426A" w:rsidP="00012A44">
            <w:pPr>
              <w:jc w:val="center"/>
              <w:rPr>
                <w:rFonts w:cstheme="minorHAnsi"/>
                <w:i/>
                <w:sz w:val="18"/>
                <w:szCs w:val="18"/>
              </w:rPr>
            </w:pPr>
            <w:r w:rsidRPr="00356C08">
              <w:rPr>
                <w:rFonts w:cstheme="minorHAnsi"/>
                <w:i/>
                <w:sz w:val="18"/>
                <w:szCs w:val="18"/>
              </w:rPr>
              <w:t>Mjesec</w:t>
            </w:r>
          </w:p>
        </w:tc>
        <w:tc>
          <w:tcPr>
            <w:tcW w:w="1701" w:type="dxa"/>
            <w:shd w:val="clear" w:color="auto" w:fill="auto"/>
            <w:noWrap/>
          </w:tcPr>
          <w:p w14:paraId="018D48F3" w14:textId="77777777" w:rsidR="00F0426A" w:rsidRDefault="00F0426A" w:rsidP="00012A44">
            <w:pPr>
              <w:jc w:val="center"/>
              <w:rPr>
                <w:rFonts w:cstheme="minorHAnsi"/>
                <w:i/>
                <w:sz w:val="18"/>
                <w:szCs w:val="18"/>
              </w:rPr>
            </w:pPr>
            <w:r>
              <w:rPr>
                <w:rFonts w:cstheme="minorHAnsi"/>
                <w:i/>
                <w:sz w:val="18"/>
                <w:szCs w:val="18"/>
              </w:rPr>
              <w:t>broj dana/</w:t>
            </w:r>
          </w:p>
          <w:p w14:paraId="2434568A" w14:textId="77777777" w:rsidR="00F0426A" w:rsidRPr="00356C08" w:rsidRDefault="00F0426A" w:rsidP="00012A44">
            <w:pPr>
              <w:jc w:val="center"/>
              <w:rPr>
                <w:rFonts w:cstheme="minorHAnsi"/>
                <w:i/>
                <w:sz w:val="18"/>
                <w:szCs w:val="18"/>
              </w:rPr>
            </w:pPr>
            <w:r w:rsidRPr="00356C08">
              <w:rPr>
                <w:rFonts w:cstheme="minorHAnsi"/>
                <w:i/>
                <w:sz w:val="18"/>
                <w:szCs w:val="18"/>
              </w:rPr>
              <w:t>sastanku</w:t>
            </w:r>
          </w:p>
        </w:tc>
      </w:tr>
      <w:tr w:rsidR="00F0426A" w:rsidRPr="00356C08" w14:paraId="7DC0CD5D" w14:textId="77777777" w:rsidTr="00012A44">
        <w:trPr>
          <w:trHeight w:val="315"/>
        </w:trPr>
        <w:tc>
          <w:tcPr>
            <w:tcW w:w="4339" w:type="dxa"/>
            <w:shd w:val="clear" w:color="auto" w:fill="auto"/>
            <w:noWrap/>
          </w:tcPr>
          <w:p w14:paraId="27FA816C" w14:textId="77777777" w:rsidR="00F0426A" w:rsidRPr="00356C08" w:rsidRDefault="00F0426A" w:rsidP="00012A44">
            <w:pPr>
              <w:rPr>
                <w:rFonts w:cstheme="minorHAnsi"/>
                <w:b/>
                <w:sz w:val="18"/>
                <w:szCs w:val="18"/>
              </w:rPr>
            </w:pPr>
            <w:r w:rsidRPr="00EB217F">
              <w:rPr>
                <w:rFonts w:cstheme="minorHAnsi"/>
                <w:b/>
                <w:sz w:val="18"/>
                <w:szCs w:val="18"/>
              </w:rPr>
              <w:t>Povjerenstvo za dodatke prehrani, zdravstvene tvrdnje i tvari koje se mogu dodavati hrani</w:t>
            </w:r>
          </w:p>
        </w:tc>
        <w:tc>
          <w:tcPr>
            <w:tcW w:w="1882" w:type="dxa"/>
            <w:shd w:val="clear" w:color="auto" w:fill="auto"/>
            <w:noWrap/>
          </w:tcPr>
          <w:p w14:paraId="5043C9F0" w14:textId="77777777" w:rsidR="00F0426A" w:rsidRDefault="00F0426A" w:rsidP="00012A44">
            <w:pPr>
              <w:jc w:val="center"/>
              <w:rPr>
                <w:rFonts w:cstheme="minorHAnsi"/>
                <w:sz w:val="18"/>
                <w:szCs w:val="18"/>
              </w:rPr>
            </w:pPr>
            <w:r>
              <w:rPr>
                <w:rFonts w:cstheme="minorHAnsi"/>
                <w:sz w:val="18"/>
                <w:szCs w:val="18"/>
              </w:rPr>
              <w:t>virtualno</w:t>
            </w:r>
          </w:p>
          <w:p w14:paraId="53A6D923" w14:textId="77777777" w:rsidR="00F0426A" w:rsidRPr="00356C08" w:rsidRDefault="00F0426A" w:rsidP="00012A44">
            <w:pPr>
              <w:jc w:val="center"/>
              <w:rPr>
                <w:rFonts w:cstheme="minorHAnsi"/>
                <w:sz w:val="18"/>
                <w:szCs w:val="18"/>
              </w:rPr>
            </w:pPr>
          </w:p>
        </w:tc>
        <w:tc>
          <w:tcPr>
            <w:tcW w:w="940" w:type="dxa"/>
            <w:shd w:val="clear" w:color="auto" w:fill="auto"/>
            <w:noWrap/>
          </w:tcPr>
          <w:p w14:paraId="42E4E6E3" w14:textId="77777777" w:rsidR="00F0426A" w:rsidRDefault="00F0426A" w:rsidP="00012A44">
            <w:pPr>
              <w:jc w:val="center"/>
              <w:rPr>
                <w:rFonts w:cstheme="minorHAnsi"/>
                <w:sz w:val="18"/>
                <w:szCs w:val="18"/>
              </w:rPr>
            </w:pPr>
            <w:r>
              <w:rPr>
                <w:rFonts w:cstheme="minorHAnsi"/>
                <w:sz w:val="18"/>
                <w:szCs w:val="18"/>
              </w:rPr>
              <w:t>1</w:t>
            </w:r>
          </w:p>
          <w:p w14:paraId="627A5DC4" w14:textId="77777777" w:rsidR="00F0426A" w:rsidRPr="00356C08" w:rsidRDefault="00F0426A" w:rsidP="00012A44">
            <w:pPr>
              <w:jc w:val="center"/>
              <w:rPr>
                <w:rFonts w:cstheme="minorHAnsi"/>
                <w:sz w:val="18"/>
                <w:szCs w:val="18"/>
              </w:rPr>
            </w:pPr>
          </w:p>
        </w:tc>
        <w:tc>
          <w:tcPr>
            <w:tcW w:w="903" w:type="dxa"/>
            <w:shd w:val="clear" w:color="auto" w:fill="auto"/>
            <w:noWrap/>
          </w:tcPr>
          <w:p w14:paraId="0B6C171A" w14:textId="77777777" w:rsidR="00F0426A" w:rsidRDefault="00F0426A" w:rsidP="00012A44">
            <w:pPr>
              <w:jc w:val="center"/>
              <w:rPr>
                <w:rFonts w:cstheme="minorHAnsi"/>
                <w:sz w:val="18"/>
                <w:szCs w:val="18"/>
              </w:rPr>
            </w:pPr>
            <w:r>
              <w:rPr>
                <w:rFonts w:cstheme="minorHAnsi"/>
                <w:sz w:val="18"/>
                <w:szCs w:val="18"/>
              </w:rPr>
              <w:t>veljača</w:t>
            </w:r>
          </w:p>
          <w:p w14:paraId="4CBEED54" w14:textId="77777777" w:rsidR="00F0426A" w:rsidRPr="00356C08" w:rsidRDefault="00F0426A" w:rsidP="00012A44">
            <w:pPr>
              <w:jc w:val="center"/>
              <w:rPr>
                <w:rFonts w:cstheme="minorHAnsi"/>
                <w:sz w:val="18"/>
                <w:szCs w:val="18"/>
              </w:rPr>
            </w:pPr>
          </w:p>
        </w:tc>
        <w:tc>
          <w:tcPr>
            <w:tcW w:w="1701" w:type="dxa"/>
            <w:shd w:val="clear" w:color="auto" w:fill="auto"/>
            <w:noWrap/>
          </w:tcPr>
          <w:p w14:paraId="53A381C9" w14:textId="77777777" w:rsidR="00F0426A" w:rsidRDefault="00F0426A" w:rsidP="00012A44">
            <w:pPr>
              <w:jc w:val="center"/>
              <w:rPr>
                <w:rFonts w:cstheme="minorHAnsi"/>
                <w:sz w:val="18"/>
                <w:szCs w:val="18"/>
              </w:rPr>
            </w:pPr>
            <w:r>
              <w:rPr>
                <w:rFonts w:cstheme="minorHAnsi"/>
                <w:sz w:val="18"/>
                <w:szCs w:val="18"/>
              </w:rPr>
              <w:t>0,5</w:t>
            </w:r>
          </w:p>
          <w:p w14:paraId="42B6E6CB" w14:textId="77777777" w:rsidR="00F0426A" w:rsidRPr="00356C08" w:rsidRDefault="00F0426A" w:rsidP="00012A44">
            <w:pPr>
              <w:jc w:val="center"/>
              <w:rPr>
                <w:rFonts w:cstheme="minorHAnsi"/>
                <w:sz w:val="18"/>
                <w:szCs w:val="18"/>
              </w:rPr>
            </w:pPr>
          </w:p>
        </w:tc>
      </w:tr>
      <w:tr w:rsidR="00F0426A" w:rsidRPr="00356C08" w14:paraId="0FF2F061" w14:textId="77777777" w:rsidTr="00012A44">
        <w:trPr>
          <w:trHeight w:val="315"/>
        </w:trPr>
        <w:tc>
          <w:tcPr>
            <w:tcW w:w="4339" w:type="dxa"/>
            <w:shd w:val="clear" w:color="auto" w:fill="auto"/>
            <w:noWrap/>
          </w:tcPr>
          <w:p w14:paraId="68935DE5" w14:textId="77777777" w:rsidR="00F0426A" w:rsidRPr="00EB217F" w:rsidRDefault="00F0426A" w:rsidP="00012A44">
            <w:pPr>
              <w:rPr>
                <w:rFonts w:cstheme="minorHAnsi"/>
                <w:b/>
                <w:sz w:val="18"/>
                <w:szCs w:val="18"/>
              </w:rPr>
            </w:pPr>
          </w:p>
        </w:tc>
        <w:tc>
          <w:tcPr>
            <w:tcW w:w="1882" w:type="dxa"/>
            <w:shd w:val="clear" w:color="auto" w:fill="auto"/>
            <w:noWrap/>
          </w:tcPr>
          <w:p w14:paraId="788616CB"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4B256C92" w14:textId="77777777" w:rsidR="00F0426A" w:rsidRDefault="00F0426A" w:rsidP="00012A44">
            <w:pPr>
              <w:jc w:val="center"/>
              <w:rPr>
                <w:rFonts w:cstheme="minorHAnsi"/>
                <w:sz w:val="18"/>
                <w:szCs w:val="18"/>
              </w:rPr>
            </w:pPr>
            <w:r>
              <w:rPr>
                <w:rFonts w:cstheme="minorHAnsi"/>
                <w:sz w:val="18"/>
                <w:szCs w:val="18"/>
              </w:rPr>
              <w:t>1</w:t>
            </w:r>
          </w:p>
        </w:tc>
        <w:tc>
          <w:tcPr>
            <w:tcW w:w="903" w:type="dxa"/>
            <w:shd w:val="clear" w:color="auto" w:fill="auto"/>
            <w:noWrap/>
          </w:tcPr>
          <w:p w14:paraId="75C2FC92" w14:textId="77777777" w:rsidR="00F0426A" w:rsidRDefault="00F0426A" w:rsidP="00012A44">
            <w:pPr>
              <w:jc w:val="center"/>
              <w:rPr>
                <w:rFonts w:cstheme="minorHAnsi"/>
                <w:sz w:val="18"/>
                <w:szCs w:val="18"/>
              </w:rPr>
            </w:pPr>
            <w:r>
              <w:rPr>
                <w:rFonts w:cstheme="minorHAnsi"/>
                <w:sz w:val="18"/>
                <w:szCs w:val="18"/>
              </w:rPr>
              <w:t>ožujak</w:t>
            </w:r>
          </w:p>
        </w:tc>
        <w:tc>
          <w:tcPr>
            <w:tcW w:w="1701" w:type="dxa"/>
            <w:shd w:val="clear" w:color="auto" w:fill="auto"/>
            <w:noWrap/>
          </w:tcPr>
          <w:p w14:paraId="54605D95" w14:textId="77777777" w:rsidR="00F0426A" w:rsidRDefault="00F0426A" w:rsidP="00012A44">
            <w:pPr>
              <w:jc w:val="center"/>
              <w:rPr>
                <w:rFonts w:cstheme="minorHAnsi"/>
                <w:sz w:val="18"/>
                <w:szCs w:val="18"/>
              </w:rPr>
            </w:pPr>
            <w:r>
              <w:rPr>
                <w:rFonts w:cstheme="minorHAnsi"/>
                <w:sz w:val="18"/>
                <w:szCs w:val="18"/>
              </w:rPr>
              <w:t>0,5</w:t>
            </w:r>
          </w:p>
        </w:tc>
      </w:tr>
      <w:tr w:rsidR="00F0426A" w:rsidRPr="00356C08" w14:paraId="347F69F8" w14:textId="77777777" w:rsidTr="00012A44">
        <w:trPr>
          <w:trHeight w:val="315"/>
        </w:trPr>
        <w:tc>
          <w:tcPr>
            <w:tcW w:w="4339" w:type="dxa"/>
            <w:shd w:val="clear" w:color="auto" w:fill="auto"/>
            <w:noWrap/>
          </w:tcPr>
          <w:p w14:paraId="75FC6525" w14:textId="77777777" w:rsidR="00F0426A" w:rsidRPr="00356C08" w:rsidRDefault="00F0426A" w:rsidP="00012A44">
            <w:pPr>
              <w:rPr>
                <w:rFonts w:cstheme="minorHAnsi"/>
                <w:b/>
                <w:sz w:val="18"/>
                <w:szCs w:val="18"/>
              </w:rPr>
            </w:pPr>
            <w:r w:rsidRPr="00E56E1E">
              <w:rPr>
                <w:rFonts w:cstheme="minorHAnsi"/>
                <w:b/>
                <w:sz w:val="18"/>
                <w:szCs w:val="18"/>
              </w:rPr>
              <w:t>Radna skupina</w:t>
            </w:r>
            <w:r w:rsidRPr="00FD430A">
              <w:rPr>
                <w:rFonts w:cstheme="minorHAnsi"/>
                <w:b/>
                <w:sz w:val="18"/>
                <w:szCs w:val="18"/>
              </w:rPr>
              <w:t xml:space="preserve"> za namjerno uvođenja lijeka koji sadrži, sastoji se od GMO ili kombinacije GMO-a</w:t>
            </w:r>
          </w:p>
        </w:tc>
        <w:tc>
          <w:tcPr>
            <w:tcW w:w="1882" w:type="dxa"/>
            <w:shd w:val="clear" w:color="auto" w:fill="auto"/>
            <w:noWrap/>
          </w:tcPr>
          <w:p w14:paraId="6EC12736" w14:textId="77777777" w:rsidR="00F0426A" w:rsidRPr="00356C08" w:rsidRDefault="00F0426A" w:rsidP="00012A44">
            <w:pPr>
              <w:jc w:val="center"/>
              <w:rPr>
                <w:rFonts w:cstheme="minorHAnsi"/>
                <w:sz w:val="18"/>
                <w:szCs w:val="18"/>
              </w:rPr>
            </w:pPr>
            <w:r>
              <w:rPr>
                <w:rFonts w:cstheme="minorHAnsi"/>
                <w:sz w:val="18"/>
                <w:szCs w:val="18"/>
              </w:rPr>
              <w:t>MIZ</w:t>
            </w:r>
          </w:p>
        </w:tc>
        <w:tc>
          <w:tcPr>
            <w:tcW w:w="940" w:type="dxa"/>
            <w:shd w:val="clear" w:color="auto" w:fill="auto"/>
            <w:noWrap/>
          </w:tcPr>
          <w:p w14:paraId="030A3CAE" w14:textId="77777777" w:rsidR="00F0426A" w:rsidRPr="00356C08" w:rsidRDefault="00F0426A" w:rsidP="00012A44">
            <w:pPr>
              <w:jc w:val="center"/>
              <w:rPr>
                <w:rFonts w:cstheme="minorHAnsi"/>
                <w:sz w:val="18"/>
                <w:szCs w:val="18"/>
              </w:rPr>
            </w:pPr>
            <w:r>
              <w:rPr>
                <w:rFonts w:cstheme="minorHAnsi"/>
                <w:sz w:val="18"/>
                <w:szCs w:val="18"/>
              </w:rPr>
              <w:t>1</w:t>
            </w:r>
          </w:p>
        </w:tc>
        <w:tc>
          <w:tcPr>
            <w:tcW w:w="903" w:type="dxa"/>
            <w:shd w:val="clear" w:color="auto" w:fill="auto"/>
            <w:noWrap/>
          </w:tcPr>
          <w:p w14:paraId="3AC68EA4" w14:textId="77777777" w:rsidR="00F0426A" w:rsidRPr="00356C08" w:rsidRDefault="00F0426A" w:rsidP="00012A44">
            <w:pPr>
              <w:jc w:val="center"/>
              <w:rPr>
                <w:rFonts w:cstheme="minorHAnsi"/>
                <w:sz w:val="18"/>
                <w:szCs w:val="18"/>
              </w:rPr>
            </w:pPr>
            <w:r>
              <w:rPr>
                <w:rFonts w:cstheme="minorHAnsi"/>
                <w:sz w:val="18"/>
                <w:szCs w:val="18"/>
              </w:rPr>
              <w:t>travanj</w:t>
            </w:r>
          </w:p>
        </w:tc>
        <w:tc>
          <w:tcPr>
            <w:tcW w:w="1701" w:type="dxa"/>
            <w:shd w:val="clear" w:color="auto" w:fill="auto"/>
            <w:noWrap/>
          </w:tcPr>
          <w:p w14:paraId="6E5B0298" w14:textId="77777777" w:rsidR="00F0426A" w:rsidRPr="00356C08" w:rsidRDefault="00F0426A" w:rsidP="00012A44">
            <w:pPr>
              <w:jc w:val="center"/>
              <w:rPr>
                <w:rFonts w:cstheme="minorHAnsi"/>
                <w:sz w:val="18"/>
                <w:szCs w:val="18"/>
              </w:rPr>
            </w:pPr>
            <w:r>
              <w:rPr>
                <w:rFonts w:cstheme="minorHAnsi"/>
                <w:sz w:val="18"/>
                <w:szCs w:val="18"/>
              </w:rPr>
              <w:t>0.25</w:t>
            </w:r>
          </w:p>
        </w:tc>
      </w:tr>
      <w:tr w:rsidR="00F0426A" w:rsidRPr="00356C08" w14:paraId="52D8AA29" w14:textId="77777777" w:rsidTr="00012A44">
        <w:trPr>
          <w:trHeight w:val="315"/>
        </w:trPr>
        <w:tc>
          <w:tcPr>
            <w:tcW w:w="4339" w:type="dxa"/>
            <w:shd w:val="clear" w:color="auto" w:fill="auto"/>
            <w:noWrap/>
          </w:tcPr>
          <w:p w14:paraId="1711268A" w14:textId="77777777" w:rsidR="00F0426A" w:rsidRPr="00356C08" w:rsidRDefault="00F0426A" w:rsidP="00012A44">
            <w:pPr>
              <w:rPr>
                <w:rFonts w:cstheme="minorHAnsi"/>
                <w:b/>
                <w:sz w:val="18"/>
                <w:szCs w:val="18"/>
              </w:rPr>
            </w:pPr>
            <w:r w:rsidRPr="00ED7FF5">
              <w:rPr>
                <w:rFonts w:eastAsia="Times New Roman"/>
                <w:b/>
                <w:sz w:val="18"/>
                <w:szCs w:val="18"/>
              </w:rPr>
              <w:t xml:space="preserve">Radna skupina za pripremu i provedbu projekta (investicije) </w:t>
            </w:r>
            <w:r w:rsidRPr="00ED7FF5">
              <w:rPr>
                <w:rFonts w:eastAsia="Times New Roman"/>
                <w:b/>
                <w:bCs/>
                <w:sz w:val="18"/>
                <w:szCs w:val="18"/>
              </w:rPr>
              <w:t>„Izrada sustava praćenja i preveniranja nestašice lijekova u Republici Hrvatskoj“ u okviru Nacionalnog plana oporavka i otpornosti Vlade RH 2021.-2026</w:t>
            </w:r>
            <w:r>
              <w:rPr>
                <w:rFonts w:eastAsia="Times New Roman"/>
                <w:b/>
                <w:bCs/>
              </w:rPr>
              <w:t>.</w:t>
            </w:r>
          </w:p>
        </w:tc>
        <w:tc>
          <w:tcPr>
            <w:tcW w:w="1882" w:type="dxa"/>
            <w:shd w:val="clear" w:color="auto" w:fill="auto"/>
            <w:noWrap/>
          </w:tcPr>
          <w:p w14:paraId="08002EA3" w14:textId="77777777" w:rsidR="00F0426A" w:rsidRDefault="00F0426A" w:rsidP="00012A44">
            <w:pPr>
              <w:jc w:val="center"/>
              <w:rPr>
                <w:rFonts w:cstheme="minorHAnsi"/>
                <w:sz w:val="18"/>
                <w:szCs w:val="18"/>
              </w:rPr>
            </w:pPr>
            <w:r>
              <w:rPr>
                <w:rFonts w:cstheme="minorHAnsi"/>
                <w:sz w:val="18"/>
                <w:szCs w:val="18"/>
              </w:rPr>
              <w:t>MIZ</w:t>
            </w:r>
          </w:p>
          <w:p w14:paraId="0A09E707" w14:textId="77777777" w:rsidR="00F0426A" w:rsidRPr="00356C08" w:rsidRDefault="00F0426A" w:rsidP="00012A44">
            <w:pPr>
              <w:jc w:val="center"/>
              <w:rPr>
                <w:rFonts w:cstheme="minorHAnsi"/>
                <w:sz w:val="18"/>
                <w:szCs w:val="18"/>
              </w:rPr>
            </w:pPr>
          </w:p>
        </w:tc>
        <w:tc>
          <w:tcPr>
            <w:tcW w:w="940" w:type="dxa"/>
            <w:shd w:val="clear" w:color="auto" w:fill="auto"/>
            <w:noWrap/>
          </w:tcPr>
          <w:p w14:paraId="38F0B9C8" w14:textId="77777777" w:rsidR="00F0426A" w:rsidRDefault="00F0426A" w:rsidP="00012A44">
            <w:pPr>
              <w:jc w:val="center"/>
              <w:rPr>
                <w:rFonts w:cstheme="minorHAnsi"/>
                <w:sz w:val="18"/>
                <w:szCs w:val="18"/>
              </w:rPr>
            </w:pPr>
            <w:r>
              <w:rPr>
                <w:rFonts w:cstheme="minorHAnsi"/>
                <w:sz w:val="18"/>
                <w:szCs w:val="18"/>
              </w:rPr>
              <w:t>2</w:t>
            </w:r>
          </w:p>
          <w:p w14:paraId="0613F704" w14:textId="77777777" w:rsidR="00F0426A" w:rsidRDefault="00F0426A" w:rsidP="00012A44">
            <w:pPr>
              <w:jc w:val="center"/>
              <w:rPr>
                <w:rFonts w:cstheme="minorHAnsi"/>
                <w:sz w:val="18"/>
                <w:szCs w:val="18"/>
              </w:rPr>
            </w:pPr>
          </w:p>
        </w:tc>
        <w:tc>
          <w:tcPr>
            <w:tcW w:w="903" w:type="dxa"/>
            <w:shd w:val="clear" w:color="auto" w:fill="auto"/>
            <w:noWrap/>
          </w:tcPr>
          <w:p w14:paraId="46F80143" w14:textId="77777777" w:rsidR="00F0426A" w:rsidRDefault="00F0426A" w:rsidP="00012A44">
            <w:pPr>
              <w:rPr>
                <w:rFonts w:cstheme="minorHAnsi"/>
                <w:sz w:val="18"/>
                <w:szCs w:val="18"/>
              </w:rPr>
            </w:pPr>
            <w:r>
              <w:rPr>
                <w:rFonts w:cstheme="minorHAnsi"/>
                <w:sz w:val="18"/>
                <w:szCs w:val="18"/>
              </w:rPr>
              <w:t>siječanj</w:t>
            </w:r>
          </w:p>
          <w:p w14:paraId="335532A5" w14:textId="77777777" w:rsidR="00F0426A" w:rsidRDefault="00F0426A" w:rsidP="00012A44">
            <w:pPr>
              <w:rPr>
                <w:rFonts w:cstheme="minorHAnsi"/>
                <w:sz w:val="18"/>
                <w:szCs w:val="18"/>
              </w:rPr>
            </w:pPr>
          </w:p>
        </w:tc>
        <w:tc>
          <w:tcPr>
            <w:tcW w:w="1701" w:type="dxa"/>
            <w:shd w:val="clear" w:color="auto" w:fill="auto"/>
            <w:noWrap/>
          </w:tcPr>
          <w:p w14:paraId="6684AC78" w14:textId="77777777" w:rsidR="00F0426A" w:rsidRDefault="00F0426A" w:rsidP="00012A44">
            <w:pPr>
              <w:jc w:val="center"/>
              <w:rPr>
                <w:rFonts w:cstheme="minorHAnsi"/>
                <w:sz w:val="18"/>
                <w:szCs w:val="18"/>
              </w:rPr>
            </w:pPr>
            <w:r>
              <w:rPr>
                <w:rFonts w:cstheme="minorHAnsi"/>
                <w:sz w:val="18"/>
                <w:szCs w:val="18"/>
              </w:rPr>
              <w:t>1</w:t>
            </w:r>
          </w:p>
          <w:p w14:paraId="0AD97135" w14:textId="77777777" w:rsidR="00F0426A" w:rsidRDefault="00F0426A" w:rsidP="00012A44">
            <w:pPr>
              <w:jc w:val="center"/>
              <w:rPr>
                <w:rFonts w:cstheme="minorHAnsi"/>
                <w:sz w:val="18"/>
                <w:szCs w:val="18"/>
              </w:rPr>
            </w:pPr>
          </w:p>
        </w:tc>
      </w:tr>
      <w:tr w:rsidR="00F0426A" w:rsidRPr="00356C08" w14:paraId="4B9F6B49" w14:textId="77777777" w:rsidTr="00012A44">
        <w:trPr>
          <w:trHeight w:val="315"/>
        </w:trPr>
        <w:tc>
          <w:tcPr>
            <w:tcW w:w="4339" w:type="dxa"/>
            <w:shd w:val="clear" w:color="auto" w:fill="auto"/>
            <w:noWrap/>
          </w:tcPr>
          <w:p w14:paraId="5D04D1AA" w14:textId="77777777" w:rsidR="00F0426A" w:rsidRPr="00ED7FF5" w:rsidRDefault="00F0426A" w:rsidP="00012A44">
            <w:pPr>
              <w:rPr>
                <w:rFonts w:eastAsia="Times New Roman"/>
                <w:b/>
                <w:sz w:val="18"/>
                <w:szCs w:val="18"/>
              </w:rPr>
            </w:pPr>
          </w:p>
        </w:tc>
        <w:tc>
          <w:tcPr>
            <w:tcW w:w="1882" w:type="dxa"/>
            <w:shd w:val="clear" w:color="auto" w:fill="auto"/>
            <w:noWrap/>
          </w:tcPr>
          <w:p w14:paraId="1CEC60BE" w14:textId="77777777" w:rsidR="00F0426A" w:rsidRDefault="00F0426A" w:rsidP="00012A44">
            <w:pPr>
              <w:jc w:val="center"/>
              <w:rPr>
                <w:rFonts w:cstheme="minorHAnsi"/>
                <w:sz w:val="18"/>
                <w:szCs w:val="18"/>
              </w:rPr>
            </w:pPr>
            <w:r>
              <w:rPr>
                <w:rFonts w:cstheme="minorHAnsi"/>
                <w:sz w:val="18"/>
                <w:szCs w:val="18"/>
              </w:rPr>
              <w:t>MIZ</w:t>
            </w:r>
          </w:p>
          <w:p w14:paraId="334827C6" w14:textId="77777777" w:rsidR="00F0426A" w:rsidRDefault="00F0426A" w:rsidP="00012A44">
            <w:pPr>
              <w:jc w:val="center"/>
              <w:rPr>
                <w:rFonts w:cstheme="minorHAnsi"/>
                <w:sz w:val="18"/>
                <w:szCs w:val="18"/>
              </w:rPr>
            </w:pPr>
          </w:p>
        </w:tc>
        <w:tc>
          <w:tcPr>
            <w:tcW w:w="940" w:type="dxa"/>
            <w:shd w:val="clear" w:color="auto" w:fill="auto"/>
            <w:noWrap/>
          </w:tcPr>
          <w:p w14:paraId="722AAD18" w14:textId="77777777" w:rsidR="00F0426A" w:rsidRDefault="00F0426A" w:rsidP="00012A44">
            <w:pPr>
              <w:jc w:val="center"/>
              <w:rPr>
                <w:rFonts w:cstheme="minorHAnsi"/>
                <w:sz w:val="18"/>
                <w:szCs w:val="18"/>
              </w:rPr>
            </w:pPr>
            <w:r>
              <w:rPr>
                <w:rFonts w:cstheme="minorHAnsi"/>
                <w:sz w:val="18"/>
                <w:szCs w:val="18"/>
              </w:rPr>
              <w:t>2</w:t>
            </w:r>
          </w:p>
          <w:p w14:paraId="6A3F6D93" w14:textId="77777777" w:rsidR="00F0426A" w:rsidRDefault="00F0426A" w:rsidP="00012A44">
            <w:pPr>
              <w:jc w:val="center"/>
              <w:rPr>
                <w:rFonts w:cstheme="minorHAnsi"/>
                <w:sz w:val="18"/>
                <w:szCs w:val="18"/>
              </w:rPr>
            </w:pPr>
          </w:p>
        </w:tc>
        <w:tc>
          <w:tcPr>
            <w:tcW w:w="903" w:type="dxa"/>
            <w:shd w:val="clear" w:color="auto" w:fill="auto"/>
            <w:noWrap/>
          </w:tcPr>
          <w:p w14:paraId="1E5B83FC" w14:textId="77777777" w:rsidR="00F0426A" w:rsidRDefault="00F0426A" w:rsidP="00012A44">
            <w:pPr>
              <w:jc w:val="center"/>
              <w:rPr>
                <w:rFonts w:cstheme="minorHAnsi"/>
                <w:sz w:val="18"/>
                <w:szCs w:val="18"/>
              </w:rPr>
            </w:pPr>
            <w:r>
              <w:rPr>
                <w:rFonts w:cstheme="minorHAnsi"/>
                <w:sz w:val="18"/>
                <w:szCs w:val="18"/>
              </w:rPr>
              <w:t>veljača</w:t>
            </w:r>
          </w:p>
          <w:p w14:paraId="37E31D62" w14:textId="77777777" w:rsidR="00F0426A" w:rsidRDefault="00F0426A" w:rsidP="00012A44">
            <w:pPr>
              <w:jc w:val="center"/>
              <w:rPr>
                <w:rFonts w:cstheme="minorHAnsi"/>
                <w:sz w:val="18"/>
                <w:szCs w:val="18"/>
              </w:rPr>
            </w:pPr>
          </w:p>
        </w:tc>
        <w:tc>
          <w:tcPr>
            <w:tcW w:w="1701" w:type="dxa"/>
            <w:shd w:val="clear" w:color="auto" w:fill="auto"/>
            <w:noWrap/>
          </w:tcPr>
          <w:p w14:paraId="1EEB1358" w14:textId="77777777" w:rsidR="00F0426A" w:rsidRDefault="00F0426A" w:rsidP="00012A44">
            <w:pPr>
              <w:jc w:val="center"/>
              <w:rPr>
                <w:rFonts w:cstheme="minorHAnsi"/>
                <w:sz w:val="18"/>
                <w:szCs w:val="18"/>
              </w:rPr>
            </w:pPr>
            <w:r>
              <w:rPr>
                <w:rFonts w:cstheme="minorHAnsi"/>
                <w:sz w:val="18"/>
                <w:szCs w:val="18"/>
              </w:rPr>
              <w:t>1</w:t>
            </w:r>
          </w:p>
          <w:p w14:paraId="3B51C92C" w14:textId="77777777" w:rsidR="00F0426A" w:rsidRDefault="00F0426A" w:rsidP="00012A44">
            <w:pPr>
              <w:jc w:val="center"/>
              <w:rPr>
                <w:rFonts w:cstheme="minorHAnsi"/>
                <w:sz w:val="18"/>
                <w:szCs w:val="18"/>
              </w:rPr>
            </w:pPr>
          </w:p>
        </w:tc>
      </w:tr>
      <w:tr w:rsidR="00F0426A" w:rsidRPr="00356C08" w14:paraId="68C69936" w14:textId="77777777" w:rsidTr="00012A44">
        <w:trPr>
          <w:trHeight w:val="315"/>
        </w:trPr>
        <w:tc>
          <w:tcPr>
            <w:tcW w:w="4339" w:type="dxa"/>
            <w:shd w:val="clear" w:color="auto" w:fill="auto"/>
            <w:noWrap/>
          </w:tcPr>
          <w:p w14:paraId="3DE3A23E" w14:textId="77777777" w:rsidR="00F0426A" w:rsidRPr="00ED7FF5" w:rsidRDefault="00F0426A" w:rsidP="00012A44">
            <w:pPr>
              <w:rPr>
                <w:rFonts w:eastAsia="Times New Roman"/>
                <w:b/>
                <w:sz w:val="18"/>
                <w:szCs w:val="18"/>
              </w:rPr>
            </w:pPr>
          </w:p>
        </w:tc>
        <w:tc>
          <w:tcPr>
            <w:tcW w:w="1882" w:type="dxa"/>
            <w:shd w:val="clear" w:color="auto" w:fill="auto"/>
            <w:noWrap/>
          </w:tcPr>
          <w:p w14:paraId="60D3EC61" w14:textId="77777777" w:rsidR="00F0426A" w:rsidRDefault="00F0426A" w:rsidP="00012A44">
            <w:pPr>
              <w:jc w:val="center"/>
              <w:rPr>
                <w:rFonts w:cstheme="minorHAnsi"/>
                <w:sz w:val="18"/>
                <w:szCs w:val="18"/>
              </w:rPr>
            </w:pPr>
            <w:r>
              <w:rPr>
                <w:rFonts w:cstheme="minorHAnsi"/>
                <w:sz w:val="18"/>
                <w:szCs w:val="18"/>
              </w:rPr>
              <w:t>MIZ</w:t>
            </w:r>
          </w:p>
          <w:p w14:paraId="3D20267F" w14:textId="77777777" w:rsidR="00F0426A" w:rsidRPr="00356C08" w:rsidRDefault="00F0426A" w:rsidP="00012A44">
            <w:pPr>
              <w:jc w:val="center"/>
              <w:rPr>
                <w:rFonts w:cstheme="minorHAnsi"/>
                <w:sz w:val="18"/>
                <w:szCs w:val="18"/>
              </w:rPr>
            </w:pPr>
          </w:p>
        </w:tc>
        <w:tc>
          <w:tcPr>
            <w:tcW w:w="940" w:type="dxa"/>
            <w:shd w:val="clear" w:color="auto" w:fill="auto"/>
            <w:noWrap/>
          </w:tcPr>
          <w:p w14:paraId="1571A723" w14:textId="77777777" w:rsidR="00F0426A" w:rsidRDefault="00F0426A" w:rsidP="00012A44">
            <w:pPr>
              <w:jc w:val="center"/>
              <w:rPr>
                <w:rFonts w:cstheme="minorHAnsi"/>
                <w:sz w:val="18"/>
                <w:szCs w:val="18"/>
              </w:rPr>
            </w:pPr>
            <w:r>
              <w:rPr>
                <w:rFonts w:cstheme="minorHAnsi"/>
                <w:sz w:val="18"/>
                <w:szCs w:val="18"/>
              </w:rPr>
              <w:t>2</w:t>
            </w:r>
          </w:p>
          <w:p w14:paraId="4425AAC1" w14:textId="77777777" w:rsidR="00F0426A" w:rsidRDefault="00F0426A" w:rsidP="00012A44">
            <w:pPr>
              <w:jc w:val="center"/>
              <w:rPr>
                <w:rFonts w:cstheme="minorHAnsi"/>
                <w:sz w:val="18"/>
                <w:szCs w:val="18"/>
              </w:rPr>
            </w:pPr>
          </w:p>
        </w:tc>
        <w:tc>
          <w:tcPr>
            <w:tcW w:w="903" w:type="dxa"/>
            <w:shd w:val="clear" w:color="auto" w:fill="auto"/>
            <w:noWrap/>
          </w:tcPr>
          <w:p w14:paraId="74147B10" w14:textId="77777777" w:rsidR="00F0426A" w:rsidRDefault="00F0426A" w:rsidP="00012A44">
            <w:pPr>
              <w:jc w:val="center"/>
              <w:rPr>
                <w:rFonts w:cstheme="minorHAnsi"/>
                <w:sz w:val="18"/>
                <w:szCs w:val="18"/>
              </w:rPr>
            </w:pPr>
            <w:r>
              <w:rPr>
                <w:rFonts w:cstheme="minorHAnsi"/>
                <w:sz w:val="18"/>
                <w:szCs w:val="18"/>
              </w:rPr>
              <w:t>veljača</w:t>
            </w:r>
          </w:p>
          <w:p w14:paraId="50C2038E" w14:textId="77777777" w:rsidR="00F0426A" w:rsidRDefault="00F0426A" w:rsidP="00012A44">
            <w:pPr>
              <w:jc w:val="center"/>
              <w:rPr>
                <w:rFonts w:cstheme="minorHAnsi"/>
                <w:sz w:val="18"/>
                <w:szCs w:val="18"/>
              </w:rPr>
            </w:pPr>
          </w:p>
        </w:tc>
        <w:tc>
          <w:tcPr>
            <w:tcW w:w="1701" w:type="dxa"/>
            <w:shd w:val="clear" w:color="auto" w:fill="auto"/>
            <w:noWrap/>
          </w:tcPr>
          <w:p w14:paraId="3E0F4A68" w14:textId="77777777" w:rsidR="00F0426A" w:rsidRDefault="00F0426A" w:rsidP="00012A44">
            <w:pPr>
              <w:jc w:val="center"/>
              <w:rPr>
                <w:rFonts w:cstheme="minorHAnsi"/>
                <w:sz w:val="18"/>
                <w:szCs w:val="18"/>
              </w:rPr>
            </w:pPr>
            <w:r>
              <w:rPr>
                <w:rFonts w:cstheme="minorHAnsi"/>
                <w:sz w:val="18"/>
                <w:szCs w:val="18"/>
              </w:rPr>
              <w:t>1</w:t>
            </w:r>
          </w:p>
          <w:p w14:paraId="6BA6603B" w14:textId="77777777" w:rsidR="00F0426A" w:rsidRDefault="00F0426A" w:rsidP="00012A44">
            <w:pPr>
              <w:jc w:val="center"/>
              <w:rPr>
                <w:rFonts w:cstheme="minorHAnsi"/>
                <w:sz w:val="18"/>
                <w:szCs w:val="18"/>
              </w:rPr>
            </w:pPr>
          </w:p>
        </w:tc>
      </w:tr>
      <w:tr w:rsidR="00F0426A" w:rsidRPr="00356C08" w14:paraId="3D9BEB5C" w14:textId="77777777" w:rsidTr="00012A44">
        <w:trPr>
          <w:trHeight w:val="315"/>
        </w:trPr>
        <w:tc>
          <w:tcPr>
            <w:tcW w:w="4339" w:type="dxa"/>
            <w:shd w:val="clear" w:color="auto" w:fill="auto"/>
            <w:noWrap/>
          </w:tcPr>
          <w:p w14:paraId="25F0AE78" w14:textId="77777777" w:rsidR="00F0426A" w:rsidRPr="00ED7FF5" w:rsidRDefault="00F0426A" w:rsidP="00012A44">
            <w:pPr>
              <w:rPr>
                <w:rFonts w:eastAsia="Times New Roman"/>
                <w:b/>
                <w:sz w:val="18"/>
                <w:szCs w:val="18"/>
              </w:rPr>
            </w:pPr>
          </w:p>
        </w:tc>
        <w:tc>
          <w:tcPr>
            <w:tcW w:w="1882" w:type="dxa"/>
            <w:shd w:val="clear" w:color="auto" w:fill="auto"/>
            <w:noWrap/>
          </w:tcPr>
          <w:p w14:paraId="1D62031E" w14:textId="77777777" w:rsidR="00F0426A" w:rsidRDefault="00F0426A" w:rsidP="00012A44">
            <w:pPr>
              <w:jc w:val="center"/>
              <w:rPr>
                <w:rFonts w:cstheme="minorHAnsi"/>
                <w:sz w:val="18"/>
                <w:szCs w:val="18"/>
              </w:rPr>
            </w:pPr>
            <w:r>
              <w:rPr>
                <w:rFonts w:cstheme="minorHAnsi"/>
                <w:sz w:val="18"/>
                <w:szCs w:val="18"/>
              </w:rPr>
              <w:t>MIZ</w:t>
            </w:r>
          </w:p>
        </w:tc>
        <w:tc>
          <w:tcPr>
            <w:tcW w:w="940" w:type="dxa"/>
            <w:shd w:val="clear" w:color="auto" w:fill="auto"/>
            <w:noWrap/>
          </w:tcPr>
          <w:p w14:paraId="541E615A" w14:textId="77777777" w:rsidR="00F0426A" w:rsidRDefault="00F0426A" w:rsidP="00012A44">
            <w:pPr>
              <w:jc w:val="center"/>
              <w:rPr>
                <w:rFonts w:cstheme="minorHAnsi"/>
                <w:sz w:val="18"/>
                <w:szCs w:val="18"/>
              </w:rPr>
            </w:pPr>
            <w:r>
              <w:rPr>
                <w:rFonts w:cstheme="minorHAnsi"/>
                <w:sz w:val="18"/>
                <w:szCs w:val="18"/>
              </w:rPr>
              <w:t>2</w:t>
            </w:r>
          </w:p>
        </w:tc>
        <w:tc>
          <w:tcPr>
            <w:tcW w:w="903" w:type="dxa"/>
            <w:shd w:val="clear" w:color="auto" w:fill="auto"/>
            <w:noWrap/>
          </w:tcPr>
          <w:p w14:paraId="2C89902A" w14:textId="77777777" w:rsidR="00F0426A" w:rsidRDefault="00F0426A" w:rsidP="00012A44">
            <w:pPr>
              <w:jc w:val="center"/>
              <w:rPr>
                <w:rFonts w:cstheme="minorHAnsi"/>
                <w:sz w:val="18"/>
                <w:szCs w:val="18"/>
              </w:rPr>
            </w:pPr>
            <w:r>
              <w:rPr>
                <w:rFonts w:cstheme="minorHAnsi"/>
                <w:sz w:val="18"/>
                <w:szCs w:val="18"/>
              </w:rPr>
              <w:t>ožujak</w:t>
            </w:r>
          </w:p>
        </w:tc>
        <w:tc>
          <w:tcPr>
            <w:tcW w:w="1701" w:type="dxa"/>
            <w:shd w:val="clear" w:color="auto" w:fill="auto"/>
            <w:noWrap/>
          </w:tcPr>
          <w:p w14:paraId="346C6643"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1E58C0C2" w14:textId="77777777" w:rsidTr="00012A44">
        <w:trPr>
          <w:trHeight w:val="315"/>
        </w:trPr>
        <w:tc>
          <w:tcPr>
            <w:tcW w:w="4339" w:type="dxa"/>
            <w:shd w:val="clear" w:color="auto" w:fill="auto"/>
            <w:noWrap/>
          </w:tcPr>
          <w:p w14:paraId="21A10C27" w14:textId="77777777" w:rsidR="00F0426A" w:rsidRPr="00ED7FF5" w:rsidRDefault="00F0426A" w:rsidP="00012A44">
            <w:pPr>
              <w:rPr>
                <w:rFonts w:eastAsia="Times New Roman"/>
                <w:b/>
                <w:sz w:val="18"/>
                <w:szCs w:val="18"/>
              </w:rPr>
            </w:pPr>
          </w:p>
        </w:tc>
        <w:tc>
          <w:tcPr>
            <w:tcW w:w="1882" w:type="dxa"/>
            <w:shd w:val="clear" w:color="auto" w:fill="auto"/>
            <w:noWrap/>
          </w:tcPr>
          <w:p w14:paraId="3A5C04F1"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7736640B" w14:textId="77777777" w:rsidR="00F0426A" w:rsidRDefault="00F0426A" w:rsidP="00012A44">
            <w:pPr>
              <w:jc w:val="center"/>
              <w:rPr>
                <w:rFonts w:cstheme="minorHAnsi"/>
                <w:sz w:val="18"/>
                <w:szCs w:val="18"/>
              </w:rPr>
            </w:pPr>
            <w:r>
              <w:rPr>
                <w:rFonts w:cstheme="minorHAnsi"/>
                <w:sz w:val="18"/>
                <w:szCs w:val="18"/>
              </w:rPr>
              <w:t>2</w:t>
            </w:r>
          </w:p>
        </w:tc>
        <w:tc>
          <w:tcPr>
            <w:tcW w:w="903" w:type="dxa"/>
            <w:shd w:val="clear" w:color="auto" w:fill="auto"/>
            <w:noWrap/>
          </w:tcPr>
          <w:p w14:paraId="7CA8F9AC" w14:textId="77777777" w:rsidR="00F0426A" w:rsidRDefault="00F0426A" w:rsidP="00012A44">
            <w:pPr>
              <w:jc w:val="center"/>
              <w:rPr>
                <w:rFonts w:cstheme="minorHAnsi"/>
                <w:sz w:val="18"/>
                <w:szCs w:val="18"/>
              </w:rPr>
            </w:pPr>
            <w:r>
              <w:rPr>
                <w:rFonts w:cstheme="minorHAnsi"/>
                <w:sz w:val="18"/>
                <w:szCs w:val="18"/>
              </w:rPr>
              <w:t>travanj</w:t>
            </w:r>
          </w:p>
        </w:tc>
        <w:tc>
          <w:tcPr>
            <w:tcW w:w="1701" w:type="dxa"/>
            <w:shd w:val="clear" w:color="auto" w:fill="auto"/>
            <w:noWrap/>
          </w:tcPr>
          <w:p w14:paraId="797F291A"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2916E10D" w14:textId="77777777" w:rsidTr="00012A44">
        <w:trPr>
          <w:trHeight w:val="315"/>
        </w:trPr>
        <w:tc>
          <w:tcPr>
            <w:tcW w:w="4339" w:type="dxa"/>
            <w:shd w:val="clear" w:color="auto" w:fill="auto"/>
            <w:noWrap/>
          </w:tcPr>
          <w:p w14:paraId="4DE7A51F" w14:textId="77777777" w:rsidR="00F0426A" w:rsidRPr="00ED7FF5" w:rsidRDefault="00F0426A" w:rsidP="00012A44">
            <w:pPr>
              <w:rPr>
                <w:rFonts w:eastAsia="Times New Roman"/>
                <w:b/>
                <w:sz w:val="18"/>
                <w:szCs w:val="18"/>
              </w:rPr>
            </w:pPr>
          </w:p>
        </w:tc>
        <w:tc>
          <w:tcPr>
            <w:tcW w:w="1882" w:type="dxa"/>
            <w:shd w:val="clear" w:color="auto" w:fill="auto"/>
            <w:noWrap/>
          </w:tcPr>
          <w:p w14:paraId="4AB67D83" w14:textId="77777777" w:rsidR="00F0426A" w:rsidRPr="00356C08" w:rsidRDefault="00F0426A" w:rsidP="00012A44">
            <w:pPr>
              <w:jc w:val="center"/>
              <w:rPr>
                <w:rFonts w:cstheme="minorHAnsi"/>
                <w:sz w:val="18"/>
                <w:szCs w:val="18"/>
              </w:rPr>
            </w:pPr>
            <w:r>
              <w:rPr>
                <w:rFonts w:cstheme="minorHAnsi"/>
                <w:sz w:val="18"/>
                <w:szCs w:val="18"/>
              </w:rPr>
              <w:t>MIZ</w:t>
            </w:r>
          </w:p>
        </w:tc>
        <w:tc>
          <w:tcPr>
            <w:tcW w:w="940" w:type="dxa"/>
            <w:shd w:val="clear" w:color="auto" w:fill="auto"/>
            <w:noWrap/>
          </w:tcPr>
          <w:p w14:paraId="55F9EFF8" w14:textId="77777777" w:rsidR="00F0426A" w:rsidRDefault="00F0426A" w:rsidP="00012A44">
            <w:pPr>
              <w:jc w:val="center"/>
              <w:rPr>
                <w:rFonts w:cstheme="minorHAnsi"/>
                <w:sz w:val="18"/>
                <w:szCs w:val="18"/>
              </w:rPr>
            </w:pPr>
            <w:r>
              <w:rPr>
                <w:rFonts w:cstheme="minorHAnsi"/>
                <w:sz w:val="18"/>
                <w:szCs w:val="18"/>
              </w:rPr>
              <w:t>2</w:t>
            </w:r>
          </w:p>
        </w:tc>
        <w:tc>
          <w:tcPr>
            <w:tcW w:w="903" w:type="dxa"/>
            <w:shd w:val="clear" w:color="auto" w:fill="auto"/>
            <w:noWrap/>
          </w:tcPr>
          <w:p w14:paraId="7077CDB7" w14:textId="77777777" w:rsidR="00F0426A" w:rsidRDefault="00F0426A" w:rsidP="00012A44">
            <w:pPr>
              <w:jc w:val="center"/>
              <w:rPr>
                <w:rFonts w:cstheme="minorHAnsi"/>
                <w:sz w:val="18"/>
                <w:szCs w:val="18"/>
              </w:rPr>
            </w:pPr>
            <w:r>
              <w:rPr>
                <w:rFonts w:cstheme="minorHAnsi"/>
                <w:sz w:val="18"/>
                <w:szCs w:val="18"/>
              </w:rPr>
              <w:t>svibanj</w:t>
            </w:r>
          </w:p>
        </w:tc>
        <w:tc>
          <w:tcPr>
            <w:tcW w:w="1701" w:type="dxa"/>
            <w:shd w:val="clear" w:color="auto" w:fill="auto"/>
            <w:noWrap/>
          </w:tcPr>
          <w:p w14:paraId="3F1BD067"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3A983FF5" w14:textId="77777777" w:rsidTr="00012A44">
        <w:trPr>
          <w:trHeight w:val="315"/>
        </w:trPr>
        <w:tc>
          <w:tcPr>
            <w:tcW w:w="4339" w:type="dxa"/>
            <w:shd w:val="clear" w:color="auto" w:fill="auto"/>
            <w:noWrap/>
          </w:tcPr>
          <w:p w14:paraId="6DC47D32" w14:textId="77777777" w:rsidR="00F0426A" w:rsidRPr="00ED7FF5" w:rsidRDefault="00F0426A" w:rsidP="00012A44">
            <w:pPr>
              <w:rPr>
                <w:rFonts w:eastAsia="Times New Roman"/>
                <w:b/>
                <w:sz w:val="18"/>
                <w:szCs w:val="18"/>
              </w:rPr>
            </w:pPr>
          </w:p>
        </w:tc>
        <w:tc>
          <w:tcPr>
            <w:tcW w:w="1882" w:type="dxa"/>
            <w:shd w:val="clear" w:color="auto" w:fill="auto"/>
            <w:noWrap/>
          </w:tcPr>
          <w:p w14:paraId="2603E053" w14:textId="77777777" w:rsidR="00F0426A" w:rsidRPr="00356C08"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7DC19F0C" w14:textId="77777777" w:rsidR="00F0426A" w:rsidRDefault="00F0426A" w:rsidP="00012A44">
            <w:pPr>
              <w:jc w:val="center"/>
              <w:rPr>
                <w:rFonts w:cstheme="minorHAnsi"/>
                <w:sz w:val="18"/>
                <w:szCs w:val="18"/>
              </w:rPr>
            </w:pPr>
            <w:r>
              <w:rPr>
                <w:rFonts w:cstheme="minorHAnsi"/>
                <w:sz w:val="18"/>
                <w:szCs w:val="18"/>
              </w:rPr>
              <w:t>2</w:t>
            </w:r>
          </w:p>
        </w:tc>
        <w:tc>
          <w:tcPr>
            <w:tcW w:w="903" w:type="dxa"/>
            <w:shd w:val="clear" w:color="auto" w:fill="auto"/>
            <w:noWrap/>
          </w:tcPr>
          <w:p w14:paraId="07FF99D5" w14:textId="77777777" w:rsidR="00F0426A" w:rsidRDefault="00F0426A" w:rsidP="00012A44">
            <w:pPr>
              <w:jc w:val="center"/>
              <w:rPr>
                <w:rFonts w:cstheme="minorHAnsi"/>
                <w:sz w:val="18"/>
                <w:szCs w:val="18"/>
              </w:rPr>
            </w:pPr>
            <w:r>
              <w:rPr>
                <w:rFonts w:cstheme="minorHAnsi"/>
                <w:sz w:val="18"/>
                <w:szCs w:val="18"/>
              </w:rPr>
              <w:t>lipanj</w:t>
            </w:r>
          </w:p>
        </w:tc>
        <w:tc>
          <w:tcPr>
            <w:tcW w:w="1701" w:type="dxa"/>
            <w:shd w:val="clear" w:color="auto" w:fill="auto"/>
            <w:noWrap/>
          </w:tcPr>
          <w:p w14:paraId="73BD2744"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1111AE83" w14:textId="77777777" w:rsidTr="00012A44">
        <w:trPr>
          <w:trHeight w:val="315"/>
        </w:trPr>
        <w:tc>
          <w:tcPr>
            <w:tcW w:w="4339" w:type="dxa"/>
            <w:shd w:val="clear" w:color="auto" w:fill="auto"/>
            <w:noWrap/>
          </w:tcPr>
          <w:p w14:paraId="7DDA7557" w14:textId="77777777" w:rsidR="00F0426A" w:rsidRPr="00ED7FF5" w:rsidRDefault="00F0426A" w:rsidP="00012A44">
            <w:pPr>
              <w:rPr>
                <w:rFonts w:eastAsia="Times New Roman"/>
                <w:b/>
                <w:sz w:val="18"/>
                <w:szCs w:val="18"/>
              </w:rPr>
            </w:pPr>
          </w:p>
        </w:tc>
        <w:tc>
          <w:tcPr>
            <w:tcW w:w="1882" w:type="dxa"/>
            <w:shd w:val="clear" w:color="auto" w:fill="auto"/>
            <w:noWrap/>
          </w:tcPr>
          <w:p w14:paraId="40D4748E"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31883F6F" w14:textId="77777777" w:rsidR="00F0426A" w:rsidRDefault="00F0426A" w:rsidP="00012A44">
            <w:pPr>
              <w:jc w:val="center"/>
              <w:rPr>
                <w:rFonts w:cstheme="minorHAnsi"/>
                <w:sz w:val="18"/>
                <w:szCs w:val="18"/>
              </w:rPr>
            </w:pPr>
            <w:r>
              <w:rPr>
                <w:rFonts w:cstheme="minorHAnsi"/>
                <w:sz w:val="18"/>
                <w:szCs w:val="18"/>
              </w:rPr>
              <w:t>4</w:t>
            </w:r>
          </w:p>
        </w:tc>
        <w:tc>
          <w:tcPr>
            <w:tcW w:w="903" w:type="dxa"/>
            <w:shd w:val="clear" w:color="auto" w:fill="auto"/>
            <w:noWrap/>
          </w:tcPr>
          <w:p w14:paraId="52F6429D" w14:textId="77777777" w:rsidR="00F0426A" w:rsidRDefault="00F0426A" w:rsidP="00012A44">
            <w:pPr>
              <w:jc w:val="center"/>
              <w:rPr>
                <w:rFonts w:cstheme="minorHAnsi"/>
                <w:sz w:val="18"/>
                <w:szCs w:val="18"/>
              </w:rPr>
            </w:pPr>
            <w:r>
              <w:rPr>
                <w:rFonts w:cstheme="minorHAnsi"/>
                <w:sz w:val="18"/>
                <w:szCs w:val="18"/>
              </w:rPr>
              <w:t>srpanj</w:t>
            </w:r>
          </w:p>
        </w:tc>
        <w:tc>
          <w:tcPr>
            <w:tcW w:w="1701" w:type="dxa"/>
            <w:shd w:val="clear" w:color="auto" w:fill="auto"/>
            <w:noWrap/>
          </w:tcPr>
          <w:p w14:paraId="4C667134"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6B38AD45" w14:textId="77777777" w:rsidTr="00012A44">
        <w:trPr>
          <w:trHeight w:val="315"/>
        </w:trPr>
        <w:tc>
          <w:tcPr>
            <w:tcW w:w="4339" w:type="dxa"/>
            <w:shd w:val="clear" w:color="auto" w:fill="auto"/>
            <w:noWrap/>
          </w:tcPr>
          <w:p w14:paraId="6E608A2A" w14:textId="77777777" w:rsidR="00F0426A" w:rsidRPr="00ED7FF5" w:rsidRDefault="00F0426A" w:rsidP="00012A44">
            <w:pPr>
              <w:rPr>
                <w:rFonts w:eastAsia="Times New Roman"/>
                <w:b/>
                <w:sz w:val="18"/>
                <w:szCs w:val="18"/>
              </w:rPr>
            </w:pPr>
          </w:p>
        </w:tc>
        <w:tc>
          <w:tcPr>
            <w:tcW w:w="1882" w:type="dxa"/>
            <w:shd w:val="clear" w:color="auto" w:fill="auto"/>
            <w:noWrap/>
          </w:tcPr>
          <w:p w14:paraId="08A15E67"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31AF53AF" w14:textId="77777777" w:rsidR="00F0426A" w:rsidRDefault="00F0426A" w:rsidP="00012A44">
            <w:pPr>
              <w:jc w:val="center"/>
              <w:rPr>
                <w:rFonts w:cstheme="minorHAnsi"/>
                <w:sz w:val="18"/>
                <w:szCs w:val="18"/>
              </w:rPr>
            </w:pPr>
            <w:r>
              <w:rPr>
                <w:rFonts w:cstheme="minorHAnsi"/>
                <w:sz w:val="18"/>
                <w:szCs w:val="18"/>
              </w:rPr>
              <w:t>4</w:t>
            </w:r>
          </w:p>
        </w:tc>
        <w:tc>
          <w:tcPr>
            <w:tcW w:w="903" w:type="dxa"/>
            <w:shd w:val="clear" w:color="auto" w:fill="auto"/>
            <w:noWrap/>
          </w:tcPr>
          <w:p w14:paraId="2E2A383E" w14:textId="77777777" w:rsidR="00F0426A" w:rsidRDefault="00F0426A" w:rsidP="00012A44">
            <w:pPr>
              <w:jc w:val="center"/>
              <w:rPr>
                <w:rFonts w:cstheme="minorHAnsi"/>
                <w:sz w:val="18"/>
                <w:szCs w:val="18"/>
              </w:rPr>
            </w:pPr>
            <w:r>
              <w:rPr>
                <w:rFonts w:cstheme="minorHAnsi"/>
                <w:sz w:val="18"/>
                <w:szCs w:val="18"/>
              </w:rPr>
              <w:t>srpanj</w:t>
            </w:r>
          </w:p>
        </w:tc>
        <w:tc>
          <w:tcPr>
            <w:tcW w:w="1701" w:type="dxa"/>
            <w:shd w:val="clear" w:color="auto" w:fill="auto"/>
            <w:noWrap/>
          </w:tcPr>
          <w:p w14:paraId="24BC69EF"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064B9BAF" w14:textId="77777777" w:rsidTr="00012A44">
        <w:trPr>
          <w:trHeight w:val="315"/>
        </w:trPr>
        <w:tc>
          <w:tcPr>
            <w:tcW w:w="4339" w:type="dxa"/>
            <w:shd w:val="clear" w:color="auto" w:fill="auto"/>
            <w:noWrap/>
          </w:tcPr>
          <w:p w14:paraId="785C19CA" w14:textId="77777777" w:rsidR="00F0426A" w:rsidRPr="00ED7FF5" w:rsidRDefault="00F0426A" w:rsidP="00012A44">
            <w:pPr>
              <w:rPr>
                <w:rFonts w:eastAsia="Times New Roman"/>
                <w:b/>
                <w:sz w:val="18"/>
                <w:szCs w:val="18"/>
              </w:rPr>
            </w:pPr>
          </w:p>
        </w:tc>
        <w:tc>
          <w:tcPr>
            <w:tcW w:w="1882" w:type="dxa"/>
            <w:shd w:val="clear" w:color="auto" w:fill="auto"/>
            <w:noWrap/>
          </w:tcPr>
          <w:p w14:paraId="00563F9D"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07D32CCD" w14:textId="77777777" w:rsidR="00F0426A" w:rsidRDefault="00F0426A" w:rsidP="00012A44">
            <w:pPr>
              <w:jc w:val="center"/>
              <w:rPr>
                <w:rFonts w:cstheme="minorHAnsi"/>
                <w:sz w:val="18"/>
                <w:szCs w:val="18"/>
              </w:rPr>
            </w:pPr>
            <w:r>
              <w:rPr>
                <w:rFonts w:cstheme="minorHAnsi"/>
                <w:sz w:val="18"/>
                <w:szCs w:val="18"/>
              </w:rPr>
              <w:t>5</w:t>
            </w:r>
          </w:p>
        </w:tc>
        <w:tc>
          <w:tcPr>
            <w:tcW w:w="903" w:type="dxa"/>
            <w:shd w:val="clear" w:color="auto" w:fill="auto"/>
            <w:noWrap/>
          </w:tcPr>
          <w:p w14:paraId="4B6A61E1" w14:textId="77777777" w:rsidR="00F0426A" w:rsidRDefault="00F0426A" w:rsidP="00012A44">
            <w:pPr>
              <w:jc w:val="center"/>
              <w:rPr>
                <w:rFonts w:cstheme="minorHAnsi"/>
                <w:sz w:val="18"/>
                <w:szCs w:val="18"/>
              </w:rPr>
            </w:pPr>
            <w:r>
              <w:rPr>
                <w:rFonts w:cstheme="minorHAnsi"/>
                <w:sz w:val="18"/>
                <w:szCs w:val="18"/>
              </w:rPr>
              <w:t>srpanj</w:t>
            </w:r>
          </w:p>
        </w:tc>
        <w:tc>
          <w:tcPr>
            <w:tcW w:w="1701" w:type="dxa"/>
            <w:shd w:val="clear" w:color="auto" w:fill="auto"/>
            <w:noWrap/>
          </w:tcPr>
          <w:p w14:paraId="4B39DFCD"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62F96A2F" w14:textId="77777777" w:rsidTr="00012A44">
        <w:trPr>
          <w:trHeight w:val="315"/>
        </w:trPr>
        <w:tc>
          <w:tcPr>
            <w:tcW w:w="4339" w:type="dxa"/>
            <w:shd w:val="clear" w:color="auto" w:fill="auto"/>
            <w:noWrap/>
          </w:tcPr>
          <w:p w14:paraId="1DA044BE" w14:textId="77777777" w:rsidR="00F0426A" w:rsidRPr="00ED7FF5" w:rsidRDefault="00F0426A" w:rsidP="00012A44">
            <w:pPr>
              <w:rPr>
                <w:rFonts w:eastAsia="Times New Roman"/>
                <w:b/>
                <w:sz w:val="18"/>
                <w:szCs w:val="18"/>
              </w:rPr>
            </w:pPr>
          </w:p>
        </w:tc>
        <w:tc>
          <w:tcPr>
            <w:tcW w:w="1882" w:type="dxa"/>
            <w:shd w:val="clear" w:color="auto" w:fill="auto"/>
            <w:noWrap/>
          </w:tcPr>
          <w:p w14:paraId="287A0165"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6B944765" w14:textId="77777777" w:rsidR="00F0426A" w:rsidRDefault="00F0426A" w:rsidP="00012A44">
            <w:pPr>
              <w:jc w:val="center"/>
              <w:rPr>
                <w:rFonts w:cstheme="minorHAnsi"/>
                <w:sz w:val="18"/>
                <w:szCs w:val="18"/>
              </w:rPr>
            </w:pPr>
            <w:r>
              <w:rPr>
                <w:rFonts w:cstheme="minorHAnsi"/>
                <w:sz w:val="18"/>
                <w:szCs w:val="18"/>
              </w:rPr>
              <w:t>4</w:t>
            </w:r>
          </w:p>
        </w:tc>
        <w:tc>
          <w:tcPr>
            <w:tcW w:w="903" w:type="dxa"/>
            <w:shd w:val="clear" w:color="auto" w:fill="auto"/>
            <w:noWrap/>
          </w:tcPr>
          <w:p w14:paraId="3283E760" w14:textId="77777777" w:rsidR="00F0426A" w:rsidRDefault="00F0426A" w:rsidP="00012A44">
            <w:pPr>
              <w:jc w:val="center"/>
              <w:rPr>
                <w:rFonts w:cstheme="minorHAnsi"/>
                <w:sz w:val="18"/>
                <w:szCs w:val="18"/>
              </w:rPr>
            </w:pPr>
            <w:r>
              <w:rPr>
                <w:rFonts w:cstheme="minorHAnsi"/>
                <w:sz w:val="18"/>
                <w:szCs w:val="18"/>
              </w:rPr>
              <w:t>rujan</w:t>
            </w:r>
          </w:p>
        </w:tc>
        <w:tc>
          <w:tcPr>
            <w:tcW w:w="1701" w:type="dxa"/>
            <w:shd w:val="clear" w:color="auto" w:fill="auto"/>
            <w:noWrap/>
          </w:tcPr>
          <w:p w14:paraId="0950271E"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2BC78109" w14:textId="77777777" w:rsidTr="00012A44">
        <w:trPr>
          <w:trHeight w:val="315"/>
        </w:trPr>
        <w:tc>
          <w:tcPr>
            <w:tcW w:w="4339" w:type="dxa"/>
            <w:shd w:val="clear" w:color="auto" w:fill="auto"/>
            <w:noWrap/>
          </w:tcPr>
          <w:p w14:paraId="156B876F" w14:textId="77777777" w:rsidR="00F0426A" w:rsidRPr="00ED7FF5" w:rsidRDefault="00F0426A" w:rsidP="00012A44">
            <w:pPr>
              <w:rPr>
                <w:rFonts w:eastAsia="Times New Roman"/>
                <w:b/>
                <w:sz w:val="18"/>
                <w:szCs w:val="18"/>
              </w:rPr>
            </w:pPr>
          </w:p>
        </w:tc>
        <w:tc>
          <w:tcPr>
            <w:tcW w:w="1882" w:type="dxa"/>
            <w:shd w:val="clear" w:color="auto" w:fill="auto"/>
            <w:noWrap/>
          </w:tcPr>
          <w:p w14:paraId="5937788D"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4018A126" w14:textId="77777777" w:rsidR="00F0426A" w:rsidRDefault="00F0426A" w:rsidP="00012A44">
            <w:pPr>
              <w:jc w:val="center"/>
              <w:rPr>
                <w:rFonts w:cstheme="minorHAnsi"/>
                <w:sz w:val="18"/>
                <w:szCs w:val="18"/>
              </w:rPr>
            </w:pPr>
            <w:r>
              <w:rPr>
                <w:rFonts w:cstheme="minorHAnsi"/>
                <w:sz w:val="18"/>
                <w:szCs w:val="18"/>
              </w:rPr>
              <w:t>4</w:t>
            </w:r>
          </w:p>
        </w:tc>
        <w:tc>
          <w:tcPr>
            <w:tcW w:w="903" w:type="dxa"/>
            <w:shd w:val="clear" w:color="auto" w:fill="auto"/>
            <w:noWrap/>
          </w:tcPr>
          <w:p w14:paraId="0BEB062D" w14:textId="77777777" w:rsidR="00F0426A" w:rsidRDefault="00F0426A" w:rsidP="00012A44">
            <w:pPr>
              <w:jc w:val="center"/>
              <w:rPr>
                <w:rFonts w:cstheme="minorHAnsi"/>
                <w:sz w:val="18"/>
                <w:szCs w:val="18"/>
              </w:rPr>
            </w:pPr>
            <w:r>
              <w:rPr>
                <w:rFonts w:cstheme="minorHAnsi"/>
                <w:sz w:val="18"/>
                <w:szCs w:val="18"/>
              </w:rPr>
              <w:t>rujan</w:t>
            </w:r>
          </w:p>
        </w:tc>
        <w:tc>
          <w:tcPr>
            <w:tcW w:w="1701" w:type="dxa"/>
            <w:shd w:val="clear" w:color="auto" w:fill="auto"/>
            <w:noWrap/>
          </w:tcPr>
          <w:p w14:paraId="525897E1"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02D316A2" w14:textId="77777777" w:rsidTr="00012A44">
        <w:trPr>
          <w:trHeight w:val="315"/>
        </w:trPr>
        <w:tc>
          <w:tcPr>
            <w:tcW w:w="4339" w:type="dxa"/>
            <w:shd w:val="clear" w:color="auto" w:fill="auto"/>
            <w:noWrap/>
          </w:tcPr>
          <w:p w14:paraId="1FADF822" w14:textId="77777777" w:rsidR="00F0426A" w:rsidRPr="00ED7FF5" w:rsidRDefault="00F0426A" w:rsidP="00012A44">
            <w:pPr>
              <w:rPr>
                <w:rFonts w:eastAsia="Times New Roman"/>
                <w:b/>
                <w:sz w:val="18"/>
                <w:szCs w:val="18"/>
              </w:rPr>
            </w:pPr>
          </w:p>
        </w:tc>
        <w:tc>
          <w:tcPr>
            <w:tcW w:w="1882" w:type="dxa"/>
            <w:shd w:val="clear" w:color="auto" w:fill="auto"/>
            <w:noWrap/>
          </w:tcPr>
          <w:p w14:paraId="7014FD3A"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704381D8" w14:textId="77777777" w:rsidR="00F0426A" w:rsidRDefault="00F0426A" w:rsidP="00012A44">
            <w:pPr>
              <w:jc w:val="center"/>
              <w:rPr>
                <w:rFonts w:cstheme="minorHAnsi"/>
                <w:sz w:val="18"/>
                <w:szCs w:val="18"/>
              </w:rPr>
            </w:pPr>
            <w:r>
              <w:rPr>
                <w:rFonts w:cstheme="minorHAnsi"/>
                <w:sz w:val="18"/>
                <w:szCs w:val="18"/>
              </w:rPr>
              <w:t>4</w:t>
            </w:r>
          </w:p>
        </w:tc>
        <w:tc>
          <w:tcPr>
            <w:tcW w:w="903" w:type="dxa"/>
            <w:shd w:val="clear" w:color="auto" w:fill="auto"/>
            <w:noWrap/>
          </w:tcPr>
          <w:p w14:paraId="68D92B56" w14:textId="77777777" w:rsidR="00F0426A" w:rsidRDefault="00F0426A" w:rsidP="00012A44">
            <w:pPr>
              <w:jc w:val="center"/>
              <w:rPr>
                <w:rFonts w:cstheme="minorHAnsi"/>
                <w:sz w:val="18"/>
                <w:szCs w:val="18"/>
              </w:rPr>
            </w:pPr>
            <w:r>
              <w:rPr>
                <w:rFonts w:cstheme="minorHAnsi"/>
                <w:sz w:val="18"/>
                <w:szCs w:val="18"/>
              </w:rPr>
              <w:t>rujan</w:t>
            </w:r>
          </w:p>
        </w:tc>
        <w:tc>
          <w:tcPr>
            <w:tcW w:w="1701" w:type="dxa"/>
            <w:shd w:val="clear" w:color="auto" w:fill="auto"/>
            <w:noWrap/>
          </w:tcPr>
          <w:p w14:paraId="6E60636C" w14:textId="77777777" w:rsidR="00F0426A" w:rsidRDefault="00F0426A" w:rsidP="00012A44">
            <w:pPr>
              <w:jc w:val="center"/>
              <w:rPr>
                <w:rFonts w:cstheme="minorHAnsi"/>
                <w:sz w:val="18"/>
                <w:szCs w:val="18"/>
              </w:rPr>
            </w:pPr>
            <w:r>
              <w:rPr>
                <w:rFonts w:cstheme="minorHAnsi"/>
                <w:sz w:val="18"/>
                <w:szCs w:val="18"/>
              </w:rPr>
              <w:t>1</w:t>
            </w:r>
          </w:p>
        </w:tc>
      </w:tr>
      <w:tr w:rsidR="00F0426A" w:rsidRPr="00356C08" w14:paraId="4C512087" w14:textId="77777777" w:rsidTr="00012A44">
        <w:trPr>
          <w:trHeight w:val="315"/>
        </w:trPr>
        <w:tc>
          <w:tcPr>
            <w:tcW w:w="4339" w:type="dxa"/>
            <w:shd w:val="clear" w:color="auto" w:fill="auto"/>
            <w:noWrap/>
          </w:tcPr>
          <w:p w14:paraId="7717E3A5" w14:textId="77777777" w:rsidR="00F0426A" w:rsidRPr="00DB2286" w:rsidRDefault="00F0426A" w:rsidP="00DB2286">
            <w:pPr>
              <w:rPr>
                <w:rFonts w:eastAsia="Times New Roman"/>
                <w:b/>
                <w:sz w:val="18"/>
                <w:szCs w:val="18"/>
              </w:rPr>
            </w:pPr>
            <w:r w:rsidRPr="00DB2286">
              <w:rPr>
                <w:rFonts w:eastAsia="Times New Roman"/>
                <w:b/>
                <w:sz w:val="18"/>
                <w:szCs w:val="18"/>
              </w:rPr>
              <w:t xml:space="preserve"> Radna skupina za pripremu i provedbu projekata „Uvođenje sustava praćenja ishoda liječenja izvanbolničkih kroničnih pacijenata u javnim ljekarnama u Republici Hrvatskoj“ u okviru Nacionalnog plana oporavka i otpornosti Vlade RH 2021.-2026.</w:t>
            </w:r>
          </w:p>
          <w:p w14:paraId="6A8523E2" w14:textId="77777777" w:rsidR="00F0426A" w:rsidRPr="00ED7FF5" w:rsidRDefault="00F0426A" w:rsidP="00012A44">
            <w:pPr>
              <w:rPr>
                <w:rFonts w:eastAsia="Times New Roman"/>
                <w:b/>
                <w:sz w:val="18"/>
                <w:szCs w:val="18"/>
              </w:rPr>
            </w:pPr>
          </w:p>
        </w:tc>
        <w:tc>
          <w:tcPr>
            <w:tcW w:w="1882" w:type="dxa"/>
            <w:shd w:val="clear" w:color="auto" w:fill="auto"/>
            <w:noWrap/>
          </w:tcPr>
          <w:p w14:paraId="10BE7816" w14:textId="77777777" w:rsidR="00F0426A" w:rsidRDefault="00F0426A" w:rsidP="00012A44">
            <w:pPr>
              <w:jc w:val="center"/>
              <w:rPr>
                <w:rFonts w:cstheme="minorHAnsi"/>
                <w:sz w:val="18"/>
                <w:szCs w:val="18"/>
              </w:rPr>
            </w:pPr>
            <w:r>
              <w:rPr>
                <w:rFonts w:cstheme="minorHAnsi"/>
                <w:sz w:val="18"/>
                <w:szCs w:val="18"/>
              </w:rPr>
              <w:t>virtualno</w:t>
            </w:r>
          </w:p>
          <w:p w14:paraId="76119571" w14:textId="77777777" w:rsidR="00F0426A" w:rsidRPr="00F72E6A" w:rsidRDefault="00F0426A" w:rsidP="00012A44">
            <w:pPr>
              <w:rPr>
                <w:rFonts w:cstheme="minorHAnsi"/>
                <w:sz w:val="18"/>
                <w:szCs w:val="18"/>
              </w:rPr>
            </w:pPr>
          </w:p>
        </w:tc>
        <w:tc>
          <w:tcPr>
            <w:tcW w:w="940" w:type="dxa"/>
            <w:shd w:val="clear" w:color="auto" w:fill="auto"/>
            <w:noWrap/>
          </w:tcPr>
          <w:p w14:paraId="1B9F0BC3" w14:textId="77777777" w:rsidR="00F0426A" w:rsidRDefault="00F0426A" w:rsidP="00012A44">
            <w:pPr>
              <w:rPr>
                <w:rFonts w:cstheme="minorHAnsi"/>
                <w:sz w:val="18"/>
                <w:szCs w:val="18"/>
              </w:rPr>
            </w:pPr>
            <w:r>
              <w:rPr>
                <w:rFonts w:cstheme="minorHAnsi"/>
                <w:sz w:val="18"/>
                <w:szCs w:val="18"/>
              </w:rPr>
              <w:t>1</w:t>
            </w:r>
          </w:p>
          <w:p w14:paraId="3F92E71F" w14:textId="77777777" w:rsidR="00F0426A" w:rsidRPr="00F72E6A" w:rsidRDefault="00F0426A" w:rsidP="00012A44">
            <w:pPr>
              <w:rPr>
                <w:rFonts w:cstheme="minorHAnsi"/>
                <w:sz w:val="18"/>
                <w:szCs w:val="18"/>
              </w:rPr>
            </w:pPr>
          </w:p>
        </w:tc>
        <w:tc>
          <w:tcPr>
            <w:tcW w:w="903" w:type="dxa"/>
            <w:shd w:val="clear" w:color="auto" w:fill="auto"/>
            <w:noWrap/>
          </w:tcPr>
          <w:p w14:paraId="01B95B58" w14:textId="77777777" w:rsidR="00F0426A" w:rsidRDefault="00F0426A" w:rsidP="00012A44">
            <w:pPr>
              <w:rPr>
                <w:rFonts w:cstheme="minorHAnsi"/>
                <w:sz w:val="18"/>
                <w:szCs w:val="18"/>
              </w:rPr>
            </w:pPr>
            <w:r>
              <w:rPr>
                <w:rFonts w:cstheme="minorHAnsi"/>
                <w:sz w:val="18"/>
                <w:szCs w:val="18"/>
              </w:rPr>
              <w:t>veljača</w:t>
            </w:r>
          </w:p>
          <w:p w14:paraId="3EF1F298" w14:textId="77777777" w:rsidR="00F0426A" w:rsidRPr="00F72E6A" w:rsidRDefault="00F0426A" w:rsidP="00012A44">
            <w:pPr>
              <w:rPr>
                <w:rFonts w:cstheme="minorHAnsi"/>
                <w:sz w:val="18"/>
                <w:szCs w:val="18"/>
              </w:rPr>
            </w:pPr>
          </w:p>
        </w:tc>
        <w:tc>
          <w:tcPr>
            <w:tcW w:w="1701" w:type="dxa"/>
            <w:shd w:val="clear" w:color="auto" w:fill="auto"/>
            <w:noWrap/>
          </w:tcPr>
          <w:p w14:paraId="62F490D4" w14:textId="77777777" w:rsidR="00F0426A" w:rsidRDefault="00F0426A" w:rsidP="00012A44">
            <w:pPr>
              <w:jc w:val="center"/>
              <w:rPr>
                <w:rFonts w:cstheme="minorHAnsi"/>
                <w:sz w:val="18"/>
                <w:szCs w:val="18"/>
              </w:rPr>
            </w:pPr>
            <w:r>
              <w:rPr>
                <w:rFonts w:cstheme="minorHAnsi"/>
                <w:sz w:val="18"/>
                <w:szCs w:val="18"/>
              </w:rPr>
              <w:t>0,25</w:t>
            </w:r>
          </w:p>
          <w:p w14:paraId="5B64FD2A" w14:textId="77777777" w:rsidR="00F0426A" w:rsidRPr="00F72E6A" w:rsidRDefault="00F0426A" w:rsidP="00012A44">
            <w:pPr>
              <w:jc w:val="center"/>
              <w:rPr>
                <w:rFonts w:cstheme="minorHAnsi"/>
                <w:sz w:val="18"/>
                <w:szCs w:val="18"/>
              </w:rPr>
            </w:pPr>
          </w:p>
        </w:tc>
      </w:tr>
      <w:tr w:rsidR="00F0426A" w:rsidRPr="00356C08" w14:paraId="461A9A38" w14:textId="77777777" w:rsidTr="00012A44">
        <w:trPr>
          <w:trHeight w:hRule="exact" w:val="318"/>
        </w:trPr>
        <w:tc>
          <w:tcPr>
            <w:tcW w:w="4339" w:type="dxa"/>
            <w:shd w:val="clear" w:color="auto" w:fill="auto"/>
            <w:noWrap/>
          </w:tcPr>
          <w:p w14:paraId="5F59C6F0" w14:textId="77777777" w:rsidR="00F0426A" w:rsidRPr="001156E3" w:rsidRDefault="00F0426A" w:rsidP="00012A44">
            <w:pPr>
              <w:pStyle w:val="Heading3"/>
              <w:rPr>
                <w:b/>
                <w:color w:val="auto"/>
                <w:sz w:val="18"/>
                <w:szCs w:val="18"/>
              </w:rPr>
            </w:pPr>
          </w:p>
        </w:tc>
        <w:tc>
          <w:tcPr>
            <w:tcW w:w="1882" w:type="dxa"/>
            <w:shd w:val="clear" w:color="auto" w:fill="auto"/>
            <w:noWrap/>
          </w:tcPr>
          <w:p w14:paraId="1231D49C" w14:textId="77777777" w:rsidR="00F0426A" w:rsidRDefault="00F0426A" w:rsidP="00012A44">
            <w:pPr>
              <w:jc w:val="center"/>
              <w:rPr>
                <w:rFonts w:cstheme="minorHAnsi"/>
                <w:sz w:val="18"/>
                <w:szCs w:val="18"/>
              </w:rPr>
            </w:pPr>
            <w:r>
              <w:rPr>
                <w:rFonts w:cstheme="minorHAnsi"/>
                <w:sz w:val="18"/>
                <w:szCs w:val="18"/>
              </w:rPr>
              <w:t>virtualno</w:t>
            </w:r>
          </w:p>
          <w:p w14:paraId="1CB61BF9" w14:textId="77777777" w:rsidR="00F0426A" w:rsidRDefault="00F0426A" w:rsidP="00012A44">
            <w:pPr>
              <w:jc w:val="center"/>
              <w:rPr>
                <w:rFonts w:cstheme="minorHAnsi"/>
                <w:sz w:val="18"/>
                <w:szCs w:val="18"/>
              </w:rPr>
            </w:pPr>
          </w:p>
        </w:tc>
        <w:tc>
          <w:tcPr>
            <w:tcW w:w="940" w:type="dxa"/>
            <w:shd w:val="clear" w:color="auto" w:fill="auto"/>
            <w:noWrap/>
          </w:tcPr>
          <w:p w14:paraId="115BD4E2" w14:textId="77777777" w:rsidR="00F0426A" w:rsidRDefault="00F0426A" w:rsidP="00012A44">
            <w:pPr>
              <w:rPr>
                <w:rFonts w:cstheme="minorHAnsi"/>
                <w:sz w:val="18"/>
                <w:szCs w:val="18"/>
              </w:rPr>
            </w:pPr>
            <w:r>
              <w:rPr>
                <w:rFonts w:cstheme="minorHAnsi"/>
                <w:sz w:val="18"/>
                <w:szCs w:val="18"/>
              </w:rPr>
              <w:t>1</w:t>
            </w:r>
          </w:p>
        </w:tc>
        <w:tc>
          <w:tcPr>
            <w:tcW w:w="903" w:type="dxa"/>
            <w:shd w:val="clear" w:color="auto" w:fill="auto"/>
            <w:noWrap/>
          </w:tcPr>
          <w:p w14:paraId="0B02A923" w14:textId="77777777" w:rsidR="00F0426A" w:rsidRDefault="00F0426A" w:rsidP="00012A44">
            <w:pPr>
              <w:rPr>
                <w:rFonts w:cstheme="minorHAnsi"/>
                <w:sz w:val="18"/>
                <w:szCs w:val="18"/>
              </w:rPr>
            </w:pPr>
            <w:r>
              <w:rPr>
                <w:rFonts w:cstheme="minorHAnsi"/>
                <w:sz w:val="18"/>
                <w:szCs w:val="18"/>
              </w:rPr>
              <w:t>ožujak</w:t>
            </w:r>
          </w:p>
          <w:p w14:paraId="001F5EB0" w14:textId="77777777" w:rsidR="00F0426A" w:rsidRDefault="00F0426A" w:rsidP="00012A44">
            <w:pPr>
              <w:rPr>
                <w:rFonts w:cstheme="minorHAnsi"/>
                <w:sz w:val="18"/>
                <w:szCs w:val="18"/>
              </w:rPr>
            </w:pPr>
          </w:p>
        </w:tc>
        <w:tc>
          <w:tcPr>
            <w:tcW w:w="1701" w:type="dxa"/>
            <w:shd w:val="clear" w:color="auto" w:fill="auto"/>
            <w:noWrap/>
          </w:tcPr>
          <w:p w14:paraId="4E80378A" w14:textId="77777777" w:rsidR="00F0426A" w:rsidRDefault="00F0426A" w:rsidP="00012A44">
            <w:pPr>
              <w:jc w:val="center"/>
              <w:rPr>
                <w:rFonts w:cstheme="minorHAnsi"/>
                <w:sz w:val="18"/>
                <w:szCs w:val="18"/>
              </w:rPr>
            </w:pPr>
            <w:r>
              <w:rPr>
                <w:rFonts w:cstheme="minorHAnsi"/>
                <w:sz w:val="18"/>
                <w:szCs w:val="18"/>
              </w:rPr>
              <w:t>0,25</w:t>
            </w:r>
          </w:p>
          <w:p w14:paraId="27DF8C6B" w14:textId="77777777" w:rsidR="00F0426A" w:rsidRDefault="00F0426A" w:rsidP="00012A44">
            <w:pPr>
              <w:jc w:val="center"/>
              <w:rPr>
                <w:rFonts w:cstheme="minorHAnsi"/>
                <w:sz w:val="18"/>
                <w:szCs w:val="18"/>
              </w:rPr>
            </w:pPr>
          </w:p>
        </w:tc>
      </w:tr>
      <w:tr w:rsidR="00F0426A" w:rsidRPr="00356C08" w14:paraId="3777FCCD" w14:textId="77777777" w:rsidTr="00012A44">
        <w:trPr>
          <w:trHeight w:hRule="exact" w:val="318"/>
        </w:trPr>
        <w:tc>
          <w:tcPr>
            <w:tcW w:w="4339" w:type="dxa"/>
            <w:shd w:val="clear" w:color="auto" w:fill="auto"/>
            <w:noWrap/>
          </w:tcPr>
          <w:p w14:paraId="059B3CC6" w14:textId="77777777" w:rsidR="00F0426A" w:rsidRPr="001156E3" w:rsidRDefault="00F0426A" w:rsidP="00012A44">
            <w:pPr>
              <w:pStyle w:val="Heading3"/>
              <w:rPr>
                <w:b/>
                <w:color w:val="auto"/>
                <w:sz w:val="18"/>
                <w:szCs w:val="18"/>
              </w:rPr>
            </w:pPr>
          </w:p>
        </w:tc>
        <w:tc>
          <w:tcPr>
            <w:tcW w:w="1882" w:type="dxa"/>
            <w:shd w:val="clear" w:color="auto" w:fill="auto"/>
            <w:noWrap/>
          </w:tcPr>
          <w:p w14:paraId="2F773705"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0B869269" w14:textId="77777777" w:rsidR="00F0426A" w:rsidRDefault="00F0426A" w:rsidP="00012A44">
            <w:pPr>
              <w:rPr>
                <w:rFonts w:cstheme="minorHAnsi"/>
                <w:sz w:val="18"/>
                <w:szCs w:val="18"/>
              </w:rPr>
            </w:pPr>
            <w:r>
              <w:rPr>
                <w:rFonts w:cstheme="minorHAnsi"/>
                <w:sz w:val="18"/>
                <w:szCs w:val="18"/>
              </w:rPr>
              <w:t>1</w:t>
            </w:r>
          </w:p>
        </w:tc>
        <w:tc>
          <w:tcPr>
            <w:tcW w:w="903" w:type="dxa"/>
            <w:shd w:val="clear" w:color="auto" w:fill="auto"/>
            <w:noWrap/>
          </w:tcPr>
          <w:p w14:paraId="44AB8695" w14:textId="77777777" w:rsidR="00F0426A" w:rsidRDefault="00F0426A" w:rsidP="00012A44">
            <w:pPr>
              <w:rPr>
                <w:rFonts w:cstheme="minorHAnsi"/>
                <w:sz w:val="18"/>
                <w:szCs w:val="18"/>
              </w:rPr>
            </w:pPr>
            <w:r>
              <w:rPr>
                <w:rFonts w:cstheme="minorHAnsi"/>
                <w:sz w:val="18"/>
                <w:szCs w:val="18"/>
              </w:rPr>
              <w:t>lipanj</w:t>
            </w:r>
          </w:p>
        </w:tc>
        <w:tc>
          <w:tcPr>
            <w:tcW w:w="1701" w:type="dxa"/>
            <w:shd w:val="clear" w:color="auto" w:fill="auto"/>
            <w:noWrap/>
          </w:tcPr>
          <w:p w14:paraId="0356E410" w14:textId="77777777" w:rsidR="00F0426A" w:rsidRDefault="00F0426A" w:rsidP="00012A44">
            <w:pPr>
              <w:jc w:val="center"/>
              <w:rPr>
                <w:rFonts w:cstheme="minorHAnsi"/>
                <w:sz w:val="18"/>
                <w:szCs w:val="18"/>
              </w:rPr>
            </w:pPr>
            <w:r>
              <w:rPr>
                <w:rFonts w:cstheme="minorHAnsi"/>
                <w:sz w:val="18"/>
                <w:szCs w:val="18"/>
              </w:rPr>
              <w:t>0.25</w:t>
            </w:r>
          </w:p>
        </w:tc>
      </w:tr>
      <w:tr w:rsidR="00F0426A" w:rsidRPr="00356C08" w14:paraId="6F85D475" w14:textId="77777777" w:rsidTr="00012A44">
        <w:trPr>
          <w:trHeight w:val="315"/>
        </w:trPr>
        <w:tc>
          <w:tcPr>
            <w:tcW w:w="4339" w:type="dxa"/>
            <w:shd w:val="clear" w:color="auto" w:fill="auto"/>
            <w:noWrap/>
          </w:tcPr>
          <w:p w14:paraId="112A06CA" w14:textId="77777777" w:rsidR="00F0426A" w:rsidRPr="00B025D6" w:rsidRDefault="00F0426A" w:rsidP="00DB2286">
            <w:r w:rsidRPr="00DB2286">
              <w:rPr>
                <w:rFonts w:eastAsia="Times New Roman"/>
                <w:b/>
                <w:sz w:val="18"/>
                <w:szCs w:val="18"/>
              </w:rPr>
              <w:t>Radna skupina za izradu nacionalnog izvješća o procjeni učinkovitosti zdravstvenog sustava u republici Hrvatskoj (Health System performance Assessment-HSPA) u okviru Nacionalnog plana oporavka i otpornosti Vlade RH 2021.-2026.</w:t>
            </w:r>
          </w:p>
        </w:tc>
        <w:tc>
          <w:tcPr>
            <w:tcW w:w="1882" w:type="dxa"/>
            <w:shd w:val="clear" w:color="auto" w:fill="auto"/>
            <w:noWrap/>
          </w:tcPr>
          <w:p w14:paraId="14531D58" w14:textId="77777777" w:rsidR="00F0426A" w:rsidRDefault="00F0426A" w:rsidP="00012A44">
            <w:pPr>
              <w:jc w:val="center"/>
              <w:rPr>
                <w:rFonts w:cstheme="minorHAnsi"/>
                <w:sz w:val="18"/>
                <w:szCs w:val="18"/>
              </w:rPr>
            </w:pPr>
            <w:r>
              <w:rPr>
                <w:rFonts w:cstheme="minorHAnsi"/>
                <w:sz w:val="18"/>
                <w:szCs w:val="18"/>
              </w:rPr>
              <w:t>virtualno</w:t>
            </w:r>
          </w:p>
          <w:p w14:paraId="53998804" w14:textId="77777777" w:rsidR="00F0426A" w:rsidRDefault="00F0426A" w:rsidP="00012A44">
            <w:pPr>
              <w:jc w:val="center"/>
              <w:rPr>
                <w:rFonts w:cstheme="minorHAnsi"/>
                <w:sz w:val="18"/>
                <w:szCs w:val="18"/>
              </w:rPr>
            </w:pPr>
          </w:p>
        </w:tc>
        <w:tc>
          <w:tcPr>
            <w:tcW w:w="940" w:type="dxa"/>
            <w:shd w:val="clear" w:color="auto" w:fill="auto"/>
            <w:noWrap/>
          </w:tcPr>
          <w:p w14:paraId="4403F37E" w14:textId="77777777" w:rsidR="00F0426A" w:rsidRDefault="00F0426A" w:rsidP="00012A44">
            <w:pPr>
              <w:jc w:val="center"/>
              <w:rPr>
                <w:rFonts w:cstheme="minorHAnsi"/>
                <w:sz w:val="18"/>
                <w:szCs w:val="18"/>
              </w:rPr>
            </w:pPr>
            <w:r>
              <w:rPr>
                <w:rFonts w:cstheme="minorHAnsi"/>
                <w:sz w:val="18"/>
                <w:szCs w:val="18"/>
              </w:rPr>
              <w:t>1</w:t>
            </w:r>
          </w:p>
          <w:p w14:paraId="66A11425" w14:textId="77777777" w:rsidR="00F0426A" w:rsidRDefault="00F0426A" w:rsidP="00012A44">
            <w:pPr>
              <w:jc w:val="center"/>
              <w:rPr>
                <w:rFonts w:cstheme="minorHAnsi"/>
                <w:sz w:val="18"/>
                <w:szCs w:val="18"/>
              </w:rPr>
            </w:pPr>
          </w:p>
        </w:tc>
        <w:tc>
          <w:tcPr>
            <w:tcW w:w="903" w:type="dxa"/>
            <w:shd w:val="clear" w:color="auto" w:fill="auto"/>
            <w:noWrap/>
          </w:tcPr>
          <w:p w14:paraId="4C8EB472" w14:textId="77777777" w:rsidR="00F0426A" w:rsidRDefault="00F0426A" w:rsidP="00012A44">
            <w:pPr>
              <w:jc w:val="center"/>
              <w:rPr>
                <w:rFonts w:cstheme="minorHAnsi"/>
                <w:sz w:val="18"/>
                <w:szCs w:val="18"/>
              </w:rPr>
            </w:pPr>
            <w:r>
              <w:rPr>
                <w:rFonts w:cstheme="minorHAnsi"/>
                <w:sz w:val="18"/>
                <w:szCs w:val="18"/>
              </w:rPr>
              <w:t>ožujak</w:t>
            </w:r>
          </w:p>
          <w:p w14:paraId="19AD4D90" w14:textId="77777777" w:rsidR="00F0426A" w:rsidRDefault="00F0426A" w:rsidP="00012A44">
            <w:pPr>
              <w:jc w:val="center"/>
              <w:rPr>
                <w:rFonts w:cstheme="minorHAnsi"/>
                <w:sz w:val="18"/>
                <w:szCs w:val="18"/>
              </w:rPr>
            </w:pPr>
          </w:p>
        </w:tc>
        <w:tc>
          <w:tcPr>
            <w:tcW w:w="1701" w:type="dxa"/>
            <w:shd w:val="clear" w:color="auto" w:fill="auto"/>
            <w:noWrap/>
          </w:tcPr>
          <w:p w14:paraId="2885401E" w14:textId="77777777" w:rsidR="00F0426A" w:rsidRDefault="00F0426A" w:rsidP="00012A44">
            <w:pPr>
              <w:jc w:val="center"/>
              <w:rPr>
                <w:rFonts w:cstheme="minorHAnsi"/>
                <w:sz w:val="18"/>
                <w:szCs w:val="18"/>
              </w:rPr>
            </w:pPr>
            <w:r>
              <w:rPr>
                <w:rFonts w:cstheme="minorHAnsi"/>
                <w:sz w:val="18"/>
                <w:szCs w:val="18"/>
              </w:rPr>
              <w:t>0,25</w:t>
            </w:r>
          </w:p>
          <w:p w14:paraId="1AF97839" w14:textId="77777777" w:rsidR="00F0426A" w:rsidRDefault="00F0426A" w:rsidP="00012A44">
            <w:pPr>
              <w:jc w:val="center"/>
              <w:rPr>
                <w:rFonts w:cstheme="minorHAnsi"/>
                <w:sz w:val="18"/>
                <w:szCs w:val="18"/>
              </w:rPr>
            </w:pPr>
          </w:p>
        </w:tc>
      </w:tr>
      <w:tr w:rsidR="00F0426A" w:rsidRPr="00356C08" w14:paraId="036606DC" w14:textId="77777777" w:rsidTr="00012A44">
        <w:trPr>
          <w:trHeight w:hRule="exact" w:val="318"/>
        </w:trPr>
        <w:tc>
          <w:tcPr>
            <w:tcW w:w="4339" w:type="dxa"/>
            <w:shd w:val="clear" w:color="auto" w:fill="auto"/>
            <w:noWrap/>
          </w:tcPr>
          <w:p w14:paraId="7C347DB8" w14:textId="77777777" w:rsidR="00F0426A" w:rsidRPr="00B025D6" w:rsidRDefault="00F0426A" w:rsidP="00012A44">
            <w:pPr>
              <w:pStyle w:val="Heading3"/>
              <w:rPr>
                <w:b/>
                <w:color w:val="auto"/>
                <w:sz w:val="18"/>
                <w:szCs w:val="18"/>
              </w:rPr>
            </w:pPr>
          </w:p>
        </w:tc>
        <w:tc>
          <w:tcPr>
            <w:tcW w:w="1882" w:type="dxa"/>
            <w:shd w:val="clear" w:color="auto" w:fill="auto"/>
            <w:noWrap/>
          </w:tcPr>
          <w:p w14:paraId="04C7E75F"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0403CDCE" w14:textId="77777777" w:rsidR="00F0426A" w:rsidRDefault="00F0426A" w:rsidP="00012A44">
            <w:pPr>
              <w:jc w:val="center"/>
              <w:rPr>
                <w:rFonts w:cstheme="minorHAnsi"/>
                <w:sz w:val="18"/>
                <w:szCs w:val="18"/>
              </w:rPr>
            </w:pPr>
            <w:r>
              <w:rPr>
                <w:rFonts w:cstheme="minorHAnsi"/>
                <w:sz w:val="18"/>
                <w:szCs w:val="18"/>
              </w:rPr>
              <w:t>1</w:t>
            </w:r>
          </w:p>
        </w:tc>
        <w:tc>
          <w:tcPr>
            <w:tcW w:w="903" w:type="dxa"/>
            <w:shd w:val="clear" w:color="auto" w:fill="auto"/>
            <w:noWrap/>
          </w:tcPr>
          <w:p w14:paraId="20FB0458" w14:textId="77777777" w:rsidR="00F0426A" w:rsidRDefault="00F0426A" w:rsidP="00012A44">
            <w:pPr>
              <w:jc w:val="center"/>
              <w:rPr>
                <w:rFonts w:cstheme="minorHAnsi"/>
                <w:sz w:val="18"/>
                <w:szCs w:val="18"/>
              </w:rPr>
            </w:pPr>
            <w:r>
              <w:rPr>
                <w:rFonts w:cstheme="minorHAnsi"/>
                <w:sz w:val="18"/>
                <w:szCs w:val="18"/>
              </w:rPr>
              <w:t>svibanj</w:t>
            </w:r>
          </w:p>
        </w:tc>
        <w:tc>
          <w:tcPr>
            <w:tcW w:w="1701" w:type="dxa"/>
            <w:shd w:val="clear" w:color="auto" w:fill="auto"/>
            <w:noWrap/>
          </w:tcPr>
          <w:p w14:paraId="58E279C3" w14:textId="77777777" w:rsidR="00F0426A" w:rsidRDefault="00F0426A" w:rsidP="00012A44">
            <w:pPr>
              <w:jc w:val="center"/>
              <w:rPr>
                <w:rFonts w:cstheme="minorHAnsi"/>
                <w:sz w:val="18"/>
                <w:szCs w:val="18"/>
              </w:rPr>
            </w:pPr>
            <w:r>
              <w:rPr>
                <w:rFonts w:cstheme="minorHAnsi"/>
                <w:sz w:val="18"/>
                <w:szCs w:val="18"/>
              </w:rPr>
              <w:t>0,25</w:t>
            </w:r>
          </w:p>
        </w:tc>
      </w:tr>
      <w:tr w:rsidR="00F0426A" w:rsidRPr="00356C08" w14:paraId="071D7F37" w14:textId="77777777" w:rsidTr="00012A44">
        <w:trPr>
          <w:trHeight w:val="315"/>
        </w:trPr>
        <w:tc>
          <w:tcPr>
            <w:tcW w:w="4339" w:type="dxa"/>
            <w:shd w:val="clear" w:color="auto" w:fill="auto"/>
            <w:noWrap/>
          </w:tcPr>
          <w:p w14:paraId="7C21D14D" w14:textId="77777777" w:rsidR="00F0426A" w:rsidRPr="00B025D6" w:rsidRDefault="00F0426A" w:rsidP="00DB2286">
            <w:r w:rsidRPr="00DB2286">
              <w:rPr>
                <w:rFonts w:eastAsia="Times New Roman"/>
                <w:b/>
                <w:sz w:val="18"/>
                <w:szCs w:val="18"/>
              </w:rPr>
              <w:t>Radna skupina za izradu stajališta Republike Hrvatske vezano za reviziju farmaceutskog zakonodavstva Europske komisije-FARMA PAKET</w:t>
            </w:r>
          </w:p>
        </w:tc>
        <w:tc>
          <w:tcPr>
            <w:tcW w:w="1882" w:type="dxa"/>
            <w:shd w:val="clear" w:color="auto" w:fill="auto"/>
            <w:noWrap/>
          </w:tcPr>
          <w:p w14:paraId="38677DB2" w14:textId="77777777" w:rsidR="00F0426A" w:rsidRDefault="00F0426A" w:rsidP="00012A44">
            <w:pPr>
              <w:jc w:val="center"/>
              <w:rPr>
                <w:rFonts w:cstheme="minorHAnsi"/>
                <w:sz w:val="18"/>
                <w:szCs w:val="18"/>
              </w:rPr>
            </w:pPr>
            <w:r>
              <w:rPr>
                <w:rFonts w:cstheme="minorHAnsi"/>
                <w:sz w:val="18"/>
                <w:szCs w:val="18"/>
              </w:rPr>
              <w:t>MIZ</w:t>
            </w:r>
          </w:p>
          <w:p w14:paraId="754DDFEA" w14:textId="77777777" w:rsidR="00F0426A" w:rsidRDefault="00F0426A" w:rsidP="00012A44">
            <w:pPr>
              <w:jc w:val="center"/>
              <w:rPr>
                <w:rFonts w:cstheme="minorHAnsi"/>
                <w:sz w:val="18"/>
                <w:szCs w:val="18"/>
              </w:rPr>
            </w:pPr>
          </w:p>
        </w:tc>
        <w:tc>
          <w:tcPr>
            <w:tcW w:w="940" w:type="dxa"/>
            <w:shd w:val="clear" w:color="auto" w:fill="auto"/>
            <w:noWrap/>
          </w:tcPr>
          <w:p w14:paraId="4794146F" w14:textId="77777777" w:rsidR="00F0426A" w:rsidRDefault="00F0426A" w:rsidP="00012A44">
            <w:pPr>
              <w:jc w:val="center"/>
              <w:rPr>
                <w:rFonts w:cstheme="minorHAnsi"/>
                <w:sz w:val="18"/>
                <w:szCs w:val="18"/>
              </w:rPr>
            </w:pPr>
            <w:r>
              <w:rPr>
                <w:rFonts w:cstheme="minorHAnsi"/>
                <w:sz w:val="18"/>
                <w:szCs w:val="18"/>
              </w:rPr>
              <w:t>2</w:t>
            </w:r>
          </w:p>
          <w:p w14:paraId="16E0CD0E" w14:textId="77777777" w:rsidR="00F0426A" w:rsidRDefault="00F0426A" w:rsidP="00012A44">
            <w:pPr>
              <w:jc w:val="center"/>
              <w:rPr>
                <w:rFonts w:cstheme="minorHAnsi"/>
                <w:sz w:val="18"/>
                <w:szCs w:val="18"/>
              </w:rPr>
            </w:pPr>
          </w:p>
        </w:tc>
        <w:tc>
          <w:tcPr>
            <w:tcW w:w="903" w:type="dxa"/>
            <w:shd w:val="clear" w:color="auto" w:fill="auto"/>
            <w:noWrap/>
          </w:tcPr>
          <w:p w14:paraId="492746AF" w14:textId="77777777" w:rsidR="00F0426A" w:rsidRDefault="00F0426A" w:rsidP="00012A44">
            <w:pPr>
              <w:jc w:val="center"/>
              <w:rPr>
                <w:rFonts w:cstheme="minorHAnsi"/>
                <w:sz w:val="18"/>
                <w:szCs w:val="18"/>
              </w:rPr>
            </w:pPr>
            <w:r>
              <w:rPr>
                <w:rFonts w:cstheme="minorHAnsi"/>
                <w:sz w:val="18"/>
                <w:szCs w:val="18"/>
              </w:rPr>
              <w:t>veljača</w:t>
            </w:r>
          </w:p>
          <w:p w14:paraId="02CF950C" w14:textId="77777777" w:rsidR="00F0426A" w:rsidRDefault="00F0426A" w:rsidP="00012A44">
            <w:pPr>
              <w:jc w:val="center"/>
              <w:rPr>
                <w:rFonts w:cstheme="minorHAnsi"/>
                <w:sz w:val="18"/>
                <w:szCs w:val="18"/>
              </w:rPr>
            </w:pPr>
          </w:p>
          <w:p w14:paraId="7095AF4B" w14:textId="77777777" w:rsidR="00F0426A" w:rsidRDefault="00F0426A" w:rsidP="00012A44">
            <w:pPr>
              <w:jc w:val="center"/>
              <w:rPr>
                <w:rFonts w:cstheme="minorHAnsi"/>
                <w:sz w:val="18"/>
                <w:szCs w:val="18"/>
              </w:rPr>
            </w:pPr>
          </w:p>
        </w:tc>
        <w:tc>
          <w:tcPr>
            <w:tcW w:w="1701" w:type="dxa"/>
            <w:shd w:val="clear" w:color="auto" w:fill="auto"/>
            <w:noWrap/>
          </w:tcPr>
          <w:p w14:paraId="3972CA75" w14:textId="77777777" w:rsidR="00F0426A" w:rsidRDefault="00F0426A" w:rsidP="00012A44">
            <w:pPr>
              <w:jc w:val="center"/>
              <w:rPr>
                <w:rFonts w:cstheme="minorHAnsi"/>
                <w:sz w:val="18"/>
                <w:szCs w:val="18"/>
              </w:rPr>
            </w:pPr>
            <w:r>
              <w:rPr>
                <w:rFonts w:cstheme="minorHAnsi"/>
                <w:sz w:val="18"/>
                <w:szCs w:val="18"/>
              </w:rPr>
              <w:t>1</w:t>
            </w:r>
          </w:p>
          <w:p w14:paraId="03CDBECD" w14:textId="77777777" w:rsidR="00F0426A" w:rsidRDefault="00F0426A" w:rsidP="00012A44">
            <w:pPr>
              <w:jc w:val="center"/>
              <w:rPr>
                <w:rFonts w:cstheme="minorHAnsi"/>
                <w:sz w:val="18"/>
                <w:szCs w:val="18"/>
              </w:rPr>
            </w:pPr>
          </w:p>
        </w:tc>
      </w:tr>
      <w:tr w:rsidR="00F0426A" w:rsidRPr="00356C08" w14:paraId="32A93A98" w14:textId="77777777" w:rsidTr="00012A44">
        <w:trPr>
          <w:trHeight w:hRule="exact" w:val="318"/>
        </w:trPr>
        <w:tc>
          <w:tcPr>
            <w:tcW w:w="4339" w:type="dxa"/>
            <w:shd w:val="clear" w:color="auto" w:fill="auto"/>
            <w:noWrap/>
          </w:tcPr>
          <w:p w14:paraId="11A61210" w14:textId="77777777" w:rsidR="00F0426A" w:rsidRPr="003C3F72" w:rsidRDefault="00F0426A" w:rsidP="00012A44">
            <w:pPr>
              <w:pStyle w:val="Heading3"/>
              <w:rPr>
                <w:b/>
                <w:color w:val="auto"/>
                <w:sz w:val="18"/>
                <w:szCs w:val="18"/>
              </w:rPr>
            </w:pPr>
          </w:p>
        </w:tc>
        <w:tc>
          <w:tcPr>
            <w:tcW w:w="1882" w:type="dxa"/>
            <w:shd w:val="clear" w:color="auto" w:fill="auto"/>
            <w:noWrap/>
          </w:tcPr>
          <w:p w14:paraId="2B0FA251" w14:textId="77777777" w:rsidR="00F0426A" w:rsidRDefault="00F0426A" w:rsidP="00012A44">
            <w:pPr>
              <w:jc w:val="center"/>
              <w:rPr>
                <w:rFonts w:cstheme="minorHAnsi"/>
                <w:sz w:val="18"/>
                <w:szCs w:val="18"/>
              </w:rPr>
            </w:pPr>
            <w:r>
              <w:rPr>
                <w:rFonts w:cstheme="minorHAnsi"/>
                <w:sz w:val="18"/>
                <w:szCs w:val="18"/>
              </w:rPr>
              <w:t>MIZ</w:t>
            </w:r>
          </w:p>
          <w:p w14:paraId="11D2C13D" w14:textId="77777777" w:rsidR="00F0426A" w:rsidRDefault="00F0426A" w:rsidP="00012A44">
            <w:pPr>
              <w:jc w:val="center"/>
              <w:rPr>
                <w:rFonts w:cstheme="minorHAnsi"/>
                <w:sz w:val="18"/>
                <w:szCs w:val="18"/>
              </w:rPr>
            </w:pPr>
          </w:p>
        </w:tc>
        <w:tc>
          <w:tcPr>
            <w:tcW w:w="940" w:type="dxa"/>
            <w:shd w:val="clear" w:color="auto" w:fill="auto"/>
            <w:noWrap/>
          </w:tcPr>
          <w:p w14:paraId="5D4C0365" w14:textId="77777777" w:rsidR="00F0426A" w:rsidRDefault="00F0426A" w:rsidP="00012A44">
            <w:pPr>
              <w:jc w:val="center"/>
              <w:rPr>
                <w:rFonts w:cstheme="minorHAnsi"/>
                <w:sz w:val="18"/>
                <w:szCs w:val="18"/>
              </w:rPr>
            </w:pPr>
            <w:r>
              <w:rPr>
                <w:rFonts w:cstheme="minorHAnsi"/>
                <w:sz w:val="18"/>
                <w:szCs w:val="18"/>
              </w:rPr>
              <w:t>2</w:t>
            </w:r>
          </w:p>
          <w:p w14:paraId="482B2969" w14:textId="77777777" w:rsidR="00F0426A" w:rsidRDefault="00F0426A" w:rsidP="00012A44">
            <w:pPr>
              <w:jc w:val="center"/>
              <w:rPr>
                <w:rFonts w:cstheme="minorHAnsi"/>
                <w:sz w:val="18"/>
                <w:szCs w:val="18"/>
              </w:rPr>
            </w:pPr>
          </w:p>
        </w:tc>
        <w:tc>
          <w:tcPr>
            <w:tcW w:w="903" w:type="dxa"/>
            <w:shd w:val="clear" w:color="auto" w:fill="auto"/>
            <w:noWrap/>
          </w:tcPr>
          <w:p w14:paraId="3AE07451" w14:textId="77777777" w:rsidR="00F0426A" w:rsidRDefault="00F0426A" w:rsidP="00012A44">
            <w:pPr>
              <w:jc w:val="center"/>
              <w:rPr>
                <w:rFonts w:cstheme="minorHAnsi"/>
                <w:sz w:val="18"/>
                <w:szCs w:val="18"/>
              </w:rPr>
            </w:pPr>
            <w:r>
              <w:rPr>
                <w:rFonts w:cstheme="minorHAnsi"/>
                <w:sz w:val="18"/>
                <w:szCs w:val="18"/>
              </w:rPr>
              <w:t>ožujak</w:t>
            </w:r>
          </w:p>
          <w:p w14:paraId="4FDB12BA" w14:textId="77777777" w:rsidR="00F0426A" w:rsidRDefault="00F0426A" w:rsidP="00012A44">
            <w:pPr>
              <w:jc w:val="center"/>
              <w:rPr>
                <w:rFonts w:cstheme="minorHAnsi"/>
                <w:sz w:val="18"/>
                <w:szCs w:val="18"/>
              </w:rPr>
            </w:pPr>
          </w:p>
        </w:tc>
        <w:tc>
          <w:tcPr>
            <w:tcW w:w="1701" w:type="dxa"/>
            <w:shd w:val="clear" w:color="auto" w:fill="auto"/>
            <w:noWrap/>
          </w:tcPr>
          <w:p w14:paraId="226A5877" w14:textId="77777777" w:rsidR="00F0426A" w:rsidRDefault="00F0426A" w:rsidP="00012A44">
            <w:pPr>
              <w:jc w:val="center"/>
              <w:rPr>
                <w:rFonts w:cstheme="minorHAnsi"/>
                <w:sz w:val="18"/>
                <w:szCs w:val="18"/>
              </w:rPr>
            </w:pPr>
            <w:r>
              <w:rPr>
                <w:rFonts w:cstheme="minorHAnsi"/>
                <w:sz w:val="18"/>
                <w:szCs w:val="18"/>
              </w:rPr>
              <w:t>1</w:t>
            </w:r>
          </w:p>
          <w:p w14:paraId="64D0A079" w14:textId="77777777" w:rsidR="00F0426A" w:rsidRDefault="00F0426A" w:rsidP="00012A44">
            <w:pPr>
              <w:jc w:val="center"/>
              <w:rPr>
                <w:rFonts w:cstheme="minorHAnsi"/>
                <w:sz w:val="18"/>
                <w:szCs w:val="18"/>
              </w:rPr>
            </w:pPr>
          </w:p>
        </w:tc>
      </w:tr>
      <w:tr w:rsidR="00F0426A" w:rsidRPr="00356C08" w14:paraId="5BD74EAD" w14:textId="77777777" w:rsidTr="00012A44">
        <w:trPr>
          <w:trHeight w:hRule="exact" w:val="318"/>
        </w:trPr>
        <w:tc>
          <w:tcPr>
            <w:tcW w:w="4339" w:type="dxa"/>
            <w:shd w:val="clear" w:color="auto" w:fill="auto"/>
            <w:noWrap/>
          </w:tcPr>
          <w:p w14:paraId="21399DA1" w14:textId="77777777" w:rsidR="00F0426A" w:rsidRDefault="00F0426A" w:rsidP="00012A44">
            <w:pPr>
              <w:pStyle w:val="Heading3"/>
              <w:rPr>
                <w:b/>
                <w:color w:val="auto"/>
                <w:sz w:val="18"/>
                <w:szCs w:val="18"/>
              </w:rPr>
            </w:pPr>
          </w:p>
          <w:p w14:paraId="3A60FD1C" w14:textId="77777777" w:rsidR="00F0426A" w:rsidRPr="00783F3E" w:rsidRDefault="00F0426A" w:rsidP="00012A44"/>
        </w:tc>
        <w:tc>
          <w:tcPr>
            <w:tcW w:w="1882" w:type="dxa"/>
            <w:shd w:val="clear" w:color="auto" w:fill="auto"/>
            <w:noWrap/>
          </w:tcPr>
          <w:p w14:paraId="35DAE9EC" w14:textId="77777777" w:rsidR="00F0426A" w:rsidRDefault="00F0426A" w:rsidP="00012A44">
            <w:pPr>
              <w:jc w:val="center"/>
              <w:rPr>
                <w:rFonts w:cstheme="minorHAnsi"/>
                <w:sz w:val="18"/>
                <w:szCs w:val="18"/>
              </w:rPr>
            </w:pPr>
            <w:r>
              <w:rPr>
                <w:rFonts w:cstheme="minorHAnsi"/>
                <w:sz w:val="18"/>
                <w:szCs w:val="18"/>
              </w:rPr>
              <w:t>MIZ</w:t>
            </w:r>
          </w:p>
          <w:p w14:paraId="2A4CD8E7" w14:textId="77777777" w:rsidR="00F0426A" w:rsidRDefault="00F0426A" w:rsidP="00012A44">
            <w:pPr>
              <w:jc w:val="center"/>
              <w:rPr>
                <w:rFonts w:cstheme="minorHAnsi"/>
                <w:sz w:val="18"/>
                <w:szCs w:val="18"/>
              </w:rPr>
            </w:pPr>
          </w:p>
        </w:tc>
        <w:tc>
          <w:tcPr>
            <w:tcW w:w="940" w:type="dxa"/>
            <w:shd w:val="clear" w:color="auto" w:fill="auto"/>
            <w:noWrap/>
          </w:tcPr>
          <w:p w14:paraId="6129EB69" w14:textId="77777777" w:rsidR="00F0426A" w:rsidRDefault="00F0426A" w:rsidP="00012A44">
            <w:pPr>
              <w:jc w:val="center"/>
              <w:rPr>
                <w:rFonts w:cstheme="minorHAnsi"/>
                <w:sz w:val="18"/>
                <w:szCs w:val="18"/>
              </w:rPr>
            </w:pPr>
            <w:r>
              <w:rPr>
                <w:rFonts w:cstheme="minorHAnsi"/>
                <w:sz w:val="18"/>
                <w:szCs w:val="18"/>
              </w:rPr>
              <w:t>2</w:t>
            </w:r>
          </w:p>
        </w:tc>
        <w:tc>
          <w:tcPr>
            <w:tcW w:w="903" w:type="dxa"/>
            <w:shd w:val="clear" w:color="auto" w:fill="auto"/>
            <w:noWrap/>
          </w:tcPr>
          <w:p w14:paraId="2038FEA7" w14:textId="77777777" w:rsidR="00F0426A" w:rsidRDefault="00F0426A" w:rsidP="00012A44">
            <w:pPr>
              <w:jc w:val="center"/>
              <w:rPr>
                <w:rFonts w:cstheme="minorHAnsi"/>
                <w:sz w:val="18"/>
                <w:szCs w:val="18"/>
              </w:rPr>
            </w:pPr>
            <w:r>
              <w:rPr>
                <w:rFonts w:cstheme="minorHAnsi"/>
                <w:sz w:val="18"/>
                <w:szCs w:val="18"/>
              </w:rPr>
              <w:t>svibanj</w:t>
            </w:r>
          </w:p>
        </w:tc>
        <w:tc>
          <w:tcPr>
            <w:tcW w:w="1701" w:type="dxa"/>
            <w:shd w:val="clear" w:color="auto" w:fill="auto"/>
            <w:noWrap/>
          </w:tcPr>
          <w:p w14:paraId="458E0889" w14:textId="77777777" w:rsidR="00F0426A" w:rsidRDefault="00F0426A" w:rsidP="00012A44">
            <w:pPr>
              <w:jc w:val="center"/>
              <w:rPr>
                <w:rFonts w:cstheme="minorHAnsi"/>
                <w:sz w:val="18"/>
                <w:szCs w:val="18"/>
              </w:rPr>
            </w:pPr>
            <w:r>
              <w:rPr>
                <w:rFonts w:cstheme="minorHAnsi"/>
                <w:sz w:val="18"/>
                <w:szCs w:val="18"/>
              </w:rPr>
              <w:t>2</w:t>
            </w:r>
          </w:p>
          <w:p w14:paraId="74EA4EA0" w14:textId="77777777" w:rsidR="00F0426A" w:rsidRDefault="00F0426A" w:rsidP="00012A44">
            <w:pPr>
              <w:jc w:val="center"/>
              <w:rPr>
                <w:rFonts w:cstheme="minorHAnsi"/>
                <w:sz w:val="18"/>
                <w:szCs w:val="18"/>
              </w:rPr>
            </w:pPr>
          </w:p>
        </w:tc>
      </w:tr>
      <w:tr w:rsidR="00F0426A" w:rsidRPr="00356C08" w14:paraId="1959824C" w14:textId="77777777" w:rsidTr="00012A44">
        <w:trPr>
          <w:trHeight w:hRule="exact" w:val="318"/>
        </w:trPr>
        <w:tc>
          <w:tcPr>
            <w:tcW w:w="4339" w:type="dxa"/>
            <w:shd w:val="clear" w:color="auto" w:fill="auto"/>
            <w:noWrap/>
          </w:tcPr>
          <w:p w14:paraId="6DF23B1B" w14:textId="77777777" w:rsidR="00F0426A" w:rsidRDefault="00F0426A" w:rsidP="00012A44">
            <w:pPr>
              <w:pStyle w:val="Heading3"/>
              <w:rPr>
                <w:b/>
                <w:color w:val="auto"/>
                <w:sz w:val="18"/>
                <w:szCs w:val="18"/>
              </w:rPr>
            </w:pPr>
          </w:p>
        </w:tc>
        <w:tc>
          <w:tcPr>
            <w:tcW w:w="1882" w:type="dxa"/>
            <w:shd w:val="clear" w:color="auto" w:fill="auto"/>
            <w:noWrap/>
          </w:tcPr>
          <w:p w14:paraId="00D2691B" w14:textId="77777777" w:rsidR="00F0426A" w:rsidRDefault="00F0426A" w:rsidP="00012A44">
            <w:pPr>
              <w:jc w:val="center"/>
              <w:rPr>
                <w:rFonts w:cstheme="minorHAnsi"/>
                <w:sz w:val="18"/>
                <w:szCs w:val="18"/>
              </w:rPr>
            </w:pPr>
            <w:r>
              <w:rPr>
                <w:rFonts w:cstheme="minorHAnsi"/>
                <w:sz w:val="18"/>
                <w:szCs w:val="18"/>
              </w:rPr>
              <w:t>virtualno</w:t>
            </w:r>
          </w:p>
        </w:tc>
        <w:tc>
          <w:tcPr>
            <w:tcW w:w="940" w:type="dxa"/>
            <w:shd w:val="clear" w:color="auto" w:fill="auto"/>
            <w:noWrap/>
          </w:tcPr>
          <w:p w14:paraId="2316F2AC" w14:textId="77777777" w:rsidR="00F0426A" w:rsidRDefault="00F0426A" w:rsidP="00012A44">
            <w:pPr>
              <w:jc w:val="center"/>
              <w:rPr>
                <w:rFonts w:cstheme="minorHAnsi"/>
                <w:sz w:val="18"/>
                <w:szCs w:val="18"/>
              </w:rPr>
            </w:pPr>
            <w:r>
              <w:rPr>
                <w:rFonts w:cstheme="minorHAnsi"/>
                <w:sz w:val="18"/>
                <w:szCs w:val="18"/>
              </w:rPr>
              <w:t>2</w:t>
            </w:r>
          </w:p>
          <w:p w14:paraId="42687D5D" w14:textId="77777777" w:rsidR="00F0426A" w:rsidRDefault="00F0426A" w:rsidP="00012A44">
            <w:pPr>
              <w:jc w:val="center"/>
              <w:rPr>
                <w:rFonts w:cstheme="minorHAnsi"/>
                <w:sz w:val="18"/>
                <w:szCs w:val="18"/>
              </w:rPr>
            </w:pPr>
          </w:p>
        </w:tc>
        <w:tc>
          <w:tcPr>
            <w:tcW w:w="903" w:type="dxa"/>
            <w:shd w:val="clear" w:color="auto" w:fill="auto"/>
            <w:noWrap/>
          </w:tcPr>
          <w:p w14:paraId="3D9E25B3" w14:textId="77777777" w:rsidR="00F0426A" w:rsidRDefault="00F0426A" w:rsidP="00012A44">
            <w:pPr>
              <w:jc w:val="center"/>
              <w:rPr>
                <w:rFonts w:cstheme="minorHAnsi"/>
                <w:sz w:val="18"/>
                <w:szCs w:val="18"/>
              </w:rPr>
            </w:pPr>
            <w:r>
              <w:rPr>
                <w:rFonts w:cstheme="minorHAnsi"/>
                <w:sz w:val="18"/>
                <w:szCs w:val="18"/>
              </w:rPr>
              <w:t>srpanj</w:t>
            </w:r>
          </w:p>
        </w:tc>
        <w:tc>
          <w:tcPr>
            <w:tcW w:w="1701" w:type="dxa"/>
            <w:shd w:val="clear" w:color="auto" w:fill="auto"/>
            <w:noWrap/>
          </w:tcPr>
          <w:p w14:paraId="77191C24" w14:textId="77777777" w:rsidR="00F0426A" w:rsidRDefault="00F0426A" w:rsidP="00012A44">
            <w:pPr>
              <w:jc w:val="center"/>
              <w:rPr>
                <w:rFonts w:cstheme="minorHAnsi"/>
                <w:sz w:val="18"/>
                <w:szCs w:val="18"/>
              </w:rPr>
            </w:pPr>
            <w:r>
              <w:rPr>
                <w:rFonts w:cstheme="minorHAnsi"/>
                <w:sz w:val="18"/>
                <w:szCs w:val="18"/>
              </w:rPr>
              <w:t>1</w:t>
            </w:r>
          </w:p>
        </w:tc>
      </w:tr>
    </w:tbl>
    <w:p w14:paraId="19E862C5" w14:textId="77777777" w:rsidR="00F0426A" w:rsidRDefault="00F0426A" w:rsidP="00F0426A">
      <w:pPr>
        <w:spacing w:after="200" w:line="276" w:lineRule="auto"/>
      </w:pPr>
    </w:p>
    <w:tbl>
      <w:tblPr>
        <w:tblpPr w:leftFromText="180" w:rightFromText="180" w:vertAnchor="text" w:tblpX="-39"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842"/>
        <w:gridCol w:w="1843"/>
        <w:gridCol w:w="1701"/>
      </w:tblGrid>
      <w:tr w:rsidR="00F0426A" w:rsidRPr="00356C08" w14:paraId="69A75496" w14:textId="77777777" w:rsidTr="00012A44">
        <w:trPr>
          <w:trHeight w:val="330"/>
        </w:trPr>
        <w:tc>
          <w:tcPr>
            <w:tcW w:w="4390" w:type="dxa"/>
            <w:shd w:val="clear" w:color="auto" w:fill="A3E7FF"/>
            <w:noWrap/>
            <w:vAlign w:val="center"/>
            <w:hideMark/>
          </w:tcPr>
          <w:p w14:paraId="0321EC26" w14:textId="77777777" w:rsidR="00F0426A" w:rsidRPr="00356C08" w:rsidRDefault="00F0426A" w:rsidP="00012A44">
            <w:pPr>
              <w:rPr>
                <w:rFonts w:cstheme="minorHAnsi"/>
                <w:b/>
                <w:bCs/>
                <w:i/>
                <w:iCs/>
                <w:sz w:val="18"/>
                <w:szCs w:val="18"/>
              </w:rPr>
            </w:pPr>
            <w:r w:rsidRPr="00356C08">
              <w:rPr>
                <w:rFonts w:cstheme="minorHAnsi"/>
                <w:b/>
                <w:bCs/>
                <w:i/>
                <w:iCs/>
                <w:sz w:val="18"/>
                <w:szCs w:val="18"/>
              </w:rPr>
              <w:t xml:space="preserve">Službena putovanja Siniša Tomić, prof.dr.sc. - ravnatelj </w:t>
            </w:r>
          </w:p>
        </w:tc>
        <w:tc>
          <w:tcPr>
            <w:tcW w:w="1842" w:type="dxa"/>
            <w:shd w:val="clear" w:color="auto" w:fill="A3E7FF"/>
            <w:noWrap/>
            <w:vAlign w:val="center"/>
            <w:hideMark/>
          </w:tcPr>
          <w:p w14:paraId="476D1358" w14:textId="77777777" w:rsidR="00F0426A" w:rsidRPr="00356C08" w:rsidRDefault="00F0426A" w:rsidP="00012A44">
            <w:pPr>
              <w:jc w:val="center"/>
              <w:rPr>
                <w:rFonts w:cstheme="minorHAnsi"/>
                <w:i/>
                <w:iCs/>
                <w:sz w:val="18"/>
                <w:szCs w:val="18"/>
              </w:rPr>
            </w:pPr>
          </w:p>
        </w:tc>
        <w:tc>
          <w:tcPr>
            <w:tcW w:w="1843" w:type="dxa"/>
            <w:shd w:val="clear" w:color="auto" w:fill="A3E7FF"/>
            <w:noWrap/>
            <w:vAlign w:val="center"/>
            <w:hideMark/>
          </w:tcPr>
          <w:p w14:paraId="3E8BF0E3" w14:textId="77777777" w:rsidR="00F0426A" w:rsidRPr="00356C08" w:rsidRDefault="00F0426A" w:rsidP="00012A44">
            <w:pPr>
              <w:jc w:val="center"/>
              <w:rPr>
                <w:rFonts w:cstheme="minorHAnsi"/>
                <w:i/>
                <w:iCs/>
                <w:sz w:val="18"/>
                <w:szCs w:val="18"/>
              </w:rPr>
            </w:pPr>
          </w:p>
        </w:tc>
        <w:tc>
          <w:tcPr>
            <w:tcW w:w="1701" w:type="dxa"/>
            <w:shd w:val="clear" w:color="auto" w:fill="A3E7FF"/>
            <w:noWrap/>
            <w:vAlign w:val="center"/>
            <w:hideMark/>
          </w:tcPr>
          <w:p w14:paraId="19A4FDBF" w14:textId="77777777" w:rsidR="00F0426A" w:rsidRPr="00356C08" w:rsidRDefault="00F0426A" w:rsidP="00012A44">
            <w:pPr>
              <w:jc w:val="center"/>
              <w:rPr>
                <w:rFonts w:cstheme="minorHAnsi"/>
                <w:i/>
                <w:iCs/>
                <w:sz w:val="18"/>
                <w:szCs w:val="18"/>
              </w:rPr>
            </w:pPr>
          </w:p>
        </w:tc>
      </w:tr>
      <w:tr w:rsidR="00F0426A" w:rsidRPr="00356C08" w14:paraId="3C5C2F43" w14:textId="77777777" w:rsidTr="00012A44">
        <w:trPr>
          <w:trHeight w:val="499"/>
        </w:trPr>
        <w:tc>
          <w:tcPr>
            <w:tcW w:w="4390" w:type="dxa"/>
            <w:shd w:val="clear" w:color="auto" w:fill="auto"/>
            <w:noWrap/>
            <w:vAlign w:val="center"/>
            <w:hideMark/>
          </w:tcPr>
          <w:p w14:paraId="5364F447" w14:textId="77777777" w:rsidR="00F0426A" w:rsidRPr="00356C08" w:rsidRDefault="00F0426A" w:rsidP="00012A44">
            <w:pPr>
              <w:rPr>
                <w:rFonts w:cstheme="minorHAnsi"/>
                <w:i/>
                <w:iCs/>
                <w:sz w:val="18"/>
                <w:szCs w:val="18"/>
              </w:rPr>
            </w:pPr>
            <w:r w:rsidRPr="00356C08">
              <w:rPr>
                <w:rFonts w:cstheme="minorHAnsi"/>
                <w:i/>
                <w:iCs/>
                <w:sz w:val="18"/>
                <w:szCs w:val="18"/>
              </w:rPr>
              <w:t>naziv skupine</w:t>
            </w:r>
          </w:p>
        </w:tc>
        <w:tc>
          <w:tcPr>
            <w:tcW w:w="1842" w:type="dxa"/>
            <w:shd w:val="clear" w:color="auto" w:fill="auto"/>
            <w:noWrap/>
            <w:vAlign w:val="center"/>
            <w:hideMark/>
          </w:tcPr>
          <w:p w14:paraId="62FC364F" w14:textId="77777777" w:rsidR="00F0426A" w:rsidRPr="00356C08" w:rsidRDefault="00F0426A" w:rsidP="00012A44">
            <w:pPr>
              <w:jc w:val="center"/>
              <w:rPr>
                <w:rFonts w:cstheme="minorHAnsi"/>
                <w:i/>
                <w:iCs/>
                <w:sz w:val="18"/>
                <w:szCs w:val="18"/>
              </w:rPr>
            </w:pPr>
            <w:r w:rsidRPr="00356C08">
              <w:rPr>
                <w:rFonts w:cstheme="minorHAnsi"/>
                <w:i/>
                <w:iCs/>
                <w:sz w:val="18"/>
                <w:szCs w:val="18"/>
              </w:rPr>
              <w:t>mjesto</w:t>
            </w:r>
          </w:p>
        </w:tc>
        <w:tc>
          <w:tcPr>
            <w:tcW w:w="1843" w:type="dxa"/>
            <w:shd w:val="clear" w:color="auto" w:fill="auto"/>
            <w:noWrap/>
            <w:vAlign w:val="center"/>
            <w:hideMark/>
          </w:tcPr>
          <w:p w14:paraId="00BC71D5" w14:textId="77777777" w:rsidR="00F0426A" w:rsidRPr="00356C08" w:rsidRDefault="00F0426A" w:rsidP="00012A44">
            <w:pPr>
              <w:jc w:val="center"/>
              <w:rPr>
                <w:rFonts w:cstheme="minorHAnsi"/>
                <w:i/>
                <w:iCs/>
                <w:sz w:val="18"/>
                <w:szCs w:val="18"/>
              </w:rPr>
            </w:pPr>
            <w:r w:rsidRPr="00356C08">
              <w:rPr>
                <w:rFonts w:cstheme="minorHAnsi"/>
                <w:i/>
                <w:iCs/>
                <w:sz w:val="18"/>
                <w:szCs w:val="18"/>
              </w:rPr>
              <w:t>mjesec</w:t>
            </w:r>
          </w:p>
        </w:tc>
        <w:tc>
          <w:tcPr>
            <w:tcW w:w="1701" w:type="dxa"/>
            <w:shd w:val="clear" w:color="auto" w:fill="auto"/>
            <w:vAlign w:val="center"/>
            <w:hideMark/>
          </w:tcPr>
          <w:p w14:paraId="5867B8E4" w14:textId="77777777" w:rsidR="00F0426A" w:rsidRPr="00356C08" w:rsidRDefault="00F0426A" w:rsidP="00012A44">
            <w:pPr>
              <w:jc w:val="center"/>
              <w:rPr>
                <w:rFonts w:cstheme="minorHAnsi"/>
                <w:i/>
                <w:iCs/>
                <w:sz w:val="18"/>
                <w:szCs w:val="18"/>
              </w:rPr>
            </w:pPr>
            <w:r>
              <w:rPr>
                <w:rFonts w:cstheme="minorHAnsi"/>
                <w:i/>
                <w:iCs/>
                <w:sz w:val="18"/>
                <w:szCs w:val="18"/>
              </w:rPr>
              <w:t>b</w:t>
            </w:r>
            <w:r w:rsidRPr="00356C08">
              <w:rPr>
                <w:rFonts w:cstheme="minorHAnsi"/>
                <w:i/>
                <w:iCs/>
                <w:sz w:val="18"/>
                <w:szCs w:val="18"/>
              </w:rPr>
              <w:t>r</w:t>
            </w:r>
            <w:r>
              <w:rPr>
                <w:rFonts w:cstheme="minorHAnsi"/>
                <w:i/>
                <w:iCs/>
                <w:sz w:val="18"/>
                <w:szCs w:val="18"/>
              </w:rPr>
              <w:t xml:space="preserve">oj </w:t>
            </w:r>
            <w:r w:rsidRPr="00356C08">
              <w:rPr>
                <w:rFonts w:cstheme="minorHAnsi"/>
                <w:i/>
                <w:iCs/>
                <w:sz w:val="18"/>
                <w:szCs w:val="18"/>
              </w:rPr>
              <w:t>dana/</w:t>
            </w:r>
          </w:p>
          <w:p w14:paraId="1E2CEBBB" w14:textId="77777777" w:rsidR="00F0426A" w:rsidRPr="00356C08" w:rsidRDefault="00F0426A" w:rsidP="00012A44">
            <w:pPr>
              <w:jc w:val="center"/>
              <w:rPr>
                <w:rFonts w:cstheme="minorHAnsi"/>
                <w:i/>
                <w:iCs/>
                <w:sz w:val="18"/>
                <w:szCs w:val="18"/>
              </w:rPr>
            </w:pPr>
            <w:r w:rsidRPr="00356C08">
              <w:rPr>
                <w:rFonts w:cstheme="minorHAnsi"/>
                <w:i/>
                <w:iCs/>
                <w:sz w:val="18"/>
                <w:szCs w:val="18"/>
              </w:rPr>
              <w:t>sastanku</w:t>
            </w:r>
          </w:p>
        </w:tc>
      </w:tr>
      <w:tr w:rsidR="00F0426A" w:rsidRPr="00356C08" w14:paraId="62BF60AD" w14:textId="77777777" w:rsidTr="00012A44">
        <w:trPr>
          <w:trHeight w:val="479"/>
        </w:trPr>
        <w:tc>
          <w:tcPr>
            <w:tcW w:w="4390" w:type="dxa"/>
            <w:shd w:val="clear" w:color="auto" w:fill="auto"/>
            <w:noWrap/>
            <w:vAlign w:val="center"/>
          </w:tcPr>
          <w:p w14:paraId="378DFE5F" w14:textId="77777777" w:rsidR="00F0426A" w:rsidRPr="00356C08" w:rsidRDefault="00F0426A" w:rsidP="00012A44">
            <w:pPr>
              <w:rPr>
                <w:rFonts w:cstheme="minorHAnsi"/>
                <w:i/>
                <w:iCs/>
                <w:sz w:val="18"/>
                <w:szCs w:val="18"/>
              </w:rPr>
            </w:pPr>
            <w:r w:rsidRPr="00356C08">
              <w:rPr>
                <w:rFonts w:cstheme="minorHAnsi"/>
                <w:b/>
                <w:sz w:val="18"/>
                <w:szCs w:val="18"/>
              </w:rPr>
              <w:t>HMA Heads of Medicines Agencies meeting</w:t>
            </w:r>
          </w:p>
        </w:tc>
        <w:tc>
          <w:tcPr>
            <w:tcW w:w="1842" w:type="dxa"/>
            <w:tcBorders>
              <w:bottom w:val="single" w:sz="4" w:space="0" w:color="auto"/>
            </w:tcBorders>
            <w:shd w:val="clear" w:color="auto" w:fill="auto"/>
            <w:noWrap/>
          </w:tcPr>
          <w:p w14:paraId="5D6464F7" w14:textId="77777777" w:rsidR="00F0426A" w:rsidRPr="00D851C7" w:rsidRDefault="00F0426A" w:rsidP="00012A44">
            <w:pPr>
              <w:jc w:val="center"/>
              <w:rPr>
                <w:rFonts w:cstheme="minorHAnsi"/>
                <w:sz w:val="18"/>
                <w:szCs w:val="18"/>
              </w:rPr>
            </w:pPr>
            <w:r w:rsidRPr="00AB0573">
              <w:rPr>
                <w:rFonts w:cstheme="minorHAnsi"/>
                <w:sz w:val="18"/>
                <w:szCs w:val="18"/>
              </w:rPr>
              <w:t>virtualno</w:t>
            </w:r>
          </w:p>
        </w:tc>
        <w:tc>
          <w:tcPr>
            <w:tcW w:w="1843" w:type="dxa"/>
            <w:tcBorders>
              <w:bottom w:val="single" w:sz="4" w:space="0" w:color="auto"/>
            </w:tcBorders>
            <w:shd w:val="clear" w:color="auto" w:fill="auto"/>
            <w:noWrap/>
          </w:tcPr>
          <w:p w14:paraId="6F824B7E" w14:textId="77777777" w:rsidR="00F0426A" w:rsidRPr="00D851C7" w:rsidRDefault="00F0426A" w:rsidP="00012A44">
            <w:pPr>
              <w:jc w:val="center"/>
              <w:rPr>
                <w:rFonts w:cstheme="minorHAnsi"/>
                <w:sz w:val="18"/>
                <w:szCs w:val="18"/>
              </w:rPr>
            </w:pPr>
            <w:r w:rsidRPr="00AB0573">
              <w:rPr>
                <w:rFonts w:cstheme="minorHAnsi"/>
                <w:sz w:val="18"/>
                <w:szCs w:val="18"/>
              </w:rPr>
              <w:t>siječanj</w:t>
            </w:r>
          </w:p>
        </w:tc>
        <w:tc>
          <w:tcPr>
            <w:tcW w:w="1701" w:type="dxa"/>
            <w:tcBorders>
              <w:bottom w:val="single" w:sz="4" w:space="0" w:color="auto"/>
            </w:tcBorders>
            <w:shd w:val="clear" w:color="auto" w:fill="auto"/>
          </w:tcPr>
          <w:p w14:paraId="749712F6" w14:textId="77777777" w:rsidR="00F0426A" w:rsidRPr="00D851C7" w:rsidRDefault="00F0426A" w:rsidP="00012A44">
            <w:pPr>
              <w:jc w:val="center"/>
              <w:rPr>
                <w:rFonts w:cstheme="minorHAnsi"/>
                <w:sz w:val="18"/>
                <w:szCs w:val="18"/>
              </w:rPr>
            </w:pPr>
            <w:r w:rsidRPr="00AB0573">
              <w:rPr>
                <w:rFonts w:cstheme="minorHAnsi"/>
                <w:sz w:val="18"/>
                <w:szCs w:val="18"/>
              </w:rPr>
              <w:t>1</w:t>
            </w:r>
          </w:p>
        </w:tc>
      </w:tr>
      <w:tr w:rsidR="00F0426A" w:rsidRPr="00356C08" w14:paraId="51BADB25" w14:textId="77777777" w:rsidTr="00012A44">
        <w:trPr>
          <w:trHeight w:val="585"/>
        </w:trPr>
        <w:tc>
          <w:tcPr>
            <w:tcW w:w="4390" w:type="dxa"/>
            <w:shd w:val="clear" w:color="auto" w:fill="auto"/>
            <w:noWrap/>
            <w:vAlign w:val="center"/>
          </w:tcPr>
          <w:p w14:paraId="62ECA9AF" w14:textId="77777777" w:rsidR="00F0426A" w:rsidRPr="00356C08" w:rsidRDefault="00F0426A" w:rsidP="00012A44">
            <w:pPr>
              <w:rPr>
                <w:rFonts w:cstheme="minorHAnsi"/>
                <w:i/>
                <w:iCs/>
                <w:sz w:val="18"/>
                <w:szCs w:val="18"/>
              </w:rPr>
            </w:pPr>
          </w:p>
        </w:tc>
        <w:tc>
          <w:tcPr>
            <w:tcW w:w="1842" w:type="dxa"/>
            <w:tcBorders>
              <w:top w:val="single" w:sz="4" w:space="0" w:color="auto"/>
              <w:left w:val="nil"/>
              <w:bottom w:val="single" w:sz="4" w:space="0" w:color="auto"/>
              <w:right w:val="single" w:sz="4" w:space="0" w:color="auto"/>
            </w:tcBorders>
            <w:shd w:val="clear" w:color="auto" w:fill="auto"/>
            <w:noWrap/>
          </w:tcPr>
          <w:p w14:paraId="2C367A70" w14:textId="77777777" w:rsidR="00F0426A" w:rsidRPr="00D851C7" w:rsidRDefault="00F0426A" w:rsidP="00012A44">
            <w:pPr>
              <w:jc w:val="center"/>
              <w:rPr>
                <w:rFonts w:cstheme="minorHAnsi"/>
                <w:sz w:val="18"/>
                <w:szCs w:val="18"/>
              </w:rPr>
            </w:pPr>
            <w:r w:rsidRPr="00AB0573">
              <w:rPr>
                <w:rFonts w:cstheme="minorHAnsi"/>
                <w:sz w:val="18"/>
                <w:szCs w:val="18"/>
              </w:rPr>
              <w:t>Bruxelles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103E8B0" w14:textId="77777777" w:rsidR="00F0426A" w:rsidRPr="00D851C7" w:rsidRDefault="00F0426A" w:rsidP="00012A44">
            <w:pPr>
              <w:jc w:val="center"/>
              <w:rPr>
                <w:rFonts w:cstheme="minorHAnsi"/>
                <w:sz w:val="18"/>
                <w:szCs w:val="18"/>
              </w:rPr>
            </w:pPr>
            <w:r w:rsidRPr="00AB0573">
              <w:rPr>
                <w:rFonts w:cstheme="minorHAnsi"/>
                <w:sz w:val="18"/>
                <w:szCs w:val="18"/>
              </w:rPr>
              <w:t>travanj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028526" w14:textId="77777777" w:rsidR="00F0426A" w:rsidRPr="00D851C7" w:rsidRDefault="00F0426A" w:rsidP="00012A44">
            <w:pPr>
              <w:jc w:val="center"/>
              <w:rPr>
                <w:rFonts w:cstheme="minorHAnsi"/>
                <w:sz w:val="18"/>
                <w:szCs w:val="18"/>
              </w:rPr>
            </w:pPr>
            <w:r w:rsidRPr="00AB0573">
              <w:rPr>
                <w:rFonts w:cstheme="minorHAnsi"/>
                <w:sz w:val="18"/>
                <w:szCs w:val="18"/>
              </w:rPr>
              <w:t>3</w:t>
            </w:r>
          </w:p>
        </w:tc>
      </w:tr>
      <w:tr w:rsidR="00F0426A" w:rsidRPr="00356C08" w14:paraId="768C2BA0" w14:textId="77777777" w:rsidTr="00012A44">
        <w:trPr>
          <w:trHeight w:val="585"/>
        </w:trPr>
        <w:tc>
          <w:tcPr>
            <w:tcW w:w="4390" w:type="dxa"/>
            <w:shd w:val="clear" w:color="auto" w:fill="auto"/>
            <w:noWrap/>
            <w:vAlign w:val="center"/>
          </w:tcPr>
          <w:p w14:paraId="0875FA34" w14:textId="77777777" w:rsidR="00F0426A" w:rsidRPr="00356C08" w:rsidRDefault="00F0426A" w:rsidP="00012A44">
            <w:pPr>
              <w:rPr>
                <w:rFonts w:cstheme="minorHAnsi"/>
                <w:i/>
                <w:iCs/>
                <w:sz w:val="18"/>
                <w:szCs w:val="18"/>
              </w:rPr>
            </w:pPr>
          </w:p>
        </w:tc>
        <w:tc>
          <w:tcPr>
            <w:tcW w:w="1842" w:type="dxa"/>
            <w:tcBorders>
              <w:top w:val="nil"/>
              <w:left w:val="nil"/>
              <w:bottom w:val="single" w:sz="8" w:space="0" w:color="auto"/>
              <w:right w:val="single" w:sz="8" w:space="0" w:color="auto"/>
            </w:tcBorders>
            <w:shd w:val="clear" w:color="auto" w:fill="auto"/>
            <w:noWrap/>
            <w:vAlign w:val="center"/>
          </w:tcPr>
          <w:p w14:paraId="310C559D" w14:textId="77777777" w:rsidR="00F0426A" w:rsidRPr="00AB0573" w:rsidRDefault="00F0426A" w:rsidP="00012A44">
            <w:pPr>
              <w:jc w:val="center"/>
              <w:rPr>
                <w:rFonts w:cstheme="minorHAnsi"/>
                <w:sz w:val="18"/>
                <w:szCs w:val="18"/>
              </w:rPr>
            </w:pPr>
            <w:r w:rsidRPr="00783F3E">
              <w:rPr>
                <w:rFonts w:cstheme="minorHAnsi"/>
                <w:sz w:val="18"/>
                <w:szCs w:val="18"/>
              </w:rPr>
              <w:t>virtualno</w:t>
            </w:r>
          </w:p>
        </w:tc>
        <w:tc>
          <w:tcPr>
            <w:tcW w:w="1843" w:type="dxa"/>
            <w:tcBorders>
              <w:top w:val="nil"/>
              <w:left w:val="nil"/>
              <w:bottom w:val="single" w:sz="8" w:space="0" w:color="auto"/>
              <w:right w:val="single" w:sz="8" w:space="0" w:color="auto"/>
            </w:tcBorders>
            <w:shd w:val="clear" w:color="auto" w:fill="auto"/>
            <w:noWrap/>
            <w:vAlign w:val="center"/>
          </w:tcPr>
          <w:p w14:paraId="413D2EC5" w14:textId="77777777" w:rsidR="00F0426A" w:rsidRPr="00AB0573" w:rsidRDefault="00F0426A" w:rsidP="00012A44">
            <w:pPr>
              <w:jc w:val="center"/>
              <w:rPr>
                <w:rFonts w:cstheme="minorHAnsi"/>
                <w:sz w:val="18"/>
                <w:szCs w:val="18"/>
              </w:rPr>
            </w:pPr>
            <w:r w:rsidRPr="00783F3E">
              <w:rPr>
                <w:rFonts w:cstheme="minorHAnsi"/>
                <w:sz w:val="18"/>
                <w:szCs w:val="18"/>
              </w:rPr>
              <w:t>rujan</w:t>
            </w:r>
          </w:p>
        </w:tc>
        <w:tc>
          <w:tcPr>
            <w:tcW w:w="1701" w:type="dxa"/>
            <w:tcBorders>
              <w:top w:val="nil"/>
              <w:left w:val="nil"/>
              <w:bottom w:val="single" w:sz="8" w:space="0" w:color="auto"/>
              <w:right w:val="single" w:sz="8" w:space="0" w:color="auto"/>
            </w:tcBorders>
            <w:shd w:val="clear" w:color="auto" w:fill="auto"/>
            <w:vAlign w:val="center"/>
          </w:tcPr>
          <w:p w14:paraId="63380106" w14:textId="77777777" w:rsidR="00F0426A" w:rsidRPr="00AB0573" w:rsidRDefault="00F0426A" w:rsidP="00012A44">
            <w:pPr>
              <w:jc w:val="center"/>
              <w:rPr>
                <w:rFonts w:cstheme="minorHAnsi"/>
                <w:sz w:val="18"/>
                <w:szCs w:val="18"/>
              </w:rPr>
            </w:pPr>
            <w:r w:rsidRPr="00783F3E">
              <w:rPr>
                <w:rFonts w:cstheme="minorHAnsi"/>
                <w:sz w:val="18"/>
                <w:szCs w:val="18"/>
              </w:rPr>
              <w:t>1</w:t>
            </w:r>
          </w:p>
        </w:tc>
      </w:tr>
      <w:tr w:rsidR="00F0426A" w:rsidRPr="00356C08" w14:paraId="18402F7C" w14:textId="77777777" w:rsidTr="00012A44">
        <w:trPr>
          <w:trHeight w:val="585"/>
        </w:trPr>
        <w:tc>
          <w:tcPr>
            <w:tcW w:w="4390" w:type="dxa"/>
            <w:shd w:val="clear" w:color="auto" w:fill="auto"/>
            <w:noWrap/>
            <w:vAlign w:val="center"/>
          </w:tcPr>
          <w:p w14:paraId="7A72A144" w14:textId="77777777" w:rsidR="00F0426A" w:rsidRPr="00356C08" w:rsidRDefault="00F0426A" w:rsidP="00012A44">
            <w:pPr>
              <w:rPr>
                <w:rFonts w:cstheme="minorHAnsi"/>
                <w:i/>
                <w:iCs/>
                <w:sz w:val="18"/>
                <w:szCs w:val="18"/>
              </w:rPr>
            </w:pPr>
          </w:p>
        </w:tc>
        <w:tc>
          <w:tcPr>
            <w:tcW w:w="1842" w:type="dxa"/>
            <w:tcBorders>
              <w:top w:val="nil"/>
              <w:left w:val="nil"/>
              <w:bottom w:val="single" w:sz="8" w:space="0" w:color="auto"/>
              <w:right w:val="single" w:sz="8" w:space="0" w:color="auto"/>
            </w:tcBorders>
            <w:shd w:val="clear" w:color="auto" w:fill="auto"/>
            <w:noWrap/>
            <w:vAlign w:val="center"/>
          </w:tcPr>
          <w:p w14:paraId="1AA1AF8E" w14:textId="77777777" w:rsidR="00F0426A" w:rsidRPr="0079039A" w:rsidRDefault="00F0426A" w:rsidP="00012A44">
            <w:pPr>
              <w:jc w:val="center"/>
              <w:rPr>
                <w:rFonts w:cstheme="minorHAnsi"/>
                <w:sz w:val="18"/>
                <w:szCs w:val="18"/>
              </w:rPr>
            </w:pPr>
            <w:r w:rsidRPr="00783F3E">
              <w:rPr>
                <w:rFonts w:cstheme="minorHAnsi"/>
                <w:sz w:val="18"/>
                <w:szCs w:val="18"/>
              </w:rPr>
              <w:t>Budimpešta</w:t>
            </w:r>
          </w:p>
        </w:tc>
        <w:tc>
          <w:tcPr>
            <w:tcW w:w="1843" w:type="dxa"/>
            <w:tcBorders>
              <w:top w:val="nil"/>
              <w:left w:val="nil"/>
              <w:bottom w:val="single" w:sz="8" w:space="0" w:color="auto"/>
              <w:right w:val="single" w:sz="8" w:space="0" w:color="auto"/>
            </w:tcBorders>
            <w:shd w:val="clear" w:color="auto" w:fill="auto"/>
            <w:noWrap/>
            <w:vAlign w:val="center"/>
          </w:tcPr>
          <w:p w14:paraId="47D8AC2F" w14:textId="77777777" w:rsidR="00F0426A" w:rsidRPr="0079039A" w:rsidRDefault="00F0426A" w:rsidP="00012A44">
            <w:pPr>
              <w:jc w:val="center"/>
              <w:rPr>
                <w:rFonts w:cstheme="minorHAnsi"/>
                <w:sz w:val="18"/>
                <w:szCs w:val="18"/>
              </w:rPr>
            </w:pPr>
            <w:r w:rsidRPr="00783F3E">
              <w:rPr>
                <w:rFonts w:cstheme="minorHAnsi"/>
                <w:sz w:val="18"/>
                <w:szCs w:val="18"/>
              </w:rPr>
              <w:t>prosinac</w:t>
            </w:r>
          </w:p>
        </w:tc>
        <w:tc>
          <w:tcPr>
            <w:tcW w:w="1701" w:type="dxa"/>
            <w:tcBorders>
              <w:top w:val="nil"/>
              <w:left w:val="nil"/>
              <w:bottom w:val="single" w:sz="8" w:space="0" w:color="auto"/>
              <w:right w:val="single" w:sz="8" w:space="0" w:color="auto"/>
            </w:tcBorders>
            <w:shd w:val="clear" w:color="auto" w:fill="auto"/>
            <w:vAlign w:val="center"/>
          </w:tcPr>
          <w:p w14:paraId="5E52597E" w14:textId="77777777" w:rsidR="00F0426A" w:rsidRPr="0079039A" w:rsidRDefault="00F0426A" w:rsidP="00012A44">
            <w:pPr>
              <w:jc w:val="center"/>
              <w:rPr>
                <w:rFonts w:cstheme="minorHAnsi"/>
                <w:sz w:val="18"/>
                <w:szCs w:val="18"/>
              </w:rPr>
            </w:pPr>
            <w:r w:rsidRPr="00783F3E">
              <w:rPr>
                <w:rFonts w:cstheme="minorHAnsi"/>
                <w:sz w:val="18"/>
                <w:szCs w:val="18"/>
              </w:rPr>
              <w:t>4</w:t>
            </w:r>
          </w:p>
        </w:tc>
      </w:tr>
      <w:tr w:rsidR="00F0426A" w:rsidRPr="00356C08" w14:paraId="776EB9B2" w14:textId="77777777" w:rsidTr="00012A44">
        <w:trPr>
          <w:trHeight w:val="585"/>
        </w:trPr>
        <w:tc>
          <w:tcPr>
            <w:tcW w:w="4390" w:type="dxa"/>
            <w:shd w:val="clear" w:color="auto" w:fill="auto"/>
            <w:noWrap/>
            <w:vAlign w:val="center"/>
          </w:tcPr>
          <w:p w14:paraId="716A736C" w14:textId="77777777" w:rsidR="00F0426A" w:rsidRPr="00112BA5" w:rsidRDefault="00F0426A" w:rsidP="00012A44">
            <w:pPr>
              <w:rPr>
                <w:rFonts w:cstheme="minorHAnsi"/>
                <w:b/>
                <w:i/>
                <w:iCs/>
                <w:sz w:val="18"/>
                <w:szCs w:val="18"/>
              </w:rPr>
            </w:pPr>
            <w:r w:rsidRPr="00112BA5">
              <w:rPr>
                <w:rFonts w:cstheme="minorHAnsi"/>
                <w:b/>
                <w:sz w:val="18"/>
                <w:szCs w:val="18"/>
              </w:rPr>
              <w:t>Benchmarking of European Medicines Agencies Steering Group (BEMA SG, HMA)</w:t>
            </w:r>
          </w:p>
        </w:tc>
        <w:tc>
          <w:tcPr>
            <w:tcW w:w="1842" w:type="dxa"/>
            <w:tcBorders>
              <w:top w:val="nil"/>
              <w:left w:val="nil"/>
              <w:bottom w:val="single" w:sz="8" w:space="0" w:color="auto"/>
              <w:right w:val="single" w:sz="8" w:space="0" w:color="auto"/>
            </w:tcBorders>
            <w:noWrap/>
            <w:vAlign w:val="center"/>
          </w:tcPr>
          <w:p w14:paraId="1BDAEC19" w14:textId="77777777" w:rsidR="00F0426A" w:rsidRPr="00112BA5" w:rsidRDefault="00F0426A" w:rsidP="00012A44">
            <w:pPr>
              <w:jc w:val="center"/>
              <w:rPr>
                <w:rFonts w:cstheme="minorHAnsi"/>
                <w:sz w:val="18"/>
                <w:szCs w:val="18"/>
              </w:rPr>
            </w:pPr>
            <w:r w:rsidRPr="00783F3E">
              <w:rPr>
                <w:rFonts w:cstheme="minorHAnsi"/>
                <w:sz w:val="18"/>
                <w:szCs w:val="18"/>
              </w:rPr>
              <w:t>virtualno</w:t>
            </w:r>
          </w:p>
        </w:tc>
        <w:tc>
          <w:tcPr>
            <w:tcW w:w="1843" w:type="dxa"/>
            <w:tcBorders>
              <w:top w:val="nil"/>
              <w:left w:val="nil"/>
              <w:bottom w:val="single" w:sz="8" w:space="0" w:color="auto"/>
              <w:right w:val="single" w:sz="8" w:space="0" w:color="auto"/>
            </w:tcBorders>
            <w:noWrap/>
            <w:vAlign w:val="center"/>
          </w:tcPr>
          <w:p w14:paraId="38A04A48" w14:textId="77777777" w:rsidR="00F0426A" w:rsidRPr="00112BA5" w:rsidRDefault="00F0426A" w:rsidP="00012A44">
            <w:pPr>
              <w:jc w:val="center"/>
              <w:rPr>
                <w:rFonts w:cstheme="minorHAnsi"/>
                <w:sz w:val="18"/>
                <w:szCs w:val="18"/>
              </w:rPr>
            </w:pPr>
            <w:r w:rsidRPr="00783F3E">
              <w:rPr>
                <w:rFonts w:cstheme="minorHAnsi"/>
                <w:sz w:val="18"/>
                <w:szCs w:val="18"/>
              </w:rPr>
              <w:t>lipanj</w:t>
            </w:r>
          </w:p>
        </w:tc>
        <w:tc>
          <w:tcPr>
            <w:tcW w:w="1701" w:type="dxa"/>
            <w:tcBorders>
              <w:top w:val="nil"/>
              <w:left w:val="nil"/>
              <w:bottom w:val="single" w:sz="8" w:space="0" w:color="auto"/>
              <w:right w:val="single" w:sz="8" w:space="0" w:color="auto"/>
            </w:tcBorders>
            <w:vAlign w:val="center"/>
          </w:tcPr>
          <w:p w14:paraId="784E85C4" w14:textId="77777777" w:rsidR="00F0426A" w:rsidRPr="00112BA5" w:rsidRDefault="00F0426A" w:rsidP="00012A44">
            <w:pPr>
              <w:jc w:val="center"/>
              <w:rPr>
                <w:rFonts w:cstheme="minorHAnsi"/>
                <w:sz w:val="18"/>
                <w:szCs w:val="18"/>
              </w:rPr>
            </w:pPr>
            <w:r w:rsidRPr="00783F3E">
              <w:rPr>
                <w:rFonts w:cstheme="minorHAnsi"/>
                <w:sz w:val="18"/>
                <w:szCs w:val="18"/>
              </w:rPr>
              <w:t>1</w:t>
            </w:r>
          </w:p>
        </w:tc>
      </w:tr>
      <w:tr w:rsidR="00F0426A" w:rsidRPr="00356C08" w14:paraId="10CD9F4D" w14:textId="77777777" w:rsidTr="00012A44">
        <w:trPr>
          <w:trHeight w:val="585"/>
        </w:trPr>
        <w:tc>
          <w:tcPr>
            <w:tcW w:w="4390" w:type="dxa"/>
            <w:tcBorders>
              <w:bottom w:val="single" w:sz="4" w:space="0" w:color="auto"/>
            </w:tcBorders>
            <w:shd w:val="clear" w:color="auto" w:fill="auto"/>
            <w:noWrap/>
            <w:vAlign w:val="center"/>
          </w:tcPr>
          <w:p w14:paraId="6DD6C77D" w14:textId="77777777" w:rsidR="00F0426A" w:rsidRPr="00A631D0" w:rsidRDefault="00F0426A" w:rsidP="00012A44">
            <w:pPr>
              <w:rPr>
                <w:rFonts w:cstheme="minorHAnsi"/>
                <w:b/>
                <w:iCs/>
                <w:sz w:val="18"/>
                <w:szCs w:val="18"/>
              </w:rPr>
            </w:pPr>
            <w:r w:rsidRPr="00A631D0">
              <w:rPr>
                <w:rFonts w:cstheme="minorHAnsi"/>
                <w:b/>
                <w:iCs/>
                <w:sz w:val="18"/>
                <w:szCs w:val="18"/>
              </w:rPr>
              <w:t>Management Board meeting of European Medicines Agency</w:t>
            </w:r>
          </w:p>
        </w:tc>
        <w:tc>
          <w:tcPr>
            <w:tcW w:w="1842" w:type="dxa"/>
            <w:tcBorders>
              <w:bottom w:val="single" w:sz="4" w:space="0" w:color="auto"/>
            </w:tcBorders>
            <w:shd w:val="clear" w:color="auto" w:fill="auto"/>
            <w:noWrap/>
          </w:tcPr>
          <w:p w14:paraId="63B000EB" w14:textId="77777777" w:rsidR="00F0426A" w:rsidRPr="00D851C7" w:rsidRDefault="00F0426A" w:rsidP="00012A44">
            <w:pPr>
              <w:jc w:val="center"/>
              <w:rPr>
                <w:rFonts w:cstheme="minorHAnsi"/>
                <w:sz w:val="18"/>
                <w:szCs w:val="18"/>
              </w:rPr>
            </w:pPr>
            <w:r w:rsidRPr="00AB0573">
              <w:rPr>
                <w:rFonts w:cstheme="minorHAnsi"/>
                <w:sz w:val="18"/>
                <w:szCs w:val="18"/>
              </w:rPr>
              <w:t>virtualno</w:t>
            </w:r>
          </w:p>
        </w:tc>
        <w:tc>
          <w:tcPr>
            <w:tcW w:w="1843" w:type="dxa"/>
            <w:tcBorders>
              <w:bottom w:val="single" w:sz="4" w:space="0" w:color="auto"/>
            </w:tcBorders>
            <w:shd w:val="clear" w:color="auto" w:fill="auto"/>
            <w:noWrap/>
          </w:tcPr>
          <w:p w14:paraId="7220109C" w14:textId="77777777" w:rsidR="00F0426A" w:rsidRPr="00D851C7" w:rsidRDefault="00F0426A" w:rsidP="00012A44">
            <w:pPr>
              <w:jc w:val="center"/>
              <w:rPr>
                <w:rFonts w:cstheme="minorHAnsi"/>
                <w:sz w:val="18"/>
                <w:szCs w:val="18"/>
              </w:rPr>
            </w:pPr>
            <w:r w:rsidRPr="00AB0573">
              <w:rPr>
                <w:rFonts w:cstheme="minorHAnsi"/>
                <w:sz w:val="18"/>
                <w:szCs w:val="18"/>
              </w:rPr>
              <w:t>ožujak</w:t>
            </w:r>
          </w:p>
        </w:tc>
        <w:tc>
          <w:tcPr>
            <w:tcW w:w="1701" w:type="dxa"/>
            <w:tcBorders>
              <w:bottom w:val="single" w:sz="4" w:space="0" w:color="auto"/>
            </w:tcBorders>
            <w:shd w:val="clear" w:color="auto" w:fill="auto"/>
          </w:tcPr>
          <w:p w14:paraId="532A1753" w14:textId="77777777" w:rsidR="00F0426A" w:rsidRPr="00D851C7" w:rsidRDefault="00F0426A" w:rsidP="00012A44">
            <w:pPr>
              <w:jc w:val="center"/>
              <w:rPr>
                <w:rFonts w:cstheme="minorHAnsi"/>
                <w:sz w:val="18"/>
                <w:szCs w:val="18"/>
              </w:rPr>
            </w:pPr>
            <w:r w:rsidRPr="00AB0573">
              <w:rPr>
                <w:rFonts w:cstheme="minorHAnsi"/>
                <w:sz w:val="18"/>
                <w:szCs w:val="18"/>
              </w:rPr>
              <w:t>1</w:t>
            </w:r>
          </w:p>
        </w:tc>
      </w:tr>
      <w:tr w:rsidR="00F0426A" w:rsidRPr="00356C08" w14:paraId="15305F44" w14:textId="77777777" w:rsidTr="00012A44">
        <w:trPr>
          <w:trHeight w:val="585"/>
        </w:trPr>
        <w:tc>
          <w:tcPr>
            <w:tcW w:w="4390" w:type="dxa"/>
            <w:tcBorders>
              <w:top w:val="single" w:sz="4" w:space="0" w:color="auto"/>
              <w:bottom w:val="single" w:sz="4" w:space="0" w:color="auto"/>
              <w:right w:val="single" w:sz="4" w:space="0" w:color="auto"/>
            </w:tcBorders>
            <w:shd w:val="clear" w:color="auto" w:fill="auto"/>
            <w:noWrap/>
            <w:vAlign w:val="center"/>
          </w:tcPr>
          <w:p w14:paraId="3B64FFC6" w14:textId="77777777" w:rsidR="00F0426A" w:rsidRPr="00A631D0" w:rsidRDefault="00F0426A" w:rsidP="00012A44">
            <w:pPr>
              <w:rPr>
                <w:rFonts w:cstheme="minorHAnsi"/>
                <w:b/>
                <w:iCs/>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2CB52E9D" w14:textId="77777777" w:rsidR="00F0426A" w:rsidRPr="00AB0573" w:rsidRDefault="00F0426A" w:rsidP="00012A44">
            <w:pPr>
              <w:jc w:val="center"/>
              <w:rPr>
                <w:rFonts w:cstheme="minorHAnsi"/>
                <w:sz w:val="18"/>
                <w:szCs w:val="18"/>
              </w:rPr>
            </w:pPr>
            <w:r w:rsidRPr="00AB0573">
              <w:rPr>
                <w:rFonts w:cstheme="minorHAnsi"/>
                <w:sz w:val="18"/>
                <w:szCs w:val="18"/>
              </w:rPr>
              <w:t>Amsterdam</w:t>
            </w:r>
          </w:p>
        </w:tc>
        <w:tc>
          <w:tcPr>
            <w:tcW w:w="1843" w:type="dxa"/>
            <w:tcBorders>
              <w:top w:val="single" w:sz="4" w:space="0" w:color="auto"/>
              <w:left w:val="single" w:sz="4" w:space="0" w:color="auto"/>
              <w:bottom w:val="single" w:sz="4" w:space="0" w:color="auto"/>
              <w:right w:val="single" w:sz="4" w:space="0" w:color="auto"/>
            </w:tcBorders>
            <w:noWrap/>
            <w:vAlign w:val="center"/>
          </w:tcPr>
          <w:p w14:paraId="3DCA1527" w14:textId="77777777" w:rsidR="00F0426A" w:rsidRPr="00AB0573" w:rsidRDefault="00F0426A" w:rsidP="00012A44">
            <w:pPr>
              <w:jc w:val="center"/>
              <w:rPr>
                <w:rFonts w:cstheme="minorHAnsi"/>
                <w:sz w:val="18"/>
                <w:szCs w:val="18"/>
              </w:rPr>
            </w:pPr>
            <w:r w:rsidRPr="00AB0573">
              <w:rPr>
                <w:rFonts w:cstheme="minorHAnsi"/>
                <w:sz w:val="18"/>
                <w:szCs w:val="18"/>
              </w:rPr>
              <w:t>lipanj</w:t>
            </w:r>
          </w:p>
        </w:tc>
        <w:tc>
          <w:tcPr>
            <w:tcW w:w="1701" w:type="dxa"/>
            <w:tcBorders>
              <w:top w:val="single" w:sz="4" w:space="0" w:color="auto"/>
              <w:left w:val="single" w:sz="4" w:space="0" w:color="auto"/>
              <w:bottom w:val="single" w:sz="4" w:space="0" w:color="auto"/>
              <w:right w:val="single" w:sz="4" w:space="0" w:color="auto"/>
            </w:tcBorders>
            <w:vAlign w:val="center"/>
          </w:tcPr>
          <w:p w14:paraId="0C9A4406" w14:textId="77777777" w:rsidR="00F0426A" w:rsidRPr="00AB0573" w:rsidRDefault="00F0426A" w:rsidP="00012A44">
            <w:pPr>
              <w:jc w:val="center"/>
              <w:rPr>
                <w:rFonts w:cstheme="minorHAnsi"/>
                <w:sz w:val="18"/>
                <w:szCs w:val="18"/>
              </w:rPr>
            </w:pPr>
            <w:r w:rsidRPr="00AB0573">
              <w:rPr>
                <w:rFonts w:cstheme="minorHAnsi"/>
                <w:sz w:val="18"/>
                <w:szCs w:val="18"/>
              </w:rPr>
              <w:t>3</w:t>
            </w:r>
          </w:p>
        </w:tc>
      </w:tr>
      <w:tr w:rsidR="00F0426A" w:rsidRPr="00356C08" w14:paraId="5A2AA48C" w14:textId="77777777" w:rsidTr="00012A44">
        <w:trPr>
          <w:trHeight w:val="585"/>
        </w:trPr>
        <w:tc>
          <w:tcPr>
            <w:tcW w:w="4390" w:type="dxa"/>
            <w:tcBorders>
              <w:top w:val="single" w:sz="4" w:space="0" w:color="auto"/>
              <w:bottom w:val="single" w:sz="4" w:space="0" w:color="auto"/>
              <w:right w:val="single" w:sz="4" w:space="0" w:color="auto"/>
            </w:tcBorders>
            <w:shd w:val="clear" w:color="auto" w:fill="auto"/>
            <w:noWrap/>
            <w:vAlign w:val="center"/>
          </w:tcPr>
          <w:p w14:paraId="7BC3794F" w14:textId="77777777" w:rsidR="00F0426A" w:rsidRPr="00A631D0" w:rsidRDefault="00F0426A" w:rsidP="00012A44">
            <w:pPr>
              <w:rPr>
                <w:rFonts w:cstheme="minorHAnsi"/>
                <w:b/>
                <w:iCs/>
                <w:sz w:val="18"/>
                <w:szCs w:val="18"/>
              </w:rPr>
            </w:pPr>
          </w:p>
        </w:tc>
        <w:tc>
          <w:tcPr>
            <w:tcW w:w="1842" w:type="dxa"/>
            <w:tcBorders>
              <w:top w:val="nil"/>
              <w:left w:val="nil"/>
              <w:bottom w:val="single" w:sz="8" w:space="0" w:color="auto"/>
              <w:right w:val="single" w:sz="8" w:space="0" w:color="auto"/>
            </w:tcBorders>
            <w:noWrap/>
            <w:vAlign w:val="center"/>
          </w:tcPr>
          <w:p w14:paraId="1511C217" w14:textId="77777777" w:rsidR="00F0426A" w:rsidRPr="00AB0573" w:rsidRDefault="00F0426A" w:rsidP="00012A44">
            <w:pPr>
              <w:jc w:val="center"/>
              <w:rPr>
                <w:rFonts w:cstheme="minorHAnsi"/>
                <w:sz w:val="18"/>
                <w:szCs w:val="18"/>
              </w:rPr>
            </w:pPr>
            <w:r w:rsidRPr="00783F3E">
              <w:rPr>
                <w:rFonts w:cstheme="minorHAnsi"/>
                <w:sz w:val="18"/>
                <w:szCs w:val="18"/>
              </w:rPr>
              <w:t>Amsterdam</w:t>
            </w:r>
          </w:p>
        </w:tc>
        <w:tc>
          <w:tcPr>
            <w:tcW w:w="1843" w:type="dxa"/>
            <w:tcBorders>
              <w:top w:val="nil"/>
              <w:left w:val="nil"/>
              <w:bottom w:val="single" w:sz="8" w:space="0" w:color="auto"/>
              <w:right w:val="single" w:sz="8" w:space="0" w:color="auto"/>
            </w:tcBorders>
            <w:noWrap/>
            <w:vAlign w:val="center"/>
          </w:tcPr>
          <w:p w14:paraId="654F9F88" w14:textId="77777777" w:rsidR="00F0426A" w:rsidRPr="00AB0573" w:rsidRDefault="00F0426A" w:rsidP="00012A44">
            <w:pPr>
              <w:jc w:val="center"/>
              <w:rPr>
                <w:rFonts w:cstheme="minorHAnsi"/>
                <w:sz w:val="18"/>
                <w:szCs w:val="18"/>
              </w:rPr>
            </w:pPr>
            <w:r w:rsidRPr="00783F3E">
              <w:rPr>
                <w:rFonts w:cstheme="minorHAnsi"/>
                <w:sz w:val="18"/>
                <w:szCs w:val="18"/>
              </w:rPr>
              <w:t>prosinac</w:t>
            </w:r>
          </w:p>
        </w:tc>
        <w:tc>
          <w:tcPr>
            <w:tcW w:w="1701" w:type="dxa"/>
            <w:tcBorders>
              <w:top w:val="nil"/>
              <w:left w:val="nil"/>
              <w:bottom w:val="single" w:sz="8" w:space="0" w:color="auto"/>
              <w:right w:val="single" w:sz="8" w:space="0" w:color="auto"/>
            </w:tcBorders>
            <w:vAlign w:val="center"/>
          </w:tcPr>
          <w:p w14:paraId="3AA80092" w14:textId="77777777" w:rsidR="00F0426A" w:rsidRPr="00AB0573" w:rsidRDefault="00F0426A" w:rsidP="00012A44">
            <w:pPr>
              <w:jc w:val="center"/>
              <w:rPr>
                <w:rFonts w:cstheme="minorHAnsi"/>
                <w:sz w:val="18"/>
                <w:szCs w:val="18"/>
              </w:rPr>
            </w:pPr>
            <w:r w:rsidRPr="00783F3E">
              <w:rPr>
                <w:rFonts w:cstheme="minorHAnsi"/>
                <w:sz w:val="18"/>
                <w:szCs w:val="18"/>
              </w:rPr>
              <w:t>2,5</w:t>
            </w:r>
          </w:p>
        </w:tc>
      </w:tr>
      <w:tr w:rsidR="00F0426A" w:rsidRPr="00356C08" w14:paraId="170C5130" w14:textId="77777777" w:rsidTr="00012A44">
        <w:trPr>
          <w:trHeight w:val="585"/>
        </w:trPr>
        <w:tc>
          <w:tcPr>
            <w:tcW w:w="4390" w:type="dxa"/>
            <w:tcBorders>
              <w:top w:val="single" w:sz="4" w:space="0" w:color="auto"/>
            </w:tcBorders>
            <w:shd w:val="clear" w:color="auto" w:fill="auto"/>
            <w:noWrap/>
            <w:vAlign w:val="center"/>
          </w:tcPr>
          <w:p w14:paraId="30F781F3" w14:textId="77777777" w:rsidR="00F0426A" w:rsidRPr="00626A34" w:rsidRDefault="00F0426A" w:rsidP="00012A44">
            <w:pPr>
              <w:spacing w:line="256" w:lineRule="auto"/>
              <w:rPr>
                <w:b/>
                <w:bCs/>
                <w:sz w:val="18"/>
                <w:szCs w:val="18"/>
              </w:rPr>
            </w:pPr>
            <w:r w:rsidRPr="00112BA5">
              <w:rPr>
                <w:rFonts w:cstheme="minorHAnsi"/>
                <w:b/>
                <w:sz w:val="18"/>
                <w:szCs w:val="18"/>
              </w:rPr>
              <w:t>Executive Steering Group on Shortages and Safety of Medicinal Products, MSSG, EMA</w:t>
            </w:r>
          </w:p>
        </w:tc>
        <w:tc>
          <w:tcPr>
            <w:tcW w:w="1842" w:type="dxa"/>
            <w:tcBorders>
              <w:top w:val="nil"/>
              <w:left w:val="nil"/>
              <w:bottom w:val="single" w:sz="8" w:space="0" w:color="auto"/>
              <w:right w:val="single" w:sz="8" w:space="0" w:color="auto"/>
            </w:tcBorders>
            <w:shd w:val="clear" w:color="auto" w:fill="auto"/>
            <w:noWrap/>
            <w:vAlign w:val="center"/>
          </w:tcPr>
          <w:p w14:paraId="2241211E" w14:textId="77777777" w:rsidR="00F0426A" w:rsidRPr="0079039A" w:rsidRDefault="00F0426A" w:rsidP="00012A44">
            <w:pPr>
              <w:jc w:val="center"/>
              <w:rPr>
                <w:rFonts w:cstheme="minorHAnsi"/>
                <w:sz w:val="18"/>
                <w:szCs w:val="18"/>
              </w:rPr>
            </w:pPr>
            <w:r w:rsidRPr="00783F3E">
              <w:rPr>
                <w:rFonts w:cstheme="minorHAnsi"/>
                <w:sz w:val="18"/>
                <w:szCs w:val="18"/>
              </w:rPr>
              <w:t>Amsterdam</w:t>
            </w:r>
          </w:p>
        </w:tc>
        <w:tc>
          <w:tcPr>
            <w:tcW w:w="1843" w:type="dxa"/>
            <w:tcBorders>
              <w:top w:val="nil"/>
              <w:left w:val="nil"/>
              <w:bottom w:val="single" w:sz="8" w:space="0" w:color="auto"/>
              <w:right w:val="single" w:sz="8" w:space="0" w:color="auto"/>
            </w:tcBorders>
            <w:shd w:val="clear" w:color="auto" w:fill="auto"/>
            <w:noWrap/>
            <w:vAlign w:val="center"/>
          </w:tcPr>
          <w:p w14:paraId="37A04D92" w14:textId="77777777" w:rsidR="00F0426A" w:rsidRPr="0079039A" w:rsidRDefault="00F0426A" w:rsidP="00012A44">
            <w:pPr>
              <w:jc w:val="center"/>
              <w:rPr>
                <w:rFonts w:cstheme="minorHAnsi"/>
                <w:sz w:val="18"/>
                <w:szCs w:val="18"/>
              </w:rPr>
            </w:pPr>
            <w:r w:rsidRPr="00783F3E">
              <w:rPr>
                <w:rFonts w:cstheme="minorHAnsi"/>
                <w:sz w:val="18"/>
                <w:szCs w:val="18"/>
              </w:rPr>
              <w:t>prosinac</w:t>
            </w:r>
          </w:p>
        </w:tc>
        <w:tc>
          <w:tcPr>
            <w:tcW w:w="1701" w:type="dxa"/>
            <w:tcBorders>
              <w:top w:val="nil"/>
              <w:left w:val="nil"/>
              <w:bottom w:val="single" w:sz="8" w:space="0" w:color="auto"/>
              <w:right w:val="single" w:sz="8" w:space="0" w:color="auto"/>
            </w:tcBorders>
            <w:shd w:val="clear" w:color="auto" w:fill="auto"/>
            <w:vAlign w:val="center"/>
          </w:tcPr>
          <w:p w14:paraId="1BCCB36E" w14:textId="77777777" w:rsidR="00F0426A" w:rsidRPr="0079039A" w:rsidRDefault="00F0426A" w:rsidP="00012A44">
            <w:pPr>
              <w:jc w:val="center"/>
              <w:rPr>
                <w:rFonts w:cstheme="minorHAnsi"/>
                <w:sz w:val="18"/>
                <w:szCs w:val="18"/>
              </w:rPr>
            </w:pPr>
            <w:r w:rsidRPr="00783F3E">
              <w:rPr>
                <w:rFonts w:cstheme="minorHAnsi"/>
                <w:sz w:val="18"/>
                <w:szCs w:val="18"/>
              </w:rPr>
              <w:t>1,5</w:t>
            </w:r>
          </w:p>
        </w:tc>
      </w:tr>
      <w:tr w:rsidR="00F0426A" w:rsidRPr="00356C08" w14:paraId="045F5054" w14:textId="77777777" w:rsidTr="00012A44">
        <w:trPr>
          <w:trHeight w:val="585"/>
        </w:trPr>
        <w:tc>
          <w:tcPr>
            <w:tcW w:w="4390" w:type="dxa"/>
            <w:tcBorders>
              <w:top w:val="nil"/>
              <w:left w:val="single" w:sz="8" w:space="0" w:color="auto"/>
              <w:bottom w:val="single" w:sz="8" w:space="0" w:color="auto"/>
              <w:right w:val="single" w:sz="8" w:space="0" w:color="auto"/>
            </w:tcBorders>
            <w:noWrap/>
            <w:vAlign w:val="center"/>
          </w:tcPr>
          <w:p w14:paraId="4E936A30" w14:textId="77777777" w:rsidR="00F0426A" w:rsidRPr="00AB0573" w:rsidRDefault="00F0426A" w:rsidP="00012A44">
            <w:pPr>
              <w:rPr>
                <w:rFonts w:cstheme="minorHAnsi"/>
                <w:b/>
                <w:iCs/>
                <w:sz w:val="18"/>
                <w:szCs w:val="18"/>
              </w:rPr>
            </w:pPr>
            <w:r w:rsidRPr="00AB0573">
              <w:rPr>
                <w:rFonts w:cstheme="minorHAnsi"/>
                <w:b/>
                <w:iCs/>
                <w:sz w:val="18"/>
                <w:szCs w:val="18"/>
              </w:rPr>
              <w:t>WHO meeting</w:t>
            </w:r>
          </w:p>
          <w:p w14:paraId="085DA5C8" w14:textId="77777777" w:rsidR="00F0426A" w:rsidRPr="00D851C7" w:rsidRDefault="00F0426A" w:rsidP="00012A44">
            <w:pPr>
              <w:rPr>
                <w:rFonts w:cstheme="minorHAnsi"/>
                <w:b/>
                <w:iCs/>
                <w:sz w:val="18"/>
                <w:szCs w:val="18"/>
              </w:rPr>
            </w:pPr>
            <w:r w:rsidRPr="00AB0573">
              <w:rPr>
                <w:rFonts w:cstheme="minorHAnsi"/>
                <w:b/>
                <w:iCs/>
                <w:sz w:val="18"/>
                <w:szCs w:val="18"/>
              </w:rPr>
              <w:t>WLA performance evaluation for the EU Regulatory System</w:t>
            </w:r>
          </w:p>
        </w:tc>
        <w:tc>
          <w:tcPr>
            <w:tcW w:w="1842" w:type="dxa"/>
            <w:tcBorders>
              <w:top w:val="nil"/>
              <w:left w:val="nil"/>
              <w:bottom w:val="single" w:sz="8" w:space="0" w:color="auto"/>
              <w:right w:val="single" w:sz="8" w:space="0" w:color="auto"/>
            </w:tcBorders>
            <w:noWrap/>
            <w:vAlign w:val="center"/>
          </w:tcPr>
          <w:p w14:paraId="0BADA42E" w14:textId="77777777" w:rsidR="00F0426A" w:rsidRPr="00D851C7" w:rsidRDefault="00F0426A" w:rsidP="00012A44">
            <w:pPr>
              <w:jc w:val="center"/>
              <w:rPr>
                <w:rFonts w:cstheme="minorHAnsi"/>
                <w:iCs/>
                <w:sz w:val="18"/>
                <w:szCs w:val="18"/>
              </w:rPr>
            </w:pPr>
            <w:r w:rsidRPr="00AB0573">
              <w:rPr>
                <w:rFonts w:cstheme="minorHAnsi"/>
                <w:iCs/>
                <w:sz w:val="18"/>
                <w:szCs w:val="18"/>
              </w:rPr>
              <w:t>virtualno</w:t>
            </w:r>
          </w:p>
        </w:tc>
        <w:tc>
          <w:tcPr>
            <w:tcW w:w="1843" w:type="dxa"/>
            <w:tcBorders>
              <w:top w:val="nil"/>
              <w:left w:val="nil"/>
              <w:bottom w:val="single" w:sz="8" w:space="0" w:color="auto"/>
              <w:right w:val="single" w:sz="8" w:space="0" w:color="auto"/>
            </w:tcBorders>
            <w:noWrap/>
            <w:vAlign w:val="center"/>
          </w:tcPr>
          <w:p w14:paraId="1F8026DE" w14:textId="77777777" w:rsidR="00F0426A" w:rsidRPr="00D851C7" w:rsidRDefault="00F0426A" w:rsidP="00012A44">
            <w:pPr>
              <w:jc w:val="center"/>
              <w:rPr>
                <w:rFonts w:cstheme="minorHAnsi"/>
                <w:iCs/>
                <w:sz w:val="18"/>
                <w:szCs w:val="18"/>
              </w:rPr>
            </w:pPr>
            <w:r w:rsidRPr="00AB0573">
              <w:rPr>
                <w:rFonts w:cstheme="minorHAnsi"/>
                <w:iCs/>
                <w:sz w:val="18"/>
                <w:szCs w:val="18"/>
              </w:rPr>
              <w:t>ožujak</w:t>
            </w:r>
          </w:p>
        </w:tc>
        <w:tc>
          <w:tcPr>
            <w:tcW w:w="1701" w:type="dxa"/>
            <w:tcBorders>
              <w:top w:val="nil"/>
              <w:left w:val="nil"/>
              <w:bottom w:val="single" w:sz="8" w:space="0" w:color="auto"/>
              <w:right w:val="single" w:sz="8" w:space="0" w:color="auto"/>
            </w:tcBorders>
            <w:vAlign w:val="center"/>
          </w:tcPr>
          <w:p w14:paraId="125FE84B" w14:textId="77777777" w:rsidR="00F0426A" w:rsidRPr="00D851C7" w:rsidRDefault="00F0426A" w:rsidP="00012A44">
            <w:pPr>
              <w:jc w:val="center"/>
              <w:rPr>
                <w:rFonts w:cstheme="minorHAnsi"/>
                <w:iCs/>
                <w:sz w:val="18"/>
                <w:szCs w:val="18"/>
              </w:rPr>
            </w:pPr>
            <w:r w:rsidRPr="00AB0573">
              <w:rPr>
                <w:rFonts w:cstheme="minorHAnsi"/>
                <w:iCs/>
                <w:sz w:val="18"/>
                <w:szCs w:val="18"/>
              </w:rPr>
              <w:t>1</w:t>
            </w:r>
          </w:p>
        </w:tc>
      </w:tr>
      <w:tr w:rsidR="00F0426A" w:rsidRPr="00356C08" w14:paraId="4DDB530A" w14:textId="77777777" w:rsidTr="00012A44">
        <w:trPr>
          <w:trHeight w:val="585"/>
        </w:trPr>
        <w:tc>
          <w:tcPr>
            <w:tcW w:w="4390" w:type="dxa"/>
            <w:tcBorders>
              <w:top w:val="nil"/>
              <w:left w:val="single" w:sz="8" w:space="0" w:color="auto"/>
              <w:bottom w:val="single" w:sz="4" w:space="0" w:color="auto"/>
              <w:right w:val="single" w:sz="8" w:space="0" w:color="auto"/>
            </w:tcBorders>
            <w:noWrap/>
            <w:vAlign w:val="center"/>
          </w:tcPr>
          <w:p w14:paraId="57995A24" w14:textId="77777777" w:rsidR="00F0426A" w:rsidRPr="00AB0573" w:rsidRDefault="00F0426A" w:rsidP="00012A44">
            <w:pPr>
              <w:rPr>
                <w:rFonts w:cstheme="minorHAnsi"/>
                <w:b/>
                <w:iCs/>
                <w:sz w:val="18"/>
                <w:szCs w:val="18"/>
              </w:rPr>
            </w:pPr>
            <w:r w:rsidRPr="00AB0573">
              <w:rPr>
                <w:rFonts w:cstheme="minorHAnsi"/>
                <w:b/>
                <w:iCs/>
                <w:sz w:val="18"/>
                <w:szCs w:val="18"/>
              </w:rPr>
              <w:t>WHO meeting</w:t>
            </w:r>
          </w:p>
          <w:p w14:paraId="3123F6B0" w14:textId="77777777" w:rsidR="00F0426A" w:rsidRPr="00D851C7" w:rsidRDefault="00F0426A" w:rsidP="00012A44">
            <w:pPr>
              <w:rPr>
                <w:rFonts w:cstheme="minorHAnsi"/>
                <w:b/>
                <w:iCs/>
                <w:sz w:val="18"/>
                <w:szCs w:val="18"/>
              </w:rPr>
            </w:pPr>
            <w:r w:rsidRPr="00AB0573">
              <w:rPr>
                <w:rFonts w:cstheme="minorHAnsi"/>
                <w:b/>
                <w:iCs/>
                <w:sz w:val="18"/>
                <w:szCs w:val="18"/>
              </w:rPr>
              <w:t>European Medicines Regulatory Network abridged evaluation pathway towards listing as WLA – PhV indicator</w:t>
            </w:r>
          </w:p>
        </w:tc>
        <w:tc>
          <w:tcPr>
            <w:tcW w:w="1842" w:type="dxa"/>
            <w:tcBorders>
              <w:top w:val="nil"/>
              <w:left w:val="nil"/>
              <w:bottom w:val="single" w:sz="4" w:space="0" w:color="auto"/>
              <w:right w:val="single" w:sz="8" w:space="0" w:color="auto"/>
            </w:tcBorders>
            <w:noWrap/>
            <w:vAlign w:val="center"/>
          </w:tcPr>
          <w:p w14:paraId="4BBB8F16" w14:textId="77777777" w:rsidR="00F0426A" w:rsidRPr="00D851C7" w:rsidRDefault="00F0426A" w:rsidP="00012A44">
            <w:pPr>
              <w:jc w:val="center"/>
              <w:rPr>
                <w:rFonts w:cstheme="minorHAnsi"/>
                <w:iCs/>
                <w:sz w:val="18"/>
                <w:szCs w:val="18"/>
              </w:rPr>
            </w:pPr>
            <w:r w:rsidRPr="00AB0573">
              <w:rPr>
                <w:rFonts w:cstheme="minorHAnsi"/>
                <w:iCs/>
                <w:sz w:val="18"/>
                <w:szCs w:val="18"/>
              </w:rPr>
              <w:t>virtualno</w:t>
            </w:r>
          </w:p>
        </w:tc>
        <w:tc>
          <w:tcPr>
            <w:tcW w:w="1843" w:type="dxa"/>
            <w:tcBorders>
              <w:top w:val="nil"/>
              <w:left w:val="nil"/>
              <w:bottom w:val="single" w:sz="4" w:space="0" w:color="auto"/>
              <w:right w:val="single" w:sz="8" w:space="0" w:color="auto"/>
            </w:tcBorders>
            <w:noWrap/>
            <w:vAlign w:val="center"/>
          </w:tcPr>
          <w:p w14:paraId="756D0DF7" w14:textId="77777777" w:rsidR="00F0426A" w:rsidRPr="00D851C7" w:rsidRDefault="00F0426A" w:rsidP="00012A44">
            <w:pPr>
              <w:jc w:val="center"/>
              <w:rPr>
                <w:rFonts w:cstheme="minorHAnsi"/>
                <w:iCs/>
                <w:sz w:val="18"/>
                <w:szCs w:val="18"/>
              </w:rPr>
            </w:pPr>
            <w:r w:rsidRPr="00AB0573">
              <w:rPr>
                <w:rFonts w:cstheme="minorHAnsi"/>
                <w:iCs/>
                <w:sz w:val="18"/>
                <w:szCs w:val="18"/>
              </w:rPr>
              <w:t>travanj</w:t>
            </w:r>
          </w:p>
        </w:tc>
        <w:tc>
          <w:tcPr>
            <w:tcW w:w="1701" w:type="dxa"/>
            <w:tcBorders>
              <w:top w:val="nil"/>
              <w:left w:val="nil"/>
              <w:bottom w:val="single" w:sz="4" w:space="0" w:color="auto"/>
              <w:right w:val="single" w:sz="8" w:space="0" w:color="auto"/>
            </w:tcBorders>
            <w:vAlign w:val="center"/>
          </w:tcPr>
          <w:p w14:paraId="73BDA7CD" w14:textId="77777777" w:rsidR="00F0426A" w:rsidRPr="00D851C7" w:rsidRDefault="00F0426A" w:rsidP="00012A44">
            <w:pPr>
              <w:jc w:val="center"/>
              <w:rPr>
                <w:rFonts w:cstheme="minorHAnsi"/>
                <w:iCs/>
                <w:sz w:val="18"/>
                <w:szCs w:val="18"/>
              </w:rPr>
            </w:pPr>
            <w:r w:rsidRPr="00AB0573">
              <w:rPr>
                <w:rFonts w:cstheme="minorHAnsi"/>
                <w:iCs/>
                <w:sz w:val="18"/>
                <w:szCs w:val="18"/>
              </w:rPr>
              <w:t>1</w:t>
            </w:r>
          </w:p>
        </w:tc>
      </w:tr>
      <w:tr w:rsidR="00F0426A" w:rsidRPr="00356C08" w14:paraId="79331A4D" w14:textId="77777777" w:rsidTr="00012A44">
        <w:trPr>
          <w:trHeight w:val="585"/>
        </w:trPr>
        <w:tc>
          <w:tcPr>
            <w:tcW w:w="4390" w:type="dxa"/>
            <w:tcBorders>
              <w:top w:val="nil"/>
              <w:left w:val="single" w:sz="8" w:space="0" w:color="auto"/>
              <w:bottom w:val="single" w:sz="8" w:space="0" w:color="auto"/>
              <w:right w:val="single" w:sz="8" w:space="0" w:color="auto"/>
            </w:tcBorders>
            <w:noWrap/>
            <w:vAlign w:val="center"/>
          </w:tcPr>
          <w:p w14:paraId="720D924D" w14:textId="77777777" w:rsidR="00F0426A" w:rsidRPr="007F07B3" w:rsidRDefault="00F0426A" w:rsidP="00012A44">
            <w:pPr>
              <w:spacing w:line="256" w:lineRule="auto"/>
              <w:rPr>
                <w:rFonts w:cstheme="minorHAnsi"/>
                <w:b/>
                <w:sz w:val="18"/>
                <w:szCs w:val="18"/>
              </w:rPr>
            </w:pPr>
            <w:r w:rsidRPr="007F07B3">
              <w:rPr>
                <w:rFonts w:cstheme="minorHAnsi"/>
                <w:b/>
                <w:sz w:val="18"/>
                <w:szCs w:val="18"/>
              </w:rPr>
              <w:t>Posjet delegacije HALMED-a  Službenom laboratoriju za provjeru lijekova Agencije za lijekove i medicinska sredstva Bosne i Hercegovine</w:t>
            </w:r>
          </w:p>
        </w:tc>
        <w:tc>
          <w:tcPr>
            <w:tcW w:w="1842" w:type="dxa"/>
            <w:tcBorders>
              <w:top w:val="nil"/>
              <w:left w:val="nil"/>
              <w:bottom w:val="single" w:sz="8" w:space="0" w:color="auto"/>
              <w:right w:val="single" w:sz="8" w:space="0" w:color="auto"/>
            </w:tcBorders>
            <w:noWrap/>
            <w:vAlign w:val="center"/>
          </w:tcPr>
          <w:p w14:paraId="0DB294DA" w14:textId="77777777" w:rsidR="00F0426A" w:rsidRPr="007F07B3" w:rsidRDefault="00F0426A" w:rsidP="00012A44">
            <w:pPr>
              <w:jc w:val="center"/>
              <w:rPr>
                <w:rFonts w:cstheme="minorHAnsi"/>
                <w:iCs/>
                <w:sz w:val="18"/>
                <w:szCs w:val="18"/>
              </w:rPr>
            </w:pPr>
            <w:r w:rsidRPr="007F07B3">
              <w:rPr>
                <w:rFonts w:cstheme="minorHAnsi"/>
                <w:iCs/>
                <w:sz w:val="18"/>
                <w:szCs w:val="18"/>
              </w:rPr>
              <w:t>Sarajevo</w:t>
            </w:r>
          </w:p>
        </w:tc>
        <w:tc>
          <w:tcPr>
            <w:tcW w:w="1843" w:type="dxa"/>
            <w:tcBorders>
              <w:top w:val="nil"/>
              <w:left w:val="nil"/>
              <w:bottom w:val="single" w:sz="8" w:space="0" w:color="auto"/>
              <w:right w:val="single" w:sz="8" w:space="0" w:color="auto"/>
            </w:tcBorders>
            <w:noWrap/>
            <w:vAlign w:val="center"/>
          </w:tcPr>
          <w:p w14:paraId="170532DC" w14:textId="77777777" w:rsidR="00F0426A" w:rsidRPr="007F07B3" w:rsidRDefault="00F0426A" w:rsidP="00012A44">
            <w:pPr>
              <w:jc w:val="center"/>
              <w:rPr>
                <w:rFonts w:cstheme="minorHAnsi"/>
                <w:iCs/>
                <w:sz w:val="18"/>
                <w:szCs w:val="18"/>
              </w:rPr>
            </w:pPr>
            <w:r w:rsidRPr="007F07B3">
              <w:rPr>
                <w:rFonts w:cstheme="minorHAnsi"/>
                <w:iCs/>
                <w:sz w:val="18"/>
                <w:szCs w:val="18"/>
              </w:rPr>
              <w:t>travanj</w:t>
            </w:r>
          </w:p>
        </w:tc>
        <w:tc>
          <w:tcPr>
            <w:tcW w:w="1701" w:type="dxa"/>
            <w:tcBorders>
              <w:top w:val="nil"/>
              <w:left w:val="nil"/>
              <w:bottom w:val="single" w:sz="8" w:space="0" w:color="auto"/>
              <w:right w:val="single" w:sz="8" w:space="0" w:color="auto"/>
            </w:tcBorders>
            <w:vAlign w:val="center"/>
          </w:tcPr>
          <w:p w14:paraId="3D7CD639" w14:textId="77777777" w:rsidR="00F0426A" w:rsidRPr="007F07B3" w:rsidRDefault="00F0426A" w:rsidP="00012A44">
            <w:pPr>
              <w:jc w:val="center"/>
              <w:rPr>
                <w:rFonts w:cstheme="minorHAnsi"/>
                <w:iCs/>
                <w:sz w:val="18"/>
                <w:szCs w:val="18"/>
              </w:rPr>
            </w:pPr>
            <w:r w:rsidRPr="007F07B3">
              <w:rPr>
                <w:rFonts w:cstheme="minorHAnsi"/>
                <w:iCs/>
                <w:sz w:val="18"/>
                <w:szCs w:val="18"/>
              </w:rPr>
              <w:t>3</w:t>
            </w:r>
          </w:p>
        </w:tc>
      </w:tr>
      <w:tr w:rsidR="00F0426A" w:rsidRPr="00356C08" w14:paraId="0A4900E9" w14:textId="77777777" w:rsidTr="00012A44">
        <w:trPr>
          <w:trHeight w:val="585"/>
        </w:trPr>
        <w:tc>
          <w:tcPr>
            <w:tcW w:w="4390" w:type="dxa"/>
            <w:tcBorders>
              <w:top w:val="nil"/>
              <w:left w:val="single" w:sz="8" w:space="0" w:color="auto"/>
              <w:bottom w:val="single" w:sz="8" w:space="0" w:color="auto"/>
              <w:right w:val="single" w:sz="8" w:space="0" w:color="auto"/>
            </w:tcBorders>
            <w:noWrap/>
            <w:vAlign w:val="center"/>
          </w:tcPr>
          <w:p w14:paraId="3884F4C2" w14:textId="77777777" w:rsidR="00F0426A" w:rsidRPr="007F07B3" w:rsidRDefault="00F0426A" w:rsidP="00012A44">
            <w:pPr>
              <w:spacing w:line="256" w:lineRule="auto"/>
              <w:rPr>
                <w:rFonts w:cstheme="minorHAnsi"/>
                <w:b/>
                <w:sz w:val="18"/>
                <w:szCs w:val="18"/>
              </w:rPr>
            </w:pPr>
            <w:r w:rsidRPr="007F07B3">
              <w:rPr>
                <w:rFonts w:cstheme="minorHAnsi"/>
                <w:b/>
                <w:sz w:val="18"/>
                <w:szCs w:val="18"/>
              </w:rPr>
              <w:t>„Konferencija - Budućnost i perspektiva" na Fakultetu biotehnologije i razvoja lijekova Sveučilišta u Rijeci</w:t>
            </w:r>
          </w:p>
        </w:tc>
        <w:tc>
          <w:tcPr>
            <w:tcW w:w="1842" w:type="dxa"/>
            <w:tcBorders>
              <w:top w:val="nil"/>
              <w:left w:val="nil"/>
              <w:bottom w:val="single" w:sz="8" w:space="0" w:color="auto"/>
              <w:right w:val="single" w:sz="8" w:space="0" w:color="auto"/>
            </w:tcBorders>
            <w:noWrap/>
            <w:vAlign w:val="center"/>
          </w:tcPr>
          <w:p w14:paraId="5FAE88D2" w14:textId="77777777" w:rsidR="00F0426A" w:rsidRPr="007F07B3" w:rsidRDefault="00F0426A" w:rsidP="00012A44">
            <w:pPr>
              <w:jc w:val="center"/>
              <w:rPr>
                <w:rFonts w:cstheme="minorHAnsi"/>
                <w:iCs/>
                <w:sz w:val="18"/>
                <w:szCs w:val="18"/>
              </w:rPr>
            </w:pPr>
            <w:r w:rsidRPr="007F07B3">
              <w:rPr>
                <w:rFonts w:cstheme="minorHAnsi"/>
                <w:iCs/>
                <w:sz w:val="18"/>
                <w:szCs w:val="18"/>
              </w:rPr>
              <w:t>Rijeka</w:t>
            </w:r>
          </w:p>
        </w:tc>
        <w:tc>
          <w:tcPr>
            <w:tcW w:w="1843" w:type="dxa"/>
            <w:tcBorders>
              <w:top w:val="nil"/>
              <w:left w:val="nil"/>
              <w:bottom w:val="single" w:sz="8" w:space="0" w:color="auto"/>
              <w:right w:val="single" w:sz="8" w:space="0" w:color="auto"/>
            </w:tcBorders>
            <w:noWrap/>
            <w:vAlign w:val="center"/>
          </w:tcPr>
          <w:p w14:paraId="45C3D208" w14:textId="77777777" w:rsidR="00F0426A" w:rsidRPr="007F07B3" w:rsidRDefault="00F0426A" w:rsidP="00012A44">
            <w:pPr>
              <w:jc w:val="center"/>
              <w:rPr>
                <w:rFonts w:cstheme="minorHAnsi"/>
                <w:iCs/>
                <w:sz w:val="18"/>
                <w:szCs w:val="18"/>
              </w:rPr>
            </w:pPr>
            <w:r w:rsidRPr="007F07B3">
              <w:rPr>
                <w:rFonts w:cstheme="minorHAnsi"/>
                <w:iCs/>
                <w:sz w:val="18"/>
                <w:szCs w:val="18"/>
              </w:rPr>
              <w:t>svibanj</w:t>
            </w:r>
          </w:p>
        </w:tc>
        <w:tc>
          <w:tcPr>
            <w:tcW w:w="1701" w:type="dxa"/>
            <w:tcBorders>
              <w:top w:val="nil"/>
              <w:left w:val="nil"/>
              <w:bottom w:val="single" w:sz="8" w:space="0" w:color="auto"/>
              <w:right w:val="single" w:sz="8" w:space="0" w:color="auto"/>
            </w:tcBorders>
            <w:vAlign w:val="center"/>
          </w:tcPr>
          <w:p w14:paraId="045D4C69" w14:textId="77777777" w:rsidR="00F0426A" w:rsidRPr="007F07B3" w:rsidRDefault="00F0426A" w:rsidP="00012A44">
            <w:pPr>
              <w:jc w:val="center"/>
              <w:rPr>
                <w:rFonts w:cstheme="minorHAnsi"/>
                <w:iCs/>
                <w:sz w:val="18"/>
                <w:szCs w:val="18"/>
              </w:rPr>
            </w:pPr>
            <w:r w:rsidRPr="007F07B3">
              <w:rPr>
                <w:rFonts w:cstheme="minorHAnsi"/>
                <w:iCs/>
                <w:sz w:val="18"/>
                <w:szCs w:val="18"/>
              </w:rPr>
              <w:t>2</w:t>
            </w:r>
          </w:p>
        </w:tc>
      </w:tr>
      <w:tr w:rsidR="00F0426A" w:rsidRPr="00356C08" w14:paraId="5B771B95" w14:textId="77777777" w:rsidTr="00012A44">
        <w:trPr>
          <w:trHeight w:val="585"/>
        </w:trPr>
        <w:tc>
          <w:tcPr>
            <w:tcW w:w="4390" w:type="dxa"/>
            <w:tcBorders>
              <w:top w:val="nil"/>
              <w:left w:val="single" w:sz="8" w:space="0" w:color="auto"/>
              <w:bottom w:val="single" w:sz="8" w:space="0" w:color="auto"/>
              <w:right w:val="single" w:sz="8" w:space="0" w:color="auto"/>
            </w:tcBorders>
            <w:noWrap/>
            <w:vAlign w:val="center"/>
          </w:tcPr>
          <w:p w14:paraId="2DB496EE" w14:textId="77777777" w:rsidR="00F0426A" w:rsidRPr="007F07B3" w:rsidRDefault="00F0426A" w:rsidP="00012A44">
            <w:pPr>
              <w:spacing w:line="256" w:lineRule="auto"/>
              <w:rPr>
                <w:rFonts w:cstheme="minorHAnsi"/>
                <w:b/>
                <w:sz w:val="18"/>
                <w:szCs w:val="18"/>
              </w:rPr>
            </w:pPr>
            <w:r w:rsidRPr="007F07B3">
              <w:rPr>
                <w:rFonts w:cstheme="minorHAnsi"/>
                <w:b/>
                <w:sz w:val="18"/>
                <w:szCs w:val="18"/>
              </w:rPr>
              <w:t>„7. hrvatski kongres farmacije s međunarodnim sudjelovanjem“</w:t>
            </w:r>
          </w:p>
        </w:tc>
        <w:tc>
          <w:tcPr>
            <w:tcW w:w="1842" w:type="dxa"/>
            <w:tcBorders>
              <w:top w:val="nil"/>
              <w:left w:val="nil"/>
              <w:bottom w:val="single" w:sz="8" w:space="0" w:color="auto"/>
              <w:right w:val="single" w:sz="8" w:space="0" w:color="auto"/>
            </w:tcBorders>
            <w:noWrap/>
            <w:vAlign w:val="center"/>
          </w:tcPr>
          <w:p w14:paraId="040EE95A" w14:textId="77777777" w:rsidR="00F0426A" w:rsidRPr="007F07B3" w:rsidRDefault="00F0426A" w:rsidP="00012A44">
            <w:pPr>
              <w:jc w:val="center"/>
              <w:rPr>
                <w:rFonts w:cstheme="minorHAnsi"/>
                <w:iCs/>
                <w:sz w:val="18"/>
                <w:szCs w:val="18"/>
              </w:rPr>
            </w:pPr>
            <w:r w:rsidRPr="007F07B3">
              <w:rPr>
                <w:rFonts w:cstheme="minorHAnsi"/>
                <w:iCs/>
                <w:sz w:val="18"/>
                <w:szCs w:val="18"/>
              </w:rPr>
              <w:t>Dubrovnik</w:t>
            </w:r>
          </w:p>
        </w:tc>
        <w:tc>
          <w:tcPr>
            <w:tcW w:w="1843" w:type="dxa"/>
            <w:tcBorders>
              <w:top w:val="nil"/>
              <w:left w:val="nil"/>
              <w:bottom w:val="single" w:sz="8" w:space="0" w:color="auto"/>
              <w:right w:val="single" w:sz="8" w:space="0" w:color="auto"/>
            </w:tcBorders>
            <w:noWrap/>
            <w:vAlign w:val="center"/>
          </w:tcPr>
          <w:p w14:paraId="4B1AE0B6" w14:textId="77777777" w:rsidR="00F0426A" w:rsidRPr="007F07B3" w:rsidRDefault="00F0426A" w:rsidP="00012A44">
            <w:pPr>
              <w:jc w:val="center"/>
              <w:rPr>
                <w:rFonts w:cstheme="minorHAnsi"/>
                <w:iCs/>
                <w:sz w:val="18"/>
                <w:szCs w:val="18"/>
              </w:rPr>
            </w:pPr>
            <w:r w:rsidRPr="007F07B3">
              <w:rPr>
                <w:rFonts w:cstheme="minorHAnsi"/>
                <w:iCs/>
                <w:sz w:val="18"/>
                <w:szCs w:val="18"/>
              </w:rPr>
              <w:t>svibanj</w:t>
            </w:r>
          </w:p>
        </w:tc>
        <w:tc>
          <w:tcPr>
            <w:tcW w:w="1701" w:type="dxa"/>
            <w:tcBorders>
              <w:top w:val="nil"/>
              <w:left w:val="nil"/>
              <w:bottom w:val="single" w:sz="8" w:space="0" w:color="auto"/>
              <w:right w:val="single" w:sz="8" w:space="0" w:color="auto"/>
            </w:tcBorders>
            <w:vAlign w:val="center"/>
          </w:tcPr>
          <w:p w14:paraId="612B76BD" w14:textId="77777777" w:rsidR="00F0426A" w:rsidRPr="007F07B3" w:rsidRDefault="00F0426A" w:rsidP="00012A44">
            <w:pPr>
              <w:jc w:val="center"/>
              <w:rPr>
                <w:rFonts w:cstheme="minorHAnsi"/>
                <w:iCs/>
                <w:sz w:val="18"/>
                <w:szCs w:val="18"/>
              </w:rPr>
            </w:pPr>
            <w:r w:rsidRPr="007F07B3">
              <w:rPr>
                <w:rFonts w:cstheme="minorHAnsi"/>
                <w:iCs/>
                <w:sz w:val="18"/>
                <w:szCs w:val="18"/>
              </w:rPr>
              <w:t>4</w:t>
            </w:r>
          </w:p>
        </w:tc>
      </w:tr>
      <w:tr w:rsidR="00F0426A" w:rsidRPr="00356C08" w14:paraId="145A442D" w14:textId="77777777" w:rsidTr="00012A44">
        <w:trPr>
          <w:trHeight w:val="585"/>
        </w:trPr>
        <w:tc>
          <w:tcPr>
            <w:tcW w:w="4390" w:type="dxa"/>
            <w:tcBorders>
              <w:top w:val="nil"/>
              <w:left w:val="single" w:sz="8" w:space="0" w:color="auto"/>
              <w:bottom w:val="single" w:sz="8" w:space="0" w:color="auto"/>
              <w:right w:val="single" w:sz="8" w:space="0" w:color="auto"/>
            </w:tcBorders>
            <w:noWrap/>
            <w:vAlign w:val="center"/>
          </w:tcPr>
          <w:p w14:paraId="036A04B1" w14:textId="77777777" w:rsidR="00F0426A" w:rsidRPr="007F07B3" w:rsidRDefault="00F0426A" w:rsidP="00012A44">
            <w:pPr>
              <w:spacing w:line="256" w:lineRule="auto"/>
              <w:rPr>
                <w:rFonts w:cstheme="minorHAnsi"/>
                <w:b/>
                <w:sz w:val="18"/>
                <w:szCs w:val="18"/>
              </w:rPr>
            </w:pPr>
            <w:r w:rsidRPr="007F07B3">
              <w:rPr>
                <w:rFonts w:cstheme="minorHAnsi"/>
                <w:b/>
                <w:sz w:val="18"/>
                <w:szCs w:val="18"/>
              </w:rPr>
              <w:t xml:space="preserve">„Kongres Komore farmaceuta Kosova" </w:t>
            </w:r>
          </w:p>
        </w:tc>
        <w:tc>
          <w:tcPr>
            <w:tcW w:w="1842" w:type="dxa"/>
            <w:tcBorders>
              <w:top w:val="nil"/>
              <w:left w:val="nil"/>
              <w:bottom w:val="single" w:sz="8" w:space="0" w:color="auto"/>
              <w:right w:val="single" w:sz="8" w:space="0" w:color="auto"/>
            </w:tcBorders>
            <w:noWrap/>
            <w:vAlign w:val="center"/>
          </w:tcPr>
          <w:p w14:paraId="15429A73" w14:textId="77777777" w:rsidR="00F0426A" w:rsidRPr="007F07B3" w:rsidRDefault="00F0426A" w:rsidP="00012A44">
            <w:pPr>
              <w:jc w:val="center"/>
              <w:rPr>
                <w:rFonts w:cstheme="minorHAnsi"/>
                <w:iCs/>
                <w:sz w:val="18"/>
                <w:szCs w:val="18"/>
              </w:rPr>
            </w:pPr>
            <w:r w:rsidRPr="007F07B3">
              <w:rPr>
                <w:rFonts w:cstheme="minorHAnsi"/>
                <w:iCs/>
                <w:sz w:val="18"/>
                <w:szCs w:val="18"/>
              </w:rPr>
              <w:t>Priština</w:t>
            </w:r>
          </w:p>
        </w:tc>
        <w:tc>
          <w:tcPr>
            <w:tcW w:w="1843" w:type="dxa"/>
            <w:tcBorders>
              <w:top w:val="nil"/>
              <w:left w:val="nil"/>
              <w:bottom w:val="single" w:sz="8" w:space="0" w:color="auto"/>
              <w:right w:val="single" w:sz="8" w:space="0" w:color="auto"/>
            </w:tcBorders>
            <w:noWrap/>
            <w:vAlign w:val="center"/>
          </w:tcPr>
          <w:p w14:paraId="372BDE55" w14:textId="77777777" w:rsidR="00F0426A" w:rsidRPr="007F07B3" w:rsidRDefault="00F0426A" w:rsidP="00012A44">
            <w:pPr>
              <w:jc w:val="center"/>
              <w:rPr>
                <w:rFonts w:cstheme="minorHAnsi"/>
                <w:iCs/>
                <w:sz w:val="18"/>
                <w:szCs w:val="18"/>
              </w:rPr>
            </w:pPr>
            <w:r w:rsidRPr="007F07B3">
              <w:rPr>
                <w:rFonts w:cstheme="minorHAnsi"/>
                <w:iCs/>
                <w:sz w:val="18"/>
                <w:szCs w:val="18"/>
              </w:rPr>
              <w:t>svibanj/lipanj</w:t>
            </w:r>
          </w:p>
        </w:tc>
        <w:tc>
          <w:tcPr>
            <w:tcW w:w="1701" w:type="dxa"/>
            <w:tcBorders>
              <w:top w:val="nil"/>
              <w:left w:val="nil"/>
              <w:bottom w:val="single" w:sz="8" w:space="0" w:color="auto"/>
              <w:right w:val="single" w:sz="8" w:space="0" w:color="auto"/>
            </w:tcBorders>
            <w:vAlign w:val="center"/>
          </w:tcPr>
          <w:p w14:paraId="28FD3155" w14:textId="77777777" w:rsidR="00F0426A" w:rsidRPr="007F07B3" w:rsidRDefault="00F0426A" w:rsidP="00012A44">
            <w:pPr>
              <w:jc w:val="center"/>
              <w:rPr>
                <w:rFonts w:cstheme="minorHAnsi"/>
                <w:iCs/>
                <w:sz w:val="18"/>
                <w:szCs w:val="18"/>
              </w:rPr>
            </w:pPr>
            <w:r w:rsidRPr="007F07B3">
              <w:rPr>
                <w:rFonts w:cstheme="minorHAnsi"/>
                <w:iCs/>
                <w:sz w:val="18"/>
                <w:szCs w:val="18"/>
              </w:rPr>
              <w:t>3</w:t>
            </w:r>
          </w:p>
        </w:tc>
      </w:tr>
      <w:tr w:rsidR="00F0426A" w:rsidRPr="00356C08" w14:paraId="05295EBE" w14:textId="77777777" w:rsidTr="00012A44">
        <w:trPr>
          <w:trHeight w:val="585"/>
        </w:trPr>
        <w:tc>
          <w:tcPr>
            <w:tcW w:w="4390" w:type="dxa"/>
            <w:tcBorders>
              <w:top w:val="nil"/>
              <w:left w:val="single" w:sz="8" w:space="0" w:color="auto"/>
              <w:bottom w:val="single" w:sz="8" w:space="0" w:color="auto"/>
              <w:right w:val="single" w:sz="8" w:space="0" w:color="auto"/>
            </w:tcBorders>
            <w:noWrap/>
            <w:vAlign w:val="center"/>
          </w:tcPr>
          <w:p w14:paraId="65F631F6" w14:textId="77777777" w:rsidR="00F0426A" w:rsidRPr="007F07B3" w:rsidRDefault="00F0426A" w:rsidP="00012A44">
            <w:pPr>
              <w:spacing w:line="256" w:lineRule="auto"/>
              <w:rPr>
                <w:rFonts w:cstheme="minorHAnsi"/>
                <w:b/>
                <w:sz w:val="18"/>
                <w:szCs w:val="18"/>
              </w:rPr>
            </w:pPr>
            <w:r w:rsidRPr="007F07B3">
              <w:rPr>
                <w:rFonts w:cstheme="minorHAnsi"/>
                <w:b/>
                <w:sz w:val="18"/>
                <w:szCs w:val="18"/>
              </w:rPr>
              <w:t>Sastanak prilikom posjete delegacije Državnog stručnog centra Ministarstva zdravstva Ukrajine (The State Expert Center of the Ministry of Health of Ukraine, SECMOH) HALMED-u</w:t>
            </w:r>
          </w:p>
        </w:tc>
        <w:tc>
          <w:tcPr>
            <w:tcW w:w="1842" w:type="dxa"/>
            <w:tcBorders>
              <w:top w:val="nil"/>
              <w:left w:val="nil"/>
              <w:bottom w:val="single" w:sz="8" w:space="0" w:color="auto"/>
              <w:right w:val="single" w:sz="8" w:space="0" w:color="auto"/>
            </w:tcBorders>
            <w:noWrap/>
            <w:vAlign w:val="center"/>
          </w:tcPr>
          <w:p w14:paraId="30E78C60" w14:textId="77777777" w:rsidR="00F0426A" w:rsidRPr="007F07B3" w:rsidRDefault="00F0426A" w:rsidP="00012A44">
            <w:pPr>
              <w:jc w:val="center"/>
              <w:rPr>
                <w:rFonts w:cstheme="minorHAnsi"/>
                <w:iCs/>
                <w:sz w:val="18"/>
                <w:szCs w:val="18"/>
              </w:rPr>
            </w:pPr>
            <w:r w:rsidRPr="007F07B3">
              <w:rPr>
                <w:rFonts w:cstheme="minorHAnsi"/>
                <w:iCs/>
                <w:sz w:val="18"/>
                <w:szCs w:val="18"/>
              </w:rPr>
              <w:t>Opatija</w:t>
            </w:r>
          </w:p>
        </w:tc>
        <w:tc>
          <w:tcPr>
            <w:tcW w:w="1843" w:type="dxa"/>
            <w:tcBorders>
              <w:top w:val="nil"/>
              <w:left w:val="nil"/>
              <w:bottom w:val="single" w:sz="8" w:space="0" w:color="auto"/>
              <w:right w:val="single" w:sz="8" w:space="0" w:color="auto"/>
            </w:tcBorders>
            <w:noWrap/>
            <w:vAlign w:val="center"/>
          </w:tcPr>
          <w:p w14:paraId="3E0108D4" w14:textId="77777777" w:rsidR="00F0426A" w:rsidRPr="007F07B3" w:rsidRDefault="00F0426A" w:rsidP="00012A44">
            <w:pPr>
              <w:jc w:val="center"/>
              <w:rPr>
                <w:rFonts w:cstheme="minorHAnsi"/>
                <w:iCs/>
                <w:sz w:val="18"/>
                <w:szCs w:val="18"/>
              </w:rPr>
            </w:pPr>
            <w:r w:rsidRPr="007F07B3">
              <w:rPr>
                <w:rFonts w:cstheme="minorHAnsi"/>
                <w:iCs/>
                <w:sz w:val="18"/>
                <w:szCs w:val="18"/>
              </w:rPr>
              <w:t>srpanj</w:t>
            </w:r>
          </w:p>
        </w:tc>
        <w:tc>
          <w:tcPr>
            <w:tcW w:w="1701" w:type="dxa"/>
            <w:tcBorders>
              <w:top w:val="nil"/>
              <w:left w:val="nil"/>
              <w:bottom w:val="single" w:sz="8" w:space="0" w:color="auto"/>
              <w:right w:val="single" w:sz="8" w:space="0" w:color="auto"/>
            </w:tcBorders>
            <w:vAlign w:val="center"/>
          </w:tcPr>
          <w:p w14:paraId="48BC9192" w14:textId="77777777" w:rsidR="00F0426A" w:rsidRPr="007F07B3" w:rsidRDefault="00F0426A" w:rsidP="00012A44">
            <w:pPr>
              <w:jc w:val="center"/>
              <w:rPr>
                <w:rFonts w:cstheme="minorHAnsi"/>
                <w:iCs/>
                <w:sz w:val="18"/>
                <w:szCs w:val="18"/>
              </w:rPr>
            </w:pPr>
            <w:r w:rsidRPr="007F07B3">
              <w:rPr>
                <w:rFonts w:cstheme="minorHAnsi"/>
                <w:iCs/>
                <w:sz w:val="18"/>
                <w:szCs w:val="18"/>
              </w:rPr>
              <w:t>1</w:t>
            </w:r>
          </w:p>
        </w:tc>
      </w:tr>
    </w:tbl>
    <w:p w14:paraId="1F244431" w14:textId="77777777" w:rsidR="00F0426A" w:rsidRDefault="00F0426A" w:rsidP="00F0426A"/>
    <w:p w14:paraId="19912B30" w14:textId="77777777" w:rsidR="0045416B" w:rsidRDefault="0045416B">
      <w:pPr>
        <w:rPr>
          <w:rFonts w:eastAsia="Times New Roman" w:cstheme="minorHAnsi"/>
          <w:sz w:val="18"/>
          <w:szCs w:val="18"/>
        </w:rPr>
      </w:pPr>
      <w:r>
        <w:rPr>
          <w:rFonts w:eastAsia="Times New Roman" w:cstheme="minorHAnsi"/>
          <w:sz w:val="18"/>
          <w:szCs w:val="18"/>
        </w:rPr>
        <w:br w:type="page"/>
      </w:r>
    </w:p>
    <w:p w14:paraId="7132A0C2" w14:textId="77777777" w:rsidR="0045416B" w:rsidRPr="00037665" w:rsidRDefault="0045416B" w:rsidP="0045416B">
      <w:pPr>
        <w:pStyle w:val="Heading2"/>
        <w:jc w:val="both"/>
      </w:pPr>
      <w:bookmarkStart w:id="444" w:name="_Toc517184415"/>
      <w:bookmarkStart w:id="445" w:name="_Toc196895864"/>
      <w:r>
        <w:lastRenderedPageBreak/>
        <w:t xml:space="preserve">Privitak 4. </w:t>
      </w:r>
      <w:r w:rsidRPr="00607BD1">
        <w:t xml:space="preserve">Ocjena učinkovitosti provedbe </w:t>
      </w:r>
      <w:r>
        <w:t xml:space="preserve">Strateškog plana 2022-2024. </w:t>
      </w:r>
      <w:r w:rsidRPr="0076309B">
        <w:t xml:space="preserve">za </w:t>
      </w:r>
      <w:r w:rsidRPr="00833C29">
        <w:t>202</w:t>
      </w:r>
      <w:r>
        <w:t>4</w:t>
      </w:r>
      <w:r w:rsidRPr="003741A5">
        <w:t>.</w:t>
      </w:r>
      <w:r w:rsidRPr="0076309B">
        <w:t xml:space="preserve"> godin</w:t>
      </w:r>
      <w:bookmarkEnd w:id="444"/>
      <w:r>
        <w:t>u</w:t>
      </w:r>
      <w:bookmarkEnd w:id="445"/>
    </w:p>
    <w:p w14:paraId="3E4E27E4" w14:textId="77777777" w:rsidR="0045416B" w:rsidRPr="004130E0" w:rsidRDefault="0045416B" w:rsidP="0045416B">
      <w:pPr>
        <w:pStyle w:val="Default"/>
        <w:jc w:val="both"/>
        <w:rPr>
          <w:rFonts w:asciiTheme="minorHAnsi" w:hAnsiTheme="minorHAnsi" w:cstheme="minorHAnsi"/>
          <w:bCs/>
          <w:color w:val="auto"/>
          <w:sz w:val="22"/>
          <w:szCs w:val="22"/>
        </w:rPr>
      </w:pPr>
      <w:r w:rsidRPr="004130E0">
        <w:rPr>
          <w:rFonts w:asciiTheme="minorHAnsi" w:hAnsiTheme="minorHAnsi" w:cstheme="minorHAnsi"/>
          <w:bCs/>
          <w:color w:val="auto"/>
          <w:sz w:val="22"/>
          <w:szCs w:val="22"/>
        </w:rPr>
        <w:t>Upravno vijeće Agencije je u godine donijelo Strateški plan Agencije za lijekove i medicinske proizvode za trogodišnje razdoblje od 20</w:t>
      </w:r>
      <w:r>
        <w:rPr>
          <w:rFonts w:asciiTheme="minorHAnsi" w:hAnsiTheme="minorHAnsi" w:cstheme="minorHAnsi"/>
          <w:bCs/>
          <w:color w:val="auto"/>
          <w:sz w:val="22"/>
          <w:szCs w:val="22"/>
        </w:rPr>
        <w:t>22</w:t>
      </w:r>
      <w:r w:rsidRPr="004130E0">
        <w:rPr>
          <w:rFonts w:asciiTheme="minorHAnsi" w:hAnsiTheme="minorHAnsi" w:cstheme="minorHAnsi"/>
          <w:bCs/>
          <w:color w:val="auto"/>
          <w:sz w:val="22"/>
          <w:szCs w:val="22"/>
        </w:rPr>
        <w:t>.-202</w:t>
      </w:r>
      <w:r>
        <w:rPr>
          <w:rFonts w:asciiTheme="minorHAnsi" w:hAnsiTheme="minorHAnsi" w:cstheme="minorHAnsi"/>
          <w:bCs/>
          <w:color w:val="auto"/>
          <w:sz w:val="22"/>
          <w:szCs w:val="22"/>
        </w:rPr>
        <w:t>4</w:t>
      </w:r>
      <w:r w:rsidRPr="004130E0">
        <w:rPr>
          <w:rFonts w:asciiTheme="minorHAnsi" w:hAnsiTheme="minorHAnsi" w:cstheme="minorHAnsi"/>
          <w:bCs/>
          <w:color w:val="auto"/>
          <w:sz w:val="22"/>
          <w:szCs w:val="22"/>
        </w:rPr>
        <w:t xml:space="preserve">. godine. </w:t>
      </w:r>
    </w:p>
    <w:p w14:paraId="575D2194" w14:textId="77777777" w:rsidR="0045416B" w:rsidRDefault="0045416B" w:rsidP="0045416B">
      <w:pPr>
        <w:pStyle w:val="Default"/>
        <w:jc w:val="both"/>
        <w:rPr>
          <w:rFonts w:asciiTheme="minorHAnsi" w:hAnsiTheme="minorHAnsi" w:cstheme="minorHAnsi"/>
          <w:bCs/>
          <w:color w:val="auto"/>
          <w:sz w:val="20"/>
          <w:szCs w:val="20"/>
        </w:rPr>
      </w:pPr>
      <w:r w:rsidRPr="004130E0">
        <w:rPr>
          <w:rFonts w:ascii="Calibri" w:eastAsia="Calibri" w:hAnsi="Calibri" w:cs="Calibri"/>
          <w:sz w:val="22"/>
          <w:szCs w:val="22"/>
        </w:rPr>
        <w:t>Uzimajući u obzir postignuto tijekom provedbe Strateškog plana 2019. ─ 2021. kao i prepoznate prilike i prednosti u budućnosti te rezultate SWOT analize trenutačnih snaga, slabosti, vanjskih prilika i prijetnji u ključnim nadležnostima HALMED-a, postavljeni su strateški i operativni ciljevi s jasnim smjerom razvoja u narednom trogodišnjem razdoblju od 2022. do 2024. godine u svrhu ostvarivanja vizije i misije HALMED-a.</w:t>
      </w:r>
      <w:r>
        <w:rPr>
          <w:rFonts w:ascii="Calibri" w:eastAsia="Calibri" w:hAnsi="Calibri" w:cs="Calibri"/>
          <w:sz w:val="22"/>
          <w:szCs w:val="22"/>
        </w:rPr>
        <w:t xml:space="preserve"> </w:t>
      </w:r>
      <w:r w:rsidRPr="004130E0">
        <w:rPr>
          <w:rFonts w:asciiTheme="minorHAnsi" w:hAnsiTheme="minorHAnsi" w:cstheme="minorHAnsi"/>
          <w:bCs/>
          <w:color w:val="auto"/>
          <w:sz w:val="22"/>
          <w:szCs w:val="22"/>
        </w:rPr>
        <w:t>Strateški plan je uvažio ciljeve nacionalnih strategija iz djelokruga rada Agencije i europske regulatorne zahtjeve za lijekove i medicinske proizvode.</w:t>
      </w:r>
      <w:r>
        <w:rPr>
          <w:rFonts w:asciiTheme="minorHAnsi" w:hAnsiTheme="minorHAnsi" w:cstheme="minorHAnsi"/>
          <w:bCs/>
          <w:color w:val="auto"/>
          <w:sz w:val="20"/>
          <w:szCs w:val="20"/>
        </w:rPr>
        <w:t xml:space="preserve"> </w:t>
      </w:r>
    </w:p>
    <w:p w14:paraId="2ADE1D1C" w14:textId="000C729B" w:rsidR="0045416B" w:rsidRPr="004130E0" w:rsidRDefault="0045416B" w:rsidP="0045416B">
      <w:pPr>
        <w:pStyle w:val="Default"/>
        <w:jc w:val="both"/>
        <w:rPr>
          <w:rFonts w:ascii="Calibri" w:eastAsia="Calibri" w:hAnsi="Calibri" w:cs="Calibri"/>
          <w:b/>
          <w:color w:val="auto"/>
          <w:sz w:val="22"/>
          <w:szCs w:val="22"/>
          <w:lang w:eastAsia="en-US"/>
        </w:rPr>
      </w:pPr>
      <w:r w:rsidRPr="004130E0">
        <w:rPr>
          <w:rFonts w:ascii="Calibri" w:eastAsia="Calibri" w:hAnsi="Calibri" w:cs="Calibri"/>
          <w:sz w:val="22"/>
          <w:szCs w:val="22"/>
        </w:rPr>
        <w:t>Svaki strateški cilj ima nekoliko operativnih ciljeva ko</w:t>
      </w:r>
      <w:r w:rsidR="00890206">
        <w:rPr>
          <w:rFonts w:ascii="Calibri" w:eastAsia="Calibri" w:hAnsi="Calibri" w:cs="Calibri"/>
          <w:sz w:val="22"/>
          <w:szCs w:val="22"/>
        </w:rPr>
        <w:t>ji su kroz aktivnosti usmjereni</w:t>
      </w:r>
      <w:r w:rsidRPr="004130E0">
        <w:rPr>
          <w:rFonts w:ascii="Calibri" w:eastAsia="Calibri" w:hAnsi="Calibri" w:cs="Calibri"/>
          <w:sz w:val="22"/>
          <w:szCs w:val="22"/>
        </w:rPr>
        <w:t xml:space="preserve"> ka postizanju strateških ciljeva.  </w:t>
      </w:r>
      <w:r w:rsidRPr="004130E0">
        <w:rPr>
          <w:rFonts w:asciiTheme="minorHAnsi" w:hAnsiTheme="minorHAnsi" w:cstheme="minorHAnsi"/>
          <w:bCs/>
          <w:color w:val="auto"/>
          <w:sz w:val="22"/>
          <w:szCs w:val="22"/>
        </w:rPr>
        <w:t>U nastavku je ocjena učinkovitosti provedbe općih i posebnih strateških ciljeva u 202</w:t>
      </w:r>
      <w:r>
        <w:rPr>
          <w:rFonts w:asciiTheme="minorHAnsi" w:hAnsiTheme="minorHAnsi" w:cstheme="minorHAnsi"/>
          <w:bCs/>
          <w:color w:val="auto"/>
          <w:sz w:val="22"/>
          <w:szCs w:val="22"/>
        </w:rPr>
        <w:t>4</w:t>
      </w:r>
      <w:r w:rsidRPr="004130E0">
        <w:rPr>
          <w:rFonts w:asciiTheme="minorHAnsi" w:hAnsiTheme="minorHAnsi" w:cstheme="minorHAnsi"/>
          <w:bCs/>
          <w:color w:val="auto"/>
          <w:sz w:val="22"/>
          <w:szCs w:val="22"/>
        </w:rPr>
        <w:t>. godini:</w:t>
      </w:r>
      <w:r w:rsidRPr="004130E0">
        <w:rPr>
          <w:rFonts w:ascii="Calibri" w:eastAsia="Calibri" w:hAnsi="Calibri" w:cs="Calibri"/>
          <w:b/>
          <w:color w:val="auto"/>
          <w:sz w:val="22"/>
          <w:szCs w:val="22"/>
          <w:lang w:eastAsia="en-US"/>
        </w:rPr>
        <w:t xml:space="preserve"> </w:t>
      </w:r>
    </w:p>
    <w:p w14:paraId="260F75B1" w14:textId="77777777" w:rsidR="0045416B" w:rsidRPr="004130E0" w:rsidRDefault="0045416B" w:rsidP="0045416B">
      <w:pPr>
        <w:spacing w:line="276" w:lineRule="auto"/>
        <w:jc w:val="both"/>
        <w:rPr>
          <w:rFonts w:ascii="Calibri" w:eastAsia="Calibri" w:hAnsi="Calibri" w:cs="Calibri"/>
          <w:b/>
        </w:rPr>
      </w:pPr>
    </w:p>
    <w:p w14:paraId="3A22DBD2" w14:textId="77777777" w:rsidR="0045416B" w:rsidRPr="00227712" w:rsidRDefault="0045416B" w:rsidP="0045416B">
      <w:pPr>
        <w:keepNext/>
        <w:keepLines/>
        <w:spacing w:before="200" w:after="240"/>
        <w:jc w:val="both"/>
        <w:outlineLvl w:val="2"/>
        <w:rPr>
          <w:rFonts w:ascii="Calibri" w:eastAsia="Calibri" w:hAnsi="Calibri" w:cs="Calibri"/>
          <w:bCs/>
          <w:color w:val="4472C4"/>
          <w:sz w:val="28"/>
          <w:szCs w:val="28"/>
        </w:rPr>
      </w:pPr>
      <w:bookmarkStart w:id="446" w:name="_Toc165035562"/>
      <w:bookmarkStart w:id="447" w:name="_Toc196895865"/>
      <w:bookmarkStart w:id="448" w:name="_Toc134536523"/>
      <w:r w:rsidRPr="00227712">
        <w:rPr>
          <w:rFonts w:ascii="Calibri" w:eastAsia="Calibri" w:hAnsi="Calibri" w:cs="Calibri"/>
          <w:bCs/>
          <w:color w:val="4472C4"/>
          <w:sz w:val="28"/>
          <w:szCs w:val="28"/>
        </w:rPr>
        <w:t>Strateški cilj 1: Dostupnost, sigurna primjena lijekova i medicinskih proizvoda i zaštita javnog zdravlja</w:t>
      </w:r>
      <w:bookmarkEnd w:id="446"/>
      <w:bookmarkEnd w:id="447"/>
    </w:p>
    <w:p w14:paraId="53C387E7" w14:textId="621F8D00" w:rsidR="0045416B" w:rsidRPr="00890206" w:rsidRDefault="0045416B" w:rsidP="00890206">
      <w:pPr>
        <w:numPr>
          <w:ilvl w:val="1"/>
          <w:numId w:val="50"/>
        </w:numPr>
        <w:spacing w:after="0" w:line="276" w:lineRule="auto"/>
        <w:ind w:left="360" w:hanging="34"/>
        <w:jc w:val="both"/>
        <w:rPr>
          <w:rFonts w:ascii="Calibri" w:eastAsia="Calibri" w:hAnsi="Calibri" w:cs="Calibri"/>
          <w:i/>
        </w:rPr>
      </w:pPr>
      <w:r w:rsidRPr="008D19A7">
        <w:rPr>
          <w:rFonts w:ascii="Calibri" w:eastAsia="Calibri" w:hAnsi="Calibri" w:cs="Calibri"/>
          <w:i/>
        </w:rPr>
        <w:t>Transparentne i pravovremene informacije o dostupnosti lijekova</w:t>
      </w:r>
    </w:p>
    <w:p w14:paraId="0F4182E9" w14:textId="77777777" w:rsidR="0045416B" w:rsidRPr="008D19A7" w:rsidRDefault="0045416B" w:rsidP="0045416B">
      <w:pPr>
        <w:spacing w:line="276" w:lineRule="auto"/>
        <w:ind w:left="1114"/>
        <w:jc w:val="both"/>
        <w:rPr>
          <w:rFonts w:ascii="Calibri" w:eastAsia="Calibri" w:hAnsi="Calibri" w:cs="Calibri"/>
        </w:rPr>
      </w:pPr>
      <w:r w:rsidRPr="008D19A7">
        <w:rPr>
          <w:rFonts w:ascii="Calibri" w:eastAsia="Calibri" w:hAnsi="Calibri" w:cs="Calibri"/>
        </w:rPr>
        <w:t xml:space="preserve">Planirana realizacija u 2024. godini: </w:t>
      </w:r>
    </w:p>
    <w:p w14:paraId="5F47DDE3" w14:textId="77777777" w:rsidR="0045416B" w:rsidRPr="008D19A7" w:rsidRDefault="0045416B" w:rsidP="0045416B">
      <w:pPr>
        <w:pStyle w:val="ListParagraph"/>
        <w:numPr>
          <w:ilvl w:val="0"/>
          <w:numId w:val="56"/>
        </w:numPr>
        <w:jc w:val="both"/>
        <w:rPr>
          <w:rFonts w:ascii="Calibri" w:eastAsia="Calibri" w:hAnsi="Calibri" w:cs="Calibri"/>
          <w:sz w:val="22"/>
          <w:szCs w:val="22"/>
        </w:rPr>
      </w:pPr>
      <w:r w:rsidRPr="008D19A7">
        <w:rPr>
          <w:rFonts w:ascii="Calibri" w:eastAsia="Calibri" w:hAnsi="Calibri" w:cs="Calibri"/>
          <w:sz w:val="22"/>
          <w:szCs w:val="22"/>
        </w:rPr>
        <w:t>prikaz statusa lijeka u prometu na razini pakiranja u bazi lijekova dostupnoj na web stranici HALMED</w:t>
      </w:r>
    </w:p>
    <w:p w14:paraId="631844F9" w14:textId="77777777" w:rsidR="0045416B" w:rsidRPr="008D19A7" w:rsidRDefault="0045416B" w:rsidP="0045416B">
      <w:pPr>
        <w:ind w:left="708" w:firstLine="708"/>
        <w:jc w:val="both"/>
        <w:rPr>
          <w:rFonts w:ascii="Calibri" w:eastAsia="Calibri" w:hAnsi="Calibri" w:cs="Calibri"/>
        </w:rPr>
      </w:pPr>
      <w:r w:rsidRPr="008D19A7">
        <w:rPr>
          <w:rFonts w:ascii="Calibri" w:eastAsia="Calibri" w:hAnsi="Calibri" w:cs="Calibri"/>
        </w:rPr>
        <w:t>Ocjena uspješnosti:</w:t>
      </w:r>
    </w:p>
    <w:p w14:paraId="351AF9CC" w14:textId="77777777" w:rsidR="0045416B" w:rsidRPr="008D19A7" w:rsidRDefault="0045416B" w:rsidP="0045416B">
      <w:pPr>
        <w:spacing w:line="276" w:lineRule="auto"/>
        <w:jc w:val="both"/>
        <w:rPr>
          <w:rFonts w:ascii="Calibri" w:eastAsia="Calibri" w:hAnsi="Calibri" w:cs="Calibri"/>
        </w:rPr>
      </w:pPr>
      <w:r w:rsidRPr="008D19A7">
        <w:rPr>
          <w:rFonts w:ascii="Calibri" w:eastAsia="Calibri" w:hAnsi="Calibri" w:cs="Calibri"/>
        </w:rPr>
        <w:t xml:space="preserve">Strateški cilj je u potpunosti ispunjen. </w:t>
      </w:r>
    </w:p>
    <w:p w14:paraId="66EDCBD1" w14:textId="77777777" w:rsidR="0045416B" w:rsidRPr="008D19A7" w:rsidRDefault="0045416B" w:rsidP="0045416B">
      <w:pPr>
        <w:spacing w:line="276" w:lineRule="auto"/>
        <w:jc w:val="both"/>
        <w:rPr>
          <w:rFonts w:ascii="Calibri" w:eastAsia="Calibri" w:hAnsi="Calibri" w:cs="Calibri"/>
        </w:rPr>
      </w:pPr>
      <w:r w:rsidRPr="008D19A7">
        <w:rPr>
          <w:rFonts w:ascii="Calibri" w:eastAsia="Calibri" w:hAnsi="Calibri" w:cs="Calibri"/>
        </w:rPr>
        <w:t xml:space="preserve">Unos podataka o statusu lijeka na razini pakiranja provodi se kroz Nacionalni registar lijekova (NRL) te se automatski ažurira u HALMED-ovoj bazi lijekova. </w:t>
      </w:r>
    </w:p>
    <w:p w14:paraId="4BB1006B" w14:textId="77777777" w:rsidR="0045416B" w:rsidRPr="008D19A7" w:rsidRDefault="0045416B" w:rsidP="0045416B">
      <w:pPr>
        <w:spacing w:line="276" w:lineRule="auto"/>
        <w:jc w:val="both"/>
        <w:rPr>
          <w:rFonts w:ascii="Calibri" w:eastAsia="Calibri" w:hAnsi="Calibri" w:cs="Calibri"/>
        </w:rPr>
      </w:pPr>
      <w:r w:rsidRPr="008D19A7">
        <w:rPr>
          <w:rFonts w:ascii="Calibri" w:eastAsia="Calibri" w:hAnsi="Calibri" w:cs="Calibri"/>
        </w:rPr>
        <w:t>Uz to, dodatno je osigurano i ažuriranje podataka u bazi e-lijekova, čime je unaprijeđena transparentnost i dostupnost informacija.</w:t>
      </w:r>
    </w:p>
    <w:p w14:paraId="5AC91F2A" w14:textId="23D59AB4" w:rsidR="0045416B" w:rsidRPr="00227712" w:rsidRDefault="0045416B" w:rsidP="00890206">
      <w:pPr>
        <w:spacing w:line="276" w:lineRule="auto"/>
        <w:jc w:val="both"/>
        <w:rPr>
          <w:rFonts w:ascii="Calibri" w:eastAsia="Calibri" w:hAnsi="Calibri" w:cs="Calibri"/>
        </w:rPr>
      </w:pPr>
      <w:r w:rsidRPr="008D19A7">
        <w:rPr>
          <w:rFonts w:ascii="Calibri" w:eastAsia="Calibri" w:hAnsi="Calibri" w:cs="Calibri"/>
        </w:rPr>
        <w:t xml:space="preserve">Praćenje statusa lijeka uvedeno je u obliku evidencije nestašica, prekida opskrbe (privremenih i trajnih) te stavljanja lijeka u promet, što omogućuje još bolju informiranost i pravovremenu reakciju svih uključenih dionika. </w:t>
      </w:r>
    </w:p>
    <w:p w14:paraId="70BD7C06" w14:textId="77777777" w:rsidR="0045416B" w:rsidRPr="00227712" w:rsidRDefault="0045416B" w:rsidP="0045416B">
      <w:pPr>
        <w:numPr>
          <w:ilvl w:val="1"/>
          <w:numId w:val="50"/>
        </w:numPr>
        <w:spacing w:after="0" w:line="276" w:lineRule="auto"/>
        <w:ind w:left="360" w:hanging="34"/>
        <w:jc w:val="both"/>
        <w:rPr>
          <w:rFonts w:ascii="Calibri" w:eastAsia="Calibri" w:hAnsi="Calibri" w:cs="Calibri"/>
          <w:i/>
        </w:rPr>
      </w:pPr>
      <w:r w:rsidRPr="00227712">
        <w:rPr>
          <w:rFonts w:ascii="Calibri" w:eastAsia="Calibri" w:hAnsi="Calibri" w:cs="Calibri"/>
          <w:i/>
        </w:rPr>
        <w:t>Razvoj dodatnih metoda i alata aktivnog praćenja sigurnosti lijekova</w:t>
      </w:r>
    </w:p>
    <w:p w14:paraId="304BF65B"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6D36C46B" w14:textId="77777777" w:rsidR="0045416B" w:rsidRPr="005678E6" w:rsidRDefault="0045416B" w:rsidP="0045416B">
      <w:pPr>
        <w:numPr>
          <w:ilvl w:val="0"/>
          <w:numId w:val="55"/>
        </w:numPr>
        <w:spacing w:after="0" w:line="276" w:lineRule="auto"/>
        <w:contextualSpacing/>
        <w:rPr>
          <w:rFonts w:ascii="Calibri" w:eastAsia="Times New Roman" w:hAnsi="Calibri" w:cs="Times New Roman"/>
          <w:szCs w:val="28"/>
        </w:rPr>
      </w:pPr>
      <w:r w:rsidRPr="005678E6">
        <w:rPr>
          <w:rFonts w:ascii="Calibri" w:eastAsia="Times New Roman" w:hAnsi="Calibri" w:cs="Times New Roman"/>
          <w:szCs w:val="28"/>
        </w:rPr>
        <w:t>sustav OPeN povezan je s najmanje dva bolnička informacijska sustava u RH</w:t>
      </w:r>
    </w:p>
    <w:p w14:paraId="691A2206" w14:textId="77777777" w:rsidR="0045416B" w:rsidRPr="005678E6" w:rsidRDefault="0045416B" w:rsidP="0045416B">
      <w:pPr>
        <w:numPr>
          <w:ilvl w:val="0"/>
          <w:numId w:val="55"/>
        </w:numPr>
        <w:spacing w:after="0" w:line="276" w:lineRule="auto"/>
        <w:contextualSpacing/>
        <w:rPr>
          <w:rFonts w:ascii="Calibri" w:eastAsia="Times New Roman" w:hAnsi="Calibri" w:cs="Times New Roman"/>
          <w:szCs w:val="28"/>
        </w:rPr>
      </w:pPr>
      <w:r w:rsidRPr="00862C29">
        <w:rPr>
          <w:rFonts w:ascii="Calibri" w:eastAsia="Times New Roman" w:hAnsi="Calibri" w:cs="Times New Roman"/>
          <w:szCs w:val="28"/>
        </w:rPr>
        <w:t>provedena je najmanje jedna studija mjerenja učinkovitosti mjera minimizacije rizika i/ili učinaka regulatornih odluka</w:t>
      </w:r>
    </w:p>
    <w:p w14:paraId="2A98226A" w14:textId="77777777" w:rsidR="0045416B" w:rsidRPr="00227712" w:rsidRDefault="0045416B" w:rsidP="0045416B">
      <w:pPr>
        <w:spacing w:line="276" w:lineRule="auto"/>
        <w:ind w:left="1114"/>
        <w:rPr>
          <w:rFonts w:ascii="Calibri" w:eastAsia="Calibri" w:hAnsi="Calibri" w:cs="Calibri"/>
        </w:rPr>
      </w:pPr>
    </w:p>
    <w:p w14:paraId="296CF501" w14:textId="77777777" w:rsidR="0045416B" w:rsidRPr="00227712" w:rsidRDefault="0045416B" w:rsidP="0045416B">
      <w:pPr>
        <w:spacing w:line="276" w:lineRule="auto"/>
        <w:ind w:left="1418"/>
        <w:jc w:val="both"/>
        <w:rPr>
          <w:rFonts w:ascii="Calibri" w:eastAsia="Calibri" w:hAnsi="Calibri" w:cs="Calibri"/>
        </w:rPr>
      </w:pPr>
      <w:r w:rsidRPr="00227712">
        <w:rPr>
          <w:rFonts w:ascii="Calibri" w:eastAsia="Calibri" w:hAnsi="Calibri" w:cs="Calibri"/>
        </w:rPr>
        <w:t xml:space="preserve">Ocjena uspješnosti: </w:t>
      </w:r>
    </w:p>
    <w:p w14:paraId="53FFFF8E" w14:textId="77777777" w:rsidR="0045416B" w:rsidRPr="00227712" w:rsidRDefault="0045416B" w:rsidP="0045416B">
      <w:pPr>
        <w:spacing w:line="276" w:lineRule="auto"/>
        <w:ind w:left="304"/>
        <w:jc w:val="both"/>
        <w:rPr>
          <w:rFonts w:ascii="Calibri" w:eastAsia="Calibri" w:hAnsi="Calibri" w:cs="Times New Roman"/>
          <w:bCs/>
        </w:rPr>
      </w:pPr>
      <w:r w:rsidRPr="00227712">
        <w:rPr>
          <w:rFonts w:ascii="Calibri" w:eastAsia="Calibri" w:hAnsi="Calibri" w:cs="Calibri"/>
        </w:rPr>
        <w:t>Planirana realizacija cilja u 202</w:t>
      </w:r>
      <w:r>
        <w:rPr>
          <w:rFonts w:ascii="Calibri" w:eastAsia="Calibri" w:hAnsi="Calibri" w:cs="Calibri"/>
        </w:rPr>
        <w:t>4</w:t>
      </w:r>
      <w:r w:rsidRPr="00227712">
        <w:rPr>
          <w:rFonts w:ascii="Calibri" w:eastAsia="Calibri" w:hAnsi="Calibri" w:cs="Calibri"/>
        </w:rPr>
        <w:t>. godini je u potpunosti ispunjena.</w:t>
      </w:r>
    </w:p>
    <w:p w14:paraId="1EFBBC69" w14:textId="77777777" w:rsidR="0045416B" w:rsidRPr="00227712" w:rsidRDefault="0045416B" w:rsidP="0045416B">
      <w:pPr>
        <w:spacing w:line="276" w:lineRule="auto"/>
        <w:ind w:left="304"/>
        <w:jc w:val="both"/>
        <w:rPr>
          <w:rFonts w:ascii="Calibri" w:eastAsia="Calibri" w:hAnsi="Calibri" w:cs="Calibri"/>
        </w:rPr>
      </w:pPr>
      <w:r w:rsidRPr="00227712">
        <w:rPr>
          <w:rFonts w:ascii="Calibri" w:eastAsia="Calibri" w:hAnsi="Calibri" w:cs="Calibri"/>
        </w:rPr>
        <w:lastRenderedPageBreak/>
        <w:t>U projektu „e-Lijekovi -</w:t>
      </w:r>
      <w:r w:rsidRPr="00227712">
        <w:rPr>
          <w:rFonts w:ascii="Calibri" w:eastAsia="Calibri" w:hAnsi="Calibri" w:cs="Times New Roman"/>
        </w:rPr>
        <w:t xml:space="preserve"> Integrirani informatički sustav za upravljanje lijekovima“ </w:t>
      </w:r>
      <w:r w:rsidRPr="00227712">
        <w:rPr>
          <w:rFonts w:ascii="Calibri" w:eastAsia="Calibri" w:hAnsi="Calibri" w:cs="Calibri"/>
        </w:rPr>
        <w:t>u kojem je HALMED sudjelovao kao jedan od partnera projekta, započet je i proces spajanja sustava OPeN s</w:t>
      </w:r>
      <w:r w:rsidRPr="00227712">
        <w:rPr>
          <w:rFonts w:ascii="Calibri" w:eastAsia="Calibri" w:hAnsi="Calibri" w:cs="Times New Roman"/>
        </w:rPr>
        <w:t xml:space="preserve"> </w:t>
      </w:r>
      <w:r w:rsidRPr="00227712">
        <w:rPr>
          <w:rFonts w:ascii="Calibri" w:eastAsia="Calibri" w:hAnsi="Calibri" w:cs="Calibri"/>
        </w:rPr>
        <w:t xml:space="preserve">bolničkim informacijskim sustavima, točnije </w:t>
      </w:r>
      <w:r>
        <w:rPr>
          <w:rFonts w:ascii="Calibri" w:eastAsia="Calibri" w:hAnsi="Calibri" w:cs="Calibri"/>
        </w:rPr>
        <w:t>HALMED je razvio</w:t>
      </w:r>
      <w:r w:rsidRPr="00227712">
        <w:rPr>
          <w:rFonts w:ascii="Calibri" w:eastAsia="Calibri" w:hAnsi="Calibri" w:cs="Calibri"/>
        </w:rPr>
        <w:t xml:space="preserve"> informatičk</w:t>
      </w:r>
      <w:r>
        <w:rPr>
          <w:rFonts w:ascii="Calibri" w:eastAsia="Calibri" w:hAnsi="Calibri" w:cs="Calibri"/>
        </w:rPr>
        <w:t>u</w:t>
      </w:r>
      <w:r w:rsidRPr="00227712">
        <w:rPr>
          <w:rFonts w:ascii="Calibri" w:eastAsia="Calibri" w:hAnsi="Calibri" w:cs="Calibri"/>
        </w:rPr>
        <w:t xml:space="preserve"> struktur</w:t>
      </w:r>
      <w:r>
        <w:rPr>
          <w:rFonts w:ascii="Calibri" w:eastAsia="Calibri" w:hAnsi="Calibri" w:cs="Calibri"/>
        </w:rPr>
        <w:t>u</w:t>
      </w:r>
      <w:r w:rsidRPr="00227712">
        <w:rPr>
          <w:rFonts w:ascii="Calibri" w:eastAsia="Calibri" w:hAnsi="Calibri" w:cs="Calibri"/>
        </w:rPr>
        <w:t xml:space="preserve"> potrebn</w:t>
      </w:r>
      <w:r>
        <w:rPr>
          <w:rFonts w:ascii="Calibri" w:eastAsia="Calibri" w:hAnsi="Calibri" w:cs="Calibri"/>
        </w:rPr>
        <w:t>u</w:t>
      </w:r>
      <w:r w:rsidRPr="00227712">
        <w:rPr>
          <w:rFonts w:ascii="Calibri" w:eastAsia="Calibri" w:hAnsi="Calibri" w:cs="Calibri"/>
        </w:rPr>
        <w:t xml:space="preserve"> za povezivanje sustava OPeN s bolničkim informacijskim sustavima. </w:t>
      </w:r>
      <w:r>
        <w:rPr>
          <w:rFonts w:ascii="Calibri" w:eastAsia="Calibri" w:hAnsi="Calibri" w:cs="Calibri"/>
        </w:rPr>
        <w:t xml:space="preserve">No, kako bi se sustav </w:t>
      </w:r>
      <w:r w:rsidRPr="00862C29">
        <w:rPr>
          <w:rFonts w:ascii="Calibri" w:eastAsia="Calibri" w:hAnsi="Calibri" w:cs="Calibri"/>
        </w:rPr>
        <w:t xml:space="preserve">OPeN </w:t>
      </w:r>
      <w:r>
        <w:rPr>
          <w:rFonts w:ascii="Calibri" w:eastAsia="Calibri" w:hAnsi="Calibri" w:cs="Calibri"/>
        </w:rPr>
        <w:t>u potpunosti povezao</w:t>
      </w:r>
      <w:r w:rsidRPr="00862C29">
        <w:rPr>
          <w:rFonts w:ascii="Calibri" w:eastAsia="Calibri" w:hAnsi="Calibri" w:cs="Calibri"/>
        </w:rPr>
        <w:t xml:space="preserve"> </w:t>
      </w:r>
      <w:r>
        <w:rPr>
          <w:rFonts w:ascii="Calibri" w:eastAsia="Calibri" w:hAnsi="Calibri" w:cs="Calibri"/>
        </w:rPr>
        <w:t>s bolničkim</w:t>
      </w:r>
      <w:r w:rsidRPr="00862C29">
        <w:rPr>
          <w:rFonts w:ascii="Calibri" w:eastAsia="Calibri" w:hAnsi="Calibri" w:cs="Calibri"/>
        </w:rPr>
        <w:t xml:space="preserve"> informacijsk</w:t>
      </w:r>
      <w:r>
        <w:rPr>
          <w:rFonts w:ascii="Calibri" w:eastAsia="Calibri" w:hAnsi="Calibri" w:cs="Calibri"/>
        </w:rPr>
        <w:t>im sustavima</w:t>
      </w:r>
      <w:r w:rsidRPr="00862C29">
        <w:rPr>
          <w:rFonts w:ascii="Calibri" w:eastAsia="Calibri" w:hAnsi="Calibri" w:cs="Calibri"/>
        </w:rPr>
        <w:t xml:space="preserve"> u RH</w:t>
      </w:r>
      <w:r>
        <w:rPr>
          <w:rFonts w:ascii="Calibri" w:eastAsia="Calibri" w:hAnsi="Calibri" w:cs="Calibri"/>
        </w:rPr>
        <w:t xml:space="preserve">, bolnički informacijski sustavi također moraju razviti potrebnu informatičku strukturu što nije razvijeno tijekom 2024. godine. Stoga OPeN nije </w:t>
      </w:r>
      <w:r w:rsidRPr="00ED2E17">
        <w:rPr>
          <w:rFonts w:ascii="Calibri" w:eastAsia="Calibri" w:hAnsi="Calibri" w:cs="Calibri"/>
        </w:rPr>
        <w:t xml:space="preserve">povezan s </w:t>
      </w:r>
      <w:r>
        <w:rPr>
          <w:rFonts w:ascii="Calibri" w:eastAsia="Calibri" w:hAnsi="Calibri" w:cs="Calibri"/>
        </w:rPr>
        <w:t>nijednim</w:t>
      </w:r>
      <w:r w:rsidRPr="00ED2E17">
        <w:rPr>
          <w:rFonts w:ascii="Calibri" w:eastAsia="Calibri" w:hAnsi="Calibri" w:cs="Calibri"/>
        </w:rPr>
        <w:t xml:space="preserve"> bolničk</w:t>
      </w:r>
      <w:r>
        <w:rPr>
          <w:rFonts w:ascii="Calibri" w:eastAsia="Calibri" w:hAnsi="Calibri" w:cs="Calibri"/>
        </w:rPr>
        <w:t>im</w:t>
      </w:r>
      <w:r w:rsidRPr="00ED2E17">
        <w:rPr>
          <w:rFonts w:ascii="Calibri" w:eastAsia="Calibri" w:hAnsi="Calibri" w:cs="Calibri"/>
        </w:rPr>
        <w:t xml:space="preserve"> informacijsk</w:t>
      </w:r>
      <w:r>
        <w:rPr>
          <w:rFonts w:ascii="Calibri" w:eastAsia="Calibri" w:hAnsi="Calibri" w:cs="Calibri"/>
        </w:rPr>
        <w:t>im</w:t>
      </w:r>
      <w:r w:rsidRPr="00ED2E17">
        <w:rPr>
          <w:rFonts w:ascii="Calibri" w:eastAsia="Calibri" w:hAnsi="Calibri" w:cs="Calibri"/>
        </w:rPr>
        <w:t xml:space="preserve"> sustav</w:t>
      </w:r>
      <w:r>
        <w:rPr>
          <w:rFonts w:ascii="Calibri" w:eastAsia="Calibri" w:hAnsi="Calibri" w:cs="Calibri"/>
        </w:rPr>
        <w:t>om</w:t>
      </w:r>
      <w:r w:rsidRPr="00ED2E17">
        <w:rPr>
          <w:rFonts w:ascii="Calibri" w:eastAsia="Calibri" w:hAnsi="Calibri" w:cs="Calibri"/>
        </w:rPr>
        <w:t xml:space="preserve"> u RH</w:t>
      </w:r>
      <w:r>
        <w:rPr>
          <w:rFonts w:ascii="Calibri" w:eastAsia="Calibri" w:hAnsi="Calibri" w:cs="Calibri"/>
        </w:rPr>
        <w:t xml:space="preserve"> u 2024. godini.</w:t>
      </w:r>
    </w:p>
    <w:p w14:paraId="206AFD28" w14:textId="26EB836D" w:rsidR="0045416B" w:rsidRPr="00227712" w:rsidRDefault="0045416B" w:rsidP="00890206">
      <w:pPr>
        <w:spacing w:line="276" w:lineRule="auto"/>
        <w:ind w:left="664"/>
        <w:jc w:val="both"/>
        <w:rPr>
          <w:rFonts w:ascii="Calibri" w:eastAsia="Calibri" w:hAnsi="Calibri" w:cs="Calibri"/>
        </w:rPr>
      </w:pPr>
      <w:r w:rsidRPr="00227712">
        <w:rPr>
          <w:rFonts w:ascii="Calibri" w:eastAsia="Calibri" w:hAnsi="Calibri" w:cs="Calibri"/>
        </w:rPr>
        <w:t xml:space="preserve">Provedena je </w:t>
      </w:r>
      <w:r>
        <w:rPr>
          <w:rFonts w:ascii="Calibri" w:eastAsia="Calibri" w:hAnsi="Calibri" w:cs="Calibri"/>
        </w:rPr>
        <w:t xml:space="preserve">nacionalna </w:t>
      </w:r>
      <w:r w:rsidRPr="00227712">
        <w:rPr>
          <w:rFonts w:ascii="Calibri" w:eastAsia="Calibri" w:hAnsi="Calibri" w:cs="Calibri"/>
        </w:rPr>
        <w:t xml:space="preserve">studija mjerenja učinkovitosti mjera minimizacije rizika </w:t>
      </w:r>
      <w:r>
        <w:rPr>
          <w:rFonts w:ascii="Calibri" w:eastAsia="Calibri" w:hAnsi="Calibri" w:cs="Calibri"/>
        </w:rPr>
        <w:t>koje su uvedene za lijekove iz skupine inhibitora Janus kinaza kao ishod ocjene arbitražnog postupka</w:t>
      </w:r>
      <w:r w:rsidR="00890206">
        <w:rPr>
          <w:rFonts w:ascii="Calibri" w:eastAsia="Calibri" w:hAnsi="Calibri" w:cs="Calibri"/>
        </w:rPr>
        <w:t>.</w:t>
      </w:r>
    </w:p>
    <w:p w14:paraId="437EB408" w14:textId="77777777" w:rsidR="0045416B" w:rsidRPr="00227712" w:rsidRDefault="0045416B" w:rsidP="0045416B">
      <w:pPr>
        <w:numPr>
          <w:ilvl w:val="1"/>
          <w:numId w:val="50"/>
        </w:numPr>
        <w:spacing w:after="0" w:line="276" w:lineRule="auto"/>
        <w:ind w:left="360" w:hanging="34"/>
        <w:jc w:val="both"/>
        <w:rPr>
          <w:rFonts w:ascii="Calibri" w:eastAsia="Calibri" w:hAnsi="Calibri" w:cs="Calibri"/>
          <w:i/>
        </w:rPr>
      </w:pPr>
      <w:r w:rsidRPr="00227712">
        <w:rPr>
          <w:rFonts w:ascii="Calibri" w:eastAsia="Calibri" w:hAnsi="Calibri" w:cs="Calibri"/>
          <w:i/>
        </w:rPr>
        <w:t>Osnaživanje sustava praćenja štetnih događaja povezanih s primjenom medicinskih proizvoda</w:t>
      </w:r>
    </w:p>
    <w:p w14:paraId="6ECD8233"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5D08E2ED" w14:textId="77777777" w:rsidR="0045416B" w:rsidRPr="0009735B" w:rsidRDefault="0045416B" w:rsidP="0045416B">
      <w:pPr>
        <w:spacing w:line="276" w:lineRule="auto"/>
        <w:ind w:left="1114"/>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10% porast broja zaprimljenih izvješća o štetnim događajima i sigurnosno korektivnim radnjama u odnosu na godinu ranije</w:t>
      </w:r>
    </w:p>
    <w:p w14:paraId="38F67670" w14:textId="77777777" w:rsidR="0045416B" w:rsidRPr="0009735B" w:rsidRDefault="0045416B" w:rsidP="0045416B">
      <w:pPr>
        <w:spacing w:line="276" w:lineRule="auto"/>
        <w:ind w:left="1114"/>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10% porast udjela izvješća o štetnim događajima zaprimljenih od zdravstvenih djelatnika u odnosu na godinu ranije</w:t>
      </w:r>
    </w:p>
    <w:p w14:paraId="622A8672" w14:textId="77777777" w:rsidR="0045416B" w:rsidRPr="0009735B" w:rsidRDefault="0045416B" w:rsidP="0045416B">
      <w:pPr>
        <w:spacing w:line="276" w:lineRule="auto"/>
        <w:ind w:left="1114"/>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100% svih zaprimljenih sigurnosnih obavijesti o medicinskim proizvodima je objavljeno na internetskoj stranici HALMED-a</w:t>
      </w:r>
    </w:p>
    <w:p w14:paraId="598ACF3B" w14:textId="06920FDB" w:rsidR="0045416B" w:rsidRPr="00227712" w:rsidRDefault="0045416B" w:rsidP="00B579E9">
      <w:pPr>
        <w:spacing w:line="276" w:lineRule="auto"/>
        <w:ind w:left="1114"/>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100% svih zaprimljenih izvješća o štetnim događajima te izvješća o sigurnosno korektivnim radnjama je ocijenjeno ovisno o procijenjenom riziku</w:t>
      </w:r>
    </w:p>
    <w:p w14:paraId="3D3CF642" w14:textId="77777777" w:rsidR="0045416B" w:rsidRPr="00227712" w:rsidRDefault="0045416B" w:rsidP="0045416B">
      <w:pPr>
        <w:spacing w:line="276" w:lineRule="auto"/>
        <w:ind w:left="1416"/>
        <w:jc w:val="both"/>
        <w:rPr>
          <w:rFonts w:ascii="Calibri" w:eastAsia="Calibri" w:hAnsi="Calibri" w:cs="Calibri"/>
        </w:rPr>
      </w:pPr>
      <w:r w:rsidRPr="00227712">
        <w:rPr>
          <w:rFonts w:ascii="Calibri" w:eastAsia="Calibri" w:hAnsi="Calibri" w:cs="Calibri"/>
        </w:rPr>
        <w:t xml:space="preserve">Ocjena uspješnosti: </w:t>
      </w:r>
    </w:p>
    <w:p w14:paraId="6F68BB97" w14:textId="694859C8" w:rsidR="0045416B" w:rsidRPr="00227712" w:rsidRDefault="0045416B" w:rsidP="00B579E9">
      <w:pPr>
        <w:spacing w:line="276" w:lineRule="auto"/>
        <w:ind w:left="662"/>
        <w:jc w:val="both"/>
        <w:rPr>
          <w:rFonts w:ascii="Calibri" w:eastAsia="Calibri" w:hAnsi="Calibri" w:cs="Calibri"/>
        </w:rPr>
      </w:pPr>
      <w:r w:rsidRPr="00227712">
        <w:rPr>
          <w:rFonts w:ascii="Calibri" w:eastAsia="Calibri" w:hAnsi="Calibri" w:cs="Calibri"/>
        </w:rPr>
        <w:t>Planirani porast od 1</w:t>
      </w:r>
      <w:r>
        <w:rPr>
          <w:rFonts w:ascii="Calibri" w:eastAsia="Calibri" w:hAnsi="Calibri" w:cs="Calibri"/>
        </w:rPr>
        <w:t>0</w:t>
      </w:r>
      <w:r w:rsidRPr="00227712">
        <w:rPr>
          <w:rFonts w:ascii="Calibri" w:eastAsia="Calibri" w:hAnsi="Calibri" w:cs="Calibri"/>
        </w:rPr>
        <w:t xml:space="preserve">% broja zaprimljenih izvješća o štetnim događajima je </w:t>
      </w:r>
      <w:r>
        <w:rPr>
          <w:rFonts w:ascii="Calibri" w:eastAsia="Calibri" w:hAnsi="Calibri" w:cs="Calibri"/>
        </w:rPr>
        <w:t>premašen</w:t>
      </w:r>
      <w:r w:rsidRPr="00227712">
        <w:rPr>
          <w:rFonts w:ascii="Calibri" w:eastAsia="Calibri" w:hAnsi="Calibri" w:cs="Calibri"/>
        </w:rPr>
        <w:t xml:space="preserve"> (</w:t>
      </w:r>
      <w:r>
        <w:rPr>
          <w:rFonts w:ascii="Calibri" w:eastAsia="Calibri" w:hAnsi="Calibri" w:cs="Calibri"/>
        </w:rPr>
        <w:t>142</w:t>
      </w:r>
      <w:r w:rsidRPr="00227712">
        <w:rPr>
          <w:rFonts w:ascii="Calibri" w:eastAsia="Calibri" w:hAnsi="Calibri" w:cs="Calibri"/>
        </w:rPr>
        <w:t xml:space="preserve">% izvršenja), dok </w:t>
      </w:r>
      <w:r>
        <w:rPr>
          <w:rFonts w:ascii="Calibri" w:eastAsia="Calibri" w:hAnsi="Calibri" w:cs="Calibri"/>
        </w:rPr>
        <w:t>planirani</w:t>
      </w:r>
      <w:r w:rsidRPr="00227712">
        <w:rPr>
          <w:rFonts w:ascii="Calibri" w:eastAsia="Calibri" w:hAnsi="Calibri" w:cs="Calibri"/>
        </w:rPr>
        <w:t xml:space="preserve"> porast broja izvješća sigurnosno korektivnih radnji </w:t>
      </w:r>
      <w:r>
        <w:rPr>
          <w:rFonts w:ascii="Calibri" w:eastAsia="Calibri" w:hAnsi="Calibri" w:cs="Calibri"/>
        </w:rPr>
        <w:t>nije dostignut i</w:t>
      </w:r>
      <w:r w:rsidRPr="00227712">
        <w:rPr>
          <w:rFonts w:ascii="Calibri" w:eastAsia="Calibri" w:hAnsi="Calibri" w:cs="Calibri"/>
        </w:rPr>
        <w:t xml:space="preserve"> izvršeno je </w:t>
      </w:r>
      <w:r>
        <w:rPr>
          <w:rFonts w:ascii="Calibri" w:eastAsia="Calibri" w:hAnsi="Calibri" w:cs="Calibri"/>
        </w:rPr>
        <w:t>89</w:t>
      </w:r>
      <w:r w:rsidRPr="00227712">
        <w:rPr>
          <w:rFonts w:ascii="Calibri" w:eastAsia="Calibri" w:hAnsi="Calibri" w:cs="Calibri"/>
        </w:rPr>
        <w:t>%. Planirano povećanje udjela izvješća o štetnim događajima zaprimljenih od zdravstvenih djelatnika u odnosu na godinu ranije je također ostvareno.</w:t>
      </w:r>
      <w:r>
        <w:rPr>
          <w:rFonts w:ascii="Calibri" w:eastAsia="Calibri" w:hAnsi="Calibri" w:cs="Calibri"/>
        </w:rPr>
        <w:t xml:space="preserve"> Sve zaprimljene </w:t>
      </w:r>
      <w:r w:rsidRPr="0009735B">
        <w:rPr>
          <w:rFonts w:ascii="Calibri" w:eastAsia="Calibri" w:hAnsi="Calibri" w:cs="Calibri"/>
        </w:rPr>
        <w:t>sigurnosn</w:t>
      </w:r>
      <w:r>
        <w:rPr>
          <w:rFonts w:ascii="Calibri" w:eastAsia="Calibri" w:hAnsi="Calibri" w:cs="Calibri"/>
        </w:rPr>
        <w:t>e</w:t>
      </w:r>
      <w:r w:rsidRPr="0009735B">
        <w:rPr>
          <w:rFonts w:ascii="Calibri" w:eastAsia="Calibri" w:hAnsi="Calibri" w:cs="Calibri"/>
        </w:rPr>
        <w:t xml:space="preserve"> obavijesti o medicinskim proizvodima</w:t>
      </w:r>
      <w:r>
        <w:rPr>
          <w:rFonts w:ascii="Calibri" w:eastAsia="Calibri" w:hAnsi="Calibri" w:cs="Calibri"/>
        </w:rPr>
        <w:t xml:space="preserve"> su objavljene na internetskoj stranici i za sva zaprimljena </w:t>
      </w:r>
      <w:r w:rsidRPr="0009735B">
        <w:rPr>
          <w:rFonts w:ascii="Calibri" w:eastAsia="Calibri" w:hAnsi="Calibri" w:cs="Calibri"/>
        </w:rPr>
        <w:t>izvješća o štetnim događajima te izvješća o sigurnosno korektivnim radnjama</w:t>
      </w:r>
      <w:r>
        <w:rPr>
          <w:rFonts w:ascii="Calibri" w:eastAsia="Calibri" w:hAnsi="Calibri" w:cs="Calibri"/>
        </w:rPr>
        <w:t xml:space="preserve"> je napravljena procjena rizika. Realizacija cilja se ocjenjuje uspješnom.</w:t>
      </w:r>
    </w:p>
    <w:p w14:paraId="1FF191A2" w14:textId="77777777" w:rsidR="0045416B" w:rsidRPr="00227712" w:rsidRDefault="0045416B" w:rsidP="0045416B">
      <w:pPr>
        <w:numPr>
          <w:ilvl w:val="1"/>
          <w:numId w:val="50"/>
        </w:numPr>
        <w:spacing w:after="0" w:line="276" w:lineRule="auto"/>
        <w:ind w:left="360" w:hanging="34"/>
        <w:jc w:val="both"/>
        <w:rPr>
          <w:rFonts w:ascii="Calibri" w:eastAsia="Calibri" w:hAnsi="Calibri" w:cs="Calibri"/>
          <w:i/>
        </w:rPr>
      </w:pPr>
      <w:r w:rsidRPr="00227712">
        <w:rPr>
          <w:rFonts w:ascii="Calibri" w:eastAsia="Calibri" w:hAnsi="Calibri" w:cs="Calibri"/>
          <w:i/>
        </w:rPr>
        <w:t>Jasna i pravovremena komunikacija o sigurnosti primjene lijekova s ciljem zaštite javnog zdravlja</w:t>
      </w:r>
    </w:p>
    <w:p w14:paraId="116CBE69" w14:textId="77777777" w:rsidR="0045416B" w:rsidRPr="00227712" w:rsidRDefault="0045416B" w:rsidP="0045416B">
      <w:pPr>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13D16B5C" w14:textId="77777777" w:rsidR="0045416B" w:rsidRPr="00965488" w:rsidRDefault="0045416B" w:rsidP="0045416B">
      <w:pPr>
        <w:numPr>
          <w:ilvl w:val="0"/>
          <w:numId w:val="52"/>
        </w:numPr>
        <w:spacing w:after="0" w:line="276" w:lineRule="auto"/>
        <w:contextualSpacing/>
        <w:jc w:val="both"/>
        <w:rPr>
          <w:rFonts w:ascii="Calibri" w:eastAsia="Calibri" w:hAnsi="Calibri" w:cs="Calibri"/>
          <w:sz w:val="20"/>
          <w:szCs w:val="20"/>
        </w:rPr>
      </w:pPr>
      <w:r w:rsidRPr="0026271A">
        <w:rPr>
          <w:rFonts w:ascii="Calibri" w:eastAsia="Calibri" w:hAnsi="Calibri" w:cs="Calibri"/>
        </w:rPr>
        <w:t xml:space="preserve">zdravstveni </w:t>
      </w:r>
      <w:r w:rsidRPr="002614E3">
        <w:rPr>
          <w:rFonts w:ascii="Calibri" w:eastAsia="Calibri" w:hAnsi="Calibri" w:cs="Calibri"/>
        </w:rPr>
        <w:t>radnici prikupljaju bodove za održavanje odobrenja za samostaln</w:t>
      </w:r>
      <w:r w:rsidRPr="0068338B">
        <w:rPr>
          <w:rFonts w:ascii="Calibri" w:eastAsia="Calibri" w:hAnsi="Calibri" w:cs="Calibri"/>
        </w:rPr>
        <w:t xml:space="preserve">i rad </w:t>
      </w:r>
      <w:r w:rsidRPr="00462D06">
        <w:rPr>
          <w:rFonts w:ascii="Calibri" w:eastAsia="Calibri" w:hAnsi="Calibri" w:cs="Calibri"/>
        </w:rPr>
        <w:t>(licence) putem edukacija kroz sustav OPeN</w:t>
      </w:r>
    </w:p>
    <w:p w14:paraId="64105826" w14:textId="77777777" w:rsidR="0045416B" w:rsidRPr="00227712" w:rsidRDefault="0045416B" w:rsidP="0045416B">
      <w:pPr>
        <w:numPr>
          <w:ilvl w:val="0"/>
          <w:numId w:val="52"/>
        </w:numPr>
        <w:spacing w:after="0" w:line="276" w:lineRule="auto"/>
        <w:contextualSpacing/>
        <w:jc w:val="both"/>
        <w:rPr>
          <w:rFonts w:ascii="Calibri" w:eastAsia="Calibri" w:hAnsi="Calibri" w:cs="Calibri"/>
          <w:sz w:val="20"/>
          <w:szCs w:val="20"/>
        </w:rPr>
      </w:pPr>
      <w:r w:rsidRPr="00227712">
        <w:rPr>
          <w:rFonts w:ascii="Calibri" w:eastAsia="Calibri" w:hAnsi="Calibri" w:cs="Calibri"/>
        </w:rPr>
        <w:t xml:space="preserve">farmakovigilancijski bilten </w:t>
      </w:r>
      <w:r w:rsidRPr="00462D06">
        <w:rPr>
          <w:rFonts w:ascii="Calibri" w:eastAsia="Calibri" w:hAnsi="Calibri" w:cs="Calibri"/>
        </w:rPr>
        <w:t>distribuira se kvartalno putem sustava OPeN</w:t>
      </w:r>
      <w:r w:rsidRPr="00462D06" w:rsidDel="00462D06">
        <w:rPr>
          <w:rFonts w:ascii="Calibri" w:eastAsia="Calibri" w:hAnsi="Calibri" w:cs="Calibri"/>
        </w:rPr>
        <w:t xml:space="preserve"> </w:t>
      </w:r>
    </w:p>
    <w:p w14:paraId="7F5ED3EC" w14:textId="095EF6CD" w:rsidR="0045416B" w:rsidRPr="00B579E9" w:rsidRDefault="0045416B" w:rsidP="00B579E9">
      <w:pPr>
        <w:numPr>
          <w:ilvl w:val="0"/>
          <w:numId w:val="52"/>
        </w:numPr>
        <w:spacing w:after="0" w:line="276" w:lineRule="auto"/>
        <w:contextualSpacing/>
        <w:jc w:val="both"/>
        <w:rPr>
          <w:rFonts w:ascii="Calibri" w:eastAsia="Calibri" w:hAnsi="Calibri" w:cs="Calibri"/>
          <w:szCs w:val="20"/>
        </w:rPr>
      </w:pPr>
      <w:r w:rsidRPr="00227712">
        <w:rPr>
          <w:rFonts w:ascii="Calibri" w:eastAsia="Calibri" w:hAnsi="Calibri" w:cs="Calibri"/>
          <w:szCs w:val="20"/>
        </w:rPr>
        <w:t xml:space="preserve">održane su </w:t>
      </w:r>
      <w:r>
        <w:rPr>
          <w:rFonts w:ascii="Calibri" w:eastAsia="Calibri" w:hAnsi="Calibri" w:cs="Calibri"/>
          <w:szCs w:val="20"/>
        </w:rPr>
        <w:t>tri</w:t>
      </w:r>
      <w:r w:rsidRPr="00227712">
        <w:rPr>
          <w:rFonts w:ascii="Calibri" w:eastAsia="Calibri" w:hAnsi="Calibri" w:cs="Calibri"/>
          <w:szCs w:val="20"/>
        </w:rPr>
        <w:t xml:space="preserve"> edukacije za zdravstvene djelatnike, ovlaštene distributere te policijske i carinske službenike i ocijenjena je učinkovitost prethodno održanih edukacija</w:t>
      </w:r>
    </w:p>
    <w:p w14:paraId="73F50CF4" w14:textId="77777777" w:rsidR="0045416B" w:rsidRPr="00227712" w:rsidRDefault="0045416B" w:rsidP="0045416B">
      <w:pPr>
        <w:spacing w:line="276" w:lineRule="auto"/>
        <w:ind w:left="1114"/>
        <w:rPr>
          <w:rFonts w:ascii="Calibri" w:eastAsia="Calibri" w:hAnsi="Calibri" w:cs="Times New Roman"/>
        </w:rPr>
      </w:pPr>
      <w:r w:rsidRPr="00227712">
        <w:rPr>
          <w:rFonts w:ascii="Calibri" w:eastAsia="Calibri" w:hAnsi="Calibri" w:cs="Calibri"/>
        </w:rPr>
        <w:t>Ocjena uspješnosti:</w:t>
      </w:r>
      <w:r w:rsidRPr="00227712">
        <w:rPr>
          <w:rFonts w:ascii="Calibri" w:eastAsia="Calibri" w:hAnsi="Calibri" w:cs="Times New Roman"/>
        </w:rPr>
        <w:t xml:space="preserve"> </w:t>
      </w:r>
    </w:p>
    <w:p w14:paraId="1AFECF2D" w14:textId="77777777" w:rsidR="0045416B" w:rsidRPr="00227712" w:rsidRDefault="0045416B" w:rsidP="0045416B">
      <w:pPr>
        <w:spacing w:line="276" w:lineRule="auto"/>
        <w:ind w:left="708"/>
        <w:rPr>
          <w:rFonts w:ascii="Calibri" w:eastAsia="Calibri" w:hAnsi="Calibri" w:cs="Calibri"/>
        </w:rPr>
      </w:pPr>
      <w:r w:rsidRPr="00227712">
        <w:rPr>
          <w:rFonts w:ascii="Calibri" w:eastAsia="Calibri" w:hAnsi="Calibri" w:cs="Calibri"/>
        </w:rPr>
        <w:t>Realizacija cilja u 202</w:t>
      </w:r>
      <w:r>
        <w:rPr>
          <w:rFonts w:ascii="Calibri" w:eastAsia="Calibri" w:hAnsi="Calibri" w:cs="Calibri"/>
        </w:rPr>
        <w:t>4</w:t>
      </w:r>
      <w:r w:rsidRPr="00227712">
        <w:rPr>
          <w:rFonts w:ascii="Calibri" w:eastAsia="Calibri" w:hAnsi="Calibri" w:cs="Calibri"/>
        </w:rPr>
        <w:t xml:space="preserve">. je </w:t>
      </w:r>
      <w:r>
        <w:rPr>
          <w:rFonts w:ascii="Calibri" w:eastAsia="Calibri" w:hAnsi="Calibri" w:cs="Calibri"/>
        </w:rPr>
        <w:t>djelomično</w:t>
      </w:r>
      <w:r w:rsidRPr="00227712">
        <w:rPr>
          <w:rFonts w:ascii="Calibri" w:eastAsia="Calibri" w:hAnsi="Calibri" w:cs="Calibri"/>
        </w:rPr>
        <w:t xml:space="preserve"> ispunjena.</w:t>
      </w:r>
    </w:p>
    <w:p w14:paraId="15170DA3" w14:textId="20469B85" w:rsidR="0045416B" w:rsidRPr="00B579E9" w:rsidRDefault="0045416B" w:rsidP="00B579E9">
      <w:pPr>
        <w:spacing w:line="276" w:lineRule="auto"/>
        <w:ind w:left="708"/>
        <w:jc w:val="both"/>
        <w:rPr>
          <w:rFonts w:ascii="Calibri" w:eastAsia="Times New Roman" w:hAnsi="Calibri" w:cs="Calibri"/>
        </w:rPr>
      </w:pPr>
      <w:r w:rsidRPr="00227712">
        <w:rPr>
          <w:rFonts w:ascii="Calibri" w:eastAsia="Times New Roman" w:hAnsi="Calibri" w:cs="Calibri"/>
        </w:rPr>
        <w:t>Održan</w:t>
      </w:r>
      <w:r>
        <w:rPr>
          <w:rFonts w:ascii="Calibri" w:eastAsia="Times New Roman" w:hAnsi="Calibri" w:cs="Calibri"/>
        </w:rPr>
        <w:t>e su</w:t>
      </w:r>
      <w:r w:rsidRPr="00227712">
        <w:rPr>
          <w:rFonts w:ascii="Calibri" w:eastAsia="Times New Roman" w:hAnsi="Calibri" w:cs="Calibri"/>
        </w:rPr>
        <w:t xml:space="preserve"> </w:t>
      </w:r>
      <w:r>
        <w:rPr>
          <w:rFonts w:ascii="Calibri" w:eastAsia="Times New Roman" w:hAnsi="Calibri" w:cs="Calibri"/>
        </w:rPr>
        <w:t>3</w:t>
      </w:r>
      <w:r w:rsidRPr="00227712">
        <w:rPr>
          <w:rFonts w:ascii="Calibri" w:eastAsia="Times New Roman" w:hAnsi="Calibri" w:cs="Calibri"/>
        </w:rPr>
        <w:t xml:space="preserve"> edukacij</w:t>
      </w:r>
      <w:r>
        <w:rPr>
          <w:rFonts w:ascii="Calibri" w:eastAsia="Times New Roman" w:hAnsi="Calibri" w:cs="Calibri"/>
        </w:rPr>
        <w:t>e</w:t>
      </w:r>
      <w:r w:rsidRPr="00227712">
        <w:rPr>
          <w:rFonts w:ascii="Calibri" w:eastAsia="Times New Roman" w:hAnsi="Calibri" w:cs="Calibri"/>
        </w:rPr>
        <w:t xml:space="preserve"> za zdravstvene djelatnike u suradnji s komorama zdravstvenih radnika u 202</w:t>
      </w:r>
      <w:r>
        <w:rPr>
          <w:rFonts w:ascii="Calibri" w:eastAsia="Times New Roman" w:hAnsi="Calibri" w:cs="Calibri"/>
        </w:rPr>
        <w:t>4</w:t>
      </w:r>
      <w:r w:rsidRPr="00227712">
        <w:rPr>
          <w:rFonts w:ascii="Calibri" w:eastAsia="Times New Roman" w:hAnsi="Calibri" w:cs="Calibri"/>
        </w:rPr>
        <w:t xml:space="preserve">. godini. </w:t>
      </w:r>
      <w:r>
        <w:rPr>
          <w:rFonts w:ascii="Calibri" w:eastAsia="Times New Roman" w:hAnsi="Calibri" w:cs="Calibri"/>
        </w:rPr>
        <w:t>F</w:t>
      </w:r>
      <w:r w:rsidRPr="00462D06">
        <w:rPr>
          <w:rFonts w:ascii="Calibri" w:eastAsia="Times New Roman" w:hAnsi="Calibri" w:cs="Calibri"/>
        </w:rPr>
        <w:t>armakovigilancijski bilten distribuira</w:t>
      </w:r>
      <w:r>
        <w:rPr>
          <w:rFonts w:ascii="Calibri" w:eastAsia="Times New Roman" w:hAnsi="Calibri" w:cs="Calibri"/>
        </w:rPr>
        <w:t>o</w:t>
      </w:r>
      <w:r w:rsidRPr="00462D06">
        <w:rPr>
          <w:rFonts w:ascii="Calibri" w:eastAsia="Times New Roman" w:hAnsi="Calibri" w:cs="Calibri"/>
        </w:rPr>
        <w:t xml:space="preserve"> se kvartalno putem sustava OPeN </w:t>
      </w:r>
      <w:r>
        <w:rPr>
          <w:rFonts w:ascii="Calibri" w:eastAsia="Times New Roman" w:hAnsi="Calibri" w:cs="Calibri"/>
        </w:rPr>
        <w:lastRenderedPageBreak/>
        <w:t>tijekom</w:t>
      </w:r>
      <w:r w:rsidRPr="00227712">
        <w:rPr>
          <w:rFonts w:ascii="Calibri" w:eastAsia="Times New Roman" w:hAnsi="Calibri" w:cs="Calibri"/>
        </w:rPr>
        <w:t xml:space="preserve"> 2024. godine. </w:t>
      </w:r>
      <w:r>
        <w:rPr>
          <w:rFonts w:ascii="Calibri" w:eastAsia="Times New Roman" w:hAnsi="Calibri" w:cs="Calibri"/>
        </w:rPr>
        <w:t xml:space="preserve">Nije organizirana edukacija za zdravstvene radnike kroz sustav OPeN tijekom 2024. godine zbog odlaska značajnog broja zaposlenika iz Odsjeka za farmakovigilanciju i racionalnu farmakoterapiju te su resursi Odsjeka bili usmjereni na edukaciju novih zaposlenika. Nije održana edukacija djelatnika </w:t>
      </w:r>
      <w:r w:rsidRPr="00227712">
        <w:rPr>
          <w:rFonts w:ascii="Calibri" w:eastAsia="Times New Roman" w:hAnsi="Calibri" w:cs="Calibri"/>
        </w:rPr>
        <w:t>carine i policije</w:t>
      </w:r>
      <w:r>
        <w:rPr>
          <w:rFonts w:ascii="Calibri" w:eastAsia="Times New Roman" w:hAnsi="Calibri" w:cs="Calibri"/>
        </w:rPr>
        <w:t xml:space="preserve"> jer je za sada izostao interes s njihove strane.</w:t>
      </w:r>
    </w:p>
    <w:p w14:paraId="3072F56A" w14:textId="77777777" w:rsidR="0045416B" w:rsidRPr="00227712" w:rsidRDefault="0045416B" w:rsidP="0045416B">
      <w:pPr>
        <w:numPr>
          <w:ilvl w:val="1"/>
          <w:numId w:val="50"/>
        </w:numPr>
        <w:spacing w:after="0" w:line="276" w:lineRule="auto"/>
        <w:ind w:left="360" w:firstLine="0"/>
        <w:jc w:val="both"/>
        <w:rPr>
          <w:rFonts w:ascii="Calibri" w:eastAsia="Calibri" w:hAnsi="Calibri" w:cs="Calibri"/>
          <w:i/>
        </w:rPr>
      </w:pPr>
      <w:r w:rsidRPr="00227712">
        <w:rPr>
          <w:rFonts w:ascii="Calibri" w:eastAsia="Calibri" w:hAnsi="Calibri" w:cs="Calibri"/>
          <w:i/>
        </w:rPr>
        <w:t>Preuzimanje nadležnosti nad veterinarsko-medicinskim proizvodima</w:t>
      </w:r>
    </w:p>
    <w:p w14:paraId="453DBD1F" w14:textId="77777777" w:rsidR="0045416B" w:rsidRPr="00227712" w:rsidRDefault="0045416B" w:rsidP="0045416B">
      <w:pPr>
        <w:spacing w:line="276" w:lineRule="auto"/>
        <w:ind w:left="720" w:firstLine="39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6C8D3164" w14:textId="77777777" w:rsidR="0045416B" w:rsidRPr="008B01FF" w:rsidRDefault="0045416B" w:rsidP="0045416B">
      <w:pPr>
        <w:spacing w:line="276" w:lineRule="auto"/>
        <w:ind w:left="1114"/>
        <w:rPr>
          <w:rFonts w:ascii="Calibri" w:eastAsia="Calibri" w:hAnsi="Calibri" w:cs="Calibri"/>
        </w:rPr>
      </w:pPr>
      <w:r w:rsidRPr="00227712">
        <w:rPr>
          <w:rFonts w:ascii="Calibri" w:eastAsia="Calibri" w:hAnsi="Calibri" w:cs="Calibri"/>
        </w:rPr>
        <w:t xml:space="preserve">• </w:t>
      </w:r>
      <w:r w:rsidRPr="008B01FF">
        <w:rPr>
          <w:rFonts w:ascii="Calibri" w:eastAsia="Calibri" w:hAnsi="Calibri" w:cs="Calibri"/>
        </w:rPr>
        <w:t>sudjelovanje u jednom postupku odobravanja veterinarsko-medicinskih proizvoda na</w:t>
      </w:r>
    </w:p>
    <w:p w14:paraId="1EC585E2" w14:textId="1D85C698" w:rsidR="0045416B" w:rsidRDefault="0045416B" w:rsidP="00B579E9">
      <w:pPr>
        <w:spacing w:line="276" w:lineRule="auto"/>
        <w:ind w:left="1114"/>
        <w:rPr>
          <w:rFonts w:ascii="Calibri" w:eastAsia="Calibri" w:hAnsi="Calibri" w:cs="Calibri"/>
        </w:rPr>
      </w:pPr>
      <w:r w:rsidRPr="008B01FF">
        <w:rPr>
          <w:rFonts w:ascii="Calibri" w:eastAsia="Calibri" w:hAnsi="Calibri" w:cs="Calibri"/>
        </w:rPr>
        <w:t>razini europske unije</w:t>
      </w:r>
    </w:p>
    <w:p w14:paraId="1AADED12" w14:textId="77777777" w:rsidR="0045416B" w:rsidRPr="00227712" w:rsidRDefault="0045416B" w:rsidP="0045416B">
      <w:pPr>
        <w:spacing w:line="276" w:lineRule="auto"/>
        <w:ind w:left="720" w:firstLine="394"/>
        <w:jc w:val="both"/>
        <w:rPr>
          <w:rFonts w:ascii="Calibri" w:eastAsia="Calibri" w:hAnsi="Calibri" w:cs="Calibri"/>
        </w:rPr>
      </w:pPr>
      <w:r w:rsidRPr="00227712">
        <w:rPr>
          <w:rFonts w:ascii="Calibri" w:eastAsia="Calibri" w:hAnsi="Calibri" w:cs="Calibri"/>
        </w:rPr>
        <w:t xml:space="preserve">Ocjena uspješnosti: </w:t>
      </w:r>
    </w:p>
    <w:p w14:paraId="1D6C8756" w14:textId="77777777" w:rsidR="0045416B" w:rsidRDefault="0045416B" w:rsidP="0045416B">
      <w:pPr>
        <w:spacing w:line="276" w:lineRule="auto"/>
        <w:ind w:left="708"/>
        <w:jc w:val="both"/>
        <w:rPr>
          <w:rFonts w:ascii="Calibri" w:eastAsia="Calibri" w:hAnsi="Calibri" w:cs="Calibri"/>
        </w:rPr>
      </w:pPr>
      <w:r w:rsidRPr="00227712">
        <w:rPr>
          <w:rFonts w:ascii="Calibri" w:eastAsia="Calibri" w:hAnsi="Calibri" w:cs="Calibri"/>
        </w:rPr>
        <w:t>Realizacija cilja nije ispunjena</w:t>
      </w:r>
      <w:r>
        <w:rPr>
          <w:rFonts w:ascii="Calibri" w:eastAsia="Calibri" w:hAnsi="Calibri" w:cs="Calibri"/>
        </w:rPr>
        <w:t xml:space="preserve"> u predviđenom obliku jer se u 2024. promijenila podjela nadležnosti tijekom izrade novog Zakona. Odlukom Ministra poljoprivrede HALMED-u će ostati nadležnosti GMP i GDP inspekcije kao i privremeno obavljanje djelatnosti službenog laboratorija (OMCL) do atestacije laboratorija Hrvatskog veterinarskog instituta od strane EDQM_a. Davanje odobrenja za veterinarske lijekove bit će novim Zakonom u nadležnosti Hrvatskog veterinarskog instituta.</w:t>
      </w:r>
    </w:p>
    <w:p w14:paraId="67909FC5" w14:textId="77777777" w:rsidR="0045416B" w:rsidRPr="00227712" w:rsidRDefault="0045416B" w:rsidP="0045416B">
      <w:pPr>
        <w:spacing w:line="276" w:lineRule="auto"/>
        <w:jc w:val="both"/>
        <w:rPr>
          <w:rFonts w:ascii="Calibri" w:eastAsia="Calibri" w:hAnsi="Calibri" w:cs="Calibri"/>
        </w:rPr>
      </w:pPr>
    </w:p>
    <w:p w14:paraId="324E24E1" w14:textId="77777777" w:rsidR="0045416B" w:rsidRPr="00227712" w:rsidRDefault="0045416B" w:rsidP="0045416B">
      <w:pPr>
        <w:keepNext/>
        <w:keepLines/>
        <w:spacing w:before="240" w:after="240"/>
        <w:outlineLvl w:val="2"/>
        <w:rPr>
          <w:rFonts w:ascii="Calibri" w:eastAsia="Calibri" w:hAnsi="Calibri" w:cs="Calibri"/>
          <w:bCs/>
          <w:color w:val="4472C4"/>
          <w:sz w:val="28"/>
          <w:szCs w:val="28"/>
        </w:rPr>
      </w:pPr>
      <w:bookmarkStart w:id="449" w:name="_Toc165035563"/>
      <w:bookmarkStart w:id="450" w:name="_Toc196895866"/>
      <w:r w:rsidRPr="00227712">
        <w:rPr>
          <w:rFonts w:ascii="Calibri" w:eastAsia="Calibri" w:hAnsi="Calibri" w:cs="Calibri"/>
          <w:bCs/>
          <w:color w:val="4472C4"/>
          <w:sz w:val="28"/>
          <w:szCs w:val="28"/>
        </w:rPr>
        <w:t>Strateški cilj 2: Doprinos europskoj regulatornoj mreži i operativna izvrsnost</w:t>
      </w:r>
      <w:bookmarkEnd w:id="449"/>
      <w:bookmarkEnd w:id="450"/>
      <w:r w:rsidRPr="00227712">
        <w:rPr>
          <w:rFonts w:ascii="Calibri" w:eastAsia="Calibri" w:hAnsi="Calibri" w:cs="Calibri"/>
          <w:bCs/>
          <w:color w:val="4472C4"/>
          <w:sz w:val="28"/>
          <w:szCs w:val="28"/>
        </w:rPr>
        <w:t xml:space="preserve"> </w:t>
      </w:r>
    </w:p>
    <w:p w14:paraId="7AE99D2F"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2.1. Povećanje doprinosa odobravanju inovativnih lijekova u Europskoj uniji</w:t>
      </w:r>
    </w:p>
    <w:p w14:paraId="6F3FFEEB" w14:textId="77777777" w:rsidR="0045416B" w:rsidRPr="00227712" w:rsidRDefault="0045416B" w:rsidP="0045416B">
      <w:pPr>
        <w:spacing w:line="276" w:lineRule="auto"/>
        <w:ind w:left="720" w:firstLine="39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05237E7A"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 najmanje 6 započetih centraliziranih postupaka za inovativni lijek u ulozi izvjestitelja/</w:t>
      </w:r>
    </w:p>
    <w:p w14:paraId="3DB7C099"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suizvjestitelja ili u ulozi ocjenitelja u multinacionalnom timu u kojem je druga država</w:t>
      </w:r>
    </w:p>
    <w:p w14:paraId="23FCB3CC" w14:textId="14D850D9"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članica izvjestitelj ili suizvjestitelj</w:t>
      </w:r>
    </w:p>
    <w:p w14:paraId="308A6157" w14:textId="77777777" w:rsidR="0045416B" w:rsidRDefault="0045416B" w:rsidP="0045416B">
      <w:pPr>
        <w:autoSpaceDE w:val="0"/>
        <w:autoSpaceDN w:val="0"/>
        <w:adjustRightInd w:val="0"/>
        <w:spacing w:line="276" w:lineRule="auto"/>
        <w:ind w:left="1111" w:firstLine="6"/>
        <w:jc w:val="both"/>
        <w:rPr>
          <w:rFonts w:ascii="Calibri" w:eastAsia="Calibri" w:hAnsi="Calibri" w:cs="Calibri"/>
          <w:color w:val="000000"/>
          <w:lang w:eastAsia="hr-HR"/>
        </w:rPr>
      </w:pPr>
      <w:r w:rsidRPr="00227712">
        <w:rPr>
          <w:rFonts w:ascii="Calibri" w:eastAsia="Calibri" w:hAnsi="Calibri" w:cs="Calibri"/>
          <w:color w:val="000000"/>
          <w:lang w:eastAsia="hr-HR"/>
        </w:rPr>
        <w:t>Ocjena uspješnosti:</w:t>
      </w:r>
    </w:p>
    <w:p w14:paraId="47C52457" w14:textId="77777777" w:rsidR="0045416B" w:rsidRPr="00227712" w:rsidRDefault="0045416B" w:rsidP="0045416B">
      <w:pPr>
        <w:autoSpaceDE w:val="0"/>
        <w:autoSpaceDN w:val="0"/>
        <w:adjustRightInd w:val="0"/>
        <w:spacing w:line="276" w:lineRule="auto"/>
        <w:ind w:left="708" w:firstLine="6"/>
        <w:jc w:val="both"/>
        <w:rPr>
          <w:rFonts w:ascii="Calibri" w:eastAsia="Calibri" w:hAnsi="Calibri" w:cs="Calibri"/>
          <w:color w:val="000000"/>
          <w:lang w:eastAsia="hr-HR"/>
        </w:rPr>
      </w:pPr>
      <w:r w:rsidRPr="00227712">
        <w:rPr>
          <w:rFonts w:ascii="Calibri" w:eastAsia="Calibri" w:hAnsi="Calibri" w:cs="Calibri"/>
          <w:color w:val="000000"/>
          <w:lang w:eastAsia="hr-HR"/>
        </w:rPr>
        <w:t>Planirana realizacija cilja u 202</w:t>
      </w:r>
      <w:r>
        <w:rPr>
          <w:rFonts w:ascii="Calibri" w:eastAsia="Calibri" w:hAnsi="Calibri" w:cs="Calibri"/>
          <w:color w:val="000000"/>
          <w:lang w:eastAsia="hr-HR"/>
        </w:rPr>
        <w:t>4</w:t>
      </w:r>
      <w:r w:rsidRPr="00227712">
        <w:rPr>
          <w:rFonts w:ascii="Calibri" w:eastAsia="Calibri" w:hAnsi="Calibri" w:cs="Calibri"/>
          <w:color w:val="000000"/>
          <w:lang w:eastAsia="hr-HR"/>
        </w:rPr>
        <w:t xml:space="preserve">. godini </w:t>
      </w:r>
      <w:r>
        <w:rPr>
          <w:rFonts w:ascii="Calibri" w:eastAsia="Calibri" w:hAnsi="Calibri" w:cs="Calibri"/>
          <w:color w:val="000000"/>
          <w:lang w:eastAsia="hr-HR"/>
        </w:rPr>
        <w:t>ni</w:t>
      </w:r>
      <w:r w:rsidRPr="00227712">
        <w:rPr>
          <w:rFonts w:ascii="Calibri" w:eastAsia="Calibri" w:hAnsi="Calibri" w:cs="Calibri"/>
          <w:color w:val="000000"/>
          <w:lang w:eastAsia="hr-HR"/>
        </w:rPr>
        <w:t>je u potpunosti ispunjena</w:t>
      </w:r>
      <w:r>
        <w:rPr>
          <w:rFonts w:ascii="Calibri" w:eastAsia="Calibri" w:hAnsi="Calibri" w:cs="Calibri"/>
          <w:color w:val="000000"/>
          <w:lang w:eastAsia="hr-HR"/>
        </w:rPr>
        <w:t xml:space="preserve"> iz objektivnih razloga na koje HALMED nije mogao utjecati</w:t>
      </w:r>
      <w:r w:rsidRPr="00227712">
        <w:rPr>
          <w:rFonts w:ascii="Calibri" w:eastAsia="Calibri" w:hAnsi="Calibri" w:cs="Calibri"/>
          <w:color w:val="000000"/>
          <w:lang w:eastAsia="hr-HR"/>
        </w:rPr>
        <w:t>.</w:t>
      </w:r>
    </w:p>
    <w:p w14:paraId="7110005C" w14:textId="77777777" w:rsidR="0045416B" w:rsidRDefault="0045416B" w:rsidP="0045416B">
      <w:pPr>
        <w:spacing w:line="276" w:lineRule="auto"/>
        <w:ind w:left="731"/>
        <w:contextualSpacing/>
        <w:jc w:val="both"/>
        <w:rPr>
          <w:rFonts w:ascii="Calibri" w:eastAsia="Calibri" w:hAnsi="Calibri" w:cs="Calibri"/>
        </w:rPr>
      </w:pPr>
      <w:r w:rsidRPr="00227712">
        <w:rPr>
          <w:rFonts w:ascii="Calibri" w:eastAsia="Calibri" w:hAnsi="Calibri" w:cs="Calibri"/>
        </w:rPr>
        <w:t xml:space="preserve">HALMED je u ulozi izvjestitelja/suizvjestitelja ili u ulozi ocjenitelja u multinacionalnom timu započeo </w:t>
      </w:r>
      <w:r>
        <w:rPr>
          <w:rFonts w:ascii="Calibri" w:eastAsia="Calibri" w:hAnsi="Calibri" w:cs="Calibri"/>
        </w:rPr>
        <w:t>4</w:t>
      </w:r>
      <w:r w:rsidRPr="00227712">
        <w:rPr>
          <w:rFonts w:ascii="Calibri" w:eastAsia="Calibri" w:hAnsi="Calibri" w:cs="Calibri"/>
        </w:rPr>
        <w:t xml:space="preserve"> nov</w:t>
      </w:r>
      <w:r>
        <w:rPr>
          <w:rFonts w:ascii="Calibri" w:eastAsia="Calibri" w:hAnsi="Calibri" w:cs="Calibri"/>
        </w:rPr>
        <w:t>a</w:t>
      </w:r>
      <w:r w:rsidRPr="00227712">
        <w:rPr>
          <w:rFonts w:ascii="Calibri" w:eastAsia="Calibri" w:hAnsi="Calibri" w:cs="Calibri"/>
        </w:rPr>
        <w:t xml:space="preserve"> centraliziran</w:t>
      </w:r>
      <w:r>
        <w:rPr>
          <w:rFonts w:ascii="Calibri" w:eastAsia="Calibri" w:hAnsi="Calibri" w:cs="Calibri"/>
        </w:rPr>
        <w:t>a</w:t>
      </w:r>
      <w:r w:rsidRPr="00227712">
        <w:rPr>
          <w:rFonts w:ascii="Calibri" w:eastAsia="Calibri" w:hAnsi="Calibri" w:cs="Calibri"/>
        </w:rPr>
        <w:t xml:space="preserve"> postupka za inovativni lijek</w:t>
      </w:r>
      <w:r>
        <w:rPr>
          <w:rFonts w:ascii="Calibri" w:eastAsia="Calibri" w:hAnsi="Calibri" w:cs="Calibri"/>
        </w:rPr>
        <w:t>, s time da je dobio nominaciju za 8 postupaka koji su trebali započeti u 2024., ali su zahtjevi za 3 centralizirana</w:t>
      </w:r>
      <w:r w:rsidRPr="00227712">
        <w:rPr>
          <w:rFonts w:ascii="Calibri" w:eastAsia="Calibri" w:hAnsi="Calibri" w:cs="Calibri"/>
        </w:rPr>
        <w:t xml:space="preserve"> postupka za inovativni lijek</w:t>
      </w:r>
      <w:r>
        <w:rPr>
          <w:rFonts w:ascii="Calibri" w:eastAsia="Calibri" w:hAnsi="Calibri" w:cs="Calibri"/>
        </w:rPr>
        <w:t xml:space="preserve"> povučeni, a jedan odgođen za 2025</w:t>
      </w:r>
      <w:r w:rsidRPr="00227712">
        <w:rPr>
          <w:rFonts w:ascii="Calibri" w:eastAsia="Calibri" w:hAnsi="Calibri" w:cs="Calibri"/>
        </w:rPr>
        <w:t>.</w:t>
      </w:r>
      <w:r>
        <w:rPr>
          <w:rFonts w:ascii="Calibri" w:eastAsia="Calibri" w:hAnsi="Calibri" w:cs="Calibri"/>
        </w:rPr>
        <w:t xml:space="preserve"> godinu.</w:t>
      </w:r>
    </w:p>
    <w:p w14:paraId="0DEAB2B3" w14:textId="77777777" w:rsidR="0045416B" w:rsidRDefault="0045416B" w:rsidP="0045416B">
      <w:pPr>
        <w:spacing w:line="276" w:lineRule="auto"/>
        <w:ind w:left="731"/>
        <w:contextualSpacing/>
        <w:jc w:val="both"/>
        <w:rPr>
          <w:rFonts w:ascii="Calibri" w:eastAsia="Calibri" w:hAnsi="Calibri" w:cs="Calibri"/>
        </w:rPr>
      </w:pPr>
    </w:p>
    <w:p w14:paraId="7FD63871" w14:textId="77777777" w:rsidR="0045416B" w:rsidRPr="00247A21" w:rsidRDefault="0045416B" w:rsidP="0045416B">
      <w:pPr>
        <w:spacing w:line="276" w:lineRule="auto"/>
        <w:ind w:left="731"/>
        <w:contextualSpacing/>
        <w:jc w:val="both"/>
        <w:rPr>
          <w:rFonts w:ascii="Calibri" w:eastAsia="Calibri" w:hAnsi="Calibri" w:cs="Times New Roman"/>
        </w:rPr>
      </w:pPr>
      <w:r w:rsidRPr="00247A21">
        <w:rPr>
          <w:bCs/>
        </w:rPr>
        <w:t>Zaključno</w:t>
      </w:r>
      <w:r>
        <w:rPr>
          <w:bCs/>
        </w:rPr>
        <w:t>,</w:t>
      </w:r>
      <w:r w:rsidRPr="00247A21">
        <w:rPr>
          <w:bCs/>
        </w:rPr>
        <w:t xml:space="preserve"> strateški cilj je u trogodišnjem razdoblju </w:t>
      </w:r>
      <w:r>
        <w:rPr>
          <w:bCs/>
        </w:rPr>
        <w:t xml:space="preserve">Strategije 2022.-2024. gotovo u potpunosti ispunjen, a na nemogućnost potpunog ispunjenja utjecali su objektivni faktori na koje HALMED nije mogao utjecati (kašnjenje predaje i naknadno odustajanje od podnošenja zahtjeva od strane farmaceutske industrije za postupke za koje je HALMED već bio nominirani ocjenitelj). </w:t>
      </w:r>
      <w:r>
        <w:rPr>
          <w:bCs/>
        </w:rPr>
        <w:lastRenderedPageBreak/>
        <w:t>Da su podneseni svi zahtjevi za koje je HALMED dobio nominaciju za ocjenu inovativnog lijeka, cilj bi bio premašen.</w:t>
      </w:r>
    </w:p>
    <w:p w14:paraId="584048D3" w14:textId="77777777" w:rsidR="0045416B" w:rsidRPr="00227712" w:rsidRDefault="0045416B" w:rsidP="0045416B">
      <w:pPr>
        <w:spacing w:line="276" w:lineRule="auto"/>
        <w:ind w:left="720"/>
        <w:jc w:val="both"/>
        <w:rPr>
          <w:rFonts w:ascii="Calibri" w:eastAsia="Calibri" w:hAnsi="Calibri" w:cs="Calibri"/>
        </w:rPr>
      </w:pPr>
    </w:p>
    <w:p w14:paraId="3536B792"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2.2. Povećanje doprinosa davanju znanstvenog savjeta u razvoju lijeka</w:t>
      </w:r>
    </w:p>
    <w:p w14:paraId="0F2D2B9E"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354B4C84" w14:textId="3685C64E"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 najmanje 4</w:t>
      </w:r>
      <w:r>
        <w:rPr>
          <w:rFonts w:ascii="Calibri" w:eastAsia="Calibri" w:hAnsi="Calibri" w:cs="Calibri"/>
        </w:rPr>
        <w:t>7</w:t>
      </w:r>
      <w:r w:rsidRPr="00227712">
        <w:rPr>
          <w:rFonts w:ascii="Calibri" w:eastAsia="Calibri" w:hAnsi="Calibri" w:cs="Calibri"/>
        </w:rPr>
        <w:t xml:space="preserve"> započetih europskih postupaka znanstvenog savjeta godišnje u ulozi</w:t>
      </w:r>
      <w:r w:rsidRPr="00227712">
        <w:rPr>
          <w:rFonts w:ascii="Calibri" w:eastAsia="Calibri" w:hAnsi="Calibri" w:cs="Calibri"/>
        </w:rPr>
        <w:br/>
        <w:t>samostalnog koordinatora ili kao dio multinacionalnog tima u okviru SAWP-a</w:t>
      </w:r>
      <w:r w:rsidRPr="00227712">
        <w:rPr>
          <w:rFonts w:ascii="Calibri" w:eastAsia="Calibri" w:hAnsi="Calibri" w:cs="Calibri"/>
        </w:rPr>
        <w:br/>
        <w:t>• najmanje 11 započetih europskih postupaka znanstvenog savj</w:t>
      </w:r>
      <w:r w:rsidR="00B579E9">
        <w:rPr>
          <w:rFonts w:ascii="Calibri" w:eastAsia="Calibri" w:hAnsi="Calibri" w:cs="Calibri"/>
        </w:rPr>
        <w:t>eta godišnje u ulozi</w:t>
      </w:r>
      <w:r w:rsidR="00B579E9">
        <w:rPr>
          <w:rFonts w:ascii="Calibri" w:eastAsia="Calibri" w:hAnsi="Calibri" w:cs="Calibri"/>
        </w:rPr>
        <w:br/>
        <w:t>recenzenta</w:t>
      </w:r>
    </w:p>
    <w:p w14:paraId="24C32538" w14:textId="77777777" w:rsidR="0045416B" w:rsidRPr="00227712" w:rsidRDefault="0045416B" w:rsidP="0045416B">
      <w:pPr>
        <w:autoSpaceDE w:val="0"/>
        <w:autoSpaceDN w:val="0"/>
        <w:adjustRightInd w:val="0"/>
        <w:spacing w:line="276" w:lineRule="auto"/>
        <w:ind w:left="1134"/>
        <w:jc w:val="both"/>
        <w:rPr>
          <w:rFonts w:ascii="Calibri" w:eastAsia="Times New Roman" w:hAnsi="Calibri" w:cs="Times New Roman"/>
          <w:bCs/>
          <w:lang w:eastAsia="hr-HR"/>
        </w:rPr>
      </w:pPr>
      <w:r w:rsidRPr="00227712">
        <w:rPr>
          <w:rFonts w:ascii="Calibri" w:eastAsia="Calibri" w:hAnsi="Calibri" w:cs="Calibri"/>
          <w:color w:val="000000"/>
          <w:lang w:eastAsia="hr-HR"/>
        </w:rPr>
        <w:t xml:space="preserve">Ocjena uspješnosti: </w:t>
      </w:r>
    </w:p>
    <w:p w14:paraId="6D7790D6" w14:textId="77777777" w:rsidR="0045416B" w:rsidRDefault="0045416B" w:rsidP="0045416B">
      <w:pPr>
        <w:autoSpaceDE w:val="0"/>
        <w:autoSpaceDN w:val="0"/>
        <w:adjustRightInd w:val="0"/>
        <w:spacing w:line="276" w:lineRule="auto"/>
        <w:ind w:left="708"/>
        <w:jc w:val="both"/>
        <w:rPr>
          <w:rFonts w:ascii="Calibri" w:eastAsia="Calibri" w:hAnsi="Calibri" w:cs="Calibri"/>
          <w:color w:val="000000"/>
          <w:lang w:eastAsia="hr-HR"/>
        </w:rPr>
      </w:pPr>
      <w:r w:rsidRPr="00227712">
        <w:rPr>
          <w:rFonts w:ascii="Calibri" w:eastAsia="Calibri" w:hAnsi="Calibri" w:cs="Calibri"/>
          <w:color w:val="000000"/>
          <w:lang w:eastAsia="hr-HR"/>
        </w:rPr>
        <w:t>Planirana realizacija cilja u 202</w:t>
      </w:r>
      <w:r>
        <w:rPr>
          <w:rFonts w:ascii="Calibri" w:eastAsia="Calibri" w:hAnsi="Calibri" w:cs="Calibri"/>
          <w:color w:val="000000"/>
          <w:lang w:eastAsia="hr-HR"/>
        </w:rPr>
        <w:t>4</w:t>
      </w:r>
      <w:r w:rsidRPr="00227712">
        <w:rPr>
          <w:rFonts w:ascii="Calibri" w:eastAsia="Calibri" w:hAnsi="Calibri" w:cs="Calibri"/>
          <w:color w:val="000000"/>
          <w:lang w:eastAsia="hr-HR"/>
        </w:rPr>
        <w:t xml:space="preserve">. godini </w:t>
      </w:r>
      <w:r>
        <w:rPr>
          <w:rFonts w:ascii="Calibri" w:eastAsia="Calibri" w:hAnsi="Calibri" w:cs="Calibri"/>
          <w:color w:val="000000"/>
          <w:lang w:eastAsia="hr-HR"/>
        </w:rPr>
        <w:t>ni</w:t>
      </w:r>
      <w:r w:rsidRPr="00227712">
        <w:rPr>
          <w:rFonts w:ascii="Calibri" w:eastAsia="Calibri" w:hAnsi="Calibri" w:cs="Calibri"/>
          <w:color w:val="000000"/>
          <w:lang w:eastAsia="hr-HR"/>
        </w:rPr>
        <w:t>je u potpunosti ispunjena</w:t>
      </w:r>
      <w:r>
        <w:rPr>
          <w:rFonts w:ascii="Calibri" w:eastAsia="Calibri" w:hAnsi="Calibri" w:cs="Calibri"/>
          <w:color w:val="000000"/>
          <w:lang w:eastAsia="hr-HR"/>
        </w:rPr>
        <w:t xml:space="preserve"> iz objektivnih razloga na koje HALMED nije mogao utjecati</w:t>
      </w:r>
      <w:r w:rsidRPr="00227712">
        <w:rPr>
          <w:rFonts w:ascii="Calibri" w:eastAsia="Calibri" w:hAnsi="Calibri" w:cs="Calibri"/>
          <w:color w:val="000000"/>
          <w:lang w:eastAsia="hr-HR"/>
        </w:rPr>
        <w:t>.</w:t>
      </w:r>
    </w:p>
    <w:p w14:paraId="1EFC4420" w14:textId="77777777" w:rsidR="0045416B" w:rsidRDefault="0045416B" w:rsidP="0045416B">
      <w:pPr>
        <w:autoSpaceDE w:val="0"/>
        <w:autoSpaceDN w:val="0"/>
        <w:adjustRightInd w:val="0"/>
        <w:spacing w:line="276" w:lineRule="auto"/>
        <w:ind w:left="708"/>
        <w:jc w:val="both"/>
        <w:rPr>
          <w:rFonts w:ascii="Calibri" w:eastAsia="Times New Roman" w:hAnsi="Calibri" w:cs="Times New Roman"/>
          <w:bCs/>
          <w:lang w:eastAsia="hr-HR"/>
        </w:rPr>
      </w:pPr>
      <w:r w:rsidRPr="00227712">
        <w:rPr>
          <w:rFonts w:ascii="Calibri" w:eastAsia="Times New Roman" w:hAnsi="Calibri" w:cs="Times New Roman"/>
          <w:bCs/>
          <w:lang w:eastAsia="hr-HR"/>
        </w:rPr>
        <w:t>U</w:t>
      </w:r>
      <w:r>
        <w:rPr>
          <w:rFonts w:ascii="Calibri" w:eastAsia="Times New Roman" w:hAnsi="Calibri" w:cs="Times New Roman"/>
          <w:bCs/>
          <w:lang w:eastAsia="hr-HR"/>
        </w:rPr>
        <w:t>natoč značajno povećanom broju prijedloga nominacija koje je HALMED uputio EMA-i, zbog</w:t>
      </w:r>
      <w:r w:rsidRPr="00227712">
        <w:rPr>
          <w:rFonts w:ascii="Calibri" w:eastAsia="Times New Roman" w:hAnsi="Calibri" w:cs="Times New Roman"/>
          <w:bCs/>
          <w:lang w:eastAsia="hr-HR"/>
        </w:rPr>
        <w:t xml:space="preserve"> manj</w:t>
      </w:r>
      <w:r>
        <w:rPr>
          <w:rFonts w:ascii="Calibri" w:eastAsia="Times New Roman" w:hAnsi="Calibri" w:cs="Times New Roman"/>
          <w:bCs/>
          <w:lang w:eastAsia="hr-HR"/>
        </w:rPr>
        <w:t>eg</w:t>
      </w:r>
      <w:r w:rsidRPr="00227712">
        <w:rPr>
          <w:rFonts w:ascii="Calibri" w:eastAsia="Times New Roman" w:hAnsi="Calibri" w:cs="Times New Roman"/>
          <w:bCs/>
          <w:lang w:eastAsia="hr-HR"/>
        </w:rPr>
        <w:t xml:space="preserve"> broj</w:t>
      </w:r>
      <w:r>
        <w:rPr>
          <w:rFonts w:ascii="Calibri" w:eastAsia="Times New Roman" w:hAnsi="Calibri" w:cs="Times New Roman"/>
          <w:bCs/>
          <w:lang w:eastAsia="hr-HR"/>
        </w:rPr>
        <w:t>a dostupnih</w:t>
      </w:r>
      <w:r w:rsidRPr="00227712">
        <w:rPr>
          <w:rFonts w:ascii="Calibri" w:eastAsia="Times New Roman" w:hAnsi="Calibri" w:cs="Times New Roman"/>
          <w:bCs/>
          <w:lang w:eastAsia="hr-HR"/>
        </w:rPr>
        <w:t xml:space="preserve"> zahtjeva </w:t>
      </w:r>
      <w:r>
        <w:rPr>
          <w:rFonts w:ascii="Calibri" w:eastAsia="Times New Roman" w:hAnsi="Calibri" w:cs="Times New Roman"/>
          <w:bCs/>
          <w:lang w:eastAsia="hr-HR"/>
        </w:rPr>
        <w:t>na razini EU</w:t>
      </w:r>
      <w:r w:rsidRPr="00227712">
        <w:rPr>
          <w:rFonts w:ascii="Calibri" w:eastAsia="Times New Roman" w:hAnsi="Calibri" w:cs="Times New Roman"/>
          <w:bCs/>
          <w:lang w:eastAsia="hr-HR"/>
        </w:rPr>
        <w:t xml:space="preserve">, HALMED je u ulozi samostalnog koordinatora ili kao dio multinacionalnog tima u okviru SAWP-a započeo </w:t>
      </w:r>
      <w:r>
        <w:rPr>
          <w:rFonts w:ascii="Calibri" w:eastAsia="Times New Roman" w:hAnsi="Calibri" w:cs="Times New Roman"/>
          <w:bCs/>
          <w:lang w:eastAsia="hr-HR"/>
        </w:rPr>
        <w:t>40</w:t>
      </w:r>
      <w:r w:rsidRPr="00227712">
        <w:rPr>
          <w:rFonts w:ascii="Calibri" w:eastAsia="Times New Roman" w:hAnsi="Calibri" w:cs="Times New Roman"/>
          <w:bCs/>
          <w:lang w:eastAsia="hr-HR"/>
        </w:rPr>
        <w:t xml:space="preserve"> europsk</w:t>
      </w:r>
      <w:r>
        <w:rPr>
          <w:rFonts w:ascii="Calibri" w:eastAsia="Times New Roman" w:hAnsi="Calibri" w:cs="Times New Roman"/>
          <w:bCs/>
          <w:lang w:eastAsia="hr-HR"/>
        </w:rPr>
        <w:t>ih</w:t>
      </w:r>
      <w:r w:rsidRPr="00227712">
        <w:rPr>
          <w:rFonts w:ascii="Calibri" w:eastAsia="Times New Roman" w:hAnsi="Calibri" w:cs="Times New Roman"/>
          <w:bCs/>
          <w:lang w:eastAsia="hr-HR"/>
        </w:rPr>
        <w:t xml:space="preserve"> postup</w:t>
      </w:r>
      <w:r>
        <w:rPr>
          <w:rFonts w:ascii="Calibri" w:eastAsia="Times New Roman" w:hAnsi="Calibri" w:cs="Times New Roman"/>
          <w:bCs/>
          <w:lang w:eastAsia="hr-HR"/>
        </w:rPr>
        <w:t>a</w:t>
      </w:r>
      <w:r w:rsidRPr="00227712">
        <w:rPr>
          <w:rFonts w:ascii="Calibri" w:eastAsia="Times New Roman" w:hAnsi="Calibri" w:cs="Times New Roman"/>
          <w:bCs/>
          <w:lang w:eastAsia="hr-HR"/>
        </w:rPr>
        <w:t xml:space="preserve">ka znanstvenog savjeta i </w:t>
      </w:r>
      <w:r>
        <w:rPr>
          <w:rFonts w:ascii="Calibri" w:eastAsia="Times New Roman" w:hAnsi="Calibri" w:cs="Times New Roman"/>
          <w:bCs/>
          <w:lang w:eastAsia="hr-HR"/>
        </w:rPr>
        <w:t>5</w:t>
      </w:r>
      <w:r w:rsidRPr="00227712">
        <w:rPr>
          <w:rFonts w:ascii="Calibri" w:eastAsia="Times New Roman" w:hAnsi="Calibri" w:cs="Times New Roman"/>
          <w:bCs/>
          <w:lang w:eastAsia="hr-HR"/>
        </w:rPr>
        <w:t xml:space="preserve"> postupaka znanstvenog savjeta u ulozi recenzenta.</w:t>
      </w:r>
      <w:r>
        <w:rPr>
          <w:rFonts w:ascii="Calibri" w:eastAsia="Times New Roman" w:hAnsi="Calibri" w:cs="Times New Roman"/>
          <w:bCs/>
          <w:lang w:eastAsia="hr-HR"/>
        </w:rPr>
        <w:t xml:space="preserve"> HALMED je također u 2024. godini značajno ojačao resurse i povećao broj davanja savjeta najveće složenosti.</w:t>
      </w:r>
    </w:p>
    <w:p w14:paraId="5A655D44" w14:textId="4E73C20E" w:rsidR="0045416B" w:rsidRPr="00972F3C" w:rsidRDefault="0045416B" w:rsidP="0045416B">
      <w:pPr>
        <w:spacing w:line="276" w:lineRule="auto"/>
        <w:ind w:left="708"/>
        <w:contextualSpacing/>
        <w:jc w:val="both"/>
        <w:rPr>
          <w:rFonts w:ascii="Calibri" w:eastAsia="Calibri" w:hAnsi="Calibri" w:cs="Times New Roman"/>
        </w:rPr>
      </w:pPr>
      <w:r w:rsidRPr="00247A21">
        <w:rPr>
          <w:bCs/>
        </w:rPr>
        <w:t>Zaključno</w:t>
      </w:r>
      <w:r>
        <w:rPr>
          <w:bCs/>
        </w:rPr>
        <w:t>,</w:t>
      </w:r>
      <w:r w:rsidRPr="00247A21">
        <w:rPr>
          <w:bCs/>
        </w:rPr>
        <w:t xml:space="preserve"> strateški cilj je u trogodišnjem razdoblju </w:t>
      </w:r>
      <w:r>
        <w:rPr>
          <w:bCs/>
        </w:rPr>
        <w:t xml:space="preserve">Strategije 2022.-2024. u značajnoj mjeri ispunjen. Na nemogućnost potpunog ispunjenja cilja utjecali su faktori koji su se odnosili na nepredviđeni odljev ljudskih resursa i </w:t>
      </w:r>
      <w:r w:rsidRPr="00227712">
        <w:rPr>
          <w:rFonts w:ascii="Calibri" w:eastAsia="Times New Roman" w:hAnsi="Calibri" w:cs="Times New Roman"/>
          <w:bCs/>
          <w:lang w:eastAsia="hr-HR"/>
        </w:rPr>
        <w:t>manj</w:t>
      </w:r>
      <w:r>
        <w:rPr>
          <w:rFonts w:ascii="Calibri" w:eastAsia="Times New Roman" w:hAnsi="Calibri" w:cs="Times New Roman"/>
          <w:bCs/>
          <w:lang w:eastAsia="hr-HR"/>
        </w:rPr>
        <w:t>i</w:t>
      </w:r>
      <w:r w:rsidRPr="00227712">
        <w:rPr>
          <w:rFonts w:ascii="Calibri" w:eastAsia="Times New Roman" w:hAnsi="Calibri" w:cs="Times New Roman"/>
          <w:bCs/>
          <w:lang w:eastAsia="hr-HR"/>
        </w:rPr>
        <w:t xml:space="preserve"> broj</w:t>
      </w:r>
      <w:r>
        <w:rPr>
          <w:rFonts w:ascii="Calibri" w:eastAsia="Times New Roman" w:hAnsi="Calibri" w:cs="Times New Roman"/>
          <w:bCs/>
          <w:lang w:eastAsia="hr-HR"/>
        </w:rPr>
        <w:t xml:space="preserve"> dostupnih</w:t>
      </w:r>
      <w:r w:rsidRPr="00227712">
        <w:rPr>
          <w:rFonts w:ascii="Calibri" w:eastAsia="Times New Roman" w:hAnsi="Calibri" w:cs="Times New Roman"/>
          <w:bCs/>
          <w:lang w:eastAsia="hr-HR"/>
        </w:rPr>
        <w:t xml:space="preserve"> zahtjeva </w:t>
      </w:r>
      <w:r>
        <w:rPr>
          <w:rFonts w:ascii="Calibri" w:eastAsia="Times New Roman" w:hAnsi="Calibri" w:cs="Times New Roman"/>
          <w:bCs/>
          <w:lang w:eastAsia="hr-HR"/>
        </w:rPr>
        <w:t>na razini EU.</w:t>
      </w:r>
    </w:p>
    <w:p w14:paraId="7DB7EE83" w14:textId="77777777" w:rsidR="0045416B" w:rsidRPr="00227712" w:rsidRDefault="0045416B" w:rsidP="0045416B">
      <w:pPr>
        <w:spacing w:line="276" w:lineRule="auto"/>
        <w:jc w:val="both"/>
        <w:rPr>
          <w:rFonts w:ascii="Calibri" w:eastAsia="Calibri" w:hAnsi="Calibri" w:cs="Calibri"/>
        </w:rPr>
      </w:pPr>
    </w:p>
    <w:p w14:paraId="14461E9D"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2.3. Razvoj profesionalne ekspertize iz područja novih tehnologija</w:t>
      </w:r>
    </w:p>
    <w:p w14:paraId="61112CCC" w14:textId="77777777" w:rsidR="0045416B" w:rsidRPr="00227712" w:rsidRDefault="0045416B" w:rsidP="0045416B">
      <w:pPr>
        <w:spacing w:line="276" w:lineRule="auto"/>
        <w:ind w:left="1111"/>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6AF07E0D" w14:textId="77777777" w:rsidR="0045416B" w:rsidRPr="00227712" w:rsidRDefault="0045416B" w:rsidP="0045416B">
      <w:pPr>
        <w:numPr>
          <w:ilvl w:val="0"/>
          <w:numId w:val="53"/>
        </w:numPr>
        <w:spacing w:after="0" w:line="276" w:lineRule="auto"/>
        <w:ind w:left="1560" w:hanging="357"/>
        <w:contextualSpacing/>
        <w:jc w:val="both"/>
        <w:rPr>
          <w:rFonts w:ascii="Calibri" w:eastAsia="Calibri" w:hAnsi="Calibri" w:cs="Calibri"/>
          <w:szCs w:val="20"/>
        </w:rPr>
      </w:pPr>
      <w:r w:rsidRPr="00227712">
        <w:rPr>
          <w:rFonts w:ascii="Calibri" w:eastAsia="Calibri" w:hAnsi="Calibri" w:cs="Calibri"/>
          <w:szCs w:val="20"/>
        </w:rPr>
        <w:t>sudjelovanje u najmanje jednom nacionalnom projektu iz područja digitalnog zdravlja</w:t>
      </w:r>
    </w:p>
    <w:p w14:paraId="2720A0CD" w14:textId="77777777" w:rsidR="0045416B" w:rsidRDefault="0045416B" w:rsidP="0045416B">
      <w:pPr>
        <w:numPr>
          <w:ilvl w:val="0"/>
          <w:numId w:val="53"/>
        </w:numPr>
        <w:spacing w:before="200" w:after="200" w:line="276" w:lineRule="auto"/>
        <w:ind w:left="1560"/>
        <w:contextualSpacing/>
        <w:jc w:val="both"/>
        <w:rPr>
          <w:rFonts w:ascii="Calibri" w:eastAsia="Calibri" w:hAnsi="Calibri" w:cs="Calibri"/>
          <w:szCs w:val="20"/>
        </w:rPr>
      </w:pPr>
      <w:r w:rsidRPr="00227712">
        <w:rPr>
          <w:rFonts w:ascii="Calibri" w:eastAsia="Calibri" w:hAnsi="Calibri" w:cs="Calibri"/>
          <w:szCs w:val="20"/>
        </w:rPr>
        <w:t>educirati najmanje tri djelatnika iz područja korištenja umjetne inteligencije i strojnog učenja u obradi farmakovigilancijskih podataka</w:t>
      </w:r>
    </w:p>
    <w:p w14:paraId="29C5977D" w14:textId="77777777" w:rsidR="0045416B" w:rsidRDefault="0045416B" w:rsidP="0045416B">
      <w:pPr>
        <w:numPr>
          <w:ilvl w:val="0"/>
          <w:numId w:val="53"/>
        </w:numPr>
        <w:spacing w:before="200" w:after="200" w:line="276" w:lineRule="auto"/>
        <w:contextualSpacing/>
        <w:jc w:val="both"/>
        <w:rPr>
          <w:rFonts w:ascii="Calibri" w:eastAsia="Calibri" w:hAnsi="Calibri" w:cs="Calibri"/>
          <w:szCs w:val="20"/>
        </w:rPr>
      </w:pPr>
      <w:r w:rsidRPr="002614E3">
        <w:rPr>
          <w:rFonts w:ascii="Calibri" w:eastAsia="Calibri" w:hAnsi="Calibri" w:cs="Calibri"/>
          <w:szCs w:val="20"/>
        </w:rPr>
        <w:t xml:space="preserve">razvijen je alat za povezivanje sustava za prijavljivanja nuspojava i dijeljenje </w:t>
      </w:r>
      <w:r w:rsidRPr="00EC614C">
        <w:rPr>
          <w:rFonts w:ascii="Calibri" w:eastAsia="Calibri" w:hAnsi="Calibri" w:cs="Calibri"/>
          <w:szCs w:val="20"/>
        </w:rPr>
        <w:t>informacija s najmanje jednom digitalnom platformom</w:t>
      </w:r>
    </w:p>
    <w:p w14:paraId="1C516709" w14:textId="77777777" w:rsidR="0045416B" w:rsidRPr="002614E3" w:rsidRDefault="0045416B" w:rsidP="0045416B">
      <w:pPr>
        <w:spacing w:before="200" w:after="200" w:line="276" w:lineRule="auto"/>
        <w:contextualSpacing/>
        <w:jc w:val="both"/>
        <w:rPr>
          <w:rFonts w:ascii="Calibri" w:eastAsia="Calibri" w:hAnsi="Calibri" w:cs="Calibri"/>
          <w:szCs w:val="20"/>
        </w:rPr>
      </w:pPr>
    </w:p>
    <w:p w14:paraId="79EA88D3" w14:textId="77777777" w:rsidR="0045416B" w:rsidRPr="00227712" w:rsidRDefault="0045416B" w:rsidP="0045416B">
      <w:pPr>
        <w:spacing w:line="276" w:lineRule="auto"/>
        <w:ind w:left="1114"/>
        <w:jc w:val="both"/>
        <w:rPr>
          <w:rFonts w:ascii="Calibri" w:eastAsia="Calibri" w:hAnsi="Calibri" w:cs="Times New Roman"/>
        </w:rPr>
      </w:pPr>
      <w:r w:rsidRPr="00227712">
        <w:rPr>
          <w:rFonts w:ascii="Calibri" w:eastAsia="Calibri" w:hAnsi="Calibri" w:cs="Calibri"/>
        </w:rPr>
        <w:t>Ocjena uspješnosti:</w:t>
      </w:r>
      <w:r w:rsidRPr="00227712">
        <w:rPr>
          <w:rFonts w:ascii="Calibri" w:eastAsia="Calibri" w:hAnsi="Calibri" w:cs="Times New Roman"/>
        </w:rPr>
        <w:t xml:space="preserve"> </w:t>
      </w:r>
    </w:p>
    <w:p w14:paraId="35900E93" w14:textId="77777777" w:rsidR="0045416B" w:rsidRPr="00227712" w:rsidRDefault="0045416B" w:rsidP="0045416B">
      <w:pPr>
        <w:spacing w:line="276" w:lineRule="auto"/>
        <w:ind w:left="708"/>
        <w:jc w:val="both"/>
        <w:rPr>
          <w:rFonts w:ascii="Calibri" w:eastAsia="Calibri" w:hAnsi="Calibri" w:cs="Calibri"/>
        </w:rPr>
      </w:pPr>
      <w:r w:rsidRPr="00227712">
        <w:rPr>
          <w:rFonts w:ascii="Calibri" w:eastAsia="Calibri" w:hAnsi="Calibri" w:cs="Calibri"/>
        </w:rPr>
        <w:t>Planirana realizacija cilja u 202</w:t>
      </w:r>
      <w:r>
        <w:rPr>
          <w:rFonts w:ascii="Calibri" w:eastAsia="Calibri" w:hAnsi="Calibri" w:cs="Calibri"/>
        </w:rPr>
        <w:t>4</w:t>
      </w:r>
      <w:r w:rsidRPr="00227712">
        <w:rPr>
          <w:rFonts w:ascii="Calibri" w:eastAsia="Calibri" w:hAnsi="Calibri" w:cs="Calibri"/>
        </w:rPr>
        <w:t xml:space="preserve">. godini </w:t>
      </w:r>
      <w:r>
        <w:rPr>
          <w:rFonts w:ascii="Calibri" w:eastAsia="Calibri" w:hAnsi="Calibri" w:cs="Calibri"/>
        </w:rPr>
        <w:t xml:space="preserve">je </w:t>
      </w:r>
      <w:r w:rsidRPr="00227712">
        <w:rPr>
          <w:rFonts w:ascii="Calibri" w:eastAsia="Calibri" w:hAnsi="Calibri" w:cs="Calibri"/>
        </w:rPr>
        <w:t>ispunjena.</w:t>
      </w:r>
    </w:p>
    <w:p w14:paraId="728BE40F" w14:textId="77777777" w:rsidR="0045416B" w:rsidRDefault="0045416B" w:rsidP="0045416B">
      <w:pPr>
        <w:spacing w:line="276" w:lineRule="auto"/>
        <w:ind w:left="708"/>
        <w:jc w:val="both"/>
        <w:rPr>
          <w:rFonts w:ascii="Calibri" w:eastAsia="Calibri" w:hAnsi="Calibri" w:cs="Times New Roman"/>
        </w:rPr>
      </w:pPr>
      <w:r w:rsidRPr="00227712">
        <w:rPr>
          <w:rFonts w:ascii="Calibri" w:eastAsia="Calibri" w:hAnsi="Calibri" w:cs="Times New Roman"/>
        </w:rPr>
        <w:t xml:space="preserve">HALMED je sudjelovao u projektu „e-Lijekovi – Integrirani informatički sustav za upravljanje lijekovima“ kao partner HZZO-u uz Ministarstvo zdravstva RH. Svrha projekta je </w:t>
      </w:r>
      <w:r>
        <w:rPr>
          <w:rFonts w:ascii="Calibri" w:eastAsia="Calibri" w:hAnsi="Calibri" w:cs="Times New Roman"/>
        </w:rPr>
        <w:t xml:space="preserve">bilo </w:t>
      </w:r>
      <w:r w:rsidRPr="00227712">
        <w:rPr>
          <w:rFonts w:ascii="Calibri" w:eastAsia="Calibri" w:hAnsi="Calibri" w:cs="Times New Roman"/>
        </w:rPr>
        <w:t>ostvariti integrirano upravljanje podacima o lijekovima na nacionalnoj razini kako bi se omogućila jednostavna i sigurna razmjena informacija o lijekovima među raznim dionicima zdravstvenog sustava, racionalizacija resursa, unaprijedila sigurnost primjene lijekova i kako bi se doprinijelo daljnjem unapređenju čitavog zdravstvenog sustava.</w:t>
      </w:r>
      <w:r>
        <w:rPr>
          <w:rFonts w:ascii="Calibri" w:eastAsia="Calibri" w:hAnsi="Calibri" w:cs="Times New Roman"/>
        </w:rPr>
        <w:t xml:space="preserve"> Projekt je završio krajem 2023. godine. </w:t>
      </w:r>
      <w:r w:rsidRPr="00D932C1">
        <w:rPr>
          <w:rFonts w:ascii="Calibri" w:eastAsia="Calibri" w:hAnsi="Calibri" w:cs="Times New Roman"/>
        </w:rPr>
        <w:t xml:space="preserve">Tijekom 2024. godine HALMED </w:t>
      </w:r>
      <w:r>
        <w:rPr>
          <w:rFonts w:ascii="Calibri" w:eastAsia="Calibri" w:hAnsi="Calibri" w:cs="Times New Roman"/>
        </w:rPr>
        <w:t>je sudjelovao u radu radne skupine</w:t>
      </w:r>
      <w:r w:rsidRPr="00AE2A5B">
        <w:rPr>
          <w:rFonts w:ascii="Calibri" w:eastAsia="Calibri" w:hAnsi="Calibri" w:cs="Times New Roman"/>
        </w:rPr>
        <w:t xml:space="preserve"> za pripremu i provedbu </w:t>
      </w:r>
      <w:r w:rsidRPr="00AE2A5B">
        <w:rPr>
          <w:rFonts w:ascii="Calibri" w:eastAsia="Calibri" w:hAnsi="Calibri" w:cs="Times New Roman"/>
        </w:rPr>
        <w:lastRenderedPageBreak/>
        <w:t>projekta  „Izrada sustava praćenja i preveniranja nestašice lijekova u Republici Hrvatskoj“ u okviru Nacionalnog plana oporavka i otpornosti Vlade RH 2021.-2026.</w:t>
      </w:r>
      <w:r>
        <w:rPr>
          <w:rFonts w:ascii="Calibri" w:eastAsia="Calibri" w:hAnsi="Calibri" w:cs="Times New Roman"/>
        </w:rPr>
        <w:t xml:space="preserve"> </w:t>
      </w:r>
    </w:p>
    <w:p w14:paraId="7BB8F84D" w14:textId="77777777" w:rsidR="0045416B" w:rsidRPr="00227712" w:rsidRDefault="0045416B" w:rsidP="0045416B">
      <w:pPr>
        <w:spacing w:line="276" w:lineRule="auto"/>
        <w:ind w:left="708"/>
        <w:jc w:val="both"/>
        <w:rPr>
          <w:rFonts w:ascii="Calibri" w:eastAsia="Calibri" w:hAnsi="Calibri" w:cs="Times New Roman"/>
        </w:rPr>
      </w:pPr>
      <w:r>
        <w:rPr>
          <w:rFonts w:ascii="Calibri" w:eastAsia="Calibri" w:hAnsi="Calibri" w:cs="Times New Roman"/>
        </w:rPr>
        <w:t>U sklopu projekta e-Lijekovi razvijen je sustav prijavljivanja nuspojava kroz nacionalnu digitalnu platformu e-Građani koji je povezan s HALMED sustavom OPeN.</w:t>
      </w:r>
    </w:p>
    <w:p w14:paraId="021A8EB3" w14:textId="77777777" w:rsidR="0045416B" w:rsidRDefault="0045416B" w:rsidP="0045416B">
      <w:pPr>
        <w:spacing w:line="276" w:lineRule="auto"/>
        <w:ind w:left="708"/>
        <w:jc w:val="both"/>
        <w:rPr>
          <w:rFonts w:ascii="Calibri" w:eastAsia="Calibri" w:hAnsi="Calibri" w:cs="Times New Roman"/>
        </w:rPr>
      </w:pPr>
      <w:r w:rsidRPr="00227712">
        <w:rPr>
          <w:rFonts w:ascii="Calibri" w:eastAsia="Calibri" w:hAnsi="Calibri" w:cs="Times New Roman"/>
        </w:rPr>
        <w:t xml:space="preserve">Provedena je edukacija </w:t>
      </w:r>
      <w:r>
        <w:rPr>
          <w:rFonts w:ascii="Calibri" w:eastAsia="Calibri" w:hAnsi="Calibri" w:cs="Times New Roman"/>
        </w:rPr>
        <w:t>tri</w:t>
      </w:r>
      <w:r w:rsidRPr="00227712">
        <w:rPr>
          <w:rFonts w:ascii="Calibri" w:eastAsia="Calibri" w:hAnsi="Calibri" w:cs="Times New Roman"/>
        </w:rPr>
        <w:t xml:space="preserve"> djelatnika iz područja korištenja umjetne inteligencije i strojnog učenja u obradi farmakovigilancijskih podataka.</w:t>
      </w:r>
      <w:r>
        <w:rPr>
          <w:rFonts w:ascii="Calibri" w:eastAsia="Calibri" w:hAnsi="Calibri" w:cs="Times New Roman"/>
        </w:rPr>
        <w:t xml:space="preserve"> </w:t>
      </w:r>
    </w:p>
    <w:p w14:paraId="6ED6DCFF" w14:textId="0127765C" w:rsidR="0045416B" w:rsidRPr="00227712" w:rsidRDefault="0045416B" w:rsidP="0045416B">
      <w:pPr>
        <w:spacing w:line="276" w:lineRule="auto"/>
        <w:ind w:left="708"/>
        <w:jc w:val="both"/>
        <w:rPr>
          <w:rFonts w:ascii="Calibri" w:eastAsia="Calibri" w:hAnsi="Calibri" w:cs="Calibri"/>
        </w:rPr>
      </w:pPr>
    </w:p>
    <w:p w14:paraId="43E904CB"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2.4. Povećanje doprinosa sudjelovanju u europskim postupcima i projektima iz područja farmakovigilancije</w:t>
      </w:r>
    </w:p>
    <w:p w14:paraId="5D69B7C9"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3BBC8445" w14:textId="77777777" w:rsidR="0045416B" w:rsidRDefault="0045416B" w:rsidP="0045416B">
      <w:pPr>
        <w:numPr>
          <w:ilvl w:val="0"/>
          <w:numId w:val="54"/>
        </w:numPr>
        <w:spacing w:after="0" w:line="276" w:lineRule="auto"/>
        <w:ind w:left="1831" w:hanging="357"/>
        <w:contextualSpacing/>
        <w:jc w:val="both"/>
        <w:rPr>
          <w:rFonts w:ascii="Calibri" w:eastAsia="Calibri" w:hAnsi="Calibri" w:cs="Calibri"/>
          <w:szCs w:val="20"/>
        </w:rPr>
      </w:pPr>
      <w:r w:rsidRPr="00227712">
        <w:rPr>
          <w:rFonts w:ascii="Calibri" w:eastAsia="Calibri" w:hAnsi="Calibri" w:cs="Calibri"/>
          <w:szCs w:val="20"/>
        </w:rPr>
        <w:t>najmanje dva započeta centralizirana postupka davanja odobrenja u ulozi izvjestitelja PRAC-a</w:t>
      </w:r>
    </w:p>
    <w:p w14:paraId="4A2B1445" w14:textId="77777777" w:rsidR="0045416B" w:rsidRPr="00227712" w:rsidRDefault="0045416B" w:rsidP="0045416B">
      <w:pPr>
        <w:numPr>
          <w:ilvl w:val="0"/>
          <w:numId w:val="54"/>
        </w:numPr>
        <w:spacing w:after="0" w:line="276" w:lineRule="auto"/>
        <w:ind w:left="1831" w:hanging="357"/>
        <w:contextualSpacing/>
        <w:jc w:val="both"/>
        <w:rPr>
          <w:rFonts w:ascii="Calibri" w:eastAsia="Calibri" w:hAnsi="Calibri" w:cs="Calibri"/>
          <w:szCs w:val="20"/>
        </w:rPr>
      </w:pPr>
      <w:r w:rsidRPr="00227712">
        <w:rPr>
          <w:rFonts w:ascii="Calibri" w:eastAsia="Calibri" w:hAnsi="Calibri" w:cs="Calibri"/>
          <w:szCs w:val="20"/>
        </w:rPr>
        <w:t>najmanje jedan započeti arbitražni postupak u ulozi izvjestitelja/suizvjestitelja</w:t>
      </w:r>
    </w:p>
    <w:p w14:paraId="5BFBFB4D" w14:textId="1886BDBA" w:rsidR="0045416B" w:rsidRPr="00B579E9" w:rsidRDefault="0045416B" w:rsidP="00B579E9">
      <w:pPr>
        <w:numPr>
          <w:ilvl w:val="0"/>
          <w:numId w:val="54"/>
        </w:numPr>
        <w:spacing w:before="200" w:after="200" w:line="276" w:lineRule="auto"/>
        <w:contextualSpacing/>
        <w:jc w:val="both"/>
        <w:rPr>
          <w:rFonts w:ascii="Calibri" w:eastAsia="Calibri" w:hAnsi="Calibri" w:cs="Calibri"/>
          <w:szCs w:val="20"/>
        </w:rPr>
      </w:pPr>
      <w:r w:rsidRPr="0068338B">
        <w:rPr>
          <w:rFonts w:ascii="Calibri" w:eastAsia="Calibri" w:hAnsi="Calibri" w:cs="Calibri"/>
          <w:szCs w:val="20"/>
        </w:rPr>
        <w:t>HALMED je zadužen za najmanje 38</w:t>
      </w:r>
      <w:r w:rsidRPr="00585AE1">
        <w:rPr>
          <w:rFonts w:ascii="Calibri" w:eastAsia="Calibri" w:hAnsi="Calibri" w:cs="Calibri"/>
          <w:szCs w:val="20"/>
        </w:rPr>
        <w:t xml:space="preserve"> PSUSA postupaka</w:t>
      </w:r>
    </w:p>
    <w:p w14:paraId="6CE4A731" w14:textId="77777777" w:rsidR="0045416B" w:rsidRPr="00227712" w:rsidRDefault="0045416B" w:rsidP="0045416B">
      <w:pPr>
        <w:spacing w:line="276" w:lineRule="auto"/>
        <w:ind w:left="1010"/>
        <w:jc w:val="both"/>
        <w:rPr>
          <w:rFonts w:ascii="Calibri" w:eastAsia="Calibri" w:hAnsi="Calibri" w:cs="Calibri"/>
        </w:rPr>
      </w:pPr>
      <w:r w:rsidRPr="00227712">
        <w:rPr>
          <w:rFonts w:ascii="Calibri" w:eastAsia="Calibri" w:hAnsi="Calibri" w:cs="Calibri"/>
        </w:rPr>
        <w:t xml:space="preserve">Ocjena uspješnosti: </w:t>
      </w:r>
    </w:p>
    <w:p w14:paraId="1AEEE40F" w14:textId="77777777" w:rsidR="0045416B" w:rsidRPr="00227712" w:rsidRDefault="0045416B" w:rsidP="0045416B">
      <w:pPr>
        <w:spacing w:line="276" w:lineRule="auto"/>
        <w:ind w:left="604"/>
        <w:jc w:val="both"/>
        <w:rPr>
          <w:rFonts w:ascii="Calibri" w:eastAsia="Calibri" w:hAnsi="Calibri" w:cs="Calibri"/>
        </w:rPr>
      </w:pPr>
      <w:r w:rsidRPr="00227712">
        <w:rPr>
          <w:rFonts w:ascii="Calibri" w:eastAsia="Calibri" w:hAnsi="Calibri" w:cs="Calibri"/>
        </w:rPr>
        <w:t>Planirana realizacija cilja u 202</w:t>
      </w:r>
      <w:r>
        <w:rPr>
          <w:rFonts w:ascii="Calibri" w:eastAsia="Calibri" w:hAnsi="Calibri" w:cs="Calibri"/>
        </w:rPr>
        <w:t>4</w:t>
      </w:r>
      <w:r w:rsidRPr="00227712">
        <w:rPr>
          <w:rFonts w:ascii="Calibri" w:eastAsia="Calibri" w:hAnsi="Calibri" w:cs="Calibri"/>
        </w:rPr>
        <w:t>. godini je u potpunosti ispunjena.</w:t>
      </w:r>
    </w:p>
    <w:p w14:paraId="59AFE498" w14:textId="77777777" w:rsidR="0045416B" w:rsidRPr="00227712" w:rsidRDefault="0045416B" w:rsidP="0045416B">
      <w:pPr>
        <w:spacing w:line="276" w:lineRule="auto"/>
        <w:ind w:left="604"/>
        <w:jc w:val="both"/>
        <w:rPr>
          <w:rFonts w:ascii="Calibri" w:eastAsia="Calibri" w:hAnsi="Calibri" w:cs="Calibri"/>
        </w:rPr>
      </w:pPr>
      <w:r w:rsidRPr="00227712">
        <w:rPr>
          <w:rFonts w:ascii="Calibri" w:eastAsia="Calibri" w:hAnsi="Calibri" w:cs="Calibri"/>
        </w:rPr>
        <w:t xml:space="preserve">HALMED je imenovan suizvjestiteljem u </w:t>
      </w:r>
      <w:r>
        <w:rPr>
          <w:rFonts w:ascii="Calibri" w:eastAsia="Calibri" w:hAnsi="Calibri" w:cs="Calibri"/>
        </w:rPr>
        <w:t>jednom</w:t>
      </w:r>
      <w:r w:rsidRPr="00227712">
        <w:rPr>
          <w:rFonts w:ascii="Calibri" w:eastAsia="Calibri" w:hAnsi="Calibri" w:cs="Calibri"/>
        </w:rPr>
        <w:t xml:space="preserve"> arbitražn</w:t>
      </w:r>
      <w:r>
        <w:rPr>
          <w:rFonts w:ascii="Calibri" w:eastAsia="Calibri" w:hAnsi="Calibri" w:cs="Calibri"/>
        </w:rPr>
        <w:t>om</w:t>
      </w:r>
      <w:r w:rsidRPr="00227712">
        <w:rPr>
          <w:rFonts w:ascii="Calibri" w:eastAsia="Calibri" w:hAnsi="Calibri" w:cs="Calibri"/>
        </w:rPr>
        <w:t xml:space="preserve"> postupk</w:t>
      </w:r>
      <w:r>
        <w:rPr>
          <w:rFonts w:ascii="Calibri" w:eastAsia="Calibri" w:hAnsi="Calibri" w:cs="Calibri"/>
        </w:rPr>
        <w:t>u</w:t>
      </w:r>
      <w:r w:rsidRPr="00227712">
        <w:rPr>
          <w:rFonts w:ascii="Calibri" w:eastAsia="Calibri" w:hAnsi="Calibri" w:cs="Calibri"/>
        </w:rPr>
        <w:t xml:space="preserve">, sudjelovao je u </w:t>
      </w:r>
      <w:r>
        <w:rPr>
          <w:rFonts w:ascii="Calibri" w:eastAsia="Calibri" w:hAnsi="Calibri" w:cs="Calibri"/>
        </w:rPr>
        <w:t>četiri</w:t>
      </w:r>
      <w:r w:rsidRPr="00227712">
        <w:rPr>
          <w:rFonts w:ascii="Calibri" w:eastAsia="Calibri" w:hAnsi="Calibri" w:cs="Calibri"/>
        </w:rPr>
        <w:t xml:space="preserve"> centralizirana postupka davanja odobrenja u ulozi izvjestitelja PRAC-a</w:t>
      </w:r>
      <w:r>
        <w:rPr>
          <w:rFonts w:ascii="Calibri" w:eastAsia="Calibri" w:hAnsi="Calibri" w:cs="Calibri"/>
        </w:rPr>
        <w:t>.</w:t>
      </w:r>
      <w:r w:rsidRPr="00227712">
        <w:rPr>
          <w:rFonts w:ascii="Calibri" w:eastAsia="Calibri" w:hAnsi="Calibri" w:cs="Calibri"/>
        </w:rPr>
        <w:t xml:space="preserve"> Također, HALMED je zadužen za</w:t>
      </w:r>
      <w:r>
        <w:rPr>
          <w:rFonts w:ascii="Calibri" w:eastAsia="Calibri" w:hAnsi="Calibri" w:cs="Calibri"/>
        </w:rPr>
        <w:t xml:space="preserve"> 55</w:t>
      </w:r>
      <w:r w:rsidRPr="00227712">
        <w:rPr>
          <w:rFonts w:ascii="Calibri" w:eastAsia="Calibri" w:hAnsi="Calibri" w:cs="Calibri"/>
        </w:rPr>
        <w:t xml:space="preserve"> djelatn</w:t>
      </w:r>
      <w:r>
        <w:rPr>
          <w:rFonts w:ascii="Calibri" w:eastAsia="Calibri" w:hAnsi="Calibri" w:cs="Calibri"/>
        </w:rPr>
        <w:t>ih</w:t>
      </w:r>
      <w:r w:rsidRPr="00227712">
        <w:rPr>
          <w:rFonts w:ascii="Calibri" w:eastAsia="Calibri" w:hAnsi="Calibri" w:cs="Calibri"/>
        </w:rPr>
        <w:t xml:space="preserve"> tvari za ocjenu PSUR-a u PSUSA postupcima</w:t>
      </w:r>
      <w:r>
        <w:rPr>
          <w:rFonts w:ascii="Calibri" w:eastAsia="Calibri" w:hAnsi="Calibri" w:cs="Calibri"/>
        </w:rPr>
        <w:t xml:space="preserve"> do kraja 2024. godine</w:t>
      </w:r>
      <w:r w:rsidRPr="00227712">
        <w:rPr>
          <w:rFonts w:ascii="Calibri" w:eastAsia="Calibri" w:hAnsi="Calibri" w:cs="Calibri"/>
        </w:rPr>
        <w:t>.</w:t>
      </w:r>
    </w:p>
    <w:p w14:paraId="4BE1908E" w14:textId="77777777" w:rsidR="0045416B" w:rsidRPr="00227712" w:rsidRDefault="0045416B" w:rsidP="0045416B">
      <w:pPr>
        <w:spacing w:line="276" w:lineRule="auto"/>
        <w:jc w:val="both"/>
        <w:rPr>
          <w:rFonts w:ascii="Calibri" w:eastAsia="Calibri" w:hAnsi="Calibri" w:cs="Calibri"/>
        </w:rPr>
      </w:pPr>
    </w:p>
    <w:p w14:paraId="277382A9"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2.5. Jačanje znanstvenih i regulatornih kapaciteta i sposobnosti u svrhu veće podrške europskoj mreži agencija za lijekove</w:t>
      </w:r>
    </w:p>
    <w:p w14:paraId="15685687"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5B72A95D" w14:textId="20764529" w:rsidR="0045416B" w:rsidRPr="00B579E9" w:rsidRDefault="0045416B" w:rsidP="00B579E9">
      <w:pPr>
        <w:numPr>
          <w:ilvl w:val="0"/>
          <w:numId w:val="52"/>
        </w:numPr>
        <w:spacing w:after="0" w:line="276" w:lineRule="auto"/>
        <w:ind w:left="1417" w:hanging="357"/>
        <w:contextualSpacing/>
        <w:rPr>
          <w:rFonts w:ascii="Calibri" w:eastAsia="Calibri" w:hAnsi="Calibri" w:cs="Calibri"/>
          <w:szCs w:val="20"/>
        </w:rPr>
      </w:pPr>
      <w:r w:rsidRPr="00227712">
        <w:rPr>
          <w:rFonts w:ascii="Calibri" w:eastAsia="Calibri" w:hAnsi="Calibri" w:cs="Calibri"/>
          <w:szCs w:val="20"/>
        </w:rPr>
        <w:t>aktivno uključivanje u jedno novo dodatno znanstveno-stručno područje i/ili povećanje sudjelovanja u postupcima koji se provode pri EMA-i sukladno potrebama europske mreže agencija za lijekove</w:t>
      </w:r>
    </w:p>
    <w:p w14:paraId="58D8428E" w14:textId="77777777" w:rsidR="0045416B" w:rsidRPr="00227712" w:rsidRDefault="0045416B" w:rsidP="0045416B">
      <w:pPr>
        <w:spacing w:line="276" w:lineRule="auto"/>
        <w:ind w:left="1060"/>
        <w:jc w:val="both"/>
        <w:rPr>
          <w:rFonts w:ascii="Calibri" w:eastAsia="Calibri" w:hAnsi="Calibri" w:cs="Calibri"/>
        </w:rPr>
      </w:pPr>
      <w:r w:rsidRPr="00227712">
        <w:rPr>
          <w:rFonts w:ascii="Calibri" w:eastAsia="Calibri" w:hAnsi="Calibri" w:cs="Calibri"/>
        </w:rPr>
        <w:t xml:space="preserve">Ocjena uspješnosti: </w:t>
      </w:r>
    </w:p>
    <w:p w14:paraId="7B7E1F65" w14:textId="77777777" w:rsidR="0045416B" w:rsidRPr="00227712" w:rsidRDefault="0045416B" w:rsidP="0045416B">
      <w:pPr>
        <w:spacing w:line="276" w:lineRule="auto"/>
        <w:ind w:left="634"/>
        <w:jc w:val="both"/>
        <w:rPr>
          <w:rFonts w:ascii="Calibri" w:eastAsia="Calibri" w:hAnsi="Calibri" w:cs="Calibri"/>
        </w:rPr>
      </w:pPr>
      <w:r w:rsidRPr="00227712">
        <w:rPr>
          <w:rFonts w:ascii="Calibri" w:eastAsia="Calibri" w:hAnsi="Calibri" w:cs="Calibri"/>
        </w:rPr>
        <w:t>Pl</w:t>
      </w:r>
      <w:r>
        <w:rPr>
          <w:rFonts w:ascii="Calibri" w:eastAsia="Calibri" w:hAnsi="Calibri" w:cs="Calibri"/>
        </w:rPr>
        <w:t>anirana realizacija cilja u 2024</w:t>
      </w:r>
      <w:r w:rsidRPr="00227712">
        <w:rPr>
          <w:rFonts w:ascii="Calibri" w:eastAsia="Calibri" w:hAnsi="Calibri" w:cs="Calibri"/>
        </w:rPr>
        <w:t>. godini je u potpunosti ispunjena.</w:t>
      </w:r>
    </w:p>
    <w:p w14:paraId="30874F6B" w14:textId="77777777" w:rsidR="0045416B" w:rsidRDefault="0045416B" w:rsidP="0045416B">
      <w:pPr>
        <w:spacing w:line="276" w:lineRule="auto"/>
        <w:ind w:left="634"/>
        <w:contextualSpacing/>
        <w:jc w:val="both"/>
      </w:pPr>
      <w:r w:rsidRPr="00972F3C">
        <w:rPr>
          <w:rFonts w:ascii="Calibri" w:eastAsia="Calibri" w:hAnsi="Calibri" w:cs="Calibri"/>
          <w:szCs w:val="20"/>
        </w:rPr>
        <w:t xml:space="preserve">U 2024. godini HALMED je po prvi </w:t>
      </w:r>
      <w:r>
        <w:rPr>
          <w:rFonts w:ascii="Calibri" w:eastAsia="Calibri" w:hAnsi="Calibri" w:cs="Calibri"/>
          <w:szCs w:val="20"/>
        </w:rPr>
        <w:t xml:space="preserve">puta </w:t>
      </w:r>
      <w:r w:rsidRPr="00972F3C">
        <w:rPr>
          <w:rFonts w:ascii="Calibri" w:eastAsia="Calibri" w:hAnsi="Calibri" w:cs="Calibri"/>
          <w:szCs w:val="20"/>
        </w:rPr>
        <w:t xml:space="preserve">bio imenovan koordinatorom za znanstveni savjet </w:t>
      </w:r>
      <w:r>
        <w:rPr>
          <w:rFonts w:ascii="Calibri" w:eastAsia="Calibri" w:hAnsi="Calibri" w:cs="Calibri"/>
          <w:szCs w:val="20"/>
        </w:rPr>
        <w:t xml:space="preserve">za </w:t>
      </w:r>
      <w:r w:rsidRPr="00972F3C">
        <w:rPr>
          <w:rFonts w:ascii="Calibri" w:eastAsia="Calibri" w:hAnsi="Calibri" w:cs="Calibri"/>
          <w:szCs w:val="20"/>
        </w:rPr>
        <w:t>lijek za naprednu terapiju (ATMP) te je po prvi puta sudjelovao u ocjeni lijeka za liječenje dezmoidnih tumora</w:t>
      </w:r>
      <w:r>
        <w:t>, što predstavlja nova znanstveno-stručna područja rada HALMED-a za koje postoje dodatne potrebe europske mreže agencija za lijekove.</w:t>
      </w:r>
    </w:p>
    <w:p w14:paraId="51FE7ABC" w14:textId="77777777" w:rsidR="0045416B" w:rsidRDefault="0045416B" w:rsidP="0045416B">
      <w:pPr>
        <w:spacing w:line="276" w:lineRule="auto"/>
        <w:ind w:left="700"/>
        <w:contextualSpacing/>
        <w:jc w:val="both"/>
      </w:pPr>
    </w:p>
    <w:p w14:paraId="2AB76759" w14:textId="77777777" w:rsidR="0045416B" w:rsidRPr="00972F3C" w:rsidRDefault="0045416B" w:rsidP="0045416B">
      <w:pPr>
        <w:spacing w:line="276" w:lineRule="auto"/>
        <w:ind w:left="700"/>
        <w:contextualSpacing/>
        <w:jc w:val="both"/>
        <w:rPr>
          <w:rFonts w:ascii="Calibri" w:eastAsia="Calibri" w:hAnsi="Calibri" w:cs="Calibri"/>
          <w:szCs w:val="20"/>
          <w:highlight w:val="yellow"/>
        </w:rPr>
      </w:pPr>
      <w:r w:rsidRPr="00247A21">
        <w:rPr>
          <w:bCs/>
        </w:rPr>
        <w:t>Zaključno</w:t>
      </w:r>
      <w:r>
        <w:rPr>
          <w:bCs/>
        </w:rPr>
        <w:t>,</w:t>
      </w:r>
      <w:r w:rsidRPr="00247A21">
        <w:rPr>
          <w:bCs/>
        </w:rPr>
        <w:t xml:space="preserve"> strateški cilj je u trogodišnjem razdoblju </w:t>
      </w:r>
      <w:r>
        <w:rPr>
          <w:bCs/>
        </w:rPr>
        <w:t>Strategije 2022.-2024. u potpunosti ispunjen.</w:t>
      </w:r>
    </w:p>
    <w:p w14:paraId="59048E22" w14:textId="77777777" w:rsidR="0045416B" w:rsidRPr="00227712" w:rsidRDefault="0045416B" w:rsidP="0045416B">
      <w:pPr>
        <w:keepNext/>
        <w:keepLines/>
        <w:spacing w:before="240" w:after="240"/>
        <w:outlineLvl w:val="2"/>
        <w:rPr>
          <w:rFonts w:ascii="Calibri" w:eastAsia="Calibri" w:hAnsi="Calibri" w:cs="Calibri"/>
          <w:bCs/>
          <w:color w:val="4472C4"/>
          <w:sz w:val="28"/>
          <w:szCs w:val="28"/>
        </w:rPr>
      </w:pPr>
      <w:bookmarkStart w:id="451" w:name="_Toc165035564"/>
      <w:bookmarkStart w:id="452" w:name="_Toc196895867"/>
      <w:r w:rsidRPr="00227712">
        <w:rPr>
          <w:rFonts w:ascii="Calibri" w:eastAsia="Calibri" w:hAnsi="Calibri" w:cs="Calibri"/>
          <w:bCs/>
          <w:color w:val="4472C4"/>
          <w:sz w:val="28"/>
          <w:szCs w:val="28"/>
        </w:rPr>
        <w:lastRenderedPageBreak/>
        <w:t>Strateški cilj 3: Jačanje uloge HALMED-a, regulatornog okvira i optimiranje procesa</w:t>
      </w:r>
      <w:bookmarkEnd w:id="451"/>
      <w:bookmarkEnd w:id="452"/>
    </w:p>
    <w:p w14:paraId="1ECD8F29" w14:textId="2D7A1419"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3.1</w:t>
      </w:r>
      <w:r w:rsidR="00B579E9">
        <w:rPr>
          <w:rFonts w:ascii="Calibri" w:eastAsia="Calibri" w:hAnsi="Calibri" w:cs="Calibri"/>
          <w:i/>
        </w:rPr>
        <w:t>.</w:t>
      </w:r>
      <w:r w:rsidRPr="00227712">
        <w:rPr>
          <w:rFonts w:ascii="Calibri" w:eastAsia="Calibri" w:hAnsi="Calibri" w:cs="Calibri"/>
          <w:i/>
        </w:rPr>
        <w:t xml:space="preserve"> Osiguranje učinkovite provedbe novog europskog zakonodavstva za medicinske proizvode</w:t>
      </w:r>
    </w:p>
    <w:p w14:paraId="4EF9E572"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63E4202D" w14:textId="77777777" w:rsidR="0045416B" w:rsidRPr="0009735B" w:rsidRDefault="0045416B" w:rsidP="0045416B">
      <w:pPr>
        <w:spacing w:line="276" w:lineRule="auto"/>
        <w:ind w:left="1114"/>
        <w:jc w:val="both"/>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100% proizvođača, ovlaštenih zastupnika i uvoznika registrirano je u bazi Eudamed</w:t>
      </w:r>
    </w:p>
    <w:p w14:paraId="41B34F6A" w14:textId="77777777" w:rsidR="0045416B" w:rsidRPr="0009735B" w:rsidRDefault="0045416B" w:rsidP="0045416B">
      <w:pPr>
        <w:spacing w:line="276" w:lineRule="auto"/>
        <w:ind w:left="1114"/>
        <w:jc w:val="both"/>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100% distributera medicinskih proizvoda u RH registrirano je u registru distributera HALMED-a</w:t>
      </w:r>
    </w:p>
    <w:p w14:paraId="16FA7305" w14:textId="77777777" w:rsidR="0045416B" w:rsidRPr="0009735B" w:rsidRDefault="0045416B" w:rsidP="0045416B">
      <w:pPr>
        <w:spacing w:line="276" w:lineRule="auto"/>
        <w:ind w:left="1114"/>
        <w:jc w:val="both"/>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100% informacija temeljem kojih je potrebno pokrenuti postupke nadzora tržišta dostavljeno je Ministarstvu zdravstva</w:t>
      </w:r>
    </w:p>
    <w:p w14:paraId="211B54AB" w14:textId="0C850316" w:rsidR="0045416B" w:rsidRPr="00227712" w:rsidRDefault="0045416B" w:rsidP="0045416B">
      <w:pPr>
        <w:spacing w:line="276" w:lineRule="auto"/>
        <w:ind w:left="1114"/>
        <w:rPr>
          <w:rFonts w:ascii="Calibri" w:eastAsia="Calibri" w:hAnsi="Calibri" w:cs="Calibri"/>
        </w:rPr>
      </w:pPr>
      <w:r w:rsidRPr="0009735B">
        <w:rPr>
          <w:rFonts w:ascii="Calibri" w:eastAsia="Calibri" w:hAnsi="Calibri" w:cs="Calibri"/>
        </w:rPr>
        <w:t>•</w:t>
      </w:r>
      <w:r w:rsidRPr="0009735B">
        <w:rPr>
          <w:rFonts w:ascii="Calibri" w:eastAsia="Calibri" w:hAnsi="Calibri" w:cs="Calibri"/>
        </w:rPr>
        <w:tab/>
        <w:t>stručnjaci HALMED-a aktivno sudjeluju u radu najmanje četiri operativne skupine formirane u okviru MDCG-a ili pripadajućih radnih skupina</w:t>
      </w:r>
    </w:p>
    <w:p w14:paraId="308BF366"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Ocjena uspješnosti:</w:t>
      </w:r>
    </w:p>
    <w:p w14:paraId="04054A47" w14:textId="77777777" w:rsidR="0045416B" w:rsidRPr="00227712" w:rsidRDefault="0045416B" w:rsidP="0045416B">
      <w:pPr>
        <w:spacing w:line="276" w:lineRule="auto"/>
        <w:ind w:left="708"/>
        <w:jc w:val="both"/>
        <w:rPr>
          <w:rFonts w:ascii="Calibri" w:eastAsia="Calibri" w:hAnsi="Calibri" w:cs="Calibri"/>
        </w:rPr>
      </w:pPr>
      <w:r w:rsidRPr="00227712">
        <w:rPr>
          <w:rFonts w:ascii="Calibri" w:eastAsia="Calibri" w:hAnsi="Calibri" w:cs="Calibri"/>
        </w:rPr>
        <w:t>Planirana realizacija nije ispunjena obzirom da Eudamed i dalje nije u potpunosti funkcionalan</w:t>
      </w:r>
      <w:r>
        <w:rPr>
          <w:rFonts w:ascii="Calibri" w:eastAsia="Calibri" w:hAnsi="Calibri" w:cs="Calibri"/>
        </w:rPr>
        <w:t>,</w:t>
      </w:r>
      <w:r w:rsidRPr="00227712">
        <w:rPr>
          <w:rFonts w:ascii="Calibri" w:eastAsia="Calibri" w:hAnsi="Calibri" w:cs="Calibri"/>
        </w:rPr>
        <w:t xml:space="preserve"> </w:t>
      </w:r>
      <w:r>
        <w:rPr>
          <w:rFonts w:ascii="Calibri" w:eastAsia="Calibri" w:hAnsi="Calibri" w:cs="Calibri"/>
        </w:rPr>
        <w:t>stoga</w:t>
      </w:r>
      <w:r w:rsidRPr="00227712">
        <w:rPr>
          <w:rFonts w:ascii="Calibri" w:eastAsia="Calibri" w:hAnsi="Calibri" w:cs="Calibri"/>
        </w:rPr>
        <w:t xml:space="preserve"> je upis gospodarskih subjekata u bazu na dobrovoljnoj osnovi. U nedostatku podzakonskog propisa koji bi trebao urediti mjerila za upis distributera u registar distributera isti još uvijek nije uspostavljen</w:t>
      </w:r>
      <w:r>
        <w:rPr>
          <w:rFonts w:ascii="Calibri" w:eastAsia="Calibri" w:hAnsi="Calibri" w:cs="Calibri"/>
        </w:rPr>
        <w:t>, u 2024. godini upisano je 93 distributera</w:t>
      </w:r>
      <w:r w:rsidRPr="00227712">
        <w:rPr>
          <w:rFonts w:ascii="Calibri" w:eastAsia="Calibri" w:hAnsi="Calibri" w:cs="Calibri"/>
        </w:rPr>
        <w:t>.</w:t>
      </w:r>
      <w:r>
        <w:rPr>
          <w:rFonts w:ascii="Calibri" w:eastAsia="Calibri" w:hAnsi="Calibri" w:cs="Calibri"/>
        </w:rPr>
        <w:t xml:space="preserve"> Sve informacije koje se tiču nadzora tržišta su prema nadležnosti dostavljene Ministarstvu zdravstva. Stručnjaci HALMED-a sudjeluju u svim europskim skupinama pod MDCG-om.</w:t>
      </w:r>
    </w:p>
    <w:p w14:paraId="300B34D1" w14:textId="53D0B5D3" w:rsidR="0045416B" w:rsidRPr="00227712" w:rsidRDefault="0045416B" w:rsidP="0045416B">
      <w:pPr>
        <w:spacing w:line="276" w:lineRule="auto"/>
        <w:ind w:left="1114"/>
        <w:jc w:val="both"/>
        <w:rPr>
          <w:rFonts w:ascii="Calibri" w:eastAsia="Calibri" w:hAnsi="Calibri" w:cs="Calibri"/>
        </w:rPr>
      </w:pPr>
    </w:p>
    <w:p w14:paraId="38F5FF82" w14:textId="31A655B4"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3.2</w:t>
      </w:r>
      <w:r w:rsidR="00B579E9">
        <w:rPr>
          <w:rFonts w:ascii="Calibri" w:eastAsia="Calibri" w:hAnsi="Calibri" w:cs="Calibri"/>
          <w:i/>
        </w:rPr>
        <w:t>.</w:t>
      </w:r>
      <w:r w:rsidRPr="00227712">
        <w:rPr>
          <w:rFonts w:ascii="Calibri" w:eastAsia="Calibri" w:hAnsi="Calibri" w:cs="Calibri"/>
          <w:i/>
        </w:rPr>
        <w:t xml:space="preserve"> Jačanje nacionalne prepoznatljivosti</w:t>
      </w:r>
    </w:p>
    <w:p w14:paraId="5057DFF0"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1228AE6E" w14:textId="55A49A3D" w:rsidR="0045416B" w:rsidRPr="00227712" w:rsidRDefault="0045416B" w:rsidP="00B579E9">
      <w:pPr>
        <w:spacing w:line="276" w:lineRule="auto"/>
        <w:ind w:left="1114"/>
        <w:rPr>
          <w:rFonts w:ascii="Calibri" w:eastAsia="Calibri" w:hAnsi="Calibri" w:cs="Calibri"/>
        </w:rPr>
      </w:pPr>
      <w:r w:rsidRPr="00227712">
        <w:rPr>
          <w:rFonts w:ascii="Calibri" w:eastAsia="Calibri" w:hAnsi="Calibri" w:cs="Calibri"/>
        </w:rPr>
        <w:t>• proveden</w:t>
      </w:r>
      <w:r>
        <w:rPr>
          <w:rFonts w:ascii="Calibri" w:eastAsia="Calibri" w:hAnsi="Calibri" w:cs="Calibri"/>
        </w:rPr>
        <w:t>o je</w:t>
      </w:r>
      <w:r w:rsidRPr="00227712">
        <w:rPr>
          <w:rFonts w:ascii="Calibri" w:eastAsia="Calibri" w:hAnsi="Calibri" w:cs="Calibri"/>
        </w:rPr>
        <w:t xml:space="preserve"> najmanje </w:t>
      </w:r>
      <w:r>
        <w:rPr>
          <w:rFonts w:ascii="Calibri" w:eastAsia="Calibri" w:hAnsi="Calibri" w:cs="Calibri"/>
        </w:rPr>
        <w:t>5</w:t>
      </w:r>
      <w:r w:rsidRPr="00227712">
        <w:rPr>
          <w:rFonts w:ascii="Calibri" w:eastAsia="Calibri" w:hAnsi="Calibri" w:cs="Calibri"/>
        </w:rPr>
        <w:t xml:space="preserve"> javnozdravstven</w:t>
      </w:r>
      <w:r>
        <w:rPr>
          <w:rFonts w:ascii="Calibri" w:eastAsia="Calibri" w:hAnsi="Calibri" w:cs="Calibri"/>
        </w:rPr>
        <w:t>ih</w:t>
      </w:r>
      <w:r w:rsidRPr="00227712">
        <w:rPr>
          <w:rFonts w:ascii="Calibri" w:eastAsia="Calibri" w:hAnsi="Calibri" w:cs="Calibri"/>
        </w:rPr>
        <w:t xml:space="preserve"> aktivnosti samostalno ili u suradnji s drugim tijelima i dionicima u zdravstvenom sustavu</w:t>
      </w:r>
      <w:r w:rsidRPr="00227712">
        <w:rPr>
          <w:rFonts w:ascii="Calibri" w:eastAsia="Calibri" w:hAnsi="Calibri" w:cs="Calibri"/>
        </w:rPr>
        <w:br/>
        <w:t xml:space="preserve">• U godišnjoj anketi o zadovoljstvu korisnika usluga HALMED-a najmanje </w:t>
      </w:r>
      <w:r>
        <w:rPr>
          <w:rFonts w:ascii="Calibri" w:eastAsia="Calibri" w:hAnsi="Calibri" w:cs="Calibri"/>
        </w:rPr>
        <w:t xml:space="preserve">5 </w:t>
      </w:r>
      <w:r w:rsidRPr="00227712">
        <w:rPr>
          <w:rFonts w:ascii="Calibri" w:eastAsia="Calibri" w:hAnsi="Calibri" w:cs="Calibri"/>
        </w:rPr>
        <w:t>aspek</w:t>
      </w:r>
      <w:r>
        <w:rPr>
          <w:rFonts w:ascii="Calibri" w:eastAsia="Calibri" w:hAnsi="Calibri" w:cs="Calibri"/>
        </w:rPr>
        <w:t>a</w:t>
      </w:r>
      <w:r w:rsidRPr="00227712">
        <w:rPr>
          <w:rFonts w:ascii="Calibri" w:eastAsia="Calibri" w:hAnsi="Calibri" w:cs="Calibri"/>
        </w:rPr>
        <w:t>ta rada</w:t>
      </w:r>
      <w:r w:rsidRPr="00227712">
        <w:rPr>
          <w:rFonts w:ascii="Calibri" w:eastAsia="Calibri" w:hAnsi="Calibri" w:cs="Calibri"/>
        </w:rPr>
        <w:br/>
        <w:t>HALMED-a ocijenjena su ocjenama izvrsno ili vrlo dobro u više od</w:t>
      </w:r>
      <w:r w:rsidR="00B579E9">
        <w:rPr>
          <w:rFonts w:ascii="Calibri" w:eastAsia="Calibri" w:hAnsi="Calibri" w:cs="Calibri"/>
        </w:rPr>
        <w:t xml:space="preserve"> 90% odgovora</w:t>
      </w:r>
    </w:p>
    <w:p w14:paraId="3DB87AA4" w14:textId="77777777" w:rsidR="0045416B" w:rsidRPr="00227712" w:rsidRDefault="0045416B" w:rsidP="0045416B">
      <w:pPr>
        <w:spacing w:line="276" w:lineRule="auto"/>
        <w:ind w:left="302" w:firstLine="708"/>
        <w:jc w:val="both"/>
        <w:rPr>
          <w:rFonts w:ascii="Calibri" w:eastAsia="Calibri" w:hAnsi="Calibri" w:cs="Calibri"/>
        </w:rPr>
      </w:pPr>
      <w:r w:rsidRPr="00227712">
        <w:rPr>
          <w:rFonts w:ascii="Calibri" w:eastAsia="Calibri" w:hAnsi="Calibri" w:cs="Calibri"/>
        </w:rPr>
        <w:t xml:space="preserve">Ocjena uspješnosti: </w:t>
      </w:r>
    </w:p>
    <w:p w14:paraId="6945C6C2" w14:textId="77777777" w:rsidR="0045416B" w:rsidRPr="00227712" w:rsidRDefault="0045416B" w:rsidP="0045416B">
      <w:pPr>
        <w:spacing w:line="276" w:lineRule="auto"/>
        <w:ind w:firstLine="708"/>
        <w:jc w:val="both"/>
        <w:rPr>
          <w:rFonts w:ascii="Calibri" w:eastAsia="Calibri" w:hAnsi="Calibri" w:cs="Calibri"/>
        </w:rPr>
      </w:pPr>
      <w:r w:rsidRPr="00227712">
        <w:rPr>
          <w:rFonts w:ascii="Calibri" w:eastAsia="Calibri" w:hAnsi="Calibri" w:cs="Calibri"/>
        </w:rPr>
        <w:t>Planirana realizacija cilja u 202</w:t>
      </w:r>
      <w:r>
        <w:rPr>
          <w:rFonts w:ascii="Calibri" w:eastAsia="Calibri" w:hAnsi="Calibri" w:cs="Calibri"/>
        </w:rPr>
        <w:t>4</w:t>
      </w:r>
      <w:r w:rsidRPr="00227712">
        <w:rPr>
          <w:rFonts w:ascii="Calibri" w:eastAsia="Calibri" w:hAnsi="Calibri" w:cs="Calibri"/>
        </w:rPr>
        <w:t>. godini je u potpunosti ispunjena.</w:t>
      </w:r>
    </w:p>
    <w:p w14:paraId="34E6F0DF" w14:textId="77777777" w:rsidR="0045416B" w:rsidRPr="00227712" w:rsidRDefault="0045416B" w:rsidP="0045416B">
      <w:pPr>
        <w:spacing w:line="276" w:lineRule="auto"/>
        <w:ind w:left="708"/>
        <w:jc w:val="both"/>
        <w:rPr>
          <w:rFonts w:ascii="Calibri" w:eastAsia="Calibri" w:hAnsi="Calibri" w:cs="Calibri"/>
        </w:rPr>
      </w:pPr>
      <w:r w:rsidRPr="00227712">
        <w:rPr>
          <w:rFonts w:ascii="Calibri" w:eastAsia="Calibri" w:hAnsi="Calibri" w:cs="Calibri"/>
        </w:rPr>
        <w:t xml:space="preserve">U suradnji s HFD-om provedena je javnoedukativna kampanja o važnosti prijavljivanja sumnji na nuspojave lijekova. Jednako tako, putem internetskih stranica HALMED-a i komunikacije s medijima provedene su javnozdravstvene aktivnosti u svrhu osvješćivanja o </w:t>
      </w:r>
      <w:r>
        <w:rPr>
          <w:rFonts w:ascii="Calibri" w:eastAsia="Calibri" w:hAnsi="Calibri" w:cs="Calibri"/>
        </w:rPr>
        <w:t xml:space="preserve">dostupnosti lijekova, </w:t>
      </w:r>
      <w:r w:rsidRPr="00227712">
        <w:rPr>
          <w:rFonts w:ascii="Calibri" w:eastAsia="Calibri" w:hAnsi="Calibri" w:cs="Calibri"/>
        </w:rPr>
        <w:t>važnosti</w:t>
      </w:r>
      <w:r w:rsidRPr="00906311">
        <w:rPr>
          <w:rFonts w:ascii="Calibri" w:eastAsia="Calibri" w:hAnsi="Calibri" w:cs="Calibri"/>
        </w:rPr>
        <w:t xml:space="preserve"> </w:t>
      </w:r>
      <w:r>
        <w:rPr>
          <w:rFonts w:ascii="Calibri" w:eastAsia="Calibri" w:hAnsi="Calibri" w:cs="Calibri"/>
        </w:rPr>
        <w:t>pravilne primjene lijekova (posebno s obzirom na primjenu lijekova za dijabetes)</w:t>
      </w:r>
      <w:r w:rsidRPr="00227712">
        <w:rPr>
          <w:rFonts w:ascii="Calibri" w:eastAsia="Calibri" w:hAnsi="Calibri" w:cs="Calibri"/>
        </w:rPr>
        <w:t>, rizicima krivotvorenih lijekova te racionalne primjene antimikrobnih lijekova.</w:t>
      </w:r>
    </w:p>
    <w:p w14:paraId="1AB3602C" w14:textId="77777777" w:rsidR="0045416B" w:rsidRPr="008B01FF" w:rsidRDefault="0045416B" w:rsidP="0045416B">
      <w:pPr>
        <w:spacing w:line="276" w:lineRule="auto"/>
        <w:ind w:left="708"/>
        <w:jc w:val="both"/>
      </w:pPr>
      <w:r w:rsidRPr="00227712">
        <w:rPr>
          <w:rFonts w:ascii="Calibri" w:eastAsia="Calibri" w:hAnsi="Calibri" w:cs="Calibri"/>
        </w:rPr>
        <w:t xml:space="preserve">U godišnjoj anketi o zadovoljstvu korisnika usluga HALMED-a ocjenama izvrsno ili vrlo dobro u više od 90% odgovora ocijenjeno je šest aspekta rada HALMED-a: </w:t>
      </w:r>
      <w:r w:rsidRPr="00DC3BEC">
        <w:t>stupanj profesionalnosti djelatnika HALMED-a u odgovorima na službene pritužbe (96,67%), ljubaznost, uslužnost i pristupačnost djelatnika HALMED-a (96,11%</w:t>
      </w:r>
      <w:r w:rsidRPr="00F3153F">
        <w:t xml:space="preserve">), osposobljenost djelatnika HALMED-a koji </w:t>
      </w:r>
      <w:r w:rsidRPr="00F3153F">
        <w:lastRenderedPageBreak/>
        <w:t>pružaju uslugu (95,56%</w:t>
      </w:r>
      <w:r w:rsidRPr="008B01FF">
        <w:t xml:space="preserve">), postupak zaprimanja zahtjeva od strane HALMED-a (94,45%), jasnoća odgovora djelatnika HALMED-a na upite korisnika (93,33%), brzina odgovora djelatnika HALMED-a na upite korisnika (92,22%) dok je aspekt brzine rješavanja predmeta 83,89% ispitanika ocijenilo s </w:t>
      </w:r>
      <w:r w:rsidRPr="008B01FF">
        <w:rPr>
          <w:i/>
        </w:rPr>
        <w:t>izvrsno</w:t>
      </w:r>
      <w:r w:rsidRPr="008B01FF">
        <w:t xml:space="preserve"> ili </w:t>
      </w:r>
      <w:r w:rsidRPr="008B01FF">
        <w:rPr>
          <w:i/>
        </w:rPr>
        <w:t>vrlo dobro</w:t>
      </w:r>
      <w:r w:rsidRPr="008B01FF">
        <w:t xml:space="preserve"> te je informiranost o uslugama koje pruža HALMED 81,67% ispitanika ocijenilo s </w:t>
      </w:r>
      <w:r w:rsidRPr="008B01FF">
        <w:rPr>
          <w:i/>
        </w:rPr>
        <w:t>izvrsno</w:t>
      </w:r>
      <w:r w:rsidRPr="008B01FF">
        <w:t xml:space="preserve"> ili </w:t>
      </w:r>
      <w:r w:rsidRPr="008B01FF">
        <w:rPr>
          <w:i/>
        </w:rPr>
        <w:t>vrlo dobro</w:t>
      </w:r>
      <w:r w:rsidRPr="008B01FF">
        <w:t>.</w:t>
      </w:r>
    </w:p>
    <w:p w14:paraId="08605BF9"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3.3. e-HALMED - transformacija poslovnih procesa u cilju elektroničkog poslovanja</w:t>
      </w:r>
    </w:p>
    <w:p w14:paraId="73B518B3"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0581828B" w14:textId="77777777" w:rsidR="0045416B" w:rsidRPr="00D932C1" w:rsidRDefault="0045416B" w:rsidP="0045416B">
      <w:pPr>
        <w:spacing w:line="276" w:lineRule="auto"/>
        <w:ind w:left="1114"/>
        <w:jc w:val="both"/>
        <w:rPr>
          <w:rFonts w:ascii="Calibri" w:eastAsia="Calibri" w:hAnsi="Calibri" w:cs="Calibri"/>
        </w:rPr>
      </w:pPr>
      <w:r w:rsidRPr="00227712">
        <w:rPr>
          <w:rFonts w:ascii="Calibri" w:eastAsia="Calibri" w:hAnsi="Calibri" w:cs="Calibri"/>
        </w:rPr>
        <w:t xml:space="preserve">• </w:t>
      </w:r>
      <w:r w:rsidRPr="00D932C1">
        <w:rPr>
          <w:rFonts w:ascii="Calibri" w:eastAsia="Calibri" w:hAnsi="Calibri" w:cs="Calibri"/>
        </w:rPr>
        <w:t>u produkciju stavljena platforma i ostali povezani sustavi specificirani u postupku</w:t>
      </w:r>
    </w:p>
    <w:p w14:paraId="5C7551C0" w14:textId="665BAB1B" w:rsidR="0045416B" w:rsidRPr="00227712" w:rsidRDefault="0045416B" w:rsidP="0045416B">
      <w:pPr>
        <w:spacing w:line="276" w:lineRule="auto"/>
        <w:ind w:left="1114"/>
        <w:jc w:val="both"/>
        <w:rPr>
          <w:rFonts w:ascii="Calibri" w:eastAsia="Calibri" w:hAnsi="Calibri" w:cs="Calibri"/>
        </w:rPr>
      </w:pPr>
      <w:r w:rsidRPr="00D932C1">
        <w:rPr>
          <w:rFonts w:ascii="Calibri" w:eastAsia="Calibri" w:hAnsi="Calibri" w:cs="Calibri"/>
        </w:rPr>
        <w:t>analize</w:t>
      </w:r>
    </w:p>
    <w:p w14:paraId="1BCE1E20" w14:textId="77777777" w:rsidR="0045416B" w:rsidRPr="00227712" w:rsidRDefault="0045416B" w:rsidP="0045416B">
      <w:pPr>
        <w:spacing w:line="276" w:lineRule="auto"/>
        <w:ind w:left="1114"/>
        <w:jc w:val="both"/>
        <w:rPr>
          <w:rFonts w:ascii="Calibri" w:eastAsia="Calibri" w:hAnsi="Calibri" w:cs="Times New Roman"/>
        </w:rPr>
      </w:pPr>
      <w:r w:rsidRPr="00227712">
        <w:rPr>
          <w:rFonts w:ascii="Calibri" w:eastAsia="Calibri" w:hAnsi="Calibri" w:cs="Calibri"/>
        </w:rPr>
        <w:t>Ocjena uspješnosti:</w:t>
      </w:r>
      <w:r w:rsidRPr="00227712">
        <w:rPr>
          <w:rFonts w:ascii="Calibri" w:eastAsia="Calibri" w:hAnsi="Calibri" w:cs="Times New Roman"/>
        </w:rPr>
        <w:t xml:space="preserve"> </w:t>
      </w:r>
    </w:p>
    <w:p w14:paraId="4D667044" w14:textId="77777777" w:rsidR="0045416B" w:rsidRDefault="0045416B" w:rsidP="0045416B">
      <w:pPr>
        <w:spacing w:line="276" w:lineRule="auto"/>
        <w:ind w:left="708"/>
        <w:jc w:val="both"/>
        <w:rPr>
          <w:rFonts w:ascii="Calibri" w:eastAsia="Calibri" w:hAnsi="Calibri" w:cs="Calibri"/>
        </w:rPr>
      </w:pPr>
      <w:r>
        <w:rPr>
          <w:rFonts w:ascii="Calibri" w:eastAsia="Calibri" w:hAnsi="Calibri" w:cs="Calibri"/>
        </w:rPr>
        <w:t>Cilj nije realiziran u potpunosti. Radi</w:t>
      </w:r>
      <w:r w:rsidRPr="00227712">
        <w:rPr>
          <w:rFonts w:ascii="Calibri" w:eastAsia="Calibri" w:hAnsi="Calibri" w:cs="Calibri"/>
        </w:rPr>
        <w:t xml:space="preserve"> daljnjeg razvoja digitalnih usluga</w:t>
      </w:r>
      <w:r>
        <w:rPr>
          <w:rFonts w:ascii="Calibri" w:eastAsia="Calibri" w:hAnsi="Calibri" w:cs="Calibri"/>
        </w:rPr>
        <w:t xml:space="preserve"> i t</w:t>
      </w:r>
      <w:r w:rsidRPr="00F3153F">
        <w:rPr>
          <w:rFonts w:ascii="Calibri" w:eastAsia="Calibri" w:hAnsi="Calibri" w:cs="Calibri"/>
        </w:rPr>
        <w:t>ransforma</w:t>
      </w:r>
      <w:r>
        <w:rPr>
          <w:rFonts w:ascii="Calibri" w:eastAsia="Calibri" w:hAnsi="Calibri" w:cs="Calibri"/>
        </w:rPr>
        <w:t>cije</w:t>
      </w:r>
      <w:r w:rsidRPr="00F3153F">
        <w:rPr>
          <w:rFonts w:ascii="Calibri" w:eastAsia="Calibri" w:hAnsi="Calibri" w:cs="Calibri"/>
        </w:rPr>
        <w:t xml:space="preserve"> poslovn</w:t>
      </w:r>
      <w:r>
        <w:rPr>
          <w:rFonts w:ascii="Calibri" w:eastAsia="Calibri" w:hAnsi="Calibri" w:cs="Calibri"/>
        </w:rPr>
        <w:t>ih</w:t>
      </w:r>
      <w:r w:rsidRPr="00F3153F">
        <w:rPr>
          <w:rFonts w:ascii="Calibri" w:eastAsia="Calibri" w:hAnsi="Calibri" w:cs="Calibri"/>
        </w:rPr>
        <w:t xml:space="preserve"> procese kako bi ih se unaprijedilo i optimiziralo </w:t>
      </w:r>
      <w:r>
        <w:rPr>
          <w:rFonts w:ascii="Calibri" w:eastAsia="Calibri" w:hAnsi="Calibri" w:cs="Calibri"/>
        </w:rPr>
        <w:t>novim funkcionalnostima elektroničkog poslovanja, k</w:t>
      </w:r>
      <w:r w:rsidRPr="00F3153F">
        <w:rPr>
          <w:rFonts w:ascii="Calibri" w:eastAsia="Calibri" w:hAnsi="Calibri" w:cs="Calibri"/>
        </w:rPr>
        <w:t xml:space="preserve">ontinuirano </w:t>
      </w:r>
      <w:r>
        <w:rPr>
          <w:rFonts w:ascii="Calibri" w:eastAsia="Calibri" w:hAnsi="Calibri" w:cs="Calibri"/>
        </w:rPr>
        <w:t>su se razvijali i nadograđivali informatički sustavi Agencije, posebno u dijelu</w:t>
      </w:r>
      <w:r w:rsidRPr="00F3153F">
        <w:rPr>
          <w:rFonts w:ascii="Calibri" w:eastAsia="Calibri" w:hAnsi="Calibri" w:cs="Calibri"/>
        </w:rPr>
        <w:t xml:space="preserve"> interoperabilnost</w:t>
      </w:r>
      <w:r>
        <w:rPr>
          <w:rFonts w:ascii="Calibri" w:eastAsia="Calibri" w:hAnsi="Calibri" w:cs="Calibri"/>
        </w:rPr>
        <w:t>i</w:t>
      </w:r>
      <w:r w:rsidRPr="00F3153F">
        <w:rPr>
          <w:rFonts w:ascii="Calibri" w:eastAsia="Calibri" w:hAnsi="Calibri" w:cs="Calibri"/>
        </w:rPr>
        <w:t xml:space="preserve"> prema vanjskim sustavima.</w:t>
      </w:r>
      <w:r>
        <w:rPr>
          <w:rFonts w:ascii="Calibri" w:eastAsia="Calibri" w:hAnsi="Calibri" w:cs="Calibri"/>
        </w:rPr>
        <w:t xml:space="preserve"> </w:t>
      </w:r>
      <w:r w:rsidRPr="00227712">
        <w:rPr>
          <w:rFonts w:ascii="Calibri" w:eastAsia="Calibri" w:hAnsi="Calibri" w:cs="Calibri"/>
        </w:rPr>
        <w:t xml:space="preserve">U sklopu realizacije projekta eLijekovi </w:t>
      </w:r>
      <w:r>
        <w:rPr>
          <w:rFonts w:ascii="Calibri" w:eastAsia="Calibri" w:hAnsi="Calibri" w:cs="Calibri"/>
        </w:rPr>
        <w:t xml:space="preserve"> u potpunosti je stavljena na produkciju Integrirana baza lijekova eLijekovi, smještena u sustavu CEZIH. Osnovu čini registar lijekova koji se nalaze na hrvatskom tržištu, s objedinjenim podacima iz nadležnosti HALMED-a i HZZO-a. Također je </w:t>
      </w:r>
      <w:r w:rsidRPr="00227712">
        <w:rPr>
          <w:rFonts w:ascii="Calibri" w:eastAsia="Calibri" w:hAnsi="Calibri" w:cs="Calibri"/>
        </w:rPr>
        <w:t>razvijen  set servisa za automatsko slanje podataka iz poslovnih aplikacija HALMED-a u bazu podataka eLijekovi</w:t>
      </w:r>
      <w:r>
        <w:rPr>
          <w:rFonts w:ascii="Calibri" w:eastAsia="Calibri" w:hAnsi="Calibri" w:cs="Calibri"/>
        </w:rPr>
        <w:t>,</w:t>
      </w:r>
      <w:r w:rsidRPr="00227712">
        <w:rPr>
          <w:rFonts w:ascii="Calibri" w:eastAsia="Calibri" w:hAnsi="Calibri" w:cs="Calibri"/>
        </w:rPr>
        <w:t xml:space="preserve"> kako bi se proces ubrzao i optimizirao te osigurala kvaliteta podataka i njihov integritet. </w:t>
      </w:r>
      <w:r>
        <w:rPr>
          <w:rFonts w:ascii="Calibri" w:eastAsia="Calibri" w:hAnsi="Calibri" w:cs="Calibri"/>
        </w:rPr>
        <w:t>Dodatno je razvijen set metoda za preuzimanje podataka o lijekovima iz sustava eLijekovi za njihovu ponovnu upotrebu svim pravnim i fizičkim osobama koje iste trebaju u komercijalne ili nekomercijalne svrhe, a poglavito svim sustavima u zdravstvu. U sustavu eLijekovi razvijen je i modul za prijavu sumnji na nuspojave za građane iz kojega se prijave automatski šalju u HALMED-ov sustav za zaprimanje i obradu istih. z</w:t>
      </w:r>
      <w:r w:rsidRPr="00227712">
        <w:rPr>
          <w:rFonts w:ascii="Calibri" w:eastAsia="Calibri" w:hAnsi="Calibri" w:cs="Calibri"/>
        </w:rPr>
        <w:t xml:space="preserve">a potrebe predaje zahtjeva za davanjem suglasnosti za uvoz i unos lijekova </w:t>
      </w:r>
      <w:r>
        <w:rPr>
          <w:rFonts w:ascii="Calibri" w:eastAsia="Calibri" w:hAnsi="Calibri" w:cs="Calibri"/>
        </w:rPr>
        <w:t>stavljen</w:t>
      </w:r>
      <w:r w:rsidRPr="00227712">
        <w:rPr>
          <w:rFonts w:ascii="Calibri" w:eastAsia="Calibri" w:hAnsi="Calibri" w:cs="Calibri"/>
        </w:rPr>
        <w:t xml:space="preserve"> je</w:t>
      </w:r>
      <w:r>
        <w:rPr>
          <w:rFonts w:ascii="Calibri" w:eastAsia="Calibri" w:hAnsi="Calibri" w:cs="Calibri"/>
        </w:rPr>
        <w:t xml:space="preserve"> u produkciju</w:t>
      </w:r>
      <w:r w:rsidRPr="00227712">
        <w:rPr>
          <w:rFonts w:ascii="Calibri" w:eastAsia="Calibri" w:hAnsi="Calibri" w:cs="Calibri"/>
        </w:rPr>
        <w:t xml:space="preserve"> novi modul za izradu liste lijekova za koje se traži suglasnost u XML formatu</w:t>
      </w:r>
      <w:r>
        <w:rPr>
          <w:rFonts w:ascii="Calibri" w:eastAsia="Calibri" w:hAnsi="Calibri" w:cs="Calibri"/>
        </w:rPr>
        <w:t>,</w:t>
      </w:r>
      <w:r w:rsidRPr="00227712">
        <w:rPr>
          <w:rFonts w:ascii="Calibri" w:eastAsia="Calibri" w:hAnsi="Calibri" w:cs="Calibri"/>
        </w:rPr>
        <w:t xml:space="preserve"> iz već postojećih podataka o lijekovima za koje je ranije tražena suglasnost ili su odobreni za stavljanje u promet nacionalnim i europskim postupcima davanja odobrenja. </w:t>
      </w:r>
      <w:r>
        <w:rPr>
          <w:rFonts w:ascii="Calibri" w:eastAsia="Calibri" w:hAnsi="Calibri" w:cs="Calibri"/>
        </w:rPr>
        <w:t>Također su razvijeni servisi za automatsko preuzimanje tako strukturiranih podataka direktno iz informatičkih sustava podnositelja zahtjeva, koji također iz sustav eLijekovi u svoje sustave mogu automatski preuzeti podatke o lijekovima za koje je već ranije izdana suglasnost za interventni unos ili uvoz.</w:t>
      </w:r>
    </w:p>
    <w:p w14:paraId="6DEDB4D8" w14:textId="77777777" w:rsidR="0045416B" w:rsidRPr="00227712" w:rsidRDefault="0045416B" w:rsidP="0045416B">
      <w:pPr>
        <w:spacing w:line="276" w:lineRule="auto"/>
        <w:ind w:left="708"/>
        <w:jc w:val="both"/>
        <w:rPr>
          <w:rFonts w:ascii="Calibri" w:eastAsia="Calibri" w:hAnsi="Calibri" w:cs="Calibri"/>
        </w:rPr>
      </w:pPr>
      <w:r>
        <w:rPr>
          <w:rFonts w:ascii="Calibri" w:eastAsia="Calibri" w:hAnsi="Calibri" w:cs="Calibri"/>
        </w:rPr>
        <w:t>U fazi testiranja također je modul za elektroničko potpisivanje izlaznih dokumenata i njihovu objavu na javno dostupnim mrežnim mjestima.</w:t>
      </w:r>
    </w:p>
    <w:p w14:paraId="7F7D68A4"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3.4. Održivo samofinanciranje</w:t>
      </w:r>
    </w:p>
    <w:p w14:paraId="09246AEB"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55267F47" w14:textId="77777777" w:rsidR="0045416B" w:rsidRDefault="0045416B" w:rsidP="0045416B">
      <w:pPr>
        <w:spacing w:line="276" w:lineRule="auto"/>
        <w:ind w:left="1114"/>
        <w:rPr>
          <w:rFonts w:ascii="Calibri" w:eastAsia="Calibri" w:hAnsi="Calibri" w:cs="Calibri"/>
        </w:rPr>
      </w:pPr>
      <w:r w:rsidRPr="00227712">
        <w:rPr>
          <w:rFonts w:ascii="Calibri" w:eastAsia="Calibri" w:hAnsi="Calibri" w:cs="Calibri"/>
        </w:rPr>
        <w:t xml:space="preserve">• ostvaren rast prihoda od europskih poslova i projekata za </w:t>
      </w:r>
      <w:r>
        <w:rPr>
          <w:rFonts w:ascii="Calibri" w:eastAsia="Calibri" w:hAnsi="Calibri" w:cs="Calibri"/>
        </w:rPr>
        <w:t>9</w:t>
      </w:r>
      <w:r w:rsidRPr="00227712">
        <w:rPr>
          <w:rFonts w:ascii="Calibri" w:eastAsia="Calibri" w:hAnsi="Calibri" w:cs="Calibri"/>
        </w:rPr>
        <w:t xml:space="preserve">% </w:t>
      </w:r>
      <w:r>
        <w:rPr>
          <w:rFonts w:ascii="Calibri" w:eastAsia="Calibri" w:hAnsi="Calibri" w:cs="Calibri"/>
        </w:rPr>
        <w:t>u odnosu na planiranu 2023. godinu</w:t>
      </w:r>
      <w:r w:rsidRPr="00227712">
        <w:rPr>
          <w:rFonts w:ascii="Calibri" w:eastAsia="Calibri" w:hAnsi="Calibri" w:cs="Calibri"/>
        </w:rPr>
        <w:br/>
        <w:t>• ostvaren</w:t>
      </w:r>
      <w:r>
        <w:rPr>
          <w:rFonts w:ascii="Calibri" w:eastAsia="Calibri" w:hAnsi="Calibri" w:cs="Calibri"/>
        </w:rPr>
        <w:t>i</w:t>
      </w:r>
      <w:r w:rsidRPr="00227712">
        <w:rPr>
          <w:rFonts w:ascii="Calibri" w:eastAsia="Calibri" w:hAnsi="Calibri" w:cs="Calibri"/>
        </w:rPr>
        <w:t xml:space="preserve"> prihod</w:t>
      </w:r>
      <w:r>
        <w:rPr>
          <w:rFonts w:ascii="Calibri" w:eastAsia="Calibri" w:hAnsi="Calibri" w:cs="Calibri"/>
        </w:rPr>
        <w:t>i</w:t>
      </w:r>
      <w:r w:rsidRPr="00227712">
        <w:rPr>
          <w:rFonts w:ascii="Calibri" w:eastAsia="Calibri" w:hAnsi="Calibri" w:cs="Calibri"/>
        </w:rPr>
        <w:t xml:space="preserve"> od nacionalnih poslova </w:t>
      </w:r>
      <w:r>
        <w:rPr>
          <w:rFonts w:ascii="Calibri" w:eastAsia="Calibri" w:hAnsi="Calibri" w:cs="Calibri"/>
        </w:rPr>
        <w:t>na razini planiranih za 2023. godine</w:t>
      </w:r>
    </w:p>
    <w:p w14:paraId="40EDB2B1" w14:textId="77777777" w:rsidR="0045416B" w:rsidRPr="00227712" w:rsidRDefault="0045416B" w:rsidP="0045416B">
      <w:pPr>
        <w:spacing w:line="276" w:lineRule="auto"/>
        <w:ind w:left="1114"/>
        <w:rPr>
          <w:rFonts w:ascii="Calibri" w:eastAsia="Calibri" w:hAnsi="Calibri" w:cs="Calibri"/>
        </w:rPr>
      </w:pPr>
      <w:r w:rsidRPr="00227712">
        <w:rPr>
          <w:rFonts w:ascii="Calibri" w:eastAsia="Calibri" w:hAnsi="Calibri" w:cs="Calibri"/>
        </w:rPr>
        <w:t xml:space="preserve">• rast troškova poslovanja do najviše 2% </w:t>
      </w:r>
      <w:r>
        <w:rPr>
          <w:rFonts w:ascii="Calibri" w:eastAsia="Calibri" w:hAnsi="Calibri" w:cs="Calibri"/>
        </w:rPr>
        <w:t>u odnosu na planirane u 2023. godini</w:t>
      </w:r>
    </w:p>
    <w:p w14:paraId="1326F5B9" w14:textId="77777777" w:rsidR="0045416B" w:rsidRDefault="0045416B" w:rsidP="0045416B">
      <w:pPr>
        <w:ind w:left="1114"/>
        <w:jc w:val="both"/>
        <w:rPr>
          <w:rFonts w:ascii="Calibri" w:eastAsia="Calibri" w:hAnsi="Calibri" w:cs="Calibri"/>
        </w:rPr>
      </w:pPr>
      <w:r w:rsidRPr="00227712">
        <w:rPr>
          <w:rFonts w:ascii="Calibri" w:eastAsia="Calibri" w:hAnsi="Calibri" w:cs="Calibri"/>
        </w:rPr>
        <w:lastRenderedPageBreak/>
        <w:t xml:space="preserve">Ocjena uspješnosti: </w:t>
      </w:r>
    </w:p>
    <w:p w14:paraId="58AD6FC8" w14:textId="77777777" w:rsidR="0045416B" w:rsidRPr="00F572E2" w:rsidRDefault="0045416B" w:rsidP="0045416B">
      <w:pPr>
        <w:ind w:left="708"/>
        <w:jc w:val="both"/>
        <w:rPr>
          <w:rFonts w:ascii="Calibri" w:eastAsia="Calibri" w:hAnsi="Calibri" w:cs="Calibri"/>
        </w:rPr>
      </w:pPr>
      <w:r w:rsidRPr="00F572E2">
        <w:rPr>
          <w:rFonts w:ascii="Calibri" w:eastAsia="Calibri" w:hAnsi="Calibri" w:cs="Calibri"/>
        </w:rPr>
        <w:t>Planirana realizacija cilja održivog samofinanciranja izvršena je.</w:t>
      </w:r>
    </w:p>
    <w:p w14:paraId="10A620A1" w14:textId="77777777" w:rsidR="0045416B" w:rsidRPr="00F572E2" w:rsidRDefault="0045416B" w:rsidP="0045416B">
      <w:pPr>
        <w:numPr>
          <w:ilvl w:val="0"/>
          <w:numId w:val="51"/>
        </w:numPr>
        <w:spacing w:after="0" w:line="240" w:lineRule="auto"/>
        <w:ind w:left="1428"/>
        <w:contextualSpacing/>
        <w:jc w:val="both"/>
        <w:rPr>
          <w:rFonts w:ascii="Calibri" w:eastAsia="Calibri" w:hAnsi="Calibri" w:cs="Calibri"/>
        </w:rPr>
      </w:pPr>
      <w:r w:rsidRPr="00F572E2">
        <w:rPr>
          <w:rFonts w:ascii="Calibri" w:eastAsia="Calibri" w:hAnsi="Calibri" w:cs="Calibri"/>
        </w:rPr>
        <w:t>ostvaren je rast prihoda od europskih poslova i projekata za 50%</w:t>
      </w:r>
      <w:r>
        <w:rPr>
          <w:rFonts w:ascii="Calibri" w:eastAsia="Calibri" w:hAnsi="Calibri" w:cs="Calibri"/>
        </w:rPr>
        <w:t xml:space="preserve"> u odnosu na planiranu 2023.g.</w:t>
      </w:r>
    </w:p>
    <w:p w14:paraId="503E7337" w14:textId="77777777" w:rsidR="0045416B" w:rsidRPr="00F572E2" w:rsidRDefault="0045416B" w:rsidP="0045416B">
      <w:pPr>
        <w:numPr>
          <w:ilvl w:val="0"/>
          <w:numId w:val="51"/>
        </w:numPr>
        <w:spacing w:after="0" w:line="240" w:lineRule="auto"/>
        <w:ind w:left="1428"/>
        <w:contextualSpacing/>
        <w:jc w:val="both"/>
        <w:rPr>
          <w:rFonts w:ascii="Calibri" w:eastAsia="Calibri" w:hAnsi="Calibri" w:cs="Calibri"/>
        </w:rPr>
      </w:pPr>
      <w:r w:rsidRPr="00F572E2">
        <w:rPr>
          <w:rFonts w:ascii="Calibri" w:eastAsia="Calibri" w:hAnsi="Calibri" w:cs="Calibri"/>
        </w:rPr>
        <w:t xml:space="preserve">ostvaren je rast prihoda od nacionalnih poslova propisanih zakonom za 10% </w:t>
      </w:r>
      <w:r>
        <w:rPr>
          <w:rFonts w:ascii="Calibri" w:eastAsia="Calibri" w:hAnsi="Calibri" w:cs="Calibri"/>
        </w:rPr>
        <w:t>u odnosu na planiranu 2023.g.</w:t>
      </w:r>
    </w:p>
    <w:p w14:paraId="06D6DDB3" w14:textId="63A86774" w:rsidR="0045416B" w:rsidRPr="00F572E2" w:rsidRDefault="0045416B" w:rsidP="0045416B">
      <w:pPr>
        <w:numPr>
          <w:ilvl w:val="0"/>
          <w:numId w:val="51"/>
        </w:numPr>
        <w:spacing w:after="0" w:line="240" w:lineRule="auto"/>
        <w:ind w:left="1428"/>
        <w:contextualSpacing/>
        <w:jc w:val="both"/>
        <w:rPr>
          <w:rFonts w:ascii="Calibri" w:eastAsia="Calibri" w:hAnsi="Calibri" w:cs="Calibri"/>
        </w:rPr>
      </w:pPr>
      <w:r w:rsidRPr="00F572E2">
        <w:rPr>
          <w:rFonts w:ascii="Calibri" w:eastAsia="Calibri" w:hAnsi="Calibri" w:cs="Calibri"/>
        </w:rPr>
        <w:t>troškovi poslovanja realizirani su iznad planiranih</w:t>
      </w:r>
      <w:r w:rsidR="00B579E9">
        <w:rPr>
          <w:rFonts w:ascii="Calibri" w:eastAsia="Calibri" w:hAnsi="Calibri" w:cs="Calibri"/>
        </w:rPr>
        <w:t xml:space="preserve"> </w:t>
      </w:r>
      <w:r w:rsidR="00B02F2F">
        <w:rPr>
          <w:rFonts w:ascii="Calibri" w:eastAsia="Calibri" w:hAnsi="Calibri" w:cs="Calibri"/>
        </w:rPr>
        <w:t>radi utjecaja inflacije</w:t>
      </w:r>
      <w:r w:rsidR="00B579E9">
        <w:rPr>
          <w:rFonts w:ascii="Calibri" w:eastAsia="Calibri" w:hAnsi="Calibri" w:cs="Calibri"/>
        </w:rPr>
        <w:t>,</w:t>
      </w:r>
      <w:r w:rsidR="00B02F2F">
        <w:rPr>
          <w:rFonts w:ascii="Calibri" w:eastAsia="Calibri" w:hAnsi="Calibri" w:cs="Calibri"/>
        </w:rPr>
        <w:t xml:space="preserve"> </w:t>
      </w:r>
      <w:r w:rsidR="00B579E9">
        <w:rPr>
          <w:rFonts w:ascii="Calibri" w:eastAsia="Calibri" w:hAnsi="Calibri" w:cs="Calibri"/>
        </w:rPr>
        <w:t>a pokriveni su prihodima tekuće godine</w:t>
      </w:r>
      <w:r w:rsidRPr="00F572E2">
        <w:rPr>
          <w:rFonts w:ascii="Calibri" w:eastAsia="Calibri" w:hAnsi="Calibri" w:cs="Calibri"/>
        </w:rPr>
        <w:t xml:space="preserve"> </w:t>
      </w:r>
    </w:p>
    <w:p w14:paraId="7C03D1E6" w14:textId="77777777" w:rsidR="0045416B" w:rsidRPr="00227712" w:rsidRDefault="0045416B" w:rsidP="0045416B">
      <w:pPr>
        <w:ind w:left="1834"/>
        <w:contextualSpacing/>
        <w:jc w:val="both"/>
        <w:rPr>
          <w:rFonts w:ascii="Calibri" w:eastAsia="Calibri" w:hAnsi="Calibri" w:cs="Calibri"/>
        </w:rPr>
      </w:pPr>
    </w:p>
    <w:p w14:paraId="39985566" w14:textId="77777777" w:rsidR="0045416B" w:rsidRPr="00547CAA" w:rsidRDefault="0045416B" w:rsidP="0045416B">
      <w:pPr>
        <w:spacing w:line="276" w:lineRule="auto"/>
        <w:ind w:left="360"/>
        <w:jc w:val="both"/>
        <w:rPr>
          <w:rFonts w:ascii="Calibri" w:eastAsia="Calibri" w:hAnsi="Calibri" w:cs="Calibri"/>
          <w:i/>
        </w:rPr>
      </w:pPr>
      <w:r w:rsidRPr="00547CAA">
        <w:rPr>
          <w:rFonts w:ascii="Calibri" w:eastAsia="Calibri" w:hAnsi="Calibri" w:cs="Calibri"/>
          <w:i/>
        </w:rPr>
        <w:t xml:space="preserve">3.5. Rješavanje prostornih kapaciteta za obavljanje djelatnosti </w:t>
      </w:r>
    </w:p>
    <w:p w14:paraId="2410F2D0" w14:textId="77777777" w:rsidR="0045416B" w:rsidRPr="00547CAA" w:rsidRDefault="0045416B" w:rsidP="0045416B">
      <w:pPr>
        <w:spacing w:line="276" w:lineRule="auto"/>
        <w:ind w:left="1114"/>
        <w:jc w:val="both"/>
        <w:rPr>
          <w:rFonts w:ascii="Calibri" w:eastAsia="Calibri" w:hAnsi="Calibri" w:cs="Calibri"/>
        </w:rPr>
      </w:pPr>
      <w:r w:rsidRPr="00547CAA">
        <w:rPr>
          <w:rFonts w:ascii="Calibri" w:eastAsia="Calibri" w:hAnsi="Calibri" w:cs="Calibri"/>
        </w:rPr>
        <w:t>Planirana realizacija u 2024. godini:</w:t>
      </w:r>
    </w:p>
    <w:p w14:paraId="393FD75A" w14:textId="77777777" w:rsidR="0045416B" w:rsidRPr="00547CAA" w:rsidRDefault="0045416B" w:rsidP="00890206">
      <w:pPr>
        <w:spacing w:after="0" w:line="240" w:lineRule="auto"/>
        <w:ind w:left="1111"/>
        <w:rPr>
          <w:rFonts w:ascii="Calibri" w:eastAsia="Calibri" w:hAnsi="Calibri" w:cs="Calibri"/>
        </w:rPr>
      </w:pPr>
      <w:r w:rsidRPr="00547CAA">
        <w:rPr>
          <w:rFonts w:ascii="Calibri" w:eastAsia="Calibri" w:hAnsi="Calibri" w:cs="Calibri"/>
        </w:rPr>
        <w:t>• donošenje odluke o kapitalnom ulaganju od strane Upravnog vijeća i Vlade Republike</w:t>
      </w:r>
    </w:p>
    <w:p w14:paraId="61355D9A" w14:textId="4BBE003A" w:rsidR="0045416B" w:rsidRPr="00547CAA" w:rsidRDefault="00890206" w:rsidP="00890206">
      <w:pPr>
        <w:spacing w:after="0" w:line="240" w:lineRule="auto"/>
        <w:ind w:left="1111"/>
        <w:rPr>
          <w:rFonts w:ascii="Calibri" w:eastAsia="Calibri" w:hAnsi="Calibri" w:cs="Calibri"/>
        </w:rPr>
      </w:pPr>
      <w:r>
        <w:rPr>
          <w:rFonts w:ascii="Calibri" w:eastAsia="Calibri" w:hAnsi="Calibri" w:cs="Calibri"/>
        </w:rPr>
        <w:t xml:space="preserve">   </w:t>
      </w:r>
      <w:r w:rsidR="0045416B" w:rsidRPr="00547CAA">
        <w:rPr>
          <w:rFonts w:ascii="Calibri" w:eastAsia="Calibri" w:hAnsi="Calibri" w:cs="Calibri"/>
        </w:rPr>
        <w:t>Hrvatske</w:t>
      </w:r>
    </w:p>
    <w:p w14:paraId="6AA9CF86" w14:textId="53B2F011" w:rsidR="0045416B" w:rsidRPr="00547CAA" w:rsidRDefault="0045416B" w:rsidP="00012A44">
      <w:pPr>
        <w:spacing w:line="276" w:lineRule="auto"/>
        <w:ind w:left="1114"/>
        <w:rPr>
          <w:rFonts w:ascii="Calibri" w:eastAsia="Calibri" w:hAnsi="Calibri" w:cs="Calibri"/>
        </w:rPr>
      </w:pPr>
      <w:r w:rsidRPr="00547CAA">
        <w:rPr>
          <w:rFonts w:ascii="Calibri" w:eastAsia="Calibri" w:hAnsi="Calibri" w:cs="Calibri"/>
        </w:rPr>
        <w:t>• izrada Programa za javni arhitektonsko-urbanistički natječaj.</w:t>
      </w:r>
    </w:p>
    <w:p w14:paraId="0F8B2558" w14:textId="77777777" w:rsidR="0045416B" w:rsidRPr="00547CAA" w:rsidRDefault="0045416B" w:rsidP="0045416B">
      <w:pPr>
        <w:spacing w:line="276" w:lineRule="auto"/>
        <w:ind w:left="708"/>
        <w:jc w:val="both"/>
        <w:rPr>
          <w:rFonts w:ascii="Calibri" w:eastAsia="Calibri" w:hAnsi="Calibri" w:cs="Calibri"/>
        </w:rPr>
      </w:pPr>
      <w:r w:rsidRPr="00547CAA">
        <w:rPr>
          <w:rFonts w:ascii="Calibri" w:eastAsia="Calibri" w:hAnsi="Calibri" w:cs="Calibri"/>
        </w:rPr>
        <w:t>Ocjena uspješnosti:</w:t>
      </w:r>
    </w:p>
    <w:p w14:paraId="55A805A9" w14:textId="13F07A1C" w:rsidR="006E6AE5" w:rsidRPr="00227712" w:rsidRDefault="006E6AE5" w:rsidP="006E6AE5">
      <w:pPr>
        <w:spacing w:line="276" w:lineRule="auto"/>
        <w:ind w:left="708"/>
        <w:jc w:val="both"/>
        <w:rPr>
          <w:rFonts w:ascii="Calibri" w:eastAsia="Calibri" w:hAnsi="Calibri" w:cs="Times New Roman"/>
        </w:rPr>
      </w:pPr>
      <w:r w:rsidRPr="00547CAA">
        <w:rPr>
          <w:rFonts w:ascii="Calibri" w:eastAsia="Calibri" w:hAnsi="Calibri" w:cs="Calibri"/>
        </w:rPr>
        <w:t xml:space="preserve">Rješavanje imovinsko-pravnih odnosa koji se odnose na lokaciju Ksaverska cesta 4, gdje je  sjedište Agencije te na kojoj lokaciji postoji mogućnosti dogradnje poslovnog prostora, u tijeku je postupak za naknadu oduzete imovine/nekretnine. </w:t>
      </w:r>
      <w:r>
        <w:rPr>
          <w:rFonts w:ascii="Calibri" w:eastAsia="Calibri" w:hAnsi="Calibri" w:cs="Calibri"/>
        </w:rPr>
        <w:t xml:space="preserve">U </w:t>
      </w:r>
      <w:r w:rsidRPr="004B7DA7">
        <w:rPr>
          <w:rFonts w:ascii="Calibri" w:eastAsia="Calibri" w:hAnsi="Calibri" w:cs="Calibri"/>
        </w:rPr>
        <w:t>2022. godin</w:t>
      </w:r>
      <w:r>
        <w:rPr>
          <w:rFonts w:ascii="Calibri" w:eastAsia="Calibri" w:hAnsi="Calibri" w:cs="Calibri"/>
        </w:rPr>
        <w:t>i</w:t>
      </w:r>
      <w:r w:rsidRPr="004B7DA7">
        <w:rPr>
          <w:rFonts w:ascii="Calibri" w:eastAsia="Calibri" w:hAnsi="Calibri" w:cs="Calibri"/>
        </w:rPr>
        <w:t xml:space="preserve"> Grad Zagreb, Gradski ured za opću upravu i imovinsko-pravne poslove u postupku za naknadu oduzete imovine povodom zahtjeva Prvostolnog kaptola zagrebačkog donio je djelomično rješenje kojim se zahtjev Prvostolnog kaptola zagrebačkog za naturalni povrat dijela zemljišta na lok</w:t>
      </w:r>
      <w:r>
        <w:rPr>
          <w:rFonts w:ascii="Calibri" w:eastAsia="Calibri" w:hAnsi="Calibri" w:cs="Calibri"/>
        </w:rPr>
        <w:t xml:space="preserve">aciji Ksaverska cesta 4 odbija, a na koje </w:t>
      </w:r>
      <w:r w:rsidRPr="004B7DA7">
        <w:rPr>
          <w:rFonts w:ascii="Calibri" w:eastAsia="Calibri" w:hAnsi="Calibri" w:cs="Calibri"/>
        </w:rPr>
        <w:t xml:space="preserve">rješenje </w:t>
      </w:r>
      <w:r w:rsidR="003607DF">
        <w:rPr>
          <w:rFonts w:ascii="Calibri" w:eastAsia="Calibri" w:hAnsi="Calibri" w:cs="Calibri"/>
        </w:rPr>
        <w:t>j</w:t>
      </w:r>
      <w:r>
        <w:rPr>
          <w:rFonts w:ascii="Calibri" w:eastAsia="Calibri" w:hAnsi="Calibri" w:cs="Calibri"/>
        </w:rPr>
        <w:t xml:space="preserve">e </w:t>
      </w:r>
      <w:r w:rsidRPr="004B7DA7">
        <w:rPr>
          <w:rFonts w:ascii="Calibri" w:eastAsia="Calibri" w:hAnsi="Calibri" w:cs="Calibri"/>
        </w:rPr>
        <w:t xml:space="preserve">Prvostolni kaptol zagrebački </w:t>
      </w:r>
      <w:r w:rsidR="003607DF">
        <w:rPr>
          <w:rFonts w:ascii="Calibri" w:eastAsia="Calibri" w:hAnsi="Calibri" w:cs="Calibri"/>
        </w:rPr>
        <w:t xml:space="preserve">uložio žalbu Ministarstvu pravosuđa i uprave </w:t>
      </w:r>
      <w:r>
        <w:rPr>
          <w:rFonts w:ascii="Calibri" w:eastAsia="Calibri" w:hAnsi="Calibri" w:cs="Calibri"/>
        </w:rPr>
        <w:t>2</w:t>
      </w:r>
      <w:r w:rsidR="00B579E9">
        <w:rPr>
          <w:rFonts w:ascii="Calibri" w:eastAsia="Calibri" w:hAnsi="Calibri" w:cs="Calibri"/>
        </w:rPr>
        <w:t xml:space="preserve">022. godine te je u tijeku </w:t>
      </w:r>
      <w:r w:rsidRPr="004B7DA7">
        <w:rPr>
          <w:rFonts w:ascii="Calibri" w:eastAsia="Calibri" w:hAnsi="Calibri" w:cs="Calibri"/>
        </w:rPr>
        <w:t>postupak po žalbi.</w:t>
      </w:r>
    </w:p>
    <w:p w14:paraId="551327B9" w14:textId="27908ED9" w:rsidR="0045416B" w:rsidRDefault="0045416B" w:rsidP="0045416B">
      <w:pPr>
        <w:spacing w:line="276" w:lineRule="auto"/>
        <w:ind w:left="708"/>
        <w:jc w:val="both"/>
        <w:rPr>
          <w:rFonts w:ascii="Calibri" w:eastAsia="Calibri" w:hAnsi="Calibri" w:cs="Calibri"/>
        </w:rPr>
      </w:pPr>
      <w:r w:rsidRPr="00547CAA">
        <w:rPr>
          <w:rFonts w:ascii="Calibri" w:eastAsia="Calibri" w:hAnsi="Calibri" w:cs="Calibri"/>
        </w:rPr>
        <w:t>U cilju dugoročnog rješavanja prostornih kapaciteta za obavljanje djelatnosti u 2023. godini Agencija je održala sastanke s Upravnim vijećem i Ministarstvom zdravstva u svezi prijedloga kupnje poslovnog prostora za potrebe Agencije</w:t>
      </w:r>
      <w:r w:rsidR="00E82AC3">
        <w:rPr>
          <w:rFonts w:ascii="Calibri" w:eastAsia="Calibri" w:hAnsi="Calibri" w:cs="Calibri"/>
        </w:rPr>
        <w:t xml:space="preserve"> i</w:t>
      </w:r>
      <w:r w:rsidRPr="00547CAA">
        <w:rPr>
          <w:rFonts w:ascii="Calibri" w:eastAsia="Calibri" w:hAnsi="Calibri" w:cs="Calibri"/>
        </w:rPr>
        <w:t xml:space="preserve"> naruče</w:t>
      </w:r>
      <w:r w:rsidR="00E82AC3">
        <w:rPr>
          <w:rFonts w:ascii="Calibri" w:eastAsia="Calibri" w:hAnsi="Calibri" w:cs="Calibri"/>
        </w:rPr>
        <w:t>na je izrada Studije isplativosti</w:t>
      </w:r>
      <w:r w:rsidR="003607DF">
        <w:rPr>
          <w:rFonts w:ascii="Calibri" w:eastAsia="Calibri" w:hAnsi="Calibri" w:cs="Calibri"/>
        </w:rPr>
        <w:t xml:space="preserve">. Nadležna tijela nisu donijela </w:t>
      </w:r>
      <w:r w:rsidR="00E82AC3">
        <w:rPr>
          <w:rFonts w:ascii="Calibri" w:eastAsia="Calibri" w:hAnsi="Calibri" w:cs="Calibri"/>
        </w:rPr>
        <w:t>odluk</w:t>
      </w:r>
      <w:r w:rsidR="003607DF">
        <w:rPr>
          <w:rFonts w:ascii="Calibri" w:eastAsia="Calibri" w:hAnsi="Calibri" w:cs="Calibri"/>
        </w:rPr>
        <w:t>u</w:t>
      </w:r>
      <w:r w:rsidR="00E82AC3">
        <w:rPr>
          <w:rFonts w:ascii="Calibri" w:eastAsia="Calibri" w:hAnsi="Calibri" w:cs="Calibri"/>
        </w:rPr>
        <w:t xml:space="preserve"> o</w:t>
      </w:r>
      <w:r w:rsidR="003607DF">
        <w:rPr>
          <w:rFonts w:ascii="Calibri" w:eastAsia="Calibri" w:hAnsi="Calibri" w:cs="Calibri"/>
        </w:rPr>
        <w:t xml:space="preserve"> kupnji poslovnog prostora. </w:t>
      </w:r>
      <w:r w:rsidR="00E82AC3">
        <w:rPr>
          <w:rFonts w:ascii="Calibri" w:eastAsia="Calibri" w:hAnsi="Calibri" w:cs="Calibri"/>
        </w:rPr>
        <w:t xml:space="preserve"> </w:t>
      </w:r>
    </w:p>
    <w:p w14:paraId="0892171A" w14:textId="75969800" w:rsidR="0045416B" w:rsidRPr="00227712" w:rsidRDefault="006E6AE5" w:rsidP="00C61AA3">
      <w:pPr>
        <w:spacing w:line="276" w:lineRule="auto"/>
        <w:ind w:left="708"/>
        <w:jc w:val="both"/>
        <w:rPr>
          <w:rFonts w:ascii="Calibri" w:eastAsia="Calibri" w:hAnsi="Calibri" w:cs="Calibri"/>
        </w:rPr>
      </w:pPr>
      <w:r>
        <w:rPr>
          <w:rFonts w:ascii="Calibri" w:eastAsia="Calibri" w:hAnsi="Calibri" w:cs="Calibri"/>
        </w:rPr>
        <w:t>Iako strateški cilj nije uspješno izvršen</w:t>
      </w:r>
      <w:r w:rsidR="00E82AC3">
        <w:rPr>
          <w:rFonts w:ascii="Calibri" w:eastAsia="Calibri" w:hAnsi="Calibri" w:cs="Calibri"/>
        </w:rPr>
        <w:t xml:space="preserve"> iz gore navedenih razloga</w:t>
      </w:r>
      <w:r>
        <w:rPr>
          <w:rFonts w:ascii="Calibri" w:eastAsia="Calibri" w:hAnsi="Calibri" w:cs="Calibri"/>
        </w:rPr>
        <w:t xml:space="preserve">, svi procesi poslovanja su se odvijali nesmetano na lokaciji na Ksaverskoj cesti i u zakupljenom poslovnom prostoru na lokaciji R. Frangeša Mihanovića 9, poslovni toranj Sky Office.  </w:t>
      </w:r>
    </w:p>
    <w:p w14:paraId="678CFD5C" w14:textId="77777777" w:rsidR="0045416B" w:rsidRPr="00227712" w:rsidRDefault="0045416B" w:rsidP="0045416B">
      <w:pPr>
        <w:spacing w:line="276" w:lineRule="auto"/>
        <w:ind w:left="360"/>
        <w:jc w:val="both"/>
        <w:rPr>
          <w:rFonts w:ascii="Calibri" w:eastAsia="Calibri" w:hAnsi="Calibri" w:cs="Calibri"/>
          <w:i/>
        </w:rPr>
      </w:pPr>
      <w:r w:rsidRPr="00227712">
        <w:rPr>
          <w:rFonts w:ascii="Calibri" w:eastAsia="Calibri" w:hAnsi="Calibri" w:cs="Calibri"/>
          <w:i/>
        </w:rPr>
        <w:t>3.6. Razvoj ljudskih potencijala</w:t>
      </w:r>
    </w:p>
    <w:p w14:paraId="26E0A61D"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Planirana realizacija u 202</w:t>
      </w:r>
      <w:r>
        <w:rPr>
          <w:rFonts w:ascii="Calibri" w:eastAsia="Calibri" w:hAnsi="Calibri" w:cs="Calibri"/>
        </w:rPr>
        <w:t>4</w:t>
      </w:r>
      <w:r w:rsidRPr="00227712">
        <w:rPr>
          <w:rFonts w:ascii="Calibri" w:eastAsia="Calibri" w:hAnsi="Calibri" w:cs="Calibri"/>
        </w:rPr>
        <w:t>. godini:</w:t>
      </w:r>
    </w:p>
    <w:p w14:paraId="3591D8C2" w14:textId="790111BD"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 provođenje mentorskog programa za 2 zaposlenika i završetak mentorskog perioda za</w:t>
      </w:r>
      <w:r>
        <w:rPr>
          <w:rFonts w:ascii="Calibri" w:eastAsia="Calibri" w:hAnsi="Calibri" w:cs="Calibri"/>
        </w:rPr>
        <w:t xml:space="preserve"> 2</w:t>
      </w:r>
      <w:r w:rsidRPr="00227712">
        <w:rPr>
          <w:rFonts w:ascii="Calibri" w:eastAsia="Calibri" w:hAnsi="Calibri" w:cs="Calibri"/>
        </w:rPr>
        <w:t xml:space="preserve"> zaposlenika</w:t>
      </w:r>
      <w:r>
        <w:rPr>
          <w:rFonts w:ascii="Calibri" w:eastAsia="Calibri" w:hAnsi="Calibri" w:cs="Calibri"/>
        </w:rPr>
        <w:t xml:space="preserve"> i svi kandidati su imenovani za inspektore dobre proizvođačke prakse</w:t>
      </w:r>
    </w:p>
    <w:p w14:paraId="373566DD" w14:textId="77777777" w:rsidR="0045416B" w:rsidRPr="00227712" w:rsidRDefault="0045416B" w:rsidP="0045416B">
      <w:pPr>
        <w:spacing w:line="276" w:lineRule="auto"/>
        <w:ind w:left="1114"/>
        <w:jc w:val="both"/>
        <w:rPr>
          <w:rFonts w:ascii="Calibri" w:eastAsia="Calibri" w:hAnsi="Calibri" w:cs="Calibri"/>
        </w:rPr>
      </w:pPr>
      <w:r w:rsidRPr="00227712">
        <w:rPr>
          <w:rFonts w:ascii="Calibri" w:eastAsia="Calibri" w:hAnsi="Calibri" w:cs="Calibri"/>
        </w:rPr>
        <w:t xml:space="preserve">Ocjena uspješnosti: </w:t>
      </w:r>
    </w:p>
    <w:p w14:paraId="16B804B4" w14:textId="3E46D79A" w:rsidR="0045416B" w:rsidRDefault="0045416B" w:rsidP="0045416B">
      <w:pPr>
        <w:spacing w:line="276" w:lineRule="auto"/>
        <w:ind w:left="708"/>
        <w:jc w:val="both"/>
        <w:rPr>
          <w:rFonts w:ascii="Calibri" w:eastAsia="Calibri" w:hAnsi="Calibri" w:cs="Calibri"/>
        </w:rPr>
      </w:pPr>
      <w:r w:rsidRPr="00227712">
        <w:rPr>
          <w:rFonts w:ascii="Calibri" w:eastAsia="Calibri" w:hAnsi="Calibri" w:cs="Calibri"/>
        </w:rPr>
        <w:t>Tijekom 202</w:t>
      </w:r>
      <w:r>
        <w:rPr>
          <w:rFonts w:ascii="Calibri" w:eastAsia="Calibri" w:hAnsi="Calibri" w:cs="Calibri"/>
        </w:rPr>
        <w:t>4</w:t>
      </w:r>
      <w:r w:rsidRPr="00227712">
        <w:rPr>
          <w:rFonts w:ascii="Calibri" w:eastAsia="Calibri" w:hAnsi="Calibri" w:cs="Calibri"/>
        </w:rPr>
        <w:t xml:space="preserve">. godine su ukupno </w:t>
      </w:r>
      <w:r>
        <w:rPr>
          <w:rFonts w:ascii="Calibri" w:eastAsia="Calibri" w:hAnsi="Calibri" w:cs="Calibri"/>
        </w:rPr>
        <w:t>dva</w:t>
      </w:r>
      <w:r w:rsidRPr="00227712">
        <w:rPr>
          <w:rFonts w:ascii="Calibri" w:eastAsia="Calibri" w:hAnsi="Calibri" w:cs="Calibri"/>
        </w:rPr>
        <w:t xml:space="preserve"> djelatnika bila u mentorskom periodu za poslove inspektora dobre proizvođačke prakse. Krajem godine jedan djelatnik je uspješno završio mentorski period i položio planirani ispit</w:t>
      </w:r>
      <w:r>
        <w:rPr>
          <w:rFonts w:ascii="Calibri" w:eastAsia="Calibri" w:hAnsi="Calibri" w:cs="Calibri"/>
        </w:rPr>
        <w:t>, dok je drugi djelatnik uspješno proveo planiranu ispitnu inspekciju i privodio mentorski period kraju</w:t>
      </w:r>
      <w:r w:rsidRPr="00227712">
        <w:rPr>
          <w:rFonts w:ascii="Calibri" w:eastAsia="Calibri" w:hAnsi="Calibri" w:cs="Calibri"/>
        </w:rPr>
        <w:t xml:space="preserve"> te je cilj uspješno realiziran. </w:t>
      </w:r>
    </w:p>
    <w:p w14:paraId="03A32D00" w14:textId="77777777" w:rsidR="00C22F31" w:rsidRPr="000F3B33" w:rsidRDefault="00C22F31" w:rsidP="00C22F31">
      <w:pPr>
        <w:pStyle w:val="Heading2"/>
      </w:pPr>
      <w:bookmarkStart w:id="453" w:name="_Toc113438848"/>
      <w:bookmarkStart w:id="454" w:name="_Toc196895868"/>
      <w:bookmarkEnd w:id="448"/>
      <w:r>
        <w:lastRenderedPageBreak/>
        <w:t>Privitak 5</w:t>
      </w:r>
      <w:r w:rsidRPr="000F3B33">
        <w:t>. Analiza odnosa nacionalnih i europskih poslova</w:t>
      </w:r>
      <w:bookmarkEnd w:id="453"/>
      <w:bookmarkEnd w:id="454"/>
    </w:p>
    <w:p w14:paraId="2601F985" w14:textId="77777777" w:rsidR="00C22F31" w:rsidRDefault="00C22F31" w:rsidP="00C22F31">
      <w:pPr>
        <w:spacing w:line="276" w:lineRule="auto"/>
        <w:jc w:val="both"/>
      </w:pPr>
      <w:r>
        <w:t>Izvori prihoda HALMED-a su nacionalni poslovi utvrđeni Zakonom o lijekovima, Zakonom o medicinskim proizvodima i Zakonom o veterinarsko-medicinskim proizvodima te europski konkurentni poslovi i sudjelujući projekti po raspisanim natječajima EMA-e , EK te WHO.</w:t>
      </w:r>
    </w:p>
    <w:p w14:paraId="34CE36B6" w14:textId="77777777" w:rsidR="00C22F31" w:rsidRDefault="00C22F31" w:rsidP="00C22F31">
      <w:pPr>
        <w:spacing w:line="276" w:lineRule="auto"/>
        <w:jc w:val="both"/>
      </w:pPr>
      <w:r>
        <w:t>HALMED kontinuirano sudjeluje i bilježi rast udjela prihoda s EU tržišta, konkurirajući pri tome svojim referencama te cijenom usluga drugim nacionalnim agencijama. U tu svrhu HALMED znatna poslovna sredstva ulaže u razvoj, edukaciju i stručno usavršavanje kadrova te modernizaciju opreme.</w:t>
      </w:r>
    </w:p>
    <w:p w14:paraId="6615C453" w14:textId="77777777" w:rsidR="00C22F31" w:rsidRDefault="00C22F31" w:rsidP="00C22F31">
      <w:pPr>
        <w:spacing w:line="276" w:lineRule="auto"/>
        <w:jc w:val="both"/>
      </w:pPr>
      <w:r>
        <w:t>Struktura izvora prihoda i njihova realizacija vidljiva je iz Tablice 1. i Tablice 2. ovog Privitka</w:t>
      </w:r>
    </w:p>
    <w:p w14:paraId="2A50BBF2" w14:textId="2DF2057D" w:rsidR="00C22F31" w:rsidRDefault="00C22F31" w:rsidP="00C22F31">
      <w:pPr>
        <w:rPr>
          <w:b/>
        </w:rPr>
      </w:pPr>
      <w:r w:rsidRPr="005A0AF4">
        <w:rPr>
          <w:b/>
        </w:rPr>
        <w:t>Tablica 1.</w:t>
      </w:r>
      <w:r>
        <w:rPr>
          <w:b/>
        </w:rPr>
        <w:t xml:space="preserve"> </w:t>
      </w:r>
      <w:r w:rsidRPr="005A0AF4">
        <w:rPr>
          <w:b/>
        </w:rPr>
        <w:t xml:space="preserve">Prikaz ostvarenja prihoda od nacionalnih i europskih poslova </w:t>
      </w:r>
      <w:r>
        <w:rPr>
          <w:b/>
        </w:rPr>
        <w:t xml:space="preserve">i projekata </w:t>
      </w:r>
      <w:r w:rsidRPr="005A0AF4">
        <w:rPr>
          <w:b/>
        </w:rPr>
        <w:t xml:space="preserve">za </w:t>
      </w:r>
      <w:r>
        <w:rPr>
          <w:b/>
        </w:rPr>
        <w:t>I-XII /</w:t>
      </w:r>
      <w:r w:rsidRPr="005A0AF4">
        <w:rPr>
          <w:b/>
        </w:rPr>
        <w:t>20</w:t>
      </w:r>
      <w:r>
        <w:rPr>
          <w:b/>
        </w:rPr>
        <w:t>24</w:t>
      </w:r>
      <w:r w:rsidRPr="005A0AF4">
        <w:rPr>
          <w:b/>
        </w:rPr>
        <w:t xml:space="preserve">. </w:t>
      </w:r>
      <w:r>
        <w:rPr>
          <w:b/>
        </w:rPr>
        <w:t>g.   u eur</w:t>
      </w:r>
    </w:p>
    <w:tbl>
      <w:tblPr>
        <w:tblW w:w="9073" w:type="dxa"/>
        <w:tblInd w:w="93" w:type="dxa"/>
        <w:tblLook w:val="04A0" w:firstRow="1" w:lastRow="0" w:firstColumn="1" w:lastColumn="0" w:noHBand="0" w:noVBand="1"/>
      </w:tblPr>
      <w:tblGrid>
        <w:gridCol w:w="3661"/>
        <w:gridCol w:w="1804"/>
        <w:gridCol w:w="1804"/>
        <w:gridCol w:w="902"/>
        <w:gridCol w:w="902"/>
      </w:tblGrid>
      <w:tr w:rsidR="00C22F31" w:rsidRPr="00893132" w14:paraId="5D68668A" w14:textId="77777777" w:rsidTr="00012A44">
        <w:trPr>
          <w:trHeight w:val="332"/>
        </w:trPr>
        <w:tc>
          <w:tcPr>
            <w:tcW w:w="3661" w:type="dxa"/>
            <w:tcBorders>
              <w:top w:val="single" w:sz="4" w:space="0" w:color="auto"/>
              <w:left w:val="single" w:sz="4" w:space="0" w:color="auto"/>
              <w:bottom w:val="single" w:sz="4" w:space="0" w:color="auto"/>
              <w:right w:val="single" w:sz="4" w:space="0" w:color="auto"/>
            </w:tcBorders>
            <w:shd w:val="clear" w:color="000000" w:fill="A3E7FF"/>
            <w:noWrap/>
            <w:vAlign w:val="bottom"/>
            <w:hideMark/>
          </w:tcPr>
          <w:p w14:paraId="7646FAC4" w14:textId="77777777" w:rsidR="00C22F31" w:rsidRPr="00145971" w:rsidRDefault="00C22F31" w:rsidP="00012A44">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IZVORI SREDSTAVA</w:t>
            </w:r>
          </w:p>
        </w:tc>
        <w:tc>
          <w:tcPr>
            <w:tcW w:w="1804" w:type="dxa"/>
            <w:tcBorders>
              <w:top w:val="single" w:sz="4" w:space="0" w:color="auto"/>
              <w:left w:val="nil"/>
              <w:bottom w:val="single" w:sz="4" w:space="0" w:color="auto"/>
              <w:right w:val="single" w:sz="4" w:space="0" w:color="auto"/>
            </w:tcBorders>
            <w:shd w:val="clear" w:color="000000" w:fill="A3E7FF"/>
            <w:noWrap/>
            <w:vAlign w:val="bottom"/>
            <w:hideMark/>
          </w:tcPr>
          <w:p w14:paraId="1C0F38D3" w14:textId="77777777" w:rsidR="00C22F31" w:rsidRPr="00145971" w:rsidRDefault="00C22F31" w:rsidP="00012A44">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PLANIRANO</w:t>
            </w:r>
          </w:p>
        </w:tc>
        <w:tc>
          <w:tcPr>
            <w:tcW w:w="1804" w:type="dxa"/>
            <w:tcBorders>
              <w:top w:val="single" w:sz="4" w:space="0" w:color="auto"/>
              <w:left w:val="nil"/>
              <w:bottom w:val="single" w:sz="4" w:space="0" w:color="auto"/>
              <w:right w:val="single" w:sz="4" w:space="0" w:color="auto"/>
            </w:tcBorders>
            <w:shd w:val="clear" w:color="000000" w:fill="A3E7FF"/>
            <w:noWrap/>
            <w:vAlign w:val="bottom"/>
            <w:hideMark/>
          </w:tcPr>
          <w:p w14:paraId="0F03C7CE" w14:textId="77777777" w:rsidR="00C22F31" w:rsidRPr="00145971" w:rsidRDefault="00C22F31" w:rsidP="00012A44">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OSTVARENO</w:t>
            </w:r>
          </w:p>
        </w:tc>
        <w:tc>
          <w:tcPr>
            <w:tcW w:w="902" w:type="dxa"/>
            <w:tcBorders>
              <w:top w:val="single" w:sz="4" w:space="0" w:color="auto"/>
              <w:left w:val="nil"/>
              <w:bottom w:val="single" w:sz="4" w:space="0" w:color="auto"/>
              <w:right w:val="single" w:sz="4" w:space="0" w:color="auto"/>
            </w:tcBorders>
            <w:shd w:val="clear" w:color="000000" w:fill="A3E7FF"/>
            <w:noWrap/>
            <w:vAlign w:val="bottom"/>
            <w:hideMark/>
          </w:tcPr>
          <w:p w14:paraId="1F14D273" w14:textId="77777777" w:rsidR="00C22F31" w:rsidRPr="00145971" w:rsidRDefault="00C22F31" w:rsidP="00012A44">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INDEKS</w:t>
            </w:r>
          </w:p>
        </w:tc>
        <w:tc>
          <w:tcPr>
            <w:tcW w:w="902" w:type="dxa"/>
            <w:tcBorders>
              <w:top w:val="single" w:sz="4" w:space="0" w:color="auto"/>
              <w:left w:val="nil"/>
              <w:bottom w:val="single" w:sz="4" w:space="0" w:color="auto"/>
              <w:right w:val="single" w:sz="4" w:space="0" w:color="auto"/>
            </w:tcBorders>
            <w:shd w:val="clear" w:color="000000" w:fill="A3E7FF"/>
            <w:noWrap/>
            <w:vAlign w:val="bottom"/>
            <w:hideMark/>
          </w:tcPr>
          <w:p w14:paraId="7CDA4A7C" w14:textId="77777777" w:rsidR="00C22F31" w:rsidRPr="00145971" w:rsidRDefault="00C22F31" w:rsidP="00012A44">
            <w:pPr>
              <w:jc w:val="cente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UDIO</w:t>
            </w:r>
          </w:p>
        </w:tc>
      </w:tr>
      <w:tr w:rsidR="00C22F31" w:rsidRPr="00893132" w14:paraId="575DB4F1" w14:textId="77777777" w:rsidTr="00012A44">
        <w:trPr>
          <w:trHeight w:val="332"/>
        </w:trPr>
        <w:tc>
          <w:tcPr>
            <w:tcW w:w="3661" w:type="dxa"/>
            <w:tcBorders>
              <w:top w:val="nil"/>
              <w:left w:val="single" w:sz="4" w:space="0" w:color="auto"/>
              <w:bottom w:val="single" w:sz="4" w:space="0" w:color="auto"/>
              <w:right w:val="single" w:sz="4" w:space="0" w:color="auto"/>
            </w:tcBorders>
            <w:shd w:val="clear" w:color="auto" w:fill="auto"/>
            <w:noWrap/>
            <w:vAlign w:val="bottom"/>
            <w:hideMark/>
          </w:tcPr>
          <w:p w14:paraId="0932A0C4" w14:textId="77777777" w:rsidR="00C22F31" w:rsidRPr="00145971" w:rsidRDefault="00C22F31" w:rsidP="00012A44">
            <w:pP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Prihodi od nacionalnih poslova</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764E3081" w14:textId="77777777" w:rsidR="00C22F31" w:rsidRPr="009E2597"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9.922.079</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30A7B2A2" w14:textId="77777777" w:rsidR="00C22F31" w:rsidRPr="009E2597"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9.474.421</w:t>
            </w:r>
          </w:p>
        </w:tc>
        <w:tc>
          <w:tcPr>
            <w:tcW w:w="902" w:type="dxa"/>
            <w:tcBorders>
              <w:top w:val="nil"/>
              <w:left w:val="nil"/>
              <w:bottom w:val="single" w:sz="4" w:space="0" w:color="auto"/>
              <w:right w:val="single" w:sz="4" w:space="0" w:color="auto"/>
            </w:tcBorders>
            <w:shd w:val="clear" w:color="auto" w:fill="auto"/>
            <w:noWrap/>
            <w:vAlign w:val="bottom"/>
          </w:tcPr>
          <w:p w14:paraId="2C7CCEBD"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95</w:t>
            </w:r>
          </w:p>
        </w:tc>
        <w:tc>
          <w:tcPr>
            <w:tcW w:w="902" w:type="dxa"/>
            <w:tcBorders>
              <w:top w:val="nil"/>
              <w:left w:val="nil"/>
              <w:bottom w:val="single" w:sz="4" w:space="0" w:color="auto"/>
              <w:right w:val="single" w:sz="4" w:space="0" w:color="auto"/>
            </w:tcBorders>
            <w:shd w:val="clear" w:color="auto" w:fill="auto"/>
            <w:noWrap/>
            <w:vAlign w:val="bottom"/>
          </w:tcPr>
          <w:p w14:paraId="4B13F2FD"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71%</w:t>
            </w:r>
          </w:p>
        </w:tc>
      </w:tr>
      <w:tr w:rsidR="00C22F31" w:rsidRPr="00893132" w14:paraId="331E86C6" w14:textId="77777777" w:rsidTr="00012A44">
        <w:trPr>
          <w:trHeight w:val="348"/>
        </w:trPr>
        <w:tc>
          <w:tcPr>
            <w:tcW w:w="3661" w:type="dxa"/>
            <w:tcBorders>
              <w:top w:val="nil"/>
              <w:left w:val="single" w:sz="4" w:space="0" w:color="auto"/>
              <w:bottom w:val="single" w:sz="4" w:space="0" w:color="auto"/>
              <w:right w:val="single" w:sz="4" w:space="0" w:color="auto"/>
            </w:tcBorders>
            <w:shd w:val="clear" w:color="auto" w:fill="auto"/>
            <w:noWrap/>
            <w:vAlign w:val="bottom"/>
            <w:hideMark/>
          </w:tcPr>
          <w:p w14:paraId="40F36402" w14:textId="77777777" w:rsidR="00C22F31" w:rsidRPr="00145971" w:rsidRDefault="00C22F31" w:rsidP="00012A44">
            <w:pP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Prihodi od europskih poslova i projekata</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54506E20" w14:textId="77777777" w:rsidR="00C22F31" w:rsidRPr="009E2597"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3.368.481</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2C9DB3D1" w14:textId="77777777" w:rsidR="00C22F31" w:rsidRDefault="00C22F31" w:rsidP="00012A44">
            <w:pPr>
              <w:jc w:val="center"/>
              <w:rPr>
                <w:rFonts w:eastAsia="Times New Roman" w:cs="Times New Roman"/>
                <w:b/>
                <w:color w:val="000000"/>
                <w:sz w:val="18"/>
                <w:szCs w:val="18"/>
                <w:lang w:eastAsia="hr-HR"/>
              </w:rPr>
            </w:pPr>
          </w:p>
          <w:p w14:paraId="39082BDF" w14:textId="77777777" w:rsidR="00C22F31" w:rsidRPr="009E2597"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3.932.802</w:t>
            </w:r>
          </w:p>
        </w:tc>
        <w:tc>
          <w:tcPr>
            <w:tcW w:w="902" w:type="dxa"/>
            <w:tcBorders>
              <w:top w:val="nil"/>
              <w:left w:val="nil"/>
              <w:bottom w:val="single" w:sz="4" w:space="0" w:color="auto"/>
              <w:right w:val="single" w:sz="4" w:space="0" w:color="auto"/>
            </w:tcBorders>
            <w:shd w:val="clear" w:color="auto" w:fill="auto"/>
            <w:noWrap/>
            <w:vAlign w:val="bottom"/>
          </w:tcPr>
          <w:p w14:paraId="0987E6C7"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115</w:t>
            </w:r>
          </w:p>
        </w:tc>
        <w:tc>
          <w:tcPr>
            <w:tcW w:w="902" w:type="dxa"/>
            <w:tcBorders>
              <w:top w:val="nil"/>
              <w:left w:val="nil"/>
              <w:bottom w:val="single" w:sz="4" w:space="0" w:color="auto"/>
              <w:right w:val="single" w:sz="4" w:space="0" w:color="auto"/>
            </w:tcBorders>
            <w:shd w:val="clear" w:color="auto" w:fill="auto"/>
            <w:noWrap/>
            <w:vAlign w:val="bottom"/>
          </w:tcPr>
          <w:p w14:paraId="3DAD0ED3"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29%</w:t>
            </w:r>
          </w:p>
        </w:tc>
      </w:tr>
      <w:tr w:rsidR="00C22F31" w:rsidRPr="00893132" w14:paraId="55F86C88" w14:textId="77777777" w:rsidTr="00012A44">
        <w:trPr>
          <w:trHeight w:val="332"/>
        </w:trPr>
        <w:tc>
          <w:tcPr>
            <w:tcW w:w="366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2536C4" w14:textId="77777777" w:rsidR="00C22F31" w:rsidRPr="00145971" w:rsidRDefault="00C22F31" w:rsidP="00012A44">
            <w:pPr>
              <w:rPr>
                <w:rFonts w:eastAsia="Times New Roman" w:cs="Times New Roman"/>
                <w:b/>
                <w:color w:val="000000"/>
                <w:sz w:val="18"/>
                <w:szCs w:val="18"/>
                <w:lang w:eastAsia="hr-HR"/>
              </w:rPr>
            </w:pPr>
            <w:r w:rsidRPr="00145971">
              <w:rPr>
                <w:rFonts w:eastAsia="Times New Roman" w:cs="Times New Roman"/>
                <w:b/>
                <w:color w:val="000000"/>
                <w:sz w:val="18"/>
                <w:szCs w:val="18"/>
                <w:lang w:eastAsia="hr-HR"/>
              </w:rPr>
              <w:t>UKUPNO:</w:t>
            </w:r>
          </w:p>
        </w:tc>
        <w:tc>
          <w:tcPr>
            <w:tcW w:w="1804" w:type="dxa"/>
            <w:tcBorders>
              <w:top w:val="single" w:sz="4" w:space="0" w:color="auto"/>
              <w:left w:val="nil"/>
              <w:bottom w:val="single" w:sz="4" w:space="0" w:color="auto"/>
              <w:right w:val="single" w:sz="4" w:space="0" w:color="auto"/>
            </w:tcBorders>
            <w:shd w:val="clear" w:color="000000" w:fill="D9D9D9"/>
            <w:noWrap/>
            <w:vAlign w:val="bottom"/>
          </w:tcPr>
          <w:p w14:paraId="6FB2D910"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13.290.560</w:t>
            </w:r>
          </w:p>
        </w:tc>
        <w:tc>
          <w:tcPr>
            <w:tcW w:w="1804" w:type="dxa"/>
            <w:tcBorders>
              <w:top w:val="single" w:sz="4" w:space="0" w:color="auto"/>
              <w:left w:val="nil"/>
              <w:bottom w:val="single" w:sz="4" w:space="0" w:color="auto"/>
              <w:right w:val="single" w:sz="4" w:space="0" w:color="auto"/>
            </w:tcBorders>
            <w:shd w:val="clear" w:color="000000" w:fill="D9D9D9"/>
            <w:noWrap/>
            <w:vAlign w:val="bottom"/>
          </w:tcPr>
          <w:p w14:paraId="3B3E2F2D"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13.407.223</w:t>
            </w:r>
          </w:p>
        </w:tc>
        <w:tc>
          <w:tcPr>
            <w:tcW w:w="902" w:type="dxa"/>
            <w:tcBorders>
              <w:top w:val="nil"/>
              <w:left w:val="nil"/>
              <w:bottom w:val="single" w:sz="4" w:space="0" w:color="auto"/>
              <w:right w:val="single" w:sz="4" w:space="0" w:color="auto"/>
            </w:tcBorders>
            <w:shd w:val="clear" w:color="000000" w:fill="D9D9D9"/>
            <w:noWrap/>
            <w:vAlign w:val="bottom"/>
          </w:tcPr>
          <w:p w14:paraId="5BA4AEA2"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101</w:t>
            </w:r>
          </w:p>
        </w:tc>
        <w:tc>
          <w:tcPr>
            <w:tcW w:w="902" w:type="dxa"/>
            <w:tcBorders>
              <w:top w:val="nil"/>
              <w:left w:val="nil"/>
              <w:bottom w:val="single" w:sz="4" w:space="0" w:color="auto"/>
              <w:right w:val="single" w:sz="4" w:space="0" w:color="auto"/>
            </w:tcBorders>
            <w:shd w:val="clear" w:color="000000" w:fill="D9D9D9"/>
            <w:noWrap/>
            <w:vAlign w:val="bottom"/>
          </w:tcPr>
          <w:p w14:paraId="57CC5C29" w14:textId="77777777" w:rsidR="00C22F31" w:rsidRPr="00145971" w:rsidRDefault="00C22F31" w:rsidP="00012A44">
            <w:pPr>
              <w:jc w:val="center"/>
              <w:rPr>
                <w:rFonts w:eastAsia="Times New Roman" w:cs="Times New Roman"/>
                <w:b/>
                <w:color w:val="000000"/>
                <w:sz w:val="18"/>
                <w:szCs w:val="18"/>
                <w:lang w:eastAsia="hr-HR"/>
              </w:rPr>
            </w:pPr>
            <w:r>
              <w:rPr>
                <w:rFonts w:eastAsia="Times New Roman" w:cs="Times New Roman"/>
                <w:b/>
                <w:color w:val="000000"/>
                <w:sz w:val="18"/>
                <w:szCs w:val="18"/>
                <w:lang w:eastAsia="hr-HR"/>
              </w:rPr>
              <w:t>100%</w:t>
            </w:r>
          </w:p>
        </w:tc>
      </w:tr>
    </w:tbl>
    <w:p w14:paraId="618B13DB" w14:textId="386A4967" w:rsidR="00C22F31" w:rsidRDefault="00C22F31" w:rsidP="00C22F31">
      <w:pPr>
        <w:spacing w:line="276" w:lineRule="auto"/>
        <w:jc w:val="both"/>
      </w:pPr>
      <w:r>
        <w:t>Ostvareni prihodi od redovitih usluga propisanih spomenutim zakonima te europskih poslova  realizirani su u visini planiranih.  Gledajući izvorno prihode  , nacionalni poslovi ostvareni su s 95% , dok su europski konkurentni poslovi ostvareni sa 115% u odnosu na planirane.</w:t>
      </w:r>
    </w:p>
    <w:p w14:paraId="2F85B624" w14:textId="77777777" w:rsidR="00C22F31" w:rsidRDefault="00C22F31" w:rsidP="00C22F31">
      <w:pPr>
        <w:spacing w:line="276" w:lineRule="auto"/>
        <w:jc w:val="both"/>
      </w:pPr>
      <w:r>
        <w:t>Udio europskih konkurentnih poslova u ukupnim prihodima iznosi 29%.</w:t>
      </w:r>
    </w:p>
    <w:p w14:paraId="356C3850" w14:textId="54E1AC6C" w:rsidR="00C22F31" w:rsidRDefault="00C22F31" w:rsidP="00C22F31">
      <w:pPr>
        <w:jc w:val="both"/>
        <w:rPr>
          <w:rFonts w:cstheme="minorHAnsi"/>
          <w:b/>
        </w:rPr>
      </w:pPr>
      <w:r>
        <w:rPr>
          <w:rFonts w:cstheme="minorHAnsi"/>
          <w:b/>
        </w:rPr>
        <w:t>Tablica 2.</w:t>
      </w:r>
      <w:r w:rsidRPr="006C363E">
        <w:rPr>
          <w:rFonts w:cstheme="minorHAnsi"/>
          <w:b/>
        </w:rPr>
        <w:t xml:space="preserve"> Pr</w:t>
      </w:r>
      <w:r>
        <w:rPr>
          <w:rFonts w:cstheme="minorHAnsi"/>
          <w:b/>
        </w:rPr>
        <w:t xml:space="preserve">ikaz ostvarenja </w:t>
      </w:r>
      <w:r w:rsidRPr="006C363E">
        <w:rPr>
          <w:rFonts w:cstheme="minorHAnsi"/>
          <w:b/>
        </w:rPr>
        <w:t xml:space="preserve"> konkurentnih poslova</w:t>
      </w:r>
      <w:r>
        <w:rPr>
          <w:rFonts w:cstheme="minorHAnsi"/>
          <w:b/>
        </w:rPr>
        <w:t xml:space="preserve"> i projekata prema vrsti usluge </w:t>
      </w:r>
      <w:r w:rsidRPr="00CE3116">
        <w:rPr>
          <w:rFonts w:cstheme="minorHAnsi"/>
          <w:b/>
        </w:rPr>
        <w:t>za I-</w:t>
      </w:r>
      <w:r>
        <w:rPr>
          <w:rFonts w:cstheme="minorHAnsi"/>
          <w:b/>
        </w:rPr>
        <w:t>XII</w:t>
      </w:r>
      <w:r w:rsidRPr="00CE3116">
        <w:rPr>
          <w:rFonts w:cstheme="minorHAnsi"/>
          <w:b/>
        </w:rPr>
        <w:t>/202</w:t>
      </w:r>
      <w:r>
        <w:rPr>
          <w:rFonts w:cstheme="minorHAnsi"/>
          <w:b/>
        </w:rPr>
        <w:t>4</w:t>
      </w:r>
      <w:r w:rsidRPr="00CE3116">
        <w:rPr>
          <w:rFonts w:cstheme="minorHAnsi"/>
          <w:b/>
        </w:rPr>
        <w:t>.g.</w:t>
      </w:r>
    </w:p>
    <w:tbl>
      <w:tblPr>
        <w:tblW w:w="9072" w:type="dxa"/>
        <w:tblInd w:w="108" w:type="dxa"/>
        <w:tblLook w:val="04A0" w:firstRow="1" w:lastRow="0" w:firstColumn="1" w:lastColumn="0" w:noHBand="0" w:noVBand="1"/>
      </w:tblPr>
      <w:tblGrid>
        <w:gridCol w:w="532"/>
        <w:gridCol w:w="4713"/>
        <w:gridCol w:w="1985"/>
        <w:gridCol w:w="1842"/>
      </w:tblGrid>
      <w:tr w:rsidR="00C22F31" w14:paraId="2FC0EBA8" w14:textId="77777777" w:rsidTr="00012A44">
        <w:trPr>
          <w:trHeight w:val="55"/>
        </w:trPr>
        <w:tc>
          <w:tcPr>
            <w:tcW w:w="532" w:type="dxa"/>
            <w:tcBorders>
              <w:bottom w:val="single" w:sz="8" w:space="0" w:color="auto"/>
            </w:tcBorders>
            <w:noWrap/>
            <w:vAlign w:val="bottom"/>
            <w:hideMark/>
          </w:tcPr>
          <w:p w14:paraId="13B9290F" w14:textId="77777777" w:rsidR="00C22F31" w:rsidRDefault="00C22F31" w:rsidP="00012A44">
            <w:pPr>
              <w:rPr>
                <w:rFonts w:ascii="Times New Roman" w:hAnsi="Times New Roman" w:cs="Times New Roman"/>
              </w:rPr>
            </w:pPr>
          </w:p>
        </w:tc>
        <w:tc>
          <w:tcPr>
            <w:tcW w:w="4713" w:type="dxa"/>
            <w:tcBorders>
              <w:bottom w:val="single" w:sz="8" w:space="0" w:color="auto"/>
            </w:tcBorders>
            <w:noWrap/>
            <w:vAlign w:val="bottom"/>
            <w:hideMark/>
          </w:tcPr>
          <w:p w14:paraId="4168EFAD" w14:textId="77777777" w:rsidR="00C22F31" w:rsidRDefault="00C22F31" w:rsidP="00012A44">
            <w:pPr>
              <w:rPr>
                <w:sz w:val="20"/>
                <w:szCs w:val="20"/>
                <w:lang w:eastAsia="hr-HR"/>
              </w:rPr>
            </w:pPr>
          </w:p>
        </w:tc>
        <w:tc>
          <w:tcPr>
            <w:tcW w:w="1985" w:type="dxa"/>
            <w:tcBorders>
              <w:bottom w:val="single" w:sz="8" w:space="0" w:color="auto"/>
            </w:tcBorders>
            <w:noWrap/>
            <w:vAlign w:val="bottom"/>
            <w:hideMark/>
          </w:tcPr>
          <w:p w14:paraId="71BFA7C5" w14:textId="77777777" w:rsidR="00C22F31" w:rsidRDefault="00C22F31" w:rsidP="00012A44">
            <w:pPr>
              <w:rPr>
                <w:sz w:val="20"/>
                <w:szCs w:val="20"/>
                <w:lang w:eastAsia="hr-HR"/>
              </w:rPr>
            </w:pPr>
          </w:p>
        </w:tc>
        <w:tc>
          <w:tcPr>
            <w:tcW w:w="1842" w:type="dxa"/>
            <w:tcBorders>
              <w:bottom w:val="single" w:sz="8" w:space="0" w:color="auto"/>
            </w:tcBorders>
            <w:noWrap/>
            <w:vAlign w:val="bottom"/>
            <w:hideMark/>
          </w:tcPr>
          <w:p w14:paraId="60942E4B" w14:textId="77777777" w:rsidR="00C22F31" w:rsidRDefault="00C22F31" w:rsidP="00012A44">
            <w:pPr>
              <w:rPr>
                <w:sz w:val="20"/>
                <w:szCs w:val="20"/>
                <w:lang w:eastAsia="hr-HR"/>
              </w:rPr>
            </w:pPr>
          </w:p>
        </w:tc>
      </w:tr>
      <w:tr w:rsidR="00C22F31" w14:paraId="07649C34" w14:textId="77777777" w:rsidTr="00012A44">
        <w:trPr>
          <w:trHeight w:val="508"/>
        </w:trPr>
        <w:tc>
          <w:tcPr>
            <w:tcW w:w="532" w:type="dxa"/>
            <w:tcBorders>
              <w:top w:val="single" w:sz="8" w:space="0" w:color="auto"/>
              <w:left w:val="single" w:sz="8" w:space="0" w:color="auto"/>
              <w:bottom w:val="single" w:sz="4" w:space="0" w:color="auto"/>
              <w:right w:val="single" w:sz="4" w:space="0" w:color="auto"/>
            </w:tcBorders>
            <w:shd w:val="clear" w:color="auto" w:fill="A3E7FF"/>
            <w:noWrap/>
            <w:vAlign w:val="center"/>
            <w:hideMark/>
          </w:tcPr>
          <w:p w14:paraId="171D61E7" w14:textId="77777777" w:rsidR="00C22F31" w:rsidRPr="00145971" w:rsidRDefault="00C22F31" w:rsidP="00012A44">
            <w:pPr>
              <w:jc w:val="both"/>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Rbr.</w:t>
            </w:r>
          </w:p>
        </w:tc>
        <w:tc>
          <w:tcPr>
            <w:tcW w:w="4713" w:type="dxa"/>
            <w:tcBorders>
              <w:top w:val="single" w:sz="8" w:space="0" w:color="auto"/>
              <w:left w:val="nil"/>
              <w:bottom w:val="single" w:sz="4" w:space="0" w:color="auto"/>
              <w:right w:val="single" w:sz="4" w:space="0" w:color="auto"/>
            </w:tcBorders>
            <w:shd w:val="clear" w:color="auto" w:fill="A3E7FF"/>
            <w:noWrap/>
            <w:vAlign w:val="center"/>
            <w:hideMark/>
          </w:tcPr>
          <w:p w14:paraId="5D419489" w14:textId="77777777" w:rsidR="00C22F31" w:rsidRPr="00145971" w:rsidRDefault="00C22F31" w:rsidP="00012A44">
            <w:pPr>
              <w:jc w:val="cente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NAZIV USLUGE</w:t>
            </w:r>
          </w:p>
        </w:tc>
        <w:tc>
          <w:tcPr>
            <w:tcW w:w="1985" w:type="dxa"/>
            <w:tcBorders>
              <w:top w:val="single" w:sz="8" w:space="0" w:color="auto"/>
              <w:left w:val="nil"/>
              <w:bottom w:val="single" w:sz="4" w:space="0" w:color="auto"/>
              <w:right w:val="single" w:sz="4" w:space="0" w:color="auto"/>
            </w:tcBorders>
            <w:shd w:val="clear" w:color="auto" w:fill="A3E7FF"/>
            <w:noWrap/>
            <w:vAlign w:val="center"/>
            <w:hideMark/>
          </w:tcPr>
          <w:p w14:paraId="37EC3FC2" w14:textId="77777777" w:rsidR="00C22F31" w:rsidRPr="00145971" w:rsidRDefault="00C22F31" w:rsidP="00012A44">
            <w:pPr>
              <w:jc w:val="cente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OSTVARENO</w:t>
            </w:r>
          </w:p>
        </w:tc>
        <w:tc>
          <w:tcPr>
            <w:tcW w:w="1842" w:type="dxa"/>
            <w:tcBorders>
              <w:top w:val="single" w:sz="8" w:space="0" w:color="auto"/>
              <w:left w:val="nil"/>
              <w:bottom w:val="single" w:sz="4" w:space="0" w:color="auto"/>
              <w:right w:val="single" w:sz="8" w:space="0" w:color="auto"/>
            </w:tcBorders>
            <w:shd w:val="clear" w:color="auto" w:fill="A3E7FF"/>
            <w:vAlign w:val="center"/>
            <w:hideMark/>
          </w:tcPr>
          <w:p w14:paraId="7D56D635" w14:textId="77777777" w:rsidR="00C22F31" w:rsidRPr="00145971" w:rsidRDefault="00C22F31" w:rsidP="00012A44">
            <w:pPr>
              <w:jc w:val="cente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UDIO</w:t>
            </w:r>
          </w:p>
        </w:tc>
      </w:tr>
      <w:tr w:rsidR="00C22F31" w:rsidRPr="00A331FD" w14:paraId="7B8DB3F9"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hideMark/>
          </w:tcPr>
          <w:p w14:paraId="39C92E90" w14:textId="77777777" w:rsidR="00C22F31" w:rsidRPr="00145971" w:rsidRDefault="00C22F31" w:rsidP="00012A44">
            <w:pPr>
              <w:jc w:val="both"/>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1.</w:t>
            </w:r>
          </w:p>
        </w:tc>
        <w:tc>
          <w:tcPr>
            <w:tcW w:w="4713" w:type="dxa"/>
            <w:tcBorders>
              <w:top w:val="nil"/>
              <w:left w:val="nil"/>
              <w:bottom w:val="single" w:sz="4" w:space="0" w:color="auto"/>
              <w:right w:val="single" w:sz="4" w:space="0" w:color="auto"/>
            </w:tcBorders>
            <w:vAlign w:val="bottom"/>
            <w:hideMark/>
          </w:tcPr>
          <w:p w14:paraId="760C2293" w14:textId="77777777" w:rsidR="00C22F31" w:rsidRPr="00145971" w:rsidRDefault="00C22F31" w:rsidP="00012A44">
            <w:pPr>
              <w:jc w:val="both"/>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Davanje</w:t>
            </w:r>
            <w:r>
              <w:rPr>
                <w:rFonts w:eastAsia="Times New Roman" w:cstheme="minorHAnsi"/>
                <w:b/>
                <w:bCs/>
                <w:color w:val="000000"/>
                <w:sz w:val="18"/>
                <w:szCs w:val="18"/>
                <w:lang w:eastAsia="hr-HR"/>
              </w:rPr>
              <w:t xml:space="preserve"> znanstve</w:t>
            </w:r>
            <w:r w:rsidRPr="00145971">
              <w:rPr>
                <w:rFonts w:eastAsia="Times New Roman" w:cstheme="minorHAnsi"/>
                <w:b/>
                <w:bCs/>
                <w:color w:val="000000"/>
                <w:sz w:val="18"/>
                <w:szCs w:val="18"/>
                <w:lang w:eastAsia="hr-HR"/>
              </w:rPr>
              <w:t>nog savjeta (SAWP)</w:t>
            </w:r>
            <w:r>
              <w:rPr>
                <w:rFonts w:eastAsia="Times New Roman" w:cstheme="minorHAnsi"/>
                <w:b/>
                <w:bCs/>
                <w:color w:val="000000"/>
                <w:sz w:val="18"/>
                <w:szCs w:val="18"/>
                <w:lang w:eastAsia="hr-HR"/>
              </w:rPr>
              <w:t xml:space="preserve"> EMA</w:t>
            </w:r>
          </w:p>
        </w:tc>
        <w:tc>
          <w:tcPr>
            <w:tcW w:w="1985" w:type="dxa"/>
            <w:tcBorders>
              <w:top w:val="nil"/>
              <w:left w:val="nil"/>
              <w:bottom w:val="single" w:sz="4" w:space="0" w:color="auto"/>
              <w:right w:val="single" w:sz="4" w:space="0" w:color="auto"/>
            </w:tcBorders>
            <w:shd w:val="clear" w:color="auto" w:fill="FFFFFF"/>
            <w:noWrap/>
            <w:vAlign w:val="bottom"/>
          </w:tcPr>
          <w:p w14:paraId="4A97608E" w14:textId="77777777" w:rsidR="00C22F31" w:rsidRPr="00C81A60" w:rsidRDefault="00C22F31"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776.081</w:t>
            </w:r>
          </w:p>
        </w:tc>
        <w:tc>
          <w:tcPr>
            <w:tcW w:w="1842" w:type="dxa"/>
            <w:tcBorders>
              <w:top w:val="nil"/>
              <w:left w:val="nil"/>
              <w:bottom w:val="single" w:sz="4" w:space="0" w:color="auto"/>
              <w:right w:val="single" w:sz="8" w:space="0" w:color="auto"/>
            </w:tcBorders>
            <w:noWrap/>
            <w:vAlign w:val="center"/>
          </w:tcPr>
          <w:p w14:paraId="2C600ADE" w14:textId="7A7BBCEC"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19,7%</w:t>
            </w:r>
          </w:p>
        </w:tc>
      </w:tr>
      <w:tr w:rsidR="00C22F31" w:rsidRPr="00A331FD" w14:paraId="337F9F8E"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hideMark/>
          </w:tcPr>
          <w:p w14:paraId="063E42AF" w14:textId="77777777" w:rsidR="00C22F31" w:rsidRPr="0014597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2</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bottom"/>
            <w:hideMark/>
          </w:tcPr>
          <w:p w14:paraId="1D90E45B" w14:textId="77777777" w:rsidR="00C22F31" w:rsidRPr="00145971" w:rsidRDefault="00C22F31" w:rsidP="00012A44">
            <w:pPr>
              <w:jc w:val="both"/>
              <w:rPr>
                <w:rFonts w:eastAsia="Times New Roman" w:cstheme="minorHAnsi"/>
                <w:b/>
                <w:color w:val="000000"/>
                <w:sz w:val="18"/>
                <w:szCs w:val="18"/>
                <w:lang w:eastAsia="hr-HR"/>
              </w:rPr>
            </w:pPr>
            <w:r w:rsidRPr="00145971">
              <w:rPr>
                <w:rFonts w:eastAsia="Times New Roman" w:cstheme="minorHAnsi"/>
                <w:b/>
                <w:color w:val="000000"/>
                <w:sz w:val="18"/>
                <w:szCs w:val="18"/>
                <w:lang w:eastAsia="hr-HR"/>
              </w:rPr>
              <w:t>Ocjena PSUR/PSUSA (PRAC),</w:t>
            </w:r>
            <w:r>
              <w:rPr>
                <w:rFonts w:eastAsia="Times New Roman" w:cstheme="minorHAnsi"/>
                <w:b/>
                <w:color w:val="000000"/>
                <w:sz w:val="18"/>
                <w:szCs w:val="18"/>
                <w:lang w:eastAsia="hr-HR"/>
              </w:rPr>
              <w:t xml:space="preserve">prema ugovoru s </w:t>
            </w:r>
            <w:r w:rsidRPr="00145971">
              <w:rPr>
                <w:rFonts w:eastAsia="Times New Roman" w:cstheme="minorHAnsi"/>
                <w:b/>
                <w:color w:val="000000"/>
                <w:sz w:val="18"/>
                <w:szCs w:val="18"/>
                <w:lang w:eastAsia="hr-HR"/>
              </w:rPr>
              <w:t>EMA</w:t>
            </w:r>
          </w:p>
        </w:tc>
        <w:tc>
          <w:tcPr>
            <w:tcW w:w="1985" w:type="dxa"/>
            <w:tcBorders>
              <w:top w:val="nil"/>
              <w:left w:val="nil"/>
              <w:bottom w:val="single" w:sz="4" w:space="0" w:color="auto"/>
              <w:right w:val="single" w:sz="4" w:space="0" w:color="auto"/>
            </w:tcBorders>
            <w:shd w:val="clear" w:color="auto" w:fill="FFFFFF"/>
            <w:noWrap/>
            <w:vAlign w:val="center"/>
          </w:tcPr>
          <w:p w14:paraId="5A95340D" w14:textId="77777777" w:rsidR="00C22F31" w:rsidRPr="00C81A60" w:rsidRDefault="00C22F31" w:rsidP="00012A44">
            <w:pPr>
              <w:jc w:val="center"/>
              <w:rPr>
                <w:rFonts w:eastAsia="Times New Roman" w:cstheme="minorHAnsi"/>
                <w:b/>
                <w:bCs/>
                <w:sz w:val="18"/>
                <w:szCs w:val="18"/>
                <w:lang w:eastAsia="hr-HR"/>
              </w:rPr>
            </w:pPr>
            <w:r>
              <w:rPr>
                <w:rFonts w:eastAsia="Times New Roman" w:cstheme="minorHAnsi"/>
                <w:b/>
                <w:bCs/>
                <w:sz w:val="18"/>
                <w:szCs w:val="18"/>
                <w:lang w:eastAsia="hr-HR"/>
              </w:rPr>
              <w:t>482.920</w:t>
            </w:r>
          </w:p>
        </w:tc>
        <w:tc>
          <w:tcPr>
            <w:tcW w:w="1842" w:type="dxa"/>
            <w:tcBorders>
              <w:top w:val="nil"/>
              <w:left w:val="nil"/>
              <w:bottom w:val="single" w:sz="4" w:space="0" w:color="auto"/>
              <w:right w:val="single" w:sz="8" w:space="0" w:color="auto"/>
            </w:tcBorders>
            <w:noWrap/>
            <w:vAlign w:val="center"/>
          </w:tcPr>
          <w:p w14:paraId="28FAAB05" w14:textId="20E75BD0"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12,2%</w:t>
            </w:r>
          </w:p>
        </w:tc>
      </w:tr>
      <w:tr w:rsidR="00C22F31" w:rsidRPr="00A331FD" w14:paraId="4293BAE1"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hideMark/>
          </w:tcPr>
          <w:p w14:paraId="4218E207" w14:textId="77777777" w:rsidR="00C22F31" w:rsidRPr="0014597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3</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hideMark/>
          </w:tcPr>
          <w:p w14:paraId="4FA3FF68" w14:textId="77777777" w:rsidR="00C22F31" w:rsidRPr="00145971" w:rsidRDefault="00C22F31" w:rsidP="00012A44">
            <w:pPr>
              <w:jc w:val="both"/>
              <w:rPr>
                <w:rFonts w:eastAsia="Times New Roman" w:cstheme="minorHAnsi"/>
                <w:b/>
                <w:color w:val="1A1A1A"/>
                <w:sz w:val="18"/>
                <w:szCs w:val="18"/>
                <w:lang w:eastAsia="hr-HR"/>
              </w:rPr>
            </w:pPr>
            <w:r w:rsidRPr="00145971">
              <w:rPr>
                <w:rFonts w:eastAsia="Times New Roman" w:cstheme="minorHAnsi"/>
                <w:b/>
                <w:color w:val="1A1A1A"/>
                <w:sz w:val="18"/>
                <w:szCs w:val="18"/>
                <w:lang w:eastAsia="hr-HR"/>
              </w:rPr>
              <w:t>Godišnje pristojbe, EMA</w:t>
            </w:r>
          </w:p>
        </w:tc>
        <w:tc>
          <w:tcPr>
            <w:tcW w:w="1985" w:type="dxa"/>
            <w:tcBorders>
              <w:top w:val="nil"/>
              <w:left w:val="nil"/>
              <w:bottom w:val="single" w:sz="4" w:space="0" w:color="auto"/>
              <w:right w:val="single" w:sz="4" w:space="0" w:color="auto"/>
            </w:tcBorders>
            <w:shd w:val="clear" w:color="auto" w:fill="FFFFFF"/>
            <w:noWrap/>
            <w:vAlign w:val="center"/>
          </w:tcPr>
          <w:p w14:paraId="618A22F4" w14:textId="77777777" w:rsidR="00C22F31" w:rsidRPr="00C81A60" w:rsidRDefault="00C22F31" w:rsidP="00012A44">
            <w:pPr>
              <w:jc w:val="center"/>
              <w:rPr>
                <w:rFonts w:eastAsia="Times New Roman" w:cstheme="minorHAnsi"/>
                <w:b/>
                <w:color w:val="000000"/>
                <w:sz w:val="18"/>
                <w:szCs w:val="18"/>
                <w:lang w:eastAsia="hr-HR"/>
              </w:rPr>
            </w:pPr>
            <w:r>
              <w:rPr>
                <w:rFonts w:eastAsia="Times New Roman" w:cstheme="minorHAnsi"/>
                <w:b/>
                <w:color w:val="000000"/>
                <w:sz w:val="18"/>
                <w:szCs w:val="18"/>
                <w:lang w:eastAsia="hr-HR"/>
              </w:rPr>
              <w:t>261.435</w:t>
            </w:r>
          </w:p>
        </w:tc>
        <w:tc>
          <w:tcPr>
            <w:tcW w:w="1842" w:type="dxa"/>
            <w:tcBorders>
              <w:top w:val="nil"/>
              <w:left w:val="nil"/>
              <w:bottom w:val="single" w:sz="4" w:space="0" w:color="auto"/>
              <w:right w:val="single" w:sz="8" w:space="0" w:color="auto"/>
            </w:tcBorders>
            <w:noWrap/>
            <w:vAlign w:val="center"/>
          </w:tcPr>
          <w:p w14:paraId="0B6BD33E" w14:textId="346A49F3"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6,6%</w:t>
            </w:r>
          </w:p>
        </w:tc>
      </w:tr>
      <w:tr w:rsidR="00C22F31" w:rsidRPr="00A331FD" w14:paraId="27DC06B0"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hideMark/>
          </w:tcPr>
          <w:p w14:paraId="38751CE9" w14:textId="77777777" w:rsidR="00C22F31" w:rsidRPr="0014597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4</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hideMark/>
          </w:tcPr>
          <w:p w14:paraId="7FE2E1F2" w14:textId="77777777" w:rsidR="00C22F31" w:rsidRPr="00145971" w:rsidRDefault="00C22F31" w:rsidP="00012A44">
            <w:pPr>
              <w:jc w:val="both"/>
              <w:rPr>
                <w:rFonts w:eastAsia="Times New Roman" w:cstheme="minorHAnsi"/>
                <w:b/>
                <w:color w:val="1A1A1A"/>
                <w:sz w:val="18"/>
                <w:szCs w:val="18"/>
                <w:lang w:eastAsia="hr-HR"/>
              </w:rPr>
            </w:pPr>
            <w:r w:rsidRPr="00145971">
              <w:rPr>
                <w:rFonts w:eastAsia="Times New Roman" w:cstheme="minorHAnsi"/>
                <w:b/>
                <w:color w:val="000000"/>
                <w:sz w:val="18"/>
                <w:szCs w:val="18"/>
                <w:lang w:eastAsia="hr-HR"/>
              </w:rPr>
              <w:t xml:space="preserve">RMS - </w:t>
            </w:r>
            <w:r>
              <w:rPr>
                <w:rFonts w:eastAsia="Times New Roman" w:cstheme="minorHAnsi"/>
                <w:b/>
                <w:color w:val="000000"/>
                <w:sz w:val="18"/>
                <w:szCs w:val="18"/>
                <w:lang w:eastAsia="hr-HR"/>
              </w:rPr>
              <w:t>d</w:t>
            </w:r>
            <w:r w:rsidRPr="00145971">
              <w:rPr>
                <w:rFonts w:eastAsia="Times New Roman" w:cstheme="minorHAnsi"/>
                <w:b/>
                <w:color w:val="000000"/>
                <w:sz w:val="18"/>
                <w:szCs w:val="18"/>
                <w:lang w:eastAsia="hr-HR"/>
              </w:rPr>
              <w:t>avanje odobrenja</w:t>
            </w:r>
          </w:p>
        </w:tc>
        <w:tc>
          <w:tcPr>
            <w:tcW w:w="1985" w:type="dxa"/>
            <w:tcBorders>
              <w:top w:val="nil"/>
              <w:left w:val="nil"/>
              <w:bottom w:val="single" w:sz="4" w:space="0" w:color="auto"/>
              <w:right w:val="single" w:sz="4" w:space="0" w:color="auto"/>
            </w:tcBorders>
            <w:shd w:val="clear" w:color="auto" w:fill="FFFFFF"/>
            <w:noWrap/>
            <w:vAlign w:val="center"/>
          </w:tcPr>
          <w:p w14:paraId="3E02EFCF" w14:textId="77777777" w:rsidR="00C22F31" w:rsidRPr="00C81A60" w:rsidRDefault="00C22F31" w:rsidP="00012A44">
            <w:pPr>
              <w:jc w:val="center"/>
              <w:rPr>
                <w:rFonts w:eastAsia="Times New Roman" w:cstheme="minorHAnsi"/>
                <w:b/>
                <w:color w:val="000000"/>
                <w:sz w:val="18"/>
                <w:szCs w:val="18"/>
                <w:lang w:eastAsia="hr-HR"/>
              </w:rPr>
            </w:pPr>
            <w:r>
              <w:rPr>
                <w:rFonts w:eastAsia="Times New Roman" w:cstheme="minorHAnsi"/>
                <w:b/>
                <w:color w:val="000000"/>
                <w:sz w:val="18"/>
                <w:szCs w:val="18"/>
                <w:lang w:eastAsia="hr-HR"/>
              </w:rPr>
              <w:t>495.538</w:t>
            </w:r>
          </w:p>
        </w:tc>
        <w:tc>
          <w:tcPr>
            <w:tcW w:w="1842" w:type="dxa"/>
            <w:tcBorders>
              <w:top w:val="nil"/>
              <w:left w:val="nil"/>
              <w:bottom w:val="single" w:sz="4" w:space="0" w:color="auto"/>
              <w:right w:val="single" w:sz="8" w:space="0" w:color="auto"/>
            </w:tcBorders>
            <w:noWrap/>
            <w:vAlign w:val="center"/>
          </w:tcPr>
          <w:p w14:paraId="11B6AB73" w14:textId="566C9AAC"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12,6%</w:t>
            </w:r>
          </w:p>
        </w:tc>
      </w:tr>
      <w:tr w:rsidR="00C22F31" w:rsidRPr="00A331FD" w14:paraId="7F655D7F"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tcPr>
          <w:p w14:paraId="3EF95259" w14:textId="77777777" w:rsidR="00C22F31" w:rsidRPr="0014597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5</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tcPr>
          <w:p w14:paraId="7DD8F3F3" w14:textId="77777777" w:rsidR="00C22F31" w:rsidRPr="00145971" w:rsidRDefault="00C22F31" w:rsidP="00012A44">
            <w:pPr>
              <w:jc w:val="both"/>
              <w:rPr>
                <w:rFonts w:eastAsia="Times New Roman" w:cstheme="minorHAnsi"/>
                <w:b/>
                <w:color w:val="1A1A1A"/>
                <w:sz w:val="18"/>
                <w:szCs w:val="18"/>
                <w:lang w:eastAsia="hr-HR"/>
              </w:rPr>
            </w:pPr>
            <w:r w:rsidRPr="00145971">
              <w:rPr>
                <w:rFonts w:eastAsia="Times New Roman" w:cstheme="minorHAnsi"/>
                <w:b/>
                <w:color w:val="1A1A1A"/>
                <w:sz w:val="18"/>
                <w:szCs w:val="18"/>
                <w:lang w:eastAsia="hr-HR"/>
              </w:rPr>
              <w:t xml:space="preserve">RMS-izmjene odobrenja </w:t>
            </w:r>
          </w:p>
        </w:tc>
        <w:tc>
          <w:tcPr>
            <w:tcW w:w="1985" w:type="dxa"/>
            <w:tcBorders>
              <w:top w:val="nil"/>
              <w:left w:val="nil"/>
              <w:bottom w:val="single" w:sz="4" w:space="0" w:color="auto"/>
              <w:right w:val="single" w:sz="4" w:space="0" w:color="auto"/>
            </w:tcBorders>
            <w:shd w:val="clear" w:color="auto" w:fill="FFFFFF"/>
            <w:noWrap/>
            <w:vAlign w:val="center"/>
          </w:tcPr>
          <w:p w14:paraId="0713A665" w14:textId="77777777" w:rsidR="00C22F31" w:rsidRPr="00C81A60" w:rsidRDefault="00C22F31" w:rsidP="00012A44">
            <w:pPr>
              <w:jc w:val="center"/>
              <w:rPr>
                <w:rFonts w:eastAsia="Times New Roman" w:cstheme="minorHAnsi"/>
                <w:b/>
                <w:color w:val="000000"/>
                <w:sz w:val="18"/>
                <w:szCs w:val="18"/>
                <w:lang w:eastAsia="hr-HR"/>
              </w:rPr>
            </w:pPr>
            <w:r>
              <w:rPr>
                <w:rFonts w:eastAsia="Times New Roman" w:cstheme="minorHAnsi"/>
                <w:b/>
                <w:color w:val="000000"/>
                <w:sz w:val="18"/>
                <w:szCs w:val="18"/>
                <w:lang w:eastAsia="hr-HR"/>
              </w:rPr>
              <w:t>289.703</w:t>
            </w:r>
          </w:p>
        </w:tc>
        <w:tc>
          <w:tcPr>
            <w:tcW w:w="1842" w:type="dxa"/>
            <w:tcBorders>
              <w:top w:val="nil"/>
              <w:left w:val="nil"/>
              <w:bottom w:val="single" w:sz="4" w:space="0" w:color="auto"/>
              <w:right w:val="single" w:sz="8" w:space="0" w:color="auto"/>
            </w:tcBorders>
            <w:noWrap/>
            <w:vAlign w:val="center"/>
          </w:tcPr>
          <w:p w14:paraId="17E32093" w14:textId="2490CC9D"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7,3%</w:t>
            </w:r>
          </w:p>
        </w:tc>
      </w:tr>
      <w:tr w:rsidR="00C22F31" w:rsidRPr="00A331FD" w14:paraId="7A6D12FE"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tcPr>
          <w:p w14:paraId="6EC0D6E2" w14:textId="77777777" w:rsidR="00C22F3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6.</w:t>
            </w:r>
          </w:p>
        </w:tc>
        <w:tc>
          <w:tcPr>
            <w:tcW w:w="4713" w:type="dxa"/>
            <w:tcBorders>
              <w:top w:val="nil"/>
              <w:left w:val="nil"/>
              <w:bottom w:val="single" w:sz="4" w:space="0" w:color="auto"/>
              <w:right w:val="single" w:sz="4" w:space="0" w:color="auto"/>
            </w:tcBorders>
            <w:vAlign w:val="center"/>
          </w:tcPr>
          <w:p w14:paraId="77007EC7" w14:textId="77777777" w:rsidR="00C22F31" w:rsidRPr="00145971" w:rsidRDefault="00C22F31" w:rsidP="00012A44">
            <w:pPr>
              <w:jc w:val="both"/>
              <w:rPr>
                <w:rFonts w:eastAsia="Times New Roman" w:cstheme="minorHAnsi"/>
                <w:b/>
                <w:color w:val="1A1A1A"/>
                <w:sz w:val="18"/>
                <w:szCs w:val="18"/>
                <w:lang w:eastAsia="hr-HR"/>
              </w:rPr>
            </w:pPr>
            <w:r>
              <w:rPr>
                <w:rFonts w:eastAsia="Times New Roman" w:cstheme="minorHAnsi"/>
                <w:b/>
                <w:color w:val="1A1A1A"/>
                <w:sz w:val="18"/>
                <w:szCs w:val="18"/>
                <w:lang w:eastAsia="hr-HR"/>
              </w:rPr>
              <w:t>RMS-obnova odobrenja</w:t>
            </w:r>
          </w:p>
        </w:tc>
        <w:tc>
          <w:tcPr>
            <w:tcW w:w="1985" w:type="dxa"/>
            <w:tcBorders>
              <w:top w:val="nil"/>
              <w:left w:val="nil"/>
              <w:bottom w:val="single" w:sz="4" w:space="0" w:color="auto"/>
              <w:right w:val="single" w:sz="4" w:space="0" w:color="auto"/>
            </w:tcBorders>
            <w:shd w:val="clear" w:color="auto" w:fill="FFFFFF"/>
            <w:noWrap/>
            <w:vAlign w:val="center"/>
          </w:tcPr>
          <w:p w14:paraId="690CA109" w14:textId="77777777" w:rsidR="00C22F31" w:rsidRPr="00C81A60" w:rsidRDefault="00C22F31" w:rsidP="00012A44">
            <w:pPr>
              <w:jc w:val="center"/>
              <w:rPr>
                <w:rFonts w:eastAsia="Times New Roman" w:cstheme="minorHAnsi"/>
                <w:b/>
                <w:color w:val="000000"/>
                <w:sz w:val="18"/>
                <w:szCs w:val="18"/>
                <w:lang w:eastAsia="hr-HR"/>
              </w:rPr>
            </w:pPr>
            <w:r>
              <w:rPr>
                <w:rFonts w:eastAsia="Times New Roman" w:cstheme="minorHAnsi"/>
                <w:b/>
                <w:color w:val="000000"/>
                <w:sz w:val="18"/>
                <w:szCs w:val="18"/>
                <w:lang w:eastAsia="hr-HR"/>
              </w:rPr>
              <w:t>78.897</w:t>
            </w:r>
          </w:p>
        </w:tc>
        <w:tc>
          <w:tcPr>
            <w:tcW w:w="1842" w:type="dxa"/>
            <w:tcBorders>
              <w:top w:val="nil"/>
              <w:left w:val="nil"/>
              <w:bottom w:val="single" w:sz="4" w:space="0" w:color="auto"/>
              <w:right w:val="single" w:sz="8" w:space="0" w:color="auto"/>
            </w:tcBorders>
            <w:noWrap/>
            <w:vAlign w:val="center"/>
          </w:tcPr>
          <w:p w14:paraId="248AC324" w14:textId="3108EB57"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2,0%</w:t>
            </w:r>
          </w:p>
        </w:tc>
      </w:tr>
      <w:tr w:rsidR="00C22F31" w:rsidRPr="00A331FD" w14:paraId="5CE3F26A"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hideMark/>
          </w:tcPr>
          <w:p w14:paraId="457E8F16" w14:textId="77777777" w:rsidR="00C22F31" w:rsidRPr="0014597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7</w:t>
            </w:r>
            <w:r w:rsidRPr="00145971">
              <w:rPr>
                <w:rFonts w:eastAsia="Times New Roman" w:cstheme="minorHAnsi"/>
                <w:b/>
                <w:bCs/>
                <w:color w:val="000000"/>
                <w:sz w:val="18"/>
                <w:szCs w:val="18"/>
                <w:lang w:eastAsia="hr-HR"/>
              </w:rPr>
              <w:t>.</w:t>
            </w:r>
          </w:p>
        </w:tc>
        <w:tc>
          <w:tcPr>
            <w:tcW w:w="4713" w:type="dxa"/>
            <w:tcBorders>
              <w:top w:val="nil"/>
              <w:left w:val="nil"/>
              <w:bottom w:val="single" w:sz="4" w:space="0" w:color="auto"/>
              <w:right w:val="single" w:sz="4" w:space="0" w:color="auto"/>
            </w:tcBorders>
            <w:vAlign w:val="center"/>
            <w:hideMark/>
          </w:tcPr>
          <w:p w14:paraId="23441FBA" w14:textId="77777777" w:rsidR="00C22F31" w:rsidRPr="00145971" w:rsidRDefault="00C22F31" w:rsidP="00012A44">
            <w:pPr>
              <w:jc w:val="both"/>
              <w:rPr>
                <w:rFonts w:eastAsia="Times New Roman" w:cstheme="minorHAnsi"/>
                <w:b/>
                <w:sz w:val="18"/>
                <w:szCs w:val="18"/>
                <w:lang w:eastAsia="hr-HR"/>
              </w:rPr>
            </w:pPr>
            <w:r>
              <w:rPr>
                <w:rFonts w:eastAsia="Times New Roman" w:cstheme="minorHAnsi"/>
                <w:b/>
                <w:sz w:val="18"/>
                <w:szCs w:val="18"/>
                <w:lang w:eastAsia="hr-HR"/>
              </w:rPr>
              <w:t xml:space="preserve">Provjera dobre proizvođačke prakse, </w:t>
            </w:r>
            <w:r w:rsidRPr="00145971">
              <w:rPr>
                <w:rFonts w:eastAsia="Times New Roman" w:cstheme="minorHAnsi"/>
                <w:b/>
                <w:sz w:val="18"/>
                <w:szCs w:val="18"/>
                <w:lang w:eastAsia="hr-HR"/>
              </w:rPr>
              <w:t xml:space="preserve">GMP inspekcije </w:t>
            </w:r>
          </w:p>
        </w:tc>
        <w:tc>
          <w:tcPr>
            <w:tcW w:w="1985" w:type="dxa"/>
            <w:tcBorders>
              <w:top w:val="nil"/>
              <w:left w:val="nil"/>
              <w:bottom w:val="single" w:sz="4" w:space="0" w:color="auto"/>
              <w:right w:val="single" w:sz="4" w:space="0" w:color="auto"/>
            </w:tcBorders>
            <w:shd w:val="clear" w:color="auto" w:fill="FFFFFF"/>
            <w:noWrap/>
            <w:vAlign w:val="center"/>
          </w:tcPr>
          <w:p w14:paraId="0781E928" w14:textId="77777777" w:rsidR="00C22F31" w:rsidRPr="00C81A60" w:rsidRDefault="00C22F31" w:rsidP="00012A44">
            <w:pPr>
              <w:jc w:val="center"/>
              <w:rPr>
                <w:rFonts w:eastAsia="Times New Roman" w:cstheme="minorHAnsi"/>
                <w:b/>
                <w:sz w:val="18"/>
                <w:szCs w:val="18"/>
                <w:lang w:eastAsia="hr-HR"/>
              </w:rPr>
            </w:pPr>
            <w:r>
              <w:rPr>
                <w:rFonts w:eastAsia="Times New Roman" w:cstheme="minorHAnsi"/>
                <w:b/>
                <w:sz w:val="18"/>
                <w:szCs w:val="18"/>
                <w:lang w:eastAsia="hr-HR"/>
              </w:rPr>
              <w:t>430.514</w:t>
            </w:r>
          </w:p>
        </w:tc>
        <w:tc>
          <w:tcPr>
            <w:tcW w:w="1842" w:type="dxa"/>
            <w:tcBorders>
              <w:top w:val="nil"/>
              <w:left w:val="nil"/>
              <w:bottom w:val="single" w:sz="4" w:space="0" w:color="auto"/>
              <w:right w:val="single" w:sz="8" w:space="0" w:color="auto"/>
            </w:tcBorders>
            <w:noWrap/>
            <w:vAlign w:val="center"/>
          </w:tcPr>
          <w:p w14:paraId="1DDA5B0E" w14:textId="0F0C953B"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10,9%</w:t>
            </w:r>
          </w:p>
        </w:tc>
      </w:tr>
      <w:tr w:rsidR="00C22F31" w:rsidRPr="00A331FD" w14:paraId="3F41BE2B"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tcPr>
          <w:p w14:paraId="2FD7AD8B" w14:textId="77777777" w:rsidR="00C22F3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8</w:t>
            </w:r>
          </w:p>
        </w:tc>
        <w:tc>
          <w:tcPr>
            <w:tcW w:w="4713" w:type="dxa"/>
            <w:tcBorders>
              <w:top w:val="nil"/>
              <w:left w:val="nil"/>
              <w:bottom w:val="single" w:sz="4" w:space="0" w:color="auto"/>
              <w:right w:val="single" w:sz="4" w:space="0" w:color="auto"/>
            </w:tcBorders>
            <w:vAlign w:val="center"/>
          </w:tcPr>
          <w:p w14:paraId="00296998" w14:textId="77777777" w:rsidR="00C22F31" w:rsidRDefault="00C22F31" w:rsidP="00012A44">
            <w:pPr>
              <w:jc w:val="both"/>
              <w:rPr>
                <w:rFonts w:eastAsia="Times New Roman" w:cstheme="minorHAnsi"/>
                <w:b/>
                <w:sz w:val="18"/>
                <w:szCs w:val="18"/>
                <w:lang w:eastAsia="hr-HR"/>
              </w:rPr>
            </w:pPr>
            <w:r>
              <w:rPr>
                <w:rFonts w:eastAsia="Times New Roman" w:cstheme="minorHAnsi"/>
                <w:b/>
                <w:sz w:val="18"/>
                <w:szCs w:val="18"/>
                <w:lang w:eastAsia="hr-HR"/>
              </w:rPr>
              <w:t>Ispitivanja za EDQM prema Ugovoru</w:t>
            </w:r>
          </w:p>
        </w:tc>
        <w:tc>
          <w:tcPr>
            <w:tcW w:w="1985" w:type="dxa"/>
            <w:tcBorders>
              <w:top w:val="nil"/>
              <w:left w:val="nil"/>
              <w:bottom w:val="single" w:sz="4" w:space="0" w:color="auto"/>
              <w:right w:val="single" w:sz="4" w:space="0" w:color="auto"/>
            </w:tcBorders>
            <w:shd w:val="clear" w:color="auto" w:fill="FFFFFF"/>
            <w:noWrap/>
            <w:vAlign w:val="center"/>
          </w:tcPr>
          <w:p w14:paraId="4FC49341" w14:textId="77777777" w:rsidR="00C22F31" w:rsidRDefault="00C22F31" w:rsidP="00012A44">
            <w:pPr>
              <w:jc w:val="center"/>
              <w:rPr>
                <w:rFonts w:eastAsia="Times New Roman" w:cstheme="minorHAnsi"/>
                <w:b/>
                <w:sz w:val="18"/>
                <w:szCs w:val="18"/>
                <w:lang w:eastAsia="hr-HR"/>
              </w:rPr>
            </w:pPr>
            <w:r>
              <w:rPr>
                <w:rFonts w:eastAsia="Times New Roman" w:cstheme="minorHAnsi"/>
                <w:b/>
                <w:sz w:val="18"/>
                <w:szCs w:val="18"/>
                <w:lang w:eastAsia="hr-HR"/>
              </w:rPr>
              <w:t>22.027</w:t>
            </w:r>
          </w:p>
        </w:tc>
        <w:tc>
          <w:tcPr>
            <w:tcW w:w="1842" w:type="dxa"/>
            <w:tcBorders>
              <w:top w:val="nil"/>
              <w:left w:val="nil"/>
              <w:bottom w:val="single" w:sz="4" w:space="0" w:color="auto"/>
              <w:right w:val="single" w:sz="8" w:space="0" w:color="auto"/>
            </w:tcBorders>
            <w:noWrap/>
            <w:vAlign w:val="center"/>
          </w:tcPr>
          <w:p w14:paraId="435216CE" w14:textId="48BD171B"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0,6%</w:t>
            </w:r>
          </w:p>
        </w:tc>
      </w:tr>
      <w:tr w:rsidR="00C22F31" w:rsidRPr="00A331FD" w14:paraId="0DE141D0"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tcPr>
          <w:p w14:paraId="58294F96" w14:textId="77777777" w:rsidR="00C22F3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9.</w:t>
            </w:r>
          </w:p>
        </w:tc>
        <w:tc>
          <w:tcPr>
            <w:tcW w:w="4713" w:type="dxa"/>
            <w:tcBorders>
              <w:top w:val="nil"/>
              <w:left w:val="nil"/>
              <w:bottom w:val="single" w:sz="4" w:space="0" w:color="auto"/>
              <w:right w:val="single" w:sz="4" w:space="0" w:color="auto"/>
            </w:tcBorders>
            <w:vAlign w:val="center"/>
          </w:tcPr>
          <w:p w14:paraId="43DF10C6" w14:textId="77777777" w:rsidR="00C22F31" w:rsidRDefault="00C22F31" w:rsidP="00012A44">
            <w:pPr>
              <w:jc w:val="both"/>
              <w:rPr>
                <w:rFonts w:eastAsia="Times New Roman" w:cstheme="minorHAnsi"/>
                <w:b/>
                <w:sz w:val="18"/>
                <w:szCs w:val="18"/>
                <w:lang w:eastAsia="hr-HR"/>
              </w:rPr>
            </w:pPr>
            <w:r>
              <w:rPr>
                <w:rFonts w:eastAsia="Times New Roman" w:cstheme="minorHAnsi"/>
                <w:b/>
                <w:sz w:val="18"/>
                <w:szCs w:val="18"/>
                <w:lang w:eastAsia="hr-HR"/>
              </w:rPr>
              <w:t>Ocjena dokumentacije o lijeku u CP postupku</w:t>
            </w:r>
          </w:p>
        </w:tc>
        <w:tc>
          <w:tcPr>
            <w:tcW w:w="1985" w:type="dxa"/>
            <w:tcBorders>
              <w:top w:val="nil"/>
              <w:left w:val="nil"/>
              <w:bottom w:val="single" w:sz="4" w:space="0" w:color="auto"/>
              <w:right w:val="single" w:sz="4" w:space="0" w:color="auto"/>
            </w:tcBorders>
            <w:shd w:val="clear" w:color="auto" w:fill="FFFFFF"/>
            <w:noWrap/>
            <w:vAlign w:val="center"/>
          </w:tcPr>
          <w:p w14:paraId="5F934941" w14:textId="77777777" w:rsidR="00C22F31" w:rsidRPr="00C81A60" w:rsidRDefault="00C22F31" w:rsidP="00012A44">
            <w:pPr>
              <w:jc w:val="center"/>
              <w:rPr>
                <w:rFonts w:eastAsia="Times New Roman" w:cstheme="minorHAnsi"/>
                <w:b/>
                <w:sz w:val="18"/>
                <w:szCs w:val="18"/>
                <w:lang w:eastAsia="hr-HR"/>
              </w:rPr>
            </w:pPr>
            <w:r>
              <w:rPr>
                <w:rFonts w:eastAsia="Times New Roman" w:cstheme="minorHAnsi"/>
                <w:b/>
                <w:sz w:val="18"/>
                <w:szCs w:val="18"/>
                <w:lang w:eastAsia="hr-HR"/>
              </w:rPr>
              <w:t>876.228</w:t>
            </w:r>
          </w:p>
        </w:tc>
        <w:tc>
          <w:tcPr>
            <w:tcW w:w="1842" w:type="dxa"/>
            <w:tcBorders>
              <w:top w:val="nil"/>
              <w:left w:val="nil"/>
              <w:bottom w:val="single" w:sz="4" w:space="0" w:color="auto"/>
              <w:right w:val="single" w:sz="8" w:space="0" w:color="auto"/>
            </w:tcBorders>
            <w:noWrap/>
            <w:vAlign w:val="center"/>
          </w:tcPr>
          <w:p w14:paraId="306E2DD6" w14:textId="79D95644"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22,3%</w:t>
            </w:r>
          </w:p>
        </w:tc>
      </w:tr>
      <w:tr w:rsidR="00C22F31" w:rsidRPr="00A331FD" w14:paraId="20C43369"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tcPr>
          <w:p w14:paraId="15A67E97" w14:textId="77777777" w:rsidR="00C22F3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10.</w:t>
            </w:r>
          </w:p>
        </w:tc>
        <w:tc>
          <w:tcPr>
            <w:tcW w:w="4713" w:type="dxa"/>
            <w:tcBorders>
              <w:top w:val="nil"/>
              <w:left w:val="nil"/>
              <w:bottom w:val="single" w:sz="4" w:space="0" w:color="auto"/>
              <w:right w:val="single" w:sz="4" w:space="0" w:color="auto"/>
            </w:tcBorders>
            <w:vAlign w:val="center"/>
          </w:tcPr>
          <w:p w14:paraId="2F5318E9" w14:textId="77777777" w:rsidR="00C22F31" w:rsidRDefault="00C22F31" w:rsidP="00012A44">
            <w:pPr>
              <w:jc w:val="both"/>
              <w:rPr>
                <w:rFonts w:eastAsia="Times New Roman" w:cstheme="minorHAnsi"/>
                <w:b/>
                <w:sz w:val="18"/>
                <w:szCs w:val="18"/>
                <w:lang w:eastAsia="hr-HR"/>
              </w:rPr>
            </w:pPr>
            <w:r>
              <w:rPr>
                <w:rFonts w:eastAsia="Times New Roman" w:cstheme="minorHAnsi"/>
                <w:b/>
                <w:sz w:val="18"/>
                <w:szCs w:val="18"/>
                <w:lang w:eastAsia="hr-HR"/>
              </w:rPr>
              <w:t>Ocjena dokumentacije  u arbitražnom postupku (EMA )</w:t>
            </w:r>
          </w:p>
        </w:tc>
        <w:tc>
          <w:tcPr>
            <w:tcW w:w="1985" w:type="dxa"/>
            <w:tcBorders>
              <w:top w:val="nil"/>
              <w:left w:val="nil"/>
              <w:bottom w:val="single" w:sz="4" w:space="0" w:color="auto"/>
              <w:right w:val="single" w:sz="4" w:space="0" w:color="auto"/>
            </w:tcBorders>
            <w:shd w:val="clear" w:color="auto" w:fill="FFFFFF"/>
            <w:noWrap/>
            <w:vAlign w:val="center"/>
          </w:tcPr>
          <w:p w14:paraId="21EF6303" w14:textId="77777777" w:rsidR="00C22F31" w:rsidRPr="00C81A60" w:rsidRDefault="00C22F31" w:rsidP="00012A44">
            <w:pPr>
              <w:jc w:val="center"/>
              <w:rPr>
                <w:rFonts w:eastAsia="Times New Roman" w:cstheme="minorHAnsi"/>
                <w:b/>
                <w:sz w:val="18"/>
                <w:szCs w:val="18"/>
                <w:lang w:eastAsia="hr-HR"/>
              </w:rPr>
            </w:pPr>
            <w:r>
              <w:rPr>
                <w:rFonts w:eastAsia="Times New Roman" w:cstheme="minorHAnsi"/>
                <w:b/>
                <w:sz w:val="18"/>
                <w:szCs w:val="18"/>
                <w:lang w:eastAsia="hr-HR"/>
              </w:rPr>
              <w:t>70.257</w:t>
            </w:r>
          </w:p>
        </w:tc>
        <w:tc>
          <w:tcPr>
            <w:tcW w:w="1842" w:type="dxa"/>
            <w:tcBorders>
              <w:top w:val="nil"/>
              <w:left w:val="nil"/>
              <w:bottom w:val="single" w:sz="4" w:space="0" w:color="auto"/>
              <w:right w:val="single" w:sz="8" w:space="0" w:color="auto"/>
            </w:tcBorders>
            <w:noWrap/>
            <w:vAlign w:val="center"/>
          </w:tcPr>
          <w:p w14:paraId="77B61EB0" w14:textId="796540CC"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1,9%</w:t>
            </w:r>
          </w:p>
        </w:tc>
      </w:tr>
      <w:tr w:rsidR="00C22F31" w:rsidRPr="00A331FD" w14:paraId="79CED517"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tcPr>
          <w:p w14:paraId="21F50529" w14:textId="77777777" w:rsidR="00C22F3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11.</w:t>
            </w:r>
          </w:p>
        </w:tc>
        <w:tc>
          <w:tcPr>
            <w:tcW w:w="4713" w:type="dxa"/>
            <w:tcBorders>
              <w:top w:val="nil"/>
              <w:left w:val="nil"/>
              <w:bottom w:val="single" w:sz="4" w:space="0" w:color="auto"/>
              <w:right w:val="single" w:sz="4" w:space="0" w:color="auto"/>
            </w:tcBorders>
            <w:vAlign w:val="center"/>
          </w:tcPr>
          <w:p w14:paraId="4FD3AA58" w14:textId="77777777" w:rsidR="00C22F31" w:rsidRDefault="00C22F31" w:rsidP="00012A44">
            <w:pPr>
              <w:jc w:val="both"/>
              <w:rPr>
                <w:rFonts w:eastAsia="Times New Roman" w:cstheme="minorHAnsi"/>
                <w:b/>
                <w:sz w:val="18"/>
                <w:szCs w:val="18"/>
                <w:lang w:eastAsia="hr-HR"/>
              </w:rPr>
            </w:pPr>
            <w:r>
              <w:rPr>
                <w:rFonts w:eastAsia="Times New Roman" w:cstheme="minorHAnsi"/>
                <w:b/>
                <w:sz w:val="18"/>
                <w:szCs w:val="18"/>
                <w:lang w:eastAsia="hr-HR"/>
              </w:rPr>
              <w:t>Ocjena dokumentacije o djelat. tvari za izdavanje CEP-a</w:t>
            </w:r>
          </w:p>
        </w:tc>
        <w:tc>
          <w:tcPr>
            <w:tcW w:w="1985" w:type="dxa"/>
            <w:tcBorders>
              <w:top w:val="nil"/>
              <w:left w:val="nil"/>
              <w:bottom w:val="single" w:sz="4" w:space="0" w:color="auto"/>
              <w:right w:val="single" w:sz="4" w:space="0" w:color="auto"/>
            </w:tcBorders>
            <w:shd w:val="clear" w:color="auto" w:fill="FFFFFF"/>
            <w:noWrap/>
            <w:vAlign w:val="center"/>
          </w:tcPr>
          <w:p w14:paraId="063AD182" w14:textId="77777777" w:rsidR="00C22F31" w:rsidRPr="00C81A60" w:rsidRDefault="00C22F31" w:rsidP="00012A44">
            <w:pPr>
              <w:jc w:val="center"/>
              <w:rPr>
                <w:rFonts w:eastAsia="Times New Roman" w:cstheme="minorHAnsi"/>
                <w:b/>
                <w:sz w:val="18"/>
                <w:szCs w:val="18"/>
                <w:lang w:eastAsia="hr-HR"/>
              </w:rPr>
            </w:pPr>
            <w:r>
              <w:rPr>
                <w:rFonts w:eastAsia="Times New Roman" w:cstheme="minorHAnsi"/>
                <w:b/>
                <w:sz w:val="18"/>
                <w:szCs w:val="18"/>
                <w:lang w:eastAsia="hr-HR"/>
              </w:rPr>
              <w:t>8.000</w:t>
            </w:r>
          </w:p>
        </w:tc>
        <w:tc>
          <w:tcPr>
            <w:tcW w:w="1842" w:type="dxa"/>
            <w:tcBorders>
              <w:top w:val="nil"/>
              <w:left w:val="nil"/>
              <w:bottom w:val="single" w:sz="4" w:space="0" w:color="auto"/>
              <w:right w:val="single" w:sz="8" w:space="0" w:color="auto"/>
            </w:tcBorders>
            <w:noWrap/>
            <w:vAlign w:val="center"/>
          </w:tcPr>
          <w:p w14:paraId="19840C0C" w14:textId="6733290D" w:rsidR="00C22F31" w:rsidRPr="00BE44B9"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0,2%</w:t>
            </w:r>
          </w:p>
        </w:tc>
      </w:tr>
      <w:tr w:rsidR="00C22F31" w:rsidRPr="00A331FD" w14:paraId="58CF1C8A" w14:textId="77777777" w:rsidTr="00012A44">
        <w:trPr>
          <w:trHeight w:val="350"/>
        </w:trPr>
        <w:tc>
          <w:tcPr>
            <w:tcW w:w="532" w:type="dxa"/>
            <w:tcBorders>
              <w:top w:val="nil"/>
              <w:left w:val="single" w:sz="8" w:space="0" w:color="auto"/>
              <w:bottom w:val="single" w:sz="4" w:space="0" w:color="auto"/>
              <w:right w:val="single" w:sz="4" w:space="0" w:color="auto"/>
            </w:tcBorders>
            <w:noWrap/>
            <w:vAlign w:val="center"/>
          </w:tcPr>
          <w:p w14:paraId="0ED1BE0F" w14:textId="77777777" w:rsidR="00C22F31" w:rsidRDefault="00C22F31" w:rsidP="00012A44">
            <w:pPr>
              <w:jc w:val="both"/>
              <w:rPr>
                <w:rFonts w:eastAsia="Times New Roman" w:cstheme="minorHAnsi"/>
                <w:b/>
                <w:bCs/>
                <w:color w:val="000000"/>
                <w:sz w:val="18"/>
                <w:szCs w:val="18"/>
                <w:lang w:eastAsia="hr-HR"/>
              </w:rPr>
            </w:pPr>
            <w:r>
              <w:rPr>
                <w:rFonts w:eastAsia="Times New Roman" w:cstheme="minorHAnsi"/>
                <w:b/>
                <w:bCs/>
                <w:color w:val="000000"/>
                <w:sz w:val="18"/>
                <w:szCs w:val="18"/>
                <w:lang w:eastAsia="hr-HR"/>
              </w:rPr>
              <w:t>12.</w:t>
            </w:r>
          </w:p>
        </w:tc>
        <w:tc>
          <w:tcPr>
            <w:tcW w:w="4713" w:type="dxa"/>
            <w:tcBorders>
              <w:top w:val="nil"/>
              <w:left w:val="nil"/>
              <w:bottom w:val="single" w:sz="4" w:space="0" w:color="auto"/>
              <w:right w:val="single" w:sz="4" w:space="0" w:color="auto"/>
            </w:tcBorders>
            <w:vAlign w:val="center"/>
          </w:tcPr>
          <w:p w14:paraId="1F74EBBD" w14:textId="77777777" w:rsidR="00C22F31" w:rsidRDefault="00C22F31" w:rsidP="00012A44">
            <w:pPr>
              <w:jc w:val="both"/>
              <w:rPr>
                <w:rFonts w:eastAsia="Times New Roman" w:cstheme="minorHAnsi"/>
                <w:b/>
                <w:sz w:val="18"/>
                <w:szCs w:val="18"/>
                <w:lang w:eastAsia="hr-HR"/>
              </w:rPr>
            </w:pPr>
            <w:r>
              <w:rPr>
                <w:rFonts w:eastAsia="Times New Roman" w:cstheme="minorHAnsi"/>
                <w:b/>
                <w:sz w:val="18"/>
                <w:szCs w:val="18"/>
                <w:lang w:eastAsia="hr-HR"/>
              </w:rPr>
              <w:t>Prihodi od projekata UNICOM/ACCESS</w:t>
            </w:r>
          </w:p>
        </w:tc>
        <w:tc>
          <w:tcPr>
            <w:tcW w:w="1985" w:type="dxa"/>
            <w:tcBorders>
              <w:top w:val="nil"/>
              <w:left w:val="nil"/>
              <w:bottom w:val="single" w:sz="4" w:space="0" w:color="auto"/>
              <w:right w:val="single" w:sz="4" w:space="0" w:color="auto"/>
            </w:tcBorders>
            <w:shd w:val="clear" w:color="auto" w:fill="FFFFFF"/>
            <w:noWrap/>
            <w:vAlign w:val="center"/>
          </w:tcPr>
          <w:p w14:paraId="63848487" w14:textId="77777777" w:rsidR="00C22F31" w:rsidRPr="007A128F" w:rsidRDefault="00C22F31" w:rsidP="00012A44">
            <w:pPr>
              <w:jc w:val="center"/>
              <w:rPr>
                <w:rFonts w:eastAsia="Times New Roman" w:cstheme="minorHAnsi"/>
                <w:b/>
                <w:sz w:val="18"/>
                <w:szCs w:val="18"/>
                <w:lang w:eastAsia="hr-HR"/>
              </w:rPr>
            </w:pPr>
            <w:r>
              <w:rPr>
                <w:rFonts w:eastAsia="Times New Roman" w:cstheme="minorHAnsi"/>
                <w:b/>
                <w:sz w:val="18"/>
                <w:szCs w:val="18"/>
                <w:lang w:eastAsia="hr-HR"/>
              </w:rPr>
              <w:t>148.512</w:t>
            </w:r>
          </w:p>
        </w:tc>
        <w:tc>
          <w:tcPr>
            <w:tcW w:w="1842" w:type="dxa"/>
            <w:tcBorders>
              <w:top w:val="nil"/>
              <w:left w:val="nil"/>
              <w:bottom w:val="single" w:sz="4" w:space="0" w:color="auto"/>
              <w:right w:val="single" w:sz="8" w:space="0" w:color="auto"/>
            </w:tcBorders>
            <w:noWrap/>
            <w:vAlign w:val="center"/>
          </w:tcPr>
          <w:p w14:paraId="6DDD2B32" w14:textId="722C92FE" w:rsidR="00C22F31" w:rsidRPr="007A128F" w:rsidRDefault="00C05FB0" w:rsidP="00012A44">
            <w:pPr>
              <w:jc w:val="center"/>
              <w:rPr>
                <w:rFonts w:eastAsia="Times New Roman" w:cstheme="minorHAnsi"/>
                <w:b/>
                <w:bCs/>
                <w:color w:val="000000"/>
                <w:sz w:val="18"/>
                <w:szCs w:val="18"/>
                <w:lang w:eastAsia="hr-HR"/>
              </w:rPr>
            </w:pPr>
            <w:r>
              <w:rPr>
                <w:rFonts w:eastAsia="Times New Roman" w:cstheme="minorHAnsi"/>
                <w:b/>
                <w:bCs/>
                <w:color w:val="000000"/>
                <w:sz w:val="18"/>
                <w:szCs w:val="18"/>
                <w:lang w:eastAsia="hr-HR"/>
              </w:rPr>
              <w:t>3,7%</w:t>
            </w:r>
          </w:p>
        </w:tc>
      </w:tr>
      <w:tr w:rsidR="00C22F31" w:rsidRPr="00A331FD" w14:paraId="5812D974" w14:textId="77777777" w:rsidTr="00012A44">
        <w:trPr>
          <w:trHeight w:val="330"/>
        </w:trPr>
        <w:tc>
          <w:tcPr>
            <w:tcW w:w="5245" w:type="dxa"/>
            <w:gridSpan w:val="2"/>
            <w:tcBorders>
              <w:top w:val="single" w:sz="4" w:space="0" w:color="auto"/>
              <w:left w:val="single" w:sz="8" w:space="0" w:color="auto"/>
              <w:bottom w:val="single" w:sz="8" w:space="0" w:color="auto"/>
              <w:right w:val="single" w:sz="4" w:space="0" w:color="auto"/>
            </w:tcBorders>
            <w:shd w:val="clear" w:color="auto" w:fill="D9D9D9"/>
            <w:noWrap/>
            <w:vAlign w:val="bottom"/>
            <w:hideMark/>
          </w:tcPr>
          <w:p w14:paraId="1C86D23F" w14:textId="77777777" w:rsidR="00C22F31" w:rsidRPr="00145971" w:rsidRDefault="00C22F31" w:rsidP="00012A44">
            <w:pPr>
              <w:jc w:val="center"/>
              <w:rPr>
                <w:rFonts w:eastAsia="Times New Roman" w:cstheme="minorHAnsi"/>
                <w:b/>
                <w:bCs/>
                <w:color w:val="000000"/>
                <w:sz w:val="18"/>
                <w:szCs w:val="18"/>
                <w:lang w:eastAsia="hr-HR"/>
              </w:rPr>
            </w:pPr>
            <w:r w:rsidRPr="00145971">
              <w:rPr>
                <w:rFonts w:eastAsia="Times New Roman" w:cstheme="minorHAnsi"/>
                <w:b/>
                <w:bCs/>
                <w:color w:val="000000"/>
                <w:sz w:val="18"/>
                <w:szCs w:val="18"/>
                <w:lang w:eastAsia="hr-HR"/>
              </w:rPr>
              <w:t>UKUPNI PRIHODI OD EU KONKURENTNIH POSLOVA</w:t>
            </w:r>
            <w:r>
              <w:rPr>
                <w:rFonts w:eastAsia="Times New Roman" w:cstheme="minorHAnsi"/>
                <w:b/>
                <w:bCs/>
                <w:color w:val="000000"/>
                <w:sz w:val="18"/>
                <w:szCs w:val="18"/>
                <w:lang w:eastAsia="hr-HR"/>
              </w:rPr>
              <w:t xml:space="preserve"> I PROJEKATA:</w:t>
            </w:r>
          </w:p>
        </w:tc>
        <w:tc>
          <w:tcPr>
            <w:tcW w:w="1985" w:type="dxa"/>
            <w:tcBorders>
              <w:top w:val="nil"/>
              <w:left w:val="nil"/>
              <w:bottom w:val="single" w:sz="8" w:space="0" w:color="auto"/>
              <w:right w:val="single" w:sz="4" w:space="0" w:color="auto"/>
            </w:tcBorders>
            <w:shd w:val="clear" w:color="auto" w:fill="D9D9D9"/>
            <w:noWrap/>
            <w:vAlign w:val="bottom"/>
          </w:tcPr>
          <w:p w14:paraId="7B3C74E1" w14:textId="77777777" w:rsidR="00C22F31" w:rsidRPr="00C81A60" w:rsidRDefault="00C22F31" w:rsidP="00012A44">
            <w:pPr>
              <w:jc w:val="center"/>
              <w:rPr>
                <w:rFonts w:eastAsia="Times New Roman" w:cstheme="minorHAnsi"/>
                <w:b/>
                <w:bCs/>
                <w:color w:val="000000"/>
                <w:sz w:val="18"/>
                <w:szCs w:val="18"/>
                <w:lang w:eastAsia="hr-HR"/>
              </w:rPr>
            </w:pPr>
            <w:r w:rsidRPr="00C81A60">
              <w:rPr>
                <w:rFonts w:eastAsia="Times New Roman" w:cstheme="minorHAnsi"/>
                <w:b/>
                <w:bCs/>
                <w:color w:val="000000"/>
                <w:sz w:val="18"/>
                <w:szCs w:val="18"/>
                <w:lang w:eastAsia="hr-HR"/>
              </w:rPr>
              <w:t>3.</w:t>
            </w:r>
            <w:r>
              <w:rPr>
                <w:rFonts w:eastAsia="Times New Roman" w:cstheme="minorHAnsi"/>
                <w:b/>
                <w:bCs/>
                <w:color w:val="000000"/>
                <w:sz w:val="18"/>
                <w:szCs w:val="18"/>
                <w:lang w:eastAsia="hr-HR"/>
              </w:rPr>
              <w:t>932.802</w:t>
            </w:r>
          </w:p>
        </w:tc>
        <w:tc>
          <w:tcPr>
            <w:tcW w:w="1842" w:type="dxa"/>
            <w:tcBorders>
              <w:top w:val="nil"/>
              <w:left w:val="nil"/>
              <w:bottom w:val="single" w:sz="8" w:space="0" w:color="auto"/>
              <w:right w:val="single" w:sz="8" w:space="0" w:color="auto"/>
            </w:tcBorders>
            <w:shd w:val="clear" w:color="auto" w:fill="D9D9D9"/>
            <w:noWrap/>
            <w:vAlign w:val="center"/>
          </w:tcPr>
          <w:p w14:paraId="595CCC34" w14:textId="77777777" w:rsidR="00C22F31" w:rsidRPr="00AE68DB" w:rsidRDefault="00C22F31" w:rsidP="00012A44">
            <w:pPr>
              <w:jc w:val="center"/>
              <w:rPr>
                <w:rFonts w:eastAsia="Times New Roman" w:cstheme="minorHAnsi"/>
                <w:b/>
                <w:bCs/>
                <w:color w:val="000000"/>
                <w:sz w:val="18"/>
                <w:szCs w:val="18"/>
                <w:lang w:eastAsia="hr-HR"/>
              </w:rPr>
            </w:pPr>
            <w:r w:rsidRPr="00AE68DB">
              <w:rPr>
                <w:rFonts w:eastAsia="Times New Roman" w:cstheme="minorHAnsi"/>
                <w:b/>
                <w:bCs/>
                <w:color w:val="000000"/>
                <w:sz w:val="18"/>
                <w:szCs w:val="18"/>
                <w:lang w:eastAsia="hr-HR"/>
              </w:rPr>
              <w:t>100%</w:t>
            </w:r>
          </w:p>
        </w:tc>
      </w:tr>
    </w:tbl>
    <w:p w14:paraId="662D2CED" w14:textId="77777777" w:rsidR="00C22F31" w:rsidRDefault="00C22F31" w:rsidP="00C22F31"/>
    <w:p w14:paraId="6E216E9D" w14:textId="77777777" w:rsidR="00C22F31" w:rsidRDefault="00C22F31" w:rsidP="00C22F31">
      <w:pPr>
        <w:spacing w:line="276" w:lineRule="auto"/>
        <w:jc w:val="both"/>
      </w:pPr>
      <w:r w:rsidRPr="00E923B0">
        <w:t>U strukturi prihoda</w:t>
      </w:r>
      <w:r>
        <w:t xml:space="preserve"> od europskih konkurentnih poslova (Tablica 2.)  najveći udio prihoda ostvaren je u ocjeni dokumentacije o lijeku u CP postupku ( 22% ), zatim ulogom HALMED-a kao RMS u davanju, izmjenama i obnovama odobrenja za stavljanje lijeka u promet (</w:t>
      </w:r>
      <w:r w:rsidRPr="000F175F">
        <w:t xml:space="preserve">22%), </w:t>
      </w:r>
      <w:r>
        <w:t xml:space="preserve"> znanstvenog savjeta o pitanjima vezanim uz razvoj lijekova (20%),</w:t>
      </w:r>
      <w:r w:rsidRPr="00DD09D2">
        <w:t xml:space="preserve"> </w:t>
      </w:r>
      <w:r>
        <w:t>aktivnostima HALMED-a u davanju ocjena PSUR/PSUSA prema ugovoru s EMA (</w:t>
      </w:r>
      <w:r w:rsidRPr="000F175F">
        <w:t>13%</w:t>
      </w:r>
      <w:r>
        <w:t>) te ostali poslovi vidljivo iz Tablice 2.</w:t>
      </w:r>
    </w:p>
    <w:p w14:paraId="1B648449" w14:textId="3D33D589" w:rsidR="00C22F31" w:rsidRDefault="00C22F31" w:rsidP="00C22F31">
      <w:pPr>
        <w:spacing w:line="276" w:lineRule="auto"/>
        <w:jc w:val="both"/>
      </w:pPr>
      <w:r>
        <w:t>Slijedi grafički prikaz ostvarenja prihoda prema njegovim izvorima.</w:t>
      </w:r>
    </w:p>
    <w:p w14:paraId="3F7B89EC" w14:textId="78857841" w:rsidR="00C22F31" w:rsidRPr="00550309" w:rsidRDefault="00C22F31" w:rsidP="00C22F31">
      <w:pPr>
        <w:rPr>
          <w:b/>
        </w:rPr>
      </w:pPr>
      <w:r w:rsidRPr="003A40E2">
        <w:rPr>
          <w:b/>
        </w:rPr>
        <w:t>Slika 1.</w:t>
      </w:r>
      <w:r w:rsidRPr="00067B57">
        <w:rPr>
          <w:b/>
        </w:rPr>
        <w:t xml:space="preserve"> Grafički prikaz ostvarenja prihoda od nacionalnih i europskih poslova</w:t>
      </w:r>
      <w:r>
        <w:rPr>
          <w:b/>
        </w:rPr>
        <w:t xml:space="preserve"> i projekata</w:t>
      </w:r>
    </w:p>
    <w:p w14:paraId="0166FC94" w14:textId="77777777" w:rsidR="00C22F31" w:rsidRDefault="00C22F31" w:rsidP="00C22F31">
      <w:r>
        <w:rPr>
          <w:noProof/>
          <w:lang w:eastAsia="hr-HR"/>
        </w:rPr>
        <w:drawing>
          <wp:inline distT="0" distB="0" distL="0" distR="0" wp14:anchorId="5A9F73EC" wp14:editId="322F065E">
            <wp:extent cx="5846885" cy="3829050"/>
            <wp:effectExtent l="0" t="0" r="19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6F46512" w14:textId="77777777" w:rsidR="00C22F31" w:rsidRPr="00051533" w:rsidRDefault="00C22F31" w:rsidP="00C22F31"/>
    <w:p w14:paraId="04800BEB" w14:textId="77777777" w:rsidR="00643703" w:rsidRDefault="00643703" w:rsidP="00C22F31">
      <w:pPr>
        <w:sectPr w:rsidR="00643703" w:rsidSect="00B573E0">
          <w:footerReference w:type="default" r:id="rId45"/>
          <w:pgSz w:w="11906" w:h="16838"/>
          <w:pgMar w:top="1417" w:right="1417" w:bottom="1417" w:left="1417" w:header="708" w:footer="708" w:gutter="0"/>
          <w:pgNumType w:start="1"/>
          <w:cols w:space="708"/>
          <w:titlePg/>
          <w:docGrid w:linePitch="360"/>
        </w:sectPr>
      </w:pPr>
    </w:p>
    <w:p w14:paraId="079E9B69" w14:textId="77777777" w:rsidR="00643703" w:rsidRPr="000F3B33" w:rsidRDefault="00643703" w:rsidP="00643703">
      <w:pPr>
        <w:pStyle w:val="Heading2"/>
      </w:pPr>
      <w:bookmarkStart w:id="455" w:name="_Toc196895869"/>
      <w:bookmarkStart w:id="456" w:name="_Toc50541014"/>
      <w:r w:rsidRPr="00CE0E5E">
        <w:lastRenderedPageBreak/>
        <w:t>Privitak 6.</w:t>
      </w:r>
      <w:r w:rsidRPr="000F3B33">
        <w:t xml:space="preserve"> </w:t>
      </w:r>
      <w:r>
        <w:t>Pregled sklopljenih ugovora o javnoj nabavi i okvirnih sporazuma i njihovog izvršenja za 2024.godinu</w:t>
      </w:r>
      <w:bookmarkEnd w:id="455"/>
      <w:r>
        <w:t xml:space="preserve"> </w:t>
      </w:r>
      <w:bookmarkEnd w:id="456"/>
    </w:p>
    <w:tbl>
      <w:tblPr>
        <w:tblW w:w="4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82"/>
        <w:gridCol w:w="2638"/>
        <w:gridCol w:w="1231"/>
        <w:gridCol w:w="1222"/>
        <w:gridCol w:w="1661"/>
        <w:gridCol w:w="1673"/>
        <w:gridCol w:w="1243"/>
        <w:gridCol w:w="1212"/>
        <w:gridCol w:w="1657"/>
      </w:tblGrid>
      <w:tr w:rsidR="00643703" w:rsidRPr="00437CA7" w14:paraId="3F8A5276" w14:textId="77777777" w:rsidTr="0056670B">
        <w:trPr>
          <w:trHeight w:val="284"/>
          <w:tblHeader/>
          <w:jc w:val="center"/>
        </w:trPr>
        <w:tc>
          <w:tcPr>
            <w:tcW w:w="248" w:type="pct"/>
            <w:vAlign w:val="center"/>
          </w:tcPr>
          <w:p w14:paraId="6ABCC73C"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Redni broj</w:t>
            </w:r>
          </w:p>
        </w:tc>
        <w:tc>
          <w:tcPr>
            <w:tcW w:w="404" w:type="pct"/>
            <w:vAlign w:val="center"/>
          </w:tcPr>
          <w:p w14:paraId="67343C8F"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Evidencijski broj nabave</w:t>
            </w:r>
          </w:p>
        </w:tc>
        <w:tc>
          <w:tcPr>
            <w:tcW w:w="920" w:type="pct"/>
            <w:vAlign w:val="center"/>
          </w:tcPr>
          <w:p w14:paraId="5A042C23"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Predmet ugovora</w:t>
            </w:r>
          </w:p>
        </w:tc>
        <w:tc>
          <w:tcPr>
            <w:tcW w:w="432" w:type="pct"/>
            <w:vAlign w:val="center"/>
          </w:tcPr>
          <w:p w14:paraId="6D1E3405"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Vrsta provedenog postupka</w:t>
            </w:r>
          </w:p>
        </w:tc>
        <w:tc>
          <w:tcPr>
            <w:tcW w:w="429" w:type="pct"/>
            <w:vAlign w:val="center"/>
          </w:tcPr>
          <w:p w14:paraId="3ABEA6F1"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Datum sklapanja ugovora</w:t>
            </w:r>
          </w:p>
        </w:tc>
        <w:tc>
          <w:tcPr>
            <w:tcW w:w="581" w:type="pct"/>
            <w:vAlign w:val="center"/>
          </w:tcPr>
          <w:p w14:paraId="3F174098"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 xml:space="preserve">Iznos sklopljenog ugovora s PDV-om </w:t>
            </w:r>
          </w:p>
        </w:tc>
        <w:tc>
          <w:tcPr>
            <w:tcW w:w="585" w:type="pct"/>
            <w:vAlign w:val="center"/>
          </w:tcPr>
          <w:p w14:paraId="7A15E746"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Konačni isplaćeni iznos po ugovoru s PDV-om*</w:t>
            </w:r>
          </w:p>
        </w:tc>
        <w:tc>
          <w:tcPr>
            <w:tcW w:w="436" w:type="pct"/>
            <w:vAlign w:val="center"/>
          </w:tcPr>
          <w:p w14:paraId="35566363"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Razdoblje na koje je sklopljen ugovor</w:t>
            </w:r>
          </w:p>
        </w:tc>
        <w:tc>
          <w:tcPr>
            <w:tcW w:w="425" w:type="pct"/>
            <w:vAlign w:val="center"/>
          </w:tcPr>
          <w:p w14:paraId="4E2FA9A7"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Konačni datum isporuke</w:t>
            </w:r>
          </w:p>
        </w:tc>
        <w:tc>
          <w:tcPr>
            <w:tcW w:w="540" w:type="pct"/>
            <w:vAlign w:val="center"/>
          </w:tcPr>
          <w:p w14:paraId="158C3999" w14:textId="77777777" w:rsidR="00643703" w:rsidRPr="00437CA7" w:rsidRDefault="00643703" w:rsidP="0056670B">
            <w:pPr>
              <w:spacing w:after="0" w:line="240" w:lineRule="auto"/>
              <w:jc w:val="center"/>
              <w:rPr>
                <w:rFonts w:cs="Calibri"/>
                <w:b/>
                <w:bCs/>
                <w:sz w:val="20"/>
                <w:szCs w:val="20"/>
              </w:rPr>
            </w:pPr>
            <w:r w:rsidRPr="00437CA7">
              <w:rPr>
                <w:rFonts w:cs="Calibri"/>
                <w:b/>
                <w:bCs/>
                <w:sz w:val="20"/>
                <w:szCs w:val="20"/>
              </w:rPr>
              <w:t>Naziv ponuditelja s kojima je sklopljen ugovor</w:t>
            </w:r>
          </w:p>
        </w:tc>
      </w:tr>
      <w:tr w:rsidR="00643703" w:rsidRPr="00437CA7" w14:paraId="2CFA2051" w14:textId="77777777" w:rsidTr="0056670B">
        <w:trPr>
          <w:trHeight w:val="284"/>
          <w:jc w:val="center"/>
        </w:trPr>
        <w:tc>
          <w:tcPr>
            <w:tcW w:w="248" w:type="pct"/>
            <w:vAlign w:val="center"/>
          </w:tcPr>
          <w:p w14:paraId="388A5554"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2DF856E7" w14:textId="77777777" w:rsidR="00643703" w:rsidRDefault="00643703" w:rsidP="0056670B">
            <w:pPr>
              <w:pStyle w:val="NoSpacing"/>
              <w:rPr>
                <w:rFonts w:cs="Calibri"/>
                <w:sz w:val="18"/>
                <w:szCs w:val="18"/>
                <w:lang w:eastAsia="hr-HR"/>
              </w:rPr>
            </w:pPr>
            <w:r>
              <w:rPr>
                <w:rFonts w:cs="Calibri"/>
                <w:sz w:val="18"/>
                <w:szCs w:val="18"/>
                <w:lang w:eastAsia="hr-HR"/>
              </w:rPr>
              <w:t>3.4-24</w:t>
            </w:r>
          </w:p>
        </w:tc>
        <w:tc>
          <w:tcPr>
            <w:tcW w:w="920" w:type="pct"/>
            <w:vAlign w:val="center"/>
          </w:tcPr>
          <w:p w14:paraId="2B2A9829" w14:textId="77777777" w:rsidR="00643703" w:rsidRDefault="00643703" w:rsidP="0056670B">
            <w:pPr>
              <w:pStyle w:val="NoSpacing"/>
              <w:rPr>
                <w:rFonts w:cs="Calibri"/>
                <w:sz w:val="18"/>
                <w:szCs w:val="18"/>
                <w:lang w:eastAsia="hr-HR"/>
              </w:rPr>
            </w:pPr>
            <w:r w:rsidRPr="00295D7B">
              <w:rPr>
                <w:rFonts w:cs="Calibri"/>
                <w:sz w:val="18"/>
                <w:szCs w:val="18"/>
                <w:lang w:eastAsia="hr-HR"/>
              </w:rPr>
              <w:t>Aparat za subvidljive čestice</w:t>
            </w:r>
          </w:p>
        </w:tc>
        <w:tc>
          <w:tcPr>
            <w:tcW w:w="432" w:type="pct"/>
            <w:vAlign w:val="center"/>
          </w:tcPr>
          <w:p w14:paraId="1C1C383C" w14:textId="77777777" w:rsidR="00643703" w:rsidRPr="00437CA7" w:rsidRDefault="00643703" w:rsidP="0056670B">
            <w:pPr>
              <w:pStyle w:val="NoSpacing"/>
              <w:rPr>
                <w:rFonts w:cs="Calibri"/>
                <w:sz w:val="18"/>
                <w:szCs w:val="18"/>
                <w:lang w:eastAsia="hr-HR"/>
              </w:rPr>
            </w:pPr>
            <w:r>
              <w:rPr>
                <w:rFonts w:cs="Calibri"/>
                <w:sz w:val="18"/>
                <w:szCs w:val="18"/>
                <w:lang w:eastAsia="hr-HR"/>
              </w:rPr>
              <w:t>Otvoreni postupak</w:t>
            </w:r>
          </w:p>
        </w:tc>
        <w:tc>
          <w:tcPr>
            <w:tcW w:w="429" w:type="pct"/>
            <w:vAlign w:val="center"/>
          </w:tcPr>
          <w:p w14:paraId="01A61963" w14:textId="77777777" w:rsidR="00643703" w:rsidRPr="00437CA7" w:rsidRDefault="00643703" w:rsidP="0056670B">
            <w:pPr>
              <w:pStyle w:val="NoSpacing"/>
              <w:rPr>
                <w:rFonts w:cs="Calibri"/>
                <w:sz w:val="18"/>
                <w:szCs w:val="18"/>
                <w:lang w:eastAsia="hr-HR"/>
              </w:rPr>
            </w:pPr>
            <w:r>
              <w:rPr>
                <w:rFonts w:cs="Calibri"/>
                <w:sz w:val="18"/>
                <w:szCs w:val="18"/>
                <w:lang w:eastAsia="hr-HR"/>
              </w:rPr>
              <w:t>20.01.2025.</w:t>
            </w:r>
          </w:p>
        </w:tc>
        <w:tc>
          <w:tcPr>
            <w:tcW w:w="581" w:type="pct"/>
            <w:vAlign w:val="center"/>
          </w:tcPr>
          <w:p w14:paraId="5C28984C" w14:textId="77777777" w:rsidR="00643703" w:rsidRPr="00437CA7" w:rsidRDefault="00643703" w:rsidP="0056670B">
            <w:pPr>
              <w:pStyle w:val="NoSpacing"/>
              <w:jc w:val="right"/>
              <w:rPr>
                <w:rFonts w:cs="Calibri"/>
                <w:sz w:val="18"/>
                <w:szCs w:val="18"/>
                <w:lang w:eastAsia="hr-HR"/>
              </w:rPr>
            </w:pPr>
            <w:r>
              <w:rPr>
                <w:rFonts w:cs="Calibri"/>
                <w:sz w:val="18"/>
                <w:szCs w:val="18"/>
                <w:lang w:eastAsia="hr-HR"/>
              </w:rPr>
              <w:t>52.462,50</w:t>
            </w:r>
          </w:p>
        </w:tc>
        <w:tc>
          <w:tcPr>
            <w:tcW w:w="585" w:type="pct"/>
            <w:vAlign w:val="center"/>
          </w:tcPr>
          <w:p w14:paraId="1C677155" w14:textId="77777777" w:rsidR="00643703" w:rsidRPr="00437CA7" w:rsidRDefault="00643703" w:rsidP="0056670B">
            <w:pPr>
              <w:pStyle w:val="NoSpacing"/>
              <w:jc w:val="right"/>
              <w:rPr>
                <w:rFonts w:cs="Calibri"/>
                <w:sz w:val="18"/>
                <w:szCs w:val="18"/>
                <w:lang w:eastAsia="hr-HR"/>
              </w:rPr>
            </w:pPr>
          </w:p>
        </w:tc>
        <w:tc>
          <w:tcPr>
            <w:tcW w:w="436" w:type="pct"/>
            <w:vAlign w:val="center"/>
          </w:tcPr>
          <w:p w14:paraId="47738107" w14:textId="77777777" w:rsidR="00643703" w:rsidRPr="00437CA7" w:rsidRDefault="00643703" w:rsidP="0056670B">
            <w:pPr>
              <w:pStyle w:val="NoSpacing"/>
              <w:rPr>
                <w:rFonts w:cs="Calibri"/>
                <w:sz w:val="18"/>
                <w:szCs w:val="18"/>
                <w:lang w:eastAsia="hr-HR"/>
              </w:rPr>
            </w:pPr>
            <w:r>
              <w:rPr>
                <w:rFonts w:cs="Calibri"/>
                <w:sz w:val="18"/>
                <w:szCs w:val="18"/>
                <w:lang w:eastAsia="hr-HR"/>
              </w:rPr>
              <w:t>90 dana</w:t>
            </w:r>
          </w:p>
        </w:tc>
        <w:tc>
          <w:tcPr>
            <w:tcW w:w="425" w:type="pct"/>
            <w:vAlign w:val="center"/>
          </w:tcPr>
          <w:p w14:paraId="3529B765" w14:textId="77777777" w:rsidR="00643703" w:rsidRPr="00437CA7" w:rsidRDefault="00643703" w:rsidP="0056670B">
            <w:pPr>
              <w:pStyle w:val="NoSpacing"/>
              <w:rPr>
                <w:rFonts w:cs="Calibri"/>
                <w:sz w:val="18"/>
                <w:szCs w:val="18"/>
                <w:lang w:eastAsia="hr-HR"/>
              </w:rPr>
            </w:pPr>
          </w:p>
        </w:tc>
        <w:tc>
          <w:tcPr>
            <w:tcW w:w="540" w:type="pct"/>
            <w:vAlign w:val="center"/>
          </w:tcPr>
          <w:p w14:paraId="1C6D6CF8" w14:textId="77777777" w:rsidR="00643703" w:rsidRPr="00437CA7" w:rsidRDefault="00643703" w:rsidP="0056670B">
            <w:pPr>
              <w:pStyle w:val="NoSpacing"/>
              <w:rPr>
                <w:rFonts w:cs="Calibri"/>
                <w:sz w:val="18"/>
                <w:szCs w:val="18"/>
                <w:lang w:eastAsia="hr-HR"/>
              </w:rPr>
            </w:pPr>
            <w:r>
              <w:rPr>
                <w:rFonts w:cs="Calibri"/>
                <w:sz w:val="18"/>
                <w:szCs w:val="18"/>
                <w:lang w:eastAsia="hr-HR"/>
              </w:rPr>
              <w:t>Inel – Medicinska tehnika d.o.o.</w:t>
            </w:r>
          </w:p>
        </w:tc>
      </w:tr>
      <w:tr w:rsidR="00643703" w:rsidRPr="00437CA7" w14:paraId="2E4231AB" w14:textId="77777777" w:rsidTr="0056670B">
        <w:trPr>
          <w:trHeight w:val="284"/>
          <w:jc w:val="center"/>
        </w:trPr>
        <w:tc>
          <w:tcPr>
            <w:tcW w:w="248" w:type="pct"/>
            <w:vAlign w:val="center"/>
          </w:tcPr>
          <w:p w14:paraId="12B67C13"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7DC2A4AA" w14:textId="77777777" w:rsidR="00643703" w:rsidRDefault="00643703" w:rsidP="0056670B">
            <w:pPr>
              <w:pStyle w:val="NoSpacing"/>
              <w:rPr>
                <w:rFonts w:cs="Calibri"/>
                <w:sz w:val="18"/>
                <w:szCs w:val="18"/>
                <w:lang w:eastAsia="hr-HR"/>
              </w:rPr>
            </w:pPr>
            <w:r>
              <w:rPr>
                <w:rFonts w:cs="Calibri"/>
                <w:sz w:val="18"/>
                <w:szCs w:val="18"/>
                <w:lang w:eastAsia="hr-HR"/>
              </w:rPr>
              <w:t>3.5-24</w:t>
            </w:r>
          </w:p>
        </w:tc>
        <w:tc>
          <w:tcPr>
            <w:tcW w:w="920" w:type="pct"/>
            <w:vAlign w:val="center"/>
          </w:tcPr>
          <w:p w14:paraId="2F33FDB4" w14:textId="77777777" w:rsidR="00643703" w:rsidRDefault="00643703" w:rsidP="0056670B">
            <w:pPr>
              <w:pStyle w:val="NoSpacing"/>
              <w:rPr>
                <w:rFonts w:cs="Calibri"/>
                <w:sz w:val="18"/>
                <w:szCs w:val="18"/>
                <w:lang w:eastAsia="hr-HR"/>
              </w:rPr>
            </w:pPr>
            <w:r w:rsidRPr="00295D7B">
              <w:rPr>
                <w:rFonts w:cs="Calibri"/>
                <w:sz w:val="18"/>
                <w:szCs w:val="18"/>
                <w:lang w:eastAsia="hr-HR"/>
              </w:rPr>
              <w:t>Automatic TLC Sampler 4 (ATS 4)</w:t>
            </w:r>
          </w:p>
        </w:tc>
        <w:tc>
          <w:tcPr>
            <w:tcW w:w="432" w:type="pct"/>
            <w:vAlign w:val="center"/>
          </w:tcPr>
          <w:p w14:paraId="7898A440" w14:textId="77777777" w:rsidR="00643703" w:rsidRPr="00437CA7" w:rsidRDefault="00643703" w:rsidP="0056670B">
            <w:pPr>
              <w:pStyle w:val="NoSpacing"/>
              <w:rPr>
                <w:rFonts w:cs="Calibri"/>
                <w:sz w:val="18"/>
                <w:szCs w:val="18"/>
                <w:lang w:eastAsia="hr-HR"/>
              </w:rPr>
            </w:pPr>
            <w:r>
              <w:rPr>
                <w:rFonts w:cs="Calibri"/>
                <w:sz w:val="18"/>
                <w:szCs w:val="18"/>
                <w:lang w:eastAsia="hr-HR"/>
              </w:rPr>
              <w:t>Otvoreni postupak</w:t>
            </w:r>
          </w:p>
        </w:tc>
        <w:tc>
          <w:tcPr>
            <w:tcW w:w="429" w:type="pct"/>
            <w:vAlign w:val="center"/>
          </w:tcPr>
          <w:p w14:paraId="12E21E7E" w14:textId="77777777" w:rsidR="00643703" w:rsidRPr="00437CA7" w:rsidRDefault="00643703" w:rsidP="0056670B">
            <w:pPr>
              <w:pStyle w:val="NoSpacing"/>
              <w:rPr>
                <w:rFonts w:cs="Calibri"/>
                <w:sz w:val="18"/>
                <w:szCs w:val="18"/>
                <w:lang w:eastAsia="hr-HR"/>
              </w:rPr>
            </w:pPr>
            <w:r>
              <w:rPr>
                <w:rFonts w:cs="Calibri"/>
                <w:sz w:val="18"/>
                <w:szCs w:val="18"/>
                <w:lang w:eastAsia="hr-HR"/>
              </w:rPr>
              <w:t>10.07.2024.</w:t>
            </w:r>
          </w:p>
        </w:tc>
        <w:tc>
          <w:tcPr>
            <w:tcW w:w="581" w:type="pct"/>
            <w:vAlign w:val="center"/>
          </w:tcPr>
          <w:p w14:paraId="07B88957" w14:textId="77777777" w:rsidR="00643703" w:rsidRPr="00437CA7" w:rsidRDefault="00643703" w:rsidP="0056670B">
            <w:pPr>
              <w:pStyle w:val="NoSpacing"/>
              <w:jc w:val="right"/>
              <w:rPr>
                <w:rFonts w:cs="Calibri"/>
                <w:sz w:val="18"/>
                <w:szCs w:val="18"/>
                <w:lang w:eastAsia="hr-HR"/>
              </w:rPr>
            </w:pPr>
            <w:r>
              <w:rPr>
                <w:rFonts w:cs="Calibri"/>
                <w:sz w:val="18"/>
                <w:szCs w:val="18"/>
                <w:lang w:eastAsia="hr-HR"/>
              </w:rPr>
              <w:t>32.560,00</w:t>
            </w:r>
          </w:p>
        </w:tc>
        <w:tc>
          <w:tcPr>
            <w:tcW w:w="585" w:type="pct"/>
            <w:vAlign w:val="center"/>
          </w:tcPr>
          <w:p w14:paraId="4D797F9C" w14:textId="77777777" w:rsidR="00643703" w:rsidRPr="00437CA7" w:rsidRDefault="00643703" w:rsidP="0056670B">
            <w:pPr>
              <w:pStyle w:val="NoSpacing"/>
              <w:jc w:val="right"/>
              <w:rPr>
                <w:rFonts w:cs="Calibri"/>
                <w:sz w:val="18"/>
                <w:szCs w:val="18"/>
                <w:lang w:eastAsia="hr-HR"/>
              </w:rPr>
            </w:pPr>
            <w:r>
              <w:rPr>
                <w:rFonts w:cs="Calibri"/>
                <w:sz w:val="18"/>
                <w:szCs w:val="18"/>
                <w:lang w:eastAsia="hr-HR"/>
              </w:rPr>
              <w:t>32.560,00</w:t>
            </w:r>
          </w:p>
        </w:tc>
        <w:tc>
          <w:tcPr>
            <w:tcW w:w="436" w:type="pct"/>
            <w:vAlign w:val="center"/>
          </w:tcPr>
          <w:p w14:paraId="49215591" w14:textId="77777777" w:rsidR="00643703" w:rsidRPr="00437CA7" w:rsidRDefault="00643703" w:rsidP="0056670B">
            <w:pPr>
              <w:pStyle w:val="NoSpacing"/>
              <w:rPr>
                <w:rFonts w:cs="Calibri"/>
                <w:sz w:val="18"/>
                <w:szCs w:val="18"/>
                <w:lang w:eastAsia="hr-HR"/>
              </w:rPr>
            </w:pPr>
            <w:r>
              <w:rPr>
                <w:rFonts w:cs="Calibri"/>
                <w:sz w:val="18"/>
                <w:szCs w:val="18"/>
                <w:lang w:eastAsia="hr-HR"/>
              </w:rPr>
              <w:t>1 mjesec</w:t>
            </w:r>
          </w:p>
        </w:tc>
        <w:tc>
          <w:tcPr>
            <w:tcW w:w="425" w:type="pct"/>
            <w:vAlign w:val="center"/>
          </w:tcPr>
          <w:p w14:paraId="1EDC89F9" w14:textId="77777777" w:rsidR="00643703" w:rsidRPr="00437CA7" w:rsidRDefault="00643703" w:rsidP="0056670B">
            <w:pPr>
              <w:pStyle w:val="NoSpacing"/>
              <w:rPr>
                <w:rFonts w:cs="Calibri"/>
                <w:sz w:val="18"/>
                <w:szCs w:val="18"/>
                <w:lang w:eastAsia="hr-HR"/>
              </w:rPr>
            </w:pPr>
            <w:r>
              <w:rPr>
                <w:rFonts w:cs="Calibri"/>
                <w:sz w:val="18"/>
                <w:szCs w:val="18"/>
                <w:lang w:eastAsia="hr-HR"/>
              </w:rPr>
              <w:t>06.08.2024.</w:t>
            </w:r>
          </w:p>
        </w:tc>
        <w:tc>
          <w:tcPr>
            <w:tcW w:w="540" w:type="pct"/>
            <w:vAlign w:val="center"/>
          </w:tcPr>
          <w:p w14:paraId="0DA5D753" w14:textId="77777777" w:rsidR="00643703" w:rsidRPr="00437CA7" w:rsidRDefault="00643703" w:rsidP="0056670B">
            <w:pPr>
              <w:pStyle w:val="NoSpacing"/>
              <w:rPr>
                <w:rFonts w:cs="Calibri"/>
                <w:sz w:val="18"/>
                <w:szCs w:val="18"/>
                <w:lang w:eastAsia="hr-HR"/>
              </w:rPr>
            </w:pPr>
            <w:r w:rsidRPr="00D60636">
              <w:rPr>
                <w:rFonts w:cs="Calibri"/>
                <w:sz w:val="18"/>
                <w:szCs w:val="18"/>
                <w:lang w:eastAsia="hr-HR"/>
              </w:rPr>
              <w:t xml:space="preserve">I-TLC, INŠTITUT ZA TENKOPLASTNO KROMATOGRAFIJO, </w:t>
            </w:r>
            <w:r>
              <w:rPr>
                <w:rFonts w:cs="Calibri"/>
                <w:sz w:val="18"/>
                <w:szCs w:val="18"/>
                <w:lang w:eastAsia="hr-HR"/>
              </w:rPr>
              <w:t>d.o.o.</w:t>
            </w:r>
          </w:p>
        </w:tc>
      </w:tr>
      <w:tr w:rsidR="00643703" w:rsidRPr="00437CA7" w14:paraId="5C2A1031" w14:textId="77777777" w:rsidTr="0056670B">
        <w:trPr>
          <w:trHeight w:val="284"/>
          <w:jc w:val="center"/>
        </w:trPr>
        <w:tc>
          <w:tcPr>
            <w:tcW w:w="248" w:type="pct"/>
            <w:vAlign w:val="center"/>
          </w:tcPr>
          <w:p w14:paraId="3C782E89"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699E0732" w14:textId="77777777" w:rsidR="00643703" w:rsidRPr="00437CA7" w:rsidRDefault="00643703" w:rsidP="0056670B">
            <w:pPr>
              <w:pStyle w:val="NoSpacing"/>
              <w:rPr>
                <w:rFonts w:cs="Calibri"/>
                <w:sz w:val="18"/>
                <w:szCs w:val="18"/>
                <w:lang w:eastAsia="hr-HR"/>
              </w:rPr>
            </w:pPr>
            <w:r>
              <w:rPr>
                <w:rFonts w:cs="Calibri"/>
                <w:sz w:val="18"/>
                <w:szCs w:val="18"/>
                <w:lang w:eastAsia="hr-HR"/>
              </w:rPr>
              <w:t>4.2-24</w:t>
            </w:r>
          </w:p>
        </w:tc>
        <w:tc>
          <w:tcPr>
            <w:tcW w:w="920" w:type="pct"/>
            <w:vAlign w:val="center"/>
          </w:tcPr>
          <w:p w14:paraId="6E8709AA" w14:textId="77777777" w:rsidR="00643703" w:rsidRPr="00437CA7" w:rsidRDefault="00643703" w:rsidP="0056670B">
            <w:pPr>
              <w:pStyle w:val="NoSpacing"/>
              <w:rPr>
                <w:rFonts w:cs="Calibri"/>
                <w:sz w:val="18"/>
                <w:szCs w:val="18"/>
                <w:lang w:eastAsia="hr-HR"/>
              </w:rPr>
            </w:pPr>
            <w:r>
              <w:rPr>
                <w:rFonts w:cs="Calibri"/>
                <w:sz w:val="18"/>
                <w:szCs w:val="18"/>
                <w:lang w:eastAsia="hr-HR"/>
              </w:rPr>
              <w:t>Umjeravanje i održavanje kromatografa Agilent</w:t>
            </w:r>
          </w:p>
        </w:tc>
        <w:tc>
          <w:tcPr>
            <w:tcW w:w="432" w:type="pct"/>
            <w:vAlign w:val="center"/>
          </w:tcPr>
          <w:p w14:paraId="4D8AAC4D" w14:textId="77777777" w:rsidR="00643703" w:rsidRPr="00437CA7" w:rsidRDefault="00643703" w:rsidP="0056670B">
            <w:pPr>
              <w:pStyle w:val="NoSpacing"/>
              <w:rPr>
                <w:rFonts w:cs="Calibri"/>
                <w:sz w:val="18"/>
                <w:szCs w:val="18"/>
                <w:lang w:eastAsia="hr-HR"/>
              </w:rPr>
            </w:pPr>
            <w:r>
              <w:rPr>
                <w:rFonts w:cs="Calibri"/>
                <w:sz w:val="18"/>
                <w:szCs w:val="18"/>
                <w:lang w:eastAsia="hr-HR"/>
              </w:rPr>
              <w:t>Otvoreni postupak</w:t>
            </w:r>
          </w:p>
        </w:tc>
        <w:tc>
          <w:tcPr>
            <w:tcW w:w="429" w:type="pct"/>
            <w:vAlign w:val="center"/>
          </w:tcPr>
          <w:p w14:paraId="5C00F564" w14:textId="77777777" w:rsidR="00643703" w:rsidRPr="00437CA7" w:rsidRDefault="00643703" w:rsidP="0056670B">
            <w:pPr>
              <w:pStyle w:val="NoSpacing"/>
              <w:rPr>
                <w:rFonts w:cs="Calibri"/>
                <w:sz w:val="18"/>
                <w:szCs w:val="18"/>
                <w:lang w:eastAsia="hr-HR"/>
              </w:rPr>
            </w:pPr>
            <w:r>
              <w:rPr>
                <w:rFonts w:cs="Calibri"/>
                <w:sz w:val="18"/>
                <w:szCs w:val="18"/>
                <w:lang w:eastAsia="hr-HR"/>
              </w:rPr>
              <w:t>15.01.2024.</w:t>
            </w:r>
          </w:p>
        </w:tc>
        <w:tc>
          <w:tcPr>
            <w:tcW w:w="581" w:type="pct"/>
            <w:vAlign w:val="center"/>
          </w:tcPr>
          <w:p w14:paraId="2BD2DAFD" w14:textId="77777777" w:rsidR="00643703" w:rsidRPr="00437CA7" w:rsidRDefault="00643703" w:rsidP="0056670B">
            <w:pPr>
              <w:pStyle w:val="NoSpacing"/>
              <w:jc w:val="right"/>
              <w:rPr>
                <w:rFonts w:cs="Calibri"/>
                <w:sz w:val="18"/>
                <w:szCs w:val="18"/>
                <w:lang w:eastAsia="hr-HR"/>
              </w:rPr>
            </w:pPr>
            <w:r>
              <w:rPr>
                <w:rFonts w:cs="Calibri"/>
                <w:sz w:val="18"/>
                <w:szCs w:val="18"/>
                <w:lang w:eastAsia="hr-HR"/>
              </w:rPr>
              <w:t>72.677,10</w:t>
            </w:r>
          </w:p>
        </w:tc>
        <w:tc>
          <w:tcPr>
            <w:tcW w:w="585" w:type="pct"/>
            <w:vAlign w:val="center"/>
          </w:tcPr>
          <w:p w14:paraId="5327F7B2" w14:textId="77777777" w:rsidR="00643703" w:rsidRPr="00437CA7" w:rsidRDefault="00643703" w:rsidP="0056670B">
            <w:pPr>
              <w:pStyle w:val="NoSpacing"/>
              <w:jc w:val="right"/>
              <w:rPr>
                <w:rFonts w:cs="Calibri"/>
                <w:sz w:val="18"/>
                <w:szCs w:val="18"/>
                <w:lang w:eastAsia="hr-HR"/>
              </w:rPr>
            </w:pPr>
            <w:r>
              <w:rPr>
                <w:rFonts w:cs="Calibri"/>
                <w:sz w:val="18"/>
                <w:szCs w:val="18"/>
                <w:lang w:eastAsia="hr-HR"/>
              </w:rPr>
              <w:t>72.677,10</w:t>
            </w:r>
          </w:p>
        </w:tc>
        <w:tc>
          <w:tcPr>
            <w:tcW w:w="436" w:type="pct"/>
            <w:vAlign w:val="center"/>
          </w:tcPr>
          <w:p w14:paraId="3F56550F" w14:textId="77777777" w:rsidR="00643703" w:rsidRPr="00437CA7" w:rsidRDefault="00643703" w:rsidP="0056670B">
            <w:pPr>
              <w:pStyle w:val="NoSpacing"/>
              <w:rPr>
                <w:rFonts w:cs="Calibri"/>
                <w:sz w:val="18"/>
                <w:szCs w:val="18"/>
                <w:lang w:eastAsia="hr-HR"/>
              </w:rPr>
            </w:pPr>
            <w:r>
              <w:rPr>
                <w:rFonts w:cs="Calibri"/>
                <w:sz w:val="18"/>
                <w:szCs w:val="18"/>
                <w:lang w:eastAsia="hr-HR"/>
              </w:rPr>
              <w:t>12 mjeseci</w:t>
            </w:r>
          </w:p>
        </w:tc>
        <w:tc>
          <w:tcPr>
            <w:tcW w:w="425" w:type="pct"/>
            <w:vAlign w:val="center"/>
          </w:tcPr>
          <w:p w14:paraId="6E0A01C7" w14:textId="77777777" w:rsidR="00643703" w:rsidRPr="00437CA7" w:rsidRDefault="00643703" w:rsidP="0056670B">
            <w:pPr>
              <w:pStyle w:val="NoSpacing"/>
              <w:rPr>
                <w:rFonts w:cs="Calibri"/>
                <w:sz w:val="18"/>
                <w:szCs w:val="18"/>
                <w:lang w:eastAsia="hr-HR"/>
              </w:rPr>
            </w:pPr>
            <w:r>
              <w:rPr>
                <w:rFonts w:cs="Calibri"/>
                <w:sz w:val="18"/>
                <w:szCs w:val="18"/>
                <w:lang w:eastAsia="hr-HR"/>
              </w:rPr>
              <w:t>31.12.2024.</w:t>
            </w:r>
          </w:p>
        </w:tc>
        <w:tc>
          <w:tcPr>
            <w:tcW w:w="540" w:type="pct"/>
            <w:vAlign w:val="center"/>
          </w:tcPr>
          <w:p w14:paraId="10F32DA0" w14:textId="77777777" w:rsidR="00643703" w:rsidRPr="00437CA7" w:rsidRDefault="00643703" w:rsidP="0056670B">
            <w:pPr>
              <w:pStyle w:val="NoSpacing"/>
              <w:rPr>
                <w:rFonts w:cs="Calibri"/>
                <w:sz w:val="18"/>
                <w:szCs w:val="18"/>
                <w:lang w:eastAsia="hr-HR"/>
              </w:rPr>
            </w:pPr>
            <w:r>
              <w:rPr>
                <w:rFonts w:cs="Calibri"/>
                <w:sz w:val="18"/>
                <w:szCs w:val="18"/>
                <w:lang w:eastAsia="hr-HR"/>
              </w:rPr>
              <w:t>Altium International d.o.o.</w:t>
            </w:r>
          </w:p>
        </w:tc>
      </w:tr>
      <w:tr w:rsidR="00643703" w:rsidRPr="00437CA7" w14:paraId="6FF21A85" w14:textId="77777777" w:rsidTr="0056670B">
        <w:trPr>
          <w:trHeight w:val="284"/>
          <w:jc w:val="center"/>
        </w:trPr>
        <w:tc>
          <w:tcPr>
            <w:tcW w:w="248" w:type="pct"/>
            <w:vAlign w:val="center"/>
          </w:tcPr>
          <w:p w14:paraId="54BC0310"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4BCE5FCB" w14:textId="77777777" w:rsidR="00643703" w:rsidRPr="00437CA7" w:rsidRDefault="00643703" w:rsidP="0056670B">
            <w:pPr>
              <w:pStyle w:val="NoSpacing"/>
              <w:rPr>
                <w:rFonts w:cs="Calibri"/>
                <w:sz w:val="18"/>
                <w:szCs w:val="18"/>
              </w:rPr>
            </w:pPr>
            <w:r>
              <w:rPr>
                <w:rFonts w:cs="Calibri"/>
                <w:sz w:val="18"/>
                <w:szCs w:val="18"/>
              </w:rPr>
              <w:t>4.3-24</w:t>
            </w:r>
          </w:p>
        </w:tc>
        <w:tc>
          <w:tcPr>
            <w:tcW w:w="920" w:type="pct"/>
            <w:vAlign w:val="center"/>
          </w:tcPr>
          <w:p w14:paraId="473DC690" w14:textId="77777777" w:rsidR="00643703" w:rsidRPr="00437CA7" w:rsidRDefault="00643703" w:rsidP="0056670B">
            <w:pPr>
              <w:pStyle w:val="NoSpacing"/>
              <w:rPr>
                <w:rFonts w:cs="Calibri"/>
                <w:sz w:val="18"/>
                <w:szCs w:val="18"/>
              </w:rPr>
            </w:pPr>
            <w:r>
              <w:rPr>
                <w:rFonts w:cs="Calibri"/>
                <w:sz w:val="18"/>
                <w:szCs w:val="18"/>
              </w:rPr>
              <w:t>Umjeravanje i održavanje HPLC Shimadzu</w:t>
            </w:r>
          </w:p>
        </w:tc>
        <w:tc>
          <w:tcPr>
            <w:tcW w:w="432" w:type="pct"/>
            <w:vAlign w:val="center"/>
          </w:tcPr>
          <w:p w14:paraId="27F757A8" w14:textId="77777777" w:rsidR="00643703" w:rsidRPr="00437CA7" w:rsidRDefault="00643703" w:rsidP="0056670B">
            <w:pPr>
              <w:pStyle w:val="NoSpacing"/>
              <w:rPr>
                <w:rFonts w:cs="Calibri"/>
                <w:sz w:val="18"/>
                <w:szCs w:val="18"/>
              </w:rPr>
            </w:pPr>
            <w:r>
              <w:rPr>
                <w:rFonts w:cs="Calibri"/>
                <w:sz w:val="18"/>
                <w:szCs w:val="18"/>
              </w:rPr>
              <w:t>Otvoreni postupak</w:t>
            </w:r>
          </w:p>
        </w:tc>
        <w:tc>
          <w:tcPr>
            <w:tcW w:w="429" w:type="pct"/>
            <w:vAlign w:val="center"/>
          </w:tcPr>
          <w:p w14:paraId="56EA9D99" w14:textId="77777777" w:rsidR="00643703" w:rsidRPr="00437CA7" w:rsidRDefault="00643703" w:rsidP="0056670B">
            <w:pPr>
              <w:pStyle w:val="NoSpacing"/>
              <w:rPr>
                <w:rFonts w:cs="Calibri"/>
                <w:sz w:val="18"/>
                <w:szCs w:val="18"/>
              </w:rPr>
            </w:pPr>
            <w:r>
              <w:rPr>
                <w:rFonts w:cs="Calibri"/>
                <w:sz w:val="18"/>
                <w:szCs w:val="18"/>
              </w:rPr>
              <w:t>15.01.2024.</w:t>
            </w:r>
          </w:p>
        </w:tc>
        <w:tc>
          <w:tcPr>
            <w:tcW w:w="581" w:type="pct"/>
            <w:vAlign w:val="center"/>
          </w:tcPr>
          <w:p w14:paraId="01ACE10F" w14:textId="77777777" w:rsidR="00643703" w:rsidRPr="00437CA7" w:rsidRDefault="00643703" w:rsidP="0056670B">
            <w:pPr>
              <w:pStyle w:val="NoSpacing"/>
              <w:jc w:val="right"/>
              <w:rPr>
                <w:rFonts w:cs="Calibri"/>
                <w:sz w:val="18"/>
                <w:szCs w:val="18"/>
              </w:rPr>
            </w:pPr>
            <w:r>
              <w:rPr>
                <w:rFonts w:cs="Calibri"/>
                <w:sz w:val="18"/>
                <w:szCs w:val="18"/>
              </w:rPr>
              <w:t>41.865,00</w:t>
            </w:r>
          </w:p>
        </w:tc>
        <w:tc>
          <w:tcPr>
            <w:tcW w:w="585" w:type="pct"/>
            <w:vAlign w:val="center"/>
          </w:tcPr>
          <w:p w14:paraId="6042B432" w14:textId="77777777" w:rsidR="00643703" w:rsidRPr="00437CA7" w:rsidRDefault="00643703" w:rsidP="0056670B">
            <w:pPr>
              <w:pStyle w:val="NoSpacing"/>
              <w:jc w:val="right"/>
              <w:rPr>
                <w:rFonts w:cs="Calibri"/>
                <w:sz w:val="18"/>
                <w:szCs w:val="18"/>
              </w:rPr>
            </w:pPr>
            <w:r>
              <w:rPr>
                <w:rFonts w:cs="Calibri"/>
                <w:sz w:val="18"/>
                <w:szCs w:val="18"/>
              </w:rPr>
              <w:t>41.865,00</w:t>
            </w:r>
          </w:p>
        </w:tc>
        <w:tc>
          <w:tcPr>
            <w:tcW w:w="436" w:type="pct"/>
            <w:vAlign w:val="center"/>
          </w:tcPr>
          <w:p w14:paraId="7A07C166" w14:textId="77777777" w:rsidR="00643703" w:rsidRPr="00437CA7" w:rsidRDefault="00643703" w:rsidP="0056670B">
            <w:pPr>
              <w:pStyle w:val="NoSpacing"/>
              <w:rPr>
                <w:rFonts w:cs="Calibri"/>
                <w:sz w:val="18"/>
                <w:szCs w:val="18"/>
              </w:rPr>
            </w:pPr>
            <w:r>
              <w:rPr>
                <w:rFonts w:cs="Calibri"/>
                <w:sz w:val="18"/>
                <w:szCs w:val="18"/>
              </w:rPr>
              <w:t>12 mjeseci</w:t>
            </w:r>
          </w:p>
        </w:tc>
        <w:tc>
          <w:tcPr>
            <w:tcW w:w="425" w:type="pct"/>
            <w:vAlign w:val="center"/>
          </w:tcPr>
          <w:p w14:paraId="169351BB" w14:textId="77777777" w:rsidR="00643703" w:rsidRPr="00437CA7" w:rsidRDefault="00643703" w:rsidP="0056670B">
            <w:pPr>
              <w:pStyle w:val="NoSpacing"/>
              <w:rPr>
                <w:rFonts w:cs="Calibri"/>
                <w:sz w:val="18"/>
                <w:szCs w:val="18"/>
              </w:rPr>
            </w:pPr>
            <w:r>
              <w:rPr>
                <w:rFonts w:cs="Calibri"/>
                <w:sz w:val="18"/>
                <w:szCs w:val="18"/>
              </w:rPr>
              <w:t>31.12.2024.</w:t>
            </w:r>
          </w:p>
        </w:tc>
        <w:tc>
          <w:tcPr>
            <w:tcW w:w="540" w:type="pct"/>
            <w:vAlign w:val="center"/>
          </w:tcPr>
          <w:p w14:paraId="2CB32729" w14:textId="77777777" w:rsidR="00643703" w:rsidRPr="00437CA7" w:rsidRDefault="00643703" w:rsidP="0056670B">
            <w:pPr>
              <w:pStyle w:val="NoSpacing"/>
              <w:rPr>
                <w:rFonts w:cs="Calibri"/>
                <w:sz w:val="18"/>
                <w:szCs w:val="18"/>
              </w:rPr>
            </w:pPr>
            <w:r>
              <w:rPr>
                <w:rFonts w:cs="Calibri"/>
                <w:sz w:val="18"/>
                <w:szCs w:val="18"/>
              </w:rPr>
              <w:t>Shimadzu d.o.o.</w:t>
            </w:r>
          </w:p>
        </w:tc>
      </w:tr>
      <w:tr w:rsidR="00643703" w:rsidRPr="00437CA7" w14:paraId="7292DCDA" w14:textId="77777777" w:rsidTr="0056670B">
        <w:trPr>
          <w:trHeight w:val="284"/>
          <w:jc w:val="center"/>
        </w:trPr>
        <w:tc>
          <w:tcPr>
            <w:tcW w:w="248" w:type="pct"/>
            <w:vAlign w:val="center"/>
          </w:tcPr>
          <w:p w14:paraId="35F05D39"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613525C0" w14:textId="77777777" w:rsidR="00643703" w:rsidRPr="00437CA7" w:rsidRDefault="00643703" w:rsidP="0056670B">
            <w:pPr>
              <w:pStyle w:val="NoSpacing"/>
              <w:rPr>
                <w:rFonts w:cs="Calibri"/>
                <w:sz w:val="18"/>
                <w:szCs w:val="18"/>
              </w:rPr>
            </w:pPr>
            <w:r>
              <w:rPr>
                <w:rFonts w:cs="Calibri"/>
                <w:sz w:val="18"/>
                <w:szCs w:val="18"/>
              </w:rPr>
              <w:t>7.18-24</w:t>
            </w:r>
          </w:p>
        </w:tc>
        <w:tc>
          <w:tcPr>
            <w:tcW w:w="920" w:type="pct"/>
            <w:vAlign w:val="center"/>
          </w:tcPr>
          <w:p w14:paraId="4EF632FB" w14:textId="77777777" w:rsidR="00643703" w:rsidRPr="00437CA7" w:rsidRDefault="00643703" w:rsidP="0056670B">
            <w:pPr>
              <w:pStyle w:val="NoSpacing"/>
              <w:rPr>
                <w:rFonts w:cs="Calibri"/>
                <w:sz w:val="18"/>
                <w:szCs w:val="18"/>
              </w:rPr>
            </w:pPr>
            <w:r>
              <w:rPr>
                <w:rFonts w:cs="Calibri"/>
                <w:sz w:val="18"/>
                <w:szCs w:val="18"/>
              </w:rPr>
              <w:t>Stražarske i čuvarske službe</w:t>
            </w:r>
          </w:p>
        </w:tc>
        <w:tc>
          <w:tcPr>
            <w:tcW w:w="432" w:type="pct"/>
            <w:vAlign w:val="center"/>
          </w:tcPr>
          <w:p w14:paraId="560EA72A" w14:textId="77777777" w:rsidR="00643703" w:rsidRPr="009A133D" w:rsidRDefault="00643703" w:rsidP="0056670B">
            <w:pPr>
              <w:pStyle w:val="NoSpacing"/>
              <w:rPr>
                <w:rFonts w:cs="Calibri"/>
                <w:sz w:val="18"/>
                <w:szCs w:val="18"/>
              </w:rPr>
            </w:pPr>
            <w:r>
              <w:rPr>
                <w:rFonts w:cs="Calibri"/>
                <w:sz w:val="18"/>
                <w:szCs w:val="18"/>
              </w:rPr>
              <w:t>Ugovor temeljem Okvirnog sporazuma</w:t>
            </w:r>
          </w:p>
        </w:tc>
        <w:tc>
          <w:tcPr>
            <w:tcW w:w="429" w:type="pct"/>
            <w:vAlign w:val="center"/>
          </w:tcPr>
          <w:p w14:paraId="0B2FEA40" w14:textId="77777777" w:rsidR="00643703" w:rsidRPr="00437CA7" w:rsidRDefault="00643703" w:rsidP="0056670B">
            <w:pPr>
              <w:pStyle w:val="NoSpacing"/>
              <w:rPr>
                <w:rFonts w:cs="Calibri"/>
                <w:sz w:val="18"/>
                <w:szCs w:val="18"/>
              </w:rPr>
            </w:pPr>
            <w:r>
              <w:rPr>
                <w:rFonts w:cs="Calibri"/>
                <w:sz w:val="18"/>
                <w:szCs w:val="18"/>
              </w:rPr>
              <w:t>30.04.2024.</w:t>
            </w:r>
          </w:p>
        </w:tc>
        <w:tc>
          <w:tcPr>
            <w:tcW w:w="581" w:type="pct"/>
            <w:vAlign w:val="center"/>
          </w:tcPr>
          <w:p w14:paraId="483A539E" w14:textId="77777777" w:rsidR="00643703" w:rsidRPr="00437CA7" w:rsidRDefault="00643703" w:rsidP="0056670B">
            <w:pPr>
              <w:pStyle w:val="NoSpacing"/>
              <w:jc w:val="right"/>
              <w:rPr>
                <w:rFonts w:cs="Calibri"/>
                <w:sz w:val="18"/>
                <w:szCs w:val="18"/>
              </w:rPr>
            </w:pPr>
            <w:r>
              <w:rPr>
                <w:rFonts w:cs="Calibri"/>
                <w:sz w:val="18"/>
                <w:szCs w:val="18"/>
              </w:rPr>
              <w:t>81.906,00</w:t>
            </w:r>
          </w:p>
        </w:tc>
        <w:tc>
          <w:tcPr>
            <w:tcW w:w="585" w:type="pct"/>
            <w:vAlign w:val="center"/>
          </w:tcPr>
          <w:p w14:paraId="00A6C159" w14:textId="77777777" w:rsidR="00643703" w:rsidRPr="00437CA7" w:rsidRDefault="00643703" w:rsidP="0056670B">
            <w:pPr>
              <w:pStyle w:val="NoSpacing"/>
              <w:jc w:val="right"/>
              <w:rPr>
                <w:rFonts w:cs="Calibri"/>
                <w:sz w:val="18"/>
                <w:szCs w:val="18"/>
              </w:rPr>
            </w:pPr>
          </w:p>
        </w:tc>
        <w:tc>
          <w:tcPr>
            <w:tcW w:w="436" w:type="pct"/>
            <w:shd w:val="clear" w:color="auto" w:fill="auto"/>
            <w:vAlign w:val="center"/>
          </w:tcPr>
          <w:p w14:paraId="18542ADB" w14:textId="77777777" w:rsidR="00643703" w:rsidRPr="00437CA7" w:rsidRDefault="00643703" w:rsidP="0056670B">
            <w:pPr>
              <w:pStyle w:val="NoSpacing"/>
              <w:rPr>
                <w:rFonts w:cs="Calibri"/>
                <w:sz w:val="18"/>
                <w:szCs w:val="18"/>
              </w:rPr>
            </w:pPr>
            <w:r w:rsidRPr="00713E81">
              <w:rPr>
                <w:rFonts w:cs="Calibri"/>
                <w:sz w:val="18"/>
                <w:szCs w:val="18"/>
              </w:rPr>
              <w:t>12 mjeseci</w:t>
            </w:r>
          </w:p>
        </w:tc>
        <w:tc>
          <w:tcPr>
            <w:tcW w:w="425" w:type="pct"/>
            <w:vAlign w:val="center"/>
          </w:tcPr>
          <w:p w14:paraId="6FFCDDE3" w14:textId="77777777" w:rsidR="00643703" w:rsidRPr="00437CA7" w:rsidRDefault="00643703" w:rsidP="0056670B">
            <w:pPr>
              <w:pStyle w:val="NoSpacing"/>
              <w:rPr>
                <w:rFonts w:cs="Calibri"/>
                <w:sz w:val="18"/>
                <w:szCs w:val="18"/>
              </w:rPr>
            </w:pPr>
          </w:p>
        </w:tc>
        <w:tc>
          <w:tcPr>
            <w:tcW w:w="540" w:type="pct"/>
            <w:vAlign w:val="center"/>
          </w:tcPr>
          <w:p w14:paraId="52D939FF" w14:textId="77777777" w:rsidR="00643703" w:rsidRPr="00437CA7" w:rsidRDefault="00643703" w:rsidP="0056670B">
            <w:pPr>
              <w:pStyle w:val="NoSpacing"/>
              <w:rPr>
                <w:rFonts w:cs="Calibri"/>
                <w:sz w:val="18"/>
                <w:szCs w:val="18"/>
              </w:rPr>
            </w:pPr>
            <w:r>
              <w:rPr>
                <w:rFonts w:cs="Calibri"/>
                <w:sz w:val="18"/>
                <w:szCs w:val="18"/>
              </w:rPr>
              <w:t>Pelaić i Frgačić Zaštita d.o.o.</w:t>
            </w:r>
          </w:p>
        </w:tc>
      </w:tr>
      <w:tr w:rsidR="00643703" w:rsidRPr="00437CA7" w14:paraId="2E2F2054" w14:textId="77777777" w:rsidTr="0056670B">
        <w:trPr>
          <w:trHeight w:val="284"/>
          <w:jc w:val="center"/>
        </w:trPr>
        <w:tc>
          <w:tcPr>
            <w:tcW w:w="248" w:type="pct"/>
            <w:vAlign w:val="center"/>
          </w:tcPr>
          <w:p w14:paraId="072F82A5"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44B3B9B3" w14:textId="77777777" w:rsidR="00643703" w:rsidRPr="00437CA7" w:rsidRDefault="00643703" w:rsidP="0056670B">
            <w:pPr>
              <w:pStyle w:val="NoSpacing"/>
              <w:rPr>
                <w:rFonts w:cs="Calibri"/>
                <w:sz w:val="18"/>
                <w:szCs w:val="18"/>
              </w:rPr>
            </w:pPr>
            <w:r>
              <w:rPr>
                <w:rFonts w:cs="Calibri"/>
                <w:sz w:val="18"/>
                <w:szCs w:val="18"/>
              </w:rPr>
              <w:t>17.2-24</w:t>
            </w:r>
          </w:p>
        </w:tc>
        <w:tc>
          <w:tcPr>
            <w:tcW w:w="920" w:type="pct"/>
            <w:vAlign w:val="center"/>
          </w:tcPr>
          <w:p w14:paraId="3DE7E5FD" w14:textId="77777777" w:rsidR="00643703" w:rsidRPr="00437CA7" w:rsidRDefault="00643703" w:rsidP="0056670B">
            <w:pPr>
              <w:pStyle w:val="NoSpacing"/>
              <w:rPr>
                <w:rFonts w:cs="Calibri"/>
                <w:sz w:val="18"/>
                <w:szCs w:val="18"/>
              </w:rPr>
            </w:pPr>
            <w:r>
              <w:rPr>
                <w:rFonts w:cs="Calibri"/>
                <w:sz w:val="18"/>
                <w:szCs w:val="18"/>
              </w:rPr>
              <w:t>Plin</w:t>
            </w:r>
          </w:p>
        </w:tc>
        <w:tc>
          <w:tcPr>
            <w:tcW w:w="432" w:type="pct"/>
            <w:vAlign w:val="center"/>
          </w:tcPr>
          <w:p w14:paraId="046EEC36" w14:textId="77777777" w:rsidR="00643703" w:rsidRPr="00CB23CF" w:rsidRDefault="00643703" w:rsidP="0056670B">
            <w:pPr>
              <w:pStyle w:val="NoSpacing"/>
              <w:rPr>
                <w:rFonts w:cs="Calibri"/>
                <w:sz w:val="18"/>
                <w:szCs w:val="18"/>
              </w:rPr>
            </w:pPr>
            <w:r w:rsidRPr="00CB23CF">
              <w:rPr>
                <w:rFonts w:cs="Calibri"/>
                <w:sz w:val="18"/>
                <w:szCs w:val="18"/>
              </w:rPr>
              <w:t>Otvoreni postupak</w:t>
            </w:r>
          </w:p>
        </w:tc>
        <w:tc>
          <w:tcPr>
            <w:tcW w:w="429" w:type="pct"/>
            <w:vAlign w:val="center"/>
          </w:tcPr>
          <w:p w14:paraId="2E688A2B" w14:textId="77777777" w:rsidR="00643703" w:rsidRPr="00437CA7" w:rsidRDefault="00643703" w:rsidP="0056670B">
            <w:pPr>
              <w:pStyle w:val="NoSpacing"/>
              <w:rPr>
                <w:rFonts w:cs="Calibri"/>
                <w:sz w:val="18"/>
                <w:szCs w:val="18"/>
              </w:rPr>
            </w:pPr>
            <w:r>
              <w:rPr>
                <w:rFonts w:cs="Calibri"/>
                <w:sz w:val="18"/>
                <w:szCs w:val="18"/>
              </w:rPr>
              <w:t>09.02.2024.</w:t>
            </w:r>
          </w:p>
        </w:tc>
        <w:tc>
          <w:tcPr>
            <w:tcW w:w="581" w:type="pct"/>
            <w:vAlign w:val="center"/>
          </w:tcPr>
          <w:p w14:paraId="7B895016" w14:textId="77777777" w:rsidR="00643703" w:rsidRPr="00437CA7" w:rsidRDefault="00643703" w:rsidP="0056670B">
            <w:pPr>
              <w:pStyle w:val="NoSpacing"/>
              <w:jc w:val="right"/>
              <w:rPr>
                <w:rFonts w:cs="Calibri"/>
                <w:sz w:val="18"/>
                <w:szCs w:val="18"/>
              </w:rPr>
            </w:pPr>
            <w:r>
              <w:rPr>
                <w:rFonts w:cs="Calibri"/>
                <w:sz w:val="18"/>
                <w:szCs w:val="18"/>
              </w:rPr>
              <w:t>21.990,02</w:t>
            </w:r>
          </w:p>
        </w:tc>
        <w:tc>
          <w:tcPr>
            <w:tcW w:w="585" w:type="pct"/>
            <w:vAlign w:val="center"/>
          </w:tcPr>
          <w:p w14:paraId="5DD24C3C" w14:textId="77777777" w:rsidR="00643703" w:rsidRPr="00437CA7" w:rsidRDefault="00643703" w:rsidP="0056670B">
            <w:pPr>
              <w:pStyle w:val="NoSpacing"/>
              <w:jc w:val="right"/>
              <w:rPr>
                <w:rFonts w:cs="Calibri"/>
                <w:sz w:val="18"/>
                <w:szCs w:val="18"/>
              </w:rPr>
            </w:pPr>
            <w:r>
              <w:rPr>
                <w:rFonts w:cs="Calibri"/>
                <w:sz w:val="18"/>
                <w:szCs w:val="18"/>
              </w:rPr>
              <w:t>21.682,54</w:t>
            </w:r>
          </w:p>
        </w:tc>
        <w:tc>
          <w:tcPr>
            <w:tcW w:w="436" w:type="pct"/>
            <w:vAlign w:val="center"/>
          </w:tcPr>
          <w:p w14:paraId="67C37788" w14:textId="77777777" w:rsidR="00643703" w:rsidRPr="00437CA7" w:rsidRDefault="00643703" w:rsidP="0056670B">
            <w:pPr>
              <w:pStyle w:val="NoSpacing"/>
              <w:rPr>
                <w:rFonts w:cs="Calibri"/>
                <w:sz w:val="18"/>
                <w:szCs w:val="18"/>
              </w:rPr>
            </w:pPr>
            <w:r>
              <w:rPr>
                <w:rFonts w:cs="Calibri"/>
                <w:sz w:val="18"/>
                <w:szCs w:val="18"/>
              </w:rPr>
              <w:t>12 mjeseci</w:t>
            </w:r>
          </w:p>
        </w:tc>
        <w:tc>
          <w:tcPr>
            <w:tcW w:w="425" w:type="pct"/>
            <w:vAlign w:val="center"/>
          </w:tcPr>
          <w:p w14:paraId="50CD7F29" w14:textId="77777777" w:rsidR="00643703" w:rsidRPr="00437CA7" w:rsidRDefault="00643703" w:rsidP="0056670B">
            <w:pPr>
              <w:pStyle w:val="NoSpacing"/>
              <w:rPr>
                <w:rFonts w:cs="Calibri"/>
                <w:sz w:val="18"/>
                <w:szCs w:val="18"/>
              </w:rPr>
            </w:pPr>
            <w:r>
              <w:rPr>
                <w:rFonts w:cs="Calibri"/>
                <w:sz w:val="18"/>
                <w:szCs w:val="18"/>
              </w:rPr>
              <w:t>28.02.2024.</w:t>
            </w:r>
          </w:p>
        </w:tc>
        <w:tc>
          <w:tcPr>
            <w:tcW w:w="540" w:type="pct"/>
            <w:vAlign w:val="center"/>
          </w:tcPr>
          <w:p w14:paraId="7694312A" w14:textId="77777777" w:rsidR="00643703" w:rsidRPr="00437CA7" w:rsidRDefault="00643703" w:rsidP="0056670B">
            <w:pPr>
              <w:pStyle w:val="NoSpacing"/>
              <w:rPr>
                <w:rFonts w:cs="Calibri"/>
                <w:sz w:val="18"/>
                <w:szCs w:val="18"/>
              </w:rPr>
            </w:pPr>
            <w:r>
              <w:rPr>
                <w:rFonts w:cs="Calibri"/>
                <w:sz w:val="18"/>
                <w:szCs w:val="18"/>
              </w:rPr>
              <w:t>Međimurje-Plin d.o.o.</w:t>
            </w:r>
          </w:p>
        </w:tc>
      </w:tr>
      <w:tr w:rsidR="00643703" w:rsidRPr="00437CA7" w14:paraId="63C3E766" w14:textId="77777777" w:rsidTr="0056670B">
        <w:trPr>
          <w:trHeight w:val="284"/>
          <w:jc w:val="center"/>
        </w:trPr>
        <w:tc>
          <w:tcPr>
            <w:tcW w:w="248" w:type="pct"/>
            <w:vAlign w:val="center"/>
          </w:tcPr>
          <w:p w14:paraId="60F80AF5"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26C94E0B" w14:textId="77777777" w:rsidR="00643703" w:rsidRPr="00437CA7" w:rsidRDefault="00643703" w:rsidP="0056670B">
            <w:pPr>
              <w:pStyle w:val="NoSpacing"/>
              <w:rPr>
                <w:rFonts w:cs="Calibri"/>
                <w:sz w:val="18"/>
                <w:szCs w:val="18"/>
              </w:rPr>
            </w:pPr>
            <w:r>
              <w:rPr>
                <w:rFonts w:cs="Calibri"/>
                <w:sz w:val="18"/>
                <w:szCs w:val="18"/>
              </w:rPr>
              <w:t>17.3-24</w:t>
            </w:r>
          </w:p>
        </w:tc>
        <w:tc>
          <w:tcPr>
            <w:tcW w:w="920" w:type="pct"/>
            <w:vAlign w:val="center"/>
          </w:tcPr>
          <w:p w14:paraId="13C3CB33" w14:textId="77777777" w:rsidR="00643703" w:rsidRPr="00437CA7" w:rsidRDefault="00643703" w:rsidP="0056670B">
            <w:pPr>
              <w:pStyle w:val="NoSpacing"/>
              <w:rPr>
                <w:rFonts w:cs="Calibri"/>
                <w:sz w:val="18"/>
                <w:szCs w:val="18"/>
              </w:rPr>
            </w:pPr>
            <w:r>
              <w:rPr>
                <w:rFonts w:cs="Calibri"/>
                <w:sz w:val="18"/>
                <w:szCs w:val="18"/>
              </w:rPr>
              <w:t>Električna energija</w:t>
            </w:r>
          </w:p>
        </w:tc>
        <w:tc>
          <w:tcPr>
            <w:tcW w:w="432" w:type="pct"/>
            <w:vAlign w:val="center"/>
          </w:tcPr>
          <w:p w14:paraId="595716C7" w14:textId="77777777" w:rsidR="00643703" w:rsidRPr="00CB23CF" w:rsidRDefault="00643703" w:rsidP="0056670B">
            <w:pPr>
              <w:pStyle w:val="NoSpacing"/>
              <w:rPr>
                <w:rFonts w:cs="Calibri"/>
                <w:sz w:val="18"/>
                <w:szCs w:val="18"/>
              </w:rPr>
            </w:pPr>
            <w:r w:rsidRPr="00CB23CF">
              <w:rPr>
                <w:rFonts w:cs="Calibri"/>
                <w:sz w:val="18"/>
                <w:szCs w:val="18"/>
              </w:rPr>
              <w:t>Otvoreni postupak</w:t>
            </w:r>
          </w:p>
        </w:tc>
        <w:tc>
          <w:tcPr>
            <w:tcW w:w="429" w:type="pct"/>
            <w:vAlign w:val="center"/>
          </w:tcPr>
          <w:p w14:paraId="7D11B36B" w14:textId="77777777" w:rsidR="00643703" w:rsidRPr="00437CA7" w:rsidRDefault="00643703" w:rsidP="0056670B">
            <w:pPr>
              <w:pStyle w:val="NoSpacing"/>
              <w:rPr>
                <w:rFonts w:cs="Calibri"/>
                <w:sz w:val="18"/>
                <w:szCs w:val="18"/>
              </w:rPr>
            </w:pPr>
            <w:r>
              <w:rPr>
                <w:rFonts w:cs="Calibri"/>
                <w:sz w:val="18"/>
                <w:szCs w:val="18"/>
              </w:rPr>
              <w:t>20.05.2024.</w:t>
            </w:r>
          </w:p>
        </w:tc>
        <w:tc>
          <w:tcPr>
            <w:tcW w:w="581" w:type="pct"/>
            <w:vAlign w:val="center"/>
          </w:tcPr>
          <w:p w14:paraId="2B1D1BFD" w14:textId="77777777" w:rsidR="00643703" w:rsidRPr="00437CA7" w:rsidRDefault="00643703" w:rsidP="0056670B">
            <w:pPr>
              <w:pStyle w:val="NoSpacing"/>
              <w:jc w:val="right"/>
              <w:rPr>
                <w:rFonts w:cs="Calibri"/>
                <w:sz w:val="18"/>
                <w:szCs w:val="18"/>
              </w:rPr>
            </w:pPr>
            <w:r>
              <w:rPr>
                <w:rFonts w:cs="Calibri"/>
                <w:sz w:val="18"/>
                <w:szCs w:val="18"/>
              </w:rPr>
              <w:t>55.313,27</w:t>
            </w:r>
          </w:p>
        </w:tc>
        <w:tc>
          <w:tcPr>
            <w:tcW w:w="585" w:type="pct"/>
            <w:vAlign w:val="center"/>
          </w:tcPr>
          <w:p w14:paraId="16C7862A" w14:textId="77777777" w:rsidR="00643703" w:rsidRPr="00437CA7" w:rsidRDefault="00643703" w:rsidP="0056670B">
            <w:pPr>
              <w:pStyle w:val="NoSpacing"/>
              <w:jc w:val="right"/>
              <w:rPr>
                <w:rFonts w:cs="Calibri"/>
                <w:sz w:val="18"/>
                <w:szCs w:val="18"/>
              </w:rPr>
            </w:pPr>
          </w:p>
        </w:tc>
        <w:tc>
          <w:tcPr>
            <w:tcW w:w="436" w:type="pct"/>
            <w:vAlign w:val="center"/>
          </w:tcPr>
          <w:p w14:paraId="7F72B725" w14:textId="77777777" w:rsidR="00643703" w:rsidRPr="00437CA7" w:rsidRDefault="00643703" w:rsidP="0056670B">
            <w:pPr>
              <w:pStyle w:val="NoSpacing"/>
              <w:rPr>
                <w:rFonts w:cs="Calibri"/>
                <w:sz w:val="18"/>
                <w:szCs w:val="18"/>
              </w:rPr>
            </w:pPr>
            <w:r>
              <w:rPr>
                <w:rFonts w:cs="Calibri"/>
                <w:sz w:val="18"/>
                <w:szCs w:val="18"/>
              </w:rPr>
              <w:t>12 mjeseci</w:t>
            </w:r>
          </w:p>
        </w:tc>
        <w:tc>
          <w:tcPr>
            <w:tcW w:w="425" w:type="pct"/>
            <w:vAlign w:val="center"/>
          </w:tcPr>
          <w:p w14:paraId="6EE907FD" w14:textId="77777777" w:rsidR="00643703" w:rsidRPr="00437CA7" w:rsidRDefault="00643703" w:rsidP="0056670B">
            <w:pPr>
              <w:pStyle w:val="NoSpacing"/>
              <w:rPr>
                <w:rFonts w:cs="Calibri"/>
                <w:sz w:val="18"/>
                <w:szCs w:val="18"/>
              </w:rPr>
            </w:pPr>
          </w:p>
        </w:tc>
        <w:tc>
          <w:tcPr>
            <w:tcW w:w="540" w:type="pct"/>
            <w:vAlign w:val="center"/>
          </w:tcPr>
          <w:p w14:paraId="7CE4775B" w14:textId="77777777" w:rsidR="00643703" w:rsidRPr="00437CA7" w:rsidRDefault="00643703" w:rsidP="0056670B">
            <w:pPr>
              <w:pStyle w:val="NoSpacing"/>
              <w:rPr>
                <w:rFonts w:cs="Calibri"/>
                <w:sz w:val="18"/>
                <w:szCs w:val="18"/>
              </w:rPr>
            </w:pPr>
            <w:r>
              <w:rPr>
                <w:rFonts w:cs="Calibri"/>
                <w:sz w:val="18"/>
                <w:szCs w:val="18"/>
              </w:rPr>
              <w:t>HEP-OPSKRBA d.o.o.</w:t>
            </w:r>
          </w:p>
        </w:tc>
      </w:tr>
      <w:tr w:rsidR="00643703" w:rsidRPr="00437CA7" w14:paraId="26D502AC" w14:textId="77777777" w:rsidTr="0056670B">
        <w:trPr>
          <w:trHeight w:val="284"/>
          <w:jc w:val="center"/>
        </w:trPr>
        <w:tc>
          <w:tcPr>
            <w:tcW w:w="248" w:type="pct"/>
            <w:vAlign w:val="center"/>
          </w:tcPr>
          <w:p w14:paraId="6D91324E"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7643DD02" w14:textId="77777777" w:rsidR="00643703" w:rsidRPr="00437CA7" w:rsidRDefault="00643703" w:rsidP="0056670B">
            <w:pPr>
              <w:pStyle w:val="NoSpacing"/>
              <w:rPr>
                <w:rFonts w:cs="Calibri"/>
                <w:sz w:val="18"/>
                <w:szCs w:val="18"/>
              </w:rPr>
            </w:pPr>
            <w:r>
              <w:rPr>
                <w:rFonts w:cs="Calibri"/>
                <w:sz w:val="18"/>
                <w:szCs w:val="18"/>
              </w:rPr>
              <w:t>22.2-24</w:t>
            </w:r>
          </w:p>
        </w:tc>
        <w:tc>
          <w:tcPr>
            <w:tcW w:w="920" w:type="pct"/>
            <w:vAlign w:val="center"/>
          </w:tcPr>
          <w:p w14:paraId="24828D8A" w14:textId="77777777" w:rsidR="00643703" w:rsidRPr="00437CA7" w:rsidRDefault="00643703" w:rsidP="0056670B">
            <w:pPr>
              <w:pStyle w:val="NoSpacing"/>
              <w:rPr>
                <w:rFonts w:cs="Calibri"/>
                <w:sz w:val="18"/>
                <w:szCs w:val="18"/>
              </w:rPr>
            </w:pPr>
            <w:r>
              <w:rPr>
                <w:rFonts w:cs="Calibri"/>
                <w:sz w:val="18"/>
                <w:szCs w:val="18"/>
              </w:rPr>
              <w:t>Usluge arhiviranja i skladištenja dokumentacije te pohrane mikrofilmova</w:t>
            </w:r>
          </w:p>
        </w:tc>
        <w:tc>
          <w:tcPr>
            <w:tcW w:w="432" w:type="pct"/>
            <w:vAlign w:val="center"/>
          </w:tcPr>
          <w:p w14:paraId="3F7CABB1" w14:textId="77777777" w:rsidR="00643703" w:rsidRPr="00437CA7" w:rsidRDefault="00643703" w:rsidP="0056670B">
            <w:pPr>
              <w:pStyle w:val="NoSpacing"/>
              <w:rPr>
                <w:rFonts w:cs="Calibri"/>
                <w:sz w:val="18"/>
                <w:szCs w:val="18"/>
              </w:rPr>
            </w:pPr>
            <w:r>
              <w:rPr>
                <w:rFonts w:cs="Calibri"/>
                <w:sz w:val="18"/>
                <w:szCs w:val="18"/>
              </w:rPr>
              <w:t>Otvoreni postupak</w:t>
            </w:r>
          </w:p>
        </w:tc>
        <w:tc>
          <w:tcPr>
            <w:tcW w:w="429" w:type="pct"/>
            <w:vAlign w:val="center"/>
          </w:tcPr>
          <w:p w14:paraId="2CD386DC" w14:textId="77777777" w:rsidR="00643703" w:rsidRPr="00437CA7" w:rsidRDefault="00643703" w:rsidP="0056670B">
            <w:pPr>
              <w:pStyle w:val="NoSpacing"/>
              <w:rPr>
                <w:rFonts w:cs="Calibri"/>
                <w:sz w:val="18"/>
                <w:szCs w:val="18"/>
              </w:rPr>
            </w:pPr>
            <w:r>
              <w:rPr>
                <w:rFonts w:cs="Calibri"/>
                <w:sz w:val="18"/>
                <w:szCs w:val="18"/>
              </w:rPr>
              <w:t>22.08.2024.</w:t>
            </w:r>
          </w:p>
        </w:tc>
        <w:tc>
          <w:tcPr>
            <w:tcW w:w="581" w:type="pct"/>
            <w:vAlign w:val="center"/>
          </w:tcPr>
          <w:p w14:paraId="49E96C6E" w14:textId="77777777" w:rsidR="00643703" w:rsidRPr="00437CA7" w:rsidRDefault="00643703" w:rsidP="0056670B">
            <w:pPr>
              <w:pStyle w:val="NoSpacing"/>
              <w:jc w:val="right"/>
              <w:rPr>
                <w:rFonts w:cs="Calibri"/>
                <w:sz w:val="18"/>
                <w:szCs w:val="18"/>
              </w:rPr>
            </w:pPr>
            <w:r>
              <w:rPr>
                <w:rFonts w:cs="Calibri"/>
                <w:sz w:val="18"/>
                <w:szCs w:val="18"/>
              </w:rPr>
              <w:t>74.826,90</w:t>
            </w:r>
          </w:p>
        </w:tc>
        <w:tc>
          <w:tcPr>
            <w:tcW w:w="585" w:type="pct"/>
            <w:vAlign w:val="center"/>
          </w:tcPr>
          <w:p w14:paraId="1AF18EE1" w14:textId="77777777" w:rsidR="00643703" w:rsidRPr="00437CA7" w:rsidRDefault="00643703" w:rsidP="0056670B">
            <w:pPr>
              <w:pStyle w:val="NoSpacing"/>
              <w:jc w:val="right"/>
              <w:rPr>
                <w:rFonts w:cs="Calibri"/>
                <w:sz w:val="18"/>
                <w:szCs w:val="18"/>
              </w:rPr>
            </w:pPr>
          </w:p>
        </w:tc>
        <w:tc>
          <w:tcPr>
            <w:tcW w:w="436" w:type="pct"/>
            <w:tcBorders>
              <w:bottom w:val="single" w:sz="4" w:space="0" w:color="auto"/>
            </w:tcBorders>
            <w:vAlign w:val="center"/>
          </w:tcPr>
          <w:p w14:paraId="40031C30" w14:textId="77777777" w:rsidR="00643703" w:rsidRPr="00437CA7" w:rsidRDefault="00643703" w:rsidP="0056670B">
            <w:pPr>
              <w:pStyle w:val="NoSpacing"/>
              <w:rPr>
                <w:rFonts w:cs="Calibri"/>
                <w:sz w:val="18"/>
                <w:szCs w:val="18"/>
              </w:rPr>
            </w:pPr>
            <w:r>
              <w:rPr>
                <w:rFonts w:cs="Calibri"/>
                <w:sz w:val="18"/>
                <w:szCs w:val="18"/>
              </w:rPr>
              <w:t>12 mjeseci</w:t>
            </w:r>
          </w:p>
        </w:tc>
        <w:tc>
          <w:tcPr>
            <w:tcW w:w="425" w:type="pct"/>
            <w:tcBorders>
              <w:bottom w:val="single" w:sz="4" w:space="0" w:color="auto"/>
            </w:tcBorders>
            <w:vAlign w:val="center"/>
          </w:tcPr>
          <w:p w14:paraId="525D3E18" w14:textId="77777777" w:rsidR="00643703" w:rsidRPr="00437CA7" w:rsidRDefault="00643703" w:rsidP="0056670B">
            <w:pPr>
              <w:pStyle w:val="NoSpacing"/>
              <w:rPr>
                <w:rFonts w:cs="Calibri"/>
                <w:sz w:val="18"/>
                <w:szCs w:val="18"/>
              </w:rPr>
            </w:pPr>
          </w:p>
        </w:tc>
        <w:tc>
          <w:tcPr>
            <w:tcW w:w="540" w:type="pct"/>
            <w:tcBorders>
              <w:bottom w:val="single" w:sz="4" w:space="0" w:color="auto"/>
            </w:tcBorders>
            <w:vAlign w:val="center"/>
          </w:tcPr>
          <w:p w14:paraId="5E2404B2" w14:textId="77777777" w:rsidR="00643703" w:rsidRPr="00437CA7" w:rsidRDefault="00643703" w:rsidP="0056670B">
            <w:pPr>
              <w:pStyle w:val="NoSpacing"/>
              <w:rPr>
                <w:rFonts w:cs="Calibri"/>
                <w:sz w:val="18"/>
                <w:szCs w:val="18"/>
              </w:rPr>
            </w:pPr>
            <w:r>
              <w:rPr>
                <w:rFonts w:cs="Calibri"/>
                <w:sz w:val="18"/>
                <w:szCs w:val="18"/>
              </w:rPr>
              <w:t>Iron Mountain Hrvatska d.o.o.</w:t>
            </w:r>
          </w:p>
        </w:tc>
      </w:tr>
      <w:tr w:rsidR="00643703" w:rsidRPr="00437CA7" w14:paraId="5C177C8E" w14:textId="77777777" w:rsidTr="0056670B">
        <w:trPr>
          <w:trHeight w:val="284"/>
          <w:jc w:val="center"/>
        </w:trPr>
        <w:tc>
          <w:tcPr>
            <w:tcW w:w="248" w:type="pct"/>
            <w:vAlign w:val="center"/>
          </w:tcPr>
          <w:p w14:paraId="54D44A70"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6F388F3D" w14:textId="77777777" w:rsidR="00643703" w:rsidRPr="00472082" w:rsidRDefault="00643703" w:rsidP="0056670B">
            <w:pPr>
              <w:pStyle w:val="NoSpacing"/>
              <w:rPr>
                <w:rFonts w:cs="Calibri"/>
                <w:sz w:val="18"/>
                <w:szCs w:val="18"/>
              </w:rPr>
            </w:pPr>
            <w:r>
              <w:rPr>
                <w:rFonts w:cs="Calibri"/>
                <w:sz w:val="18"/>
                <w:szCs w:val="18"/>
              </w:rPr>
              <w:t>26.23-24</w:t>
            </w:r>
          </w:p>
        </w:tc>
        <w:tc>
          <w:tcPr>
            <w:tcW w:w="920" w:type="pct"/>
            <w:vAlign w:val="center"/>
          </w:tcPr>
          <w:p w14:paraId="67DC0E38" w14:textId="77777777" w:rsidR="00643703" w:rsidRPr="00472082" w:rsidRDefault="00643703" w:rsidP="0056670B">
            <w:pPr>
              <w:pStyle w:val="NoSpacing"/>
              <w:rPr>
                <w:rFonts w:cs="Calibri"/>
                <w:sz w:val="18"/>
                <w:szCs w:val="18"/>
              </w:rPr>
            </w:pPr>
            <w:r w:rsidRPr="007928A9">
              <w:rPr>
                <w:rFonts w:cs="Calibri"/>
                <w:sz w:val="18"/>
                <w:szCs w:val="18"/>
              </w:rPr>
              <w:t>Usluga korištenja sigurnosno operativnog centra (SOC)</w:t>
            </w:r>
          </w:p>
        </w:tc>
        <w:tc>
          <w:tcPr>
            <w:tcW w:w="432" w:type="pct"/>
            <w:vAlign w:val="center"/>
          </w:tcPr>
          <w:p w14:paraId="001A6C50" w14:textId="77777777" w:rsidR="00643703" w:rsidRPr="00472082" w:rsidRDefault="00643703" w:rsidP="0056670B">
            <w:pPr>
              <w:pStyle w:val="NoSpacing"/>
              <w:rPr>
                <w:rFonts w:cs="Calibri"/>
                <w:sz w:val="18"/>
                <w:szCs w:val="18"/>
              </w:rPr>
            </w:pPr>
            <w:r>
              <w:rPr>
                <w:rFonts w:cs="Calibri"/>
                <w:sz w:val="18"/>
                <w:szCs w:val="18"/>
              </w:rPr>
              <w:t>Otvoreni postupak</w:t>
            </w:r>
          </w:p>
        </w:tc>
        <w:tc>
          <w:tcPr>
            <w:tcW w:w="429" w:type="pct"/>
            <w:vAlign w:val="center"/>
          </w:tcPr>
          <w:p w14:paraId="10B9F71B" w14:textId="77777777" w:rsidR="00643703" w:rsidRPr="00472082" w:rsidRDefault="00643703" w:rsidP="0056670B">
            <w:pPr>
              <w:pStyle w:val="NoSpacing"/>
              <w:rPr>
                <w:rFonts w:cs="Calibri"/>
                <w:sz w:val="18"/>
                <w:szCs w:val="18"/>
              </w:rPr>
            </w:pPr>
            <w:r>
              <w:rPr>
                <w:rFonts w:cs="Calibri"/>
                <w:sz w:val="18"/>
                <w:szCs w:val="18"/>
              </w:rPr>
              <w:t>18.03.2024.</w:t>
            </w:r>
          </w:p>
        </w:tc>
        <w:tc>
          <w:tcPr>
            <w:tcW w:w="581" w:type="pct"/>
            <w:vAlign w:val="center"/>
          </w:tcPr>
          <w:p w14:paraId="49498992" w14:textId="77777777" w:rsidR="00643703" w:rsidRPr="00472082" w:rsidRDefault="00643703" w:rsidP="0056670B">
            <w:pPr>
              <w:pStyle w:val="NoSpacing"/>
              <w:jc w:val="right"/>
              <w:rPr>
                <w:rFonts w:cs="Calibri"/>
                <w:sz w:val="18"/>
                <w:szCs w:val="18"/>
              </w:rPr>
            </w:pPr>
            <w:r w:rsidRPr="00A70408">
              <w:rPr>
                <w:rFonts w:cs="Calibri"/>
                <w:sz w:val="18"/>
                <w:szCs w:val="18"/>
              </w:rPr>
              <w:t>115.785,78</w:t>
            </w:r>
          </w:p>
        </w:tc>
        <w:tc>
          <w:tcPr>
            <w:tcW w:w="585" w:type="pct"/>
            <w:vAlign w:val="center"/>
          </w:tcPr>
          <w:p w14:paraId="252F882E" w14:textId="77777777" w:rsidR="00643703" w:rsidRPr="00472082" w:rsidRDefault="00643703" w:rsidP="0056670B">
            <w:pPr>
              <w:pStyle w:val="NoSpacing"/>
              <w:jc w:val="right"/>
              <w:rPr>
                <w:rFonts w:cs="Calibri"/>
                <w:sz w:val="18"/>
                <w:szCs w:val="18"/>
              </w:rPr>
            </w:pPr>
          </w:p>
        </w:tc>
        <w:tc>
          <w:tcPr>
            <w:tcW w:w="436" w:type="pct"/>
            <w:tcBorders>
              <w:bottom w:val="single" w:sz="4" w:space="0" w:color="auto"/>
            </w:tcBorders>
            <w:shd w:val="clear" w:color="auto" w:fill="auto"/>
            <w:vAlign w:val="center"/>
          </w:tcPr>
          <w:p w14:paraId="2B88061C" w14:textId="77777777" w:rsidR="00643703" w:rsidRPr="00472082" w:rsidRDefault="00643703" w:rsidP="0056670B">
            <w:pPr>
              <w:pStyle w:val="NoSpacing"/>
              <w:rPr>
                <w:rFonts w:cs="Calibri"/>
                <w:sz w:val="18"/>
                <w:szCs w:val="18"/>
              </w:rPr>
            </w:pPr>
            <w:r w:rsidRPr="00406166">
              <w:rPr>
                <w:rFonts w:cs="Calibri"/>
                <w:sz w:val="18"/>
                <w:szCs w:val="18"/>
              </w:rPr>
              <w:t>12 mjeseci</w:t>
            </w:r>
          </w:p>
        </w:tc>
        <w:tc>
          <w:tcPr>
            <w:tcW w:w="425" w:type="pct"/>
            <w:tcBorders>
              <w:bottom w:val="single" w:sz="4" w:space="0" w:color="auto"/>
            </w:tcBorders>
            <w:vAlign w:val="center"/>
          </w:tcPr>
          <w:p w14:paraId="1C5F18E5" w14:textId="77777777" w:rsidR="00643703" w:rsidRPr="00472082" w:rsidRDefault="00643703" w:rsidP="0056670B">
            <w:pPr>
              <w:pStyle w:val="NoSpacing"/>
              <w:rPr>
                <w:rFonts w:cs="Calibri"/>
                <w:sz w:val="18"/>
                <w:szCs w:val="18"/>
              </w:rPr>
            </w:pPr>
          </w:p>
        </w:tc>
        <w:tc>
          <w:tcPr>
            <w:tcW w:w="540" w:type="pct"/>
            <w:tcBorders>
              <w:bottom w:val="single" w:sz="4" w:space="0" w:color="auto"/>
            </w:tcBorders>
            <w:vAlign w:val="center"/>
          </w:tcPr>
          <w:p w14:paraId="074ACFED" w14:textId="77777777" w:rsidR="00643703" w:rsidRPr="00472082" w:rsidRDefault="00643703" w:rsidP="0056670B">
            <w:pPr>
              <w:pStyle w:val="NoSpacing"/>
              <w:rPr>
                <w:rFonts w:cs="Calibri"/>
                <w:sz w:val="18"/>
                <w:szCs w:val="18"/>
              </w:rPr>
            </w:pPr>
            <w:r>
              <w:rPr>
                <w:rFonts w:cs="Calibri"/>
                <w:sz w:val="18"/>
                <w:szCs w:val="18"/>
              </w:rPr>
              <w:t>Combis d.o.o.</w:t>
            </w:r>
          </w:p>
        </w:tc>
      </w:tr>
      <w:tr w:rsidR="00643703" w:rsidRPr="00437CA7" w14:paraId="57AC071C" w14:textId="77777777" w:rsidTr="0056670B">
        <w:trPr>
          <w:trHeight w:val="284"/>
          <w:jc w:val="center"/>
        </w:trPr>
        <w:tc>
          <w:tcPr>
            <w:tcW w:w="248" w:type="pct"/>
            <w:vAlign w:val="center"/>
          </w:tcPr>
          <w:p w14:paraId="0C123C0A"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3296070D" w14:textId="77777777" w:rsidR="00643703" w:rsidRPr="0064110E" w:rsidRDefault="00643703" w:rsidP="0056670B">
            <w:pPr>
              <w:pStyle w:val="NoSpacing"/>
              <w:rPr>
                <w:rFonts w:cs="Calibri"/>
                <w:sz w:val="18"/>
                <w:szCs w:val="18"/>
              </w:rPr>
            </w:pPr>
            <w:r>
              <w:rPr>
                <w:rFonts w:cs="Calibri"/>
                <w:sz w:val="18"/>
                <w:szCs w:val="18"/>
              </w:rPr>
              <w:t>24.2-24</w:t>
            </w:r>
          </w:p>
        </w:tc>
        <w:tc>
          <w:tcPr>
            <w:tcW w:w="920" w:type="pct"/>
            <w:vAlign w:val="center"/>
          </w:tcPr>
          <w:p w14:paraId="40995923" w14:textId="77777777" w:rsidR="00643703" w:rsidRPr="0064110E" w:rsidRDefault="00643703" w:rsidP="0056670B">
            <w:pPr>
              <w:pStyle w:val="NoSpacing"/>
              <w:rPr>
                <w:rFonts w:cs="Calibri"/>
                <w:sz w:val="18"/>
                <w:szCs w:val="18"/>
              </w:rPr>
            </w:pPr>
            <w:r>
              <w:rPr>
                <w:rFonts w:cs="Calibri"/>
                <w:sz w:val="18"/>
                <w:szCs w:val="18"/>
              </w:rPr>
              <w:t>Računala</w:t>
            </w:r>
          </w:p>
        </w:tc>
        <w:tc>
          <w:tcPr>
            <w:tcW w:w="432" w:type="pct"/>
            <w:vAlign w:val="center"/>
          </w:tcPr>
          <w:p w14:paraId="55FD5E44" w14:textId="77777777" w:rsidR="00643703" w:rsidRPr="0064110E" w:rsidRDefault="00643703" w:rsidP="0056670B">
            <w:pPr>
              <w:pStyle w:val="NoSpacing"/>
              <w:rPr>
                <w:rFonts w:cs="Calibri"/>
                <w:sz w:val="18"/>
                <w:szCs w:val="18"/>
              </w:rPr>
            </w:pPr>
            <w:r>
              <w:rPr>
                <w:rFonts w:cs="Calibri"/>
                <w:sz w:val="18"/>
                <w:szCs w:val="18"/>
              </w:rPr>
              <w:t>Otvoreni postupak</w:t>
            </w:r>
          </w:p>
        </w:tc>
        <w:tc>
          <w:tcPr>
            <w:tcW w:w="429" w:type="pct"/>
            <w:vAlign w:val="center"/>
          </w:tcPr>
          <w:p w14:paraId="74164CA3" w14:textId="77777777" w:rsidR="00643703" w:rsidRPr="0064110E" w:rsidRDefault="00643703" w:rsidP="0056670B">
            <w:pPr>
              <w:pStyle w:val="NoSpacing"/>
              <w:rPr>
                <w:rFonts w:cs="Calibri"/>
                <w:sz w:val="18"/>
                <w:szCs w:val="18"/>
              </w:rPr>
            </w:pPr>
            <w:r>
              <w:rPr>
                <w:rFonts w:cs="Calibri"/>
                <w:sz w:val="18"/>
                <w:szCs w:val="18"/>
              </w:rPr>
              <w:t>18.04.2024.</w:t>
            </w:r>
          </w:p>
        </w:tc>
        <w:tc>
          <w:tcPr>
            <w:tcW w:w="581" w:type="pct"/>
            <w:vAlign w:val="center"/>
          </w:tcPr>
          <w:p w14:paraId="168705AC" w14:textId="77777777" w:rsidR="00643703" w:rsidRPr="0064110E" w:rsidRDefault="00643703" w:rsidP="0056670B">
            <w:pPr>
              <w:pStyle w:val="NoSpacing"/>
              <w:jc w:val="right"/>
              <w:rPr>
                <w:rFonts w:cs="Calibri"/>
                <w:sz w:val="18"/>
                <w:szCs w:val="18"/>
              </w:rPr>
            </w:pPr>
            <w:r>
              <w:rPr>
                <w:rFonts w:cs="Calibri"/>
                <w:sz w:val="18"/>
                <w:szCs w:val="18"/>
              </w:rPr>
              <w:t>77.782,50</w:t>
            </w:r>
          </w:p>
        </w:tc>
        <w:tc>
          <w:tcPr>
            <w:tcW w:w="585" w:type="pct"/>
            <w:vAlign w:val="center"/>
          </w:tcPr>
          <w:p w14:paraId="54F16615" w14:textId="77777777" w:rsidR="00643703" w:rsidRPr="0064110E" w:rsidRDefault="00643703" w:rsidP="0056670B">
            <w:pPr>
              <w:pStyle w:val="NoSpacing"/>
              <w:jc w:val="right"/>
              <w:rPr>
                <w:rFonts w:cs="Calibri"/>
                <w:sz w:val="18"/>
                <w:szCs w:val="18"/>
              </w:rPr>
            </w:pPr>
            <w:r>
              <w:rPr>
                <w:rFonts w:cs="Calibri"/>
                <w:sz w:val="18"/>
                <w:szCs w:val="18"/>
              </w:rPr>
              <w:t>77.782,50</w:t>
            </w:r>
          </w:p>
        </w:tc>
        <w:tc>
          <w:tcPr>
            <w:tcW w:w="436" w:type="pct"/>
            <w:tcBorders>
              <w:bottom w:val="single" w:sz="4" w:space="0" w:color="auto"/>
            </w:tcBorders>
            <w:shd w:val="clear" w:color="auto" w:fill="auto"/>
            <w:vAlign w:val="center"/>
          </w:tcPr>
          <w:p w14:paraId="4BE62239" w14:textId="77777777" w:rsidR="00643703" w:rsidRPr="0064110E" w:rsidRDefault="00643703" w:rsidP="0056670B">
            <w:pPr>
              <w:pStyle w:val="NoSpacing"/>
              <w:rPr>
                <w:rFonts w:cs="Calibri"/>
                <w:sz w:val="18"/>
                <w:szCs w:val="18"/>
              </w:rPr>
            </w:pPr>
            <w:r>
              <w:rPr>
                <w:rFonts w:cs="Calibri"/>
                <w:sz w:val="18"/>
                <w:szCs w:val="18"/>
              </w:rPr>
              <w:t>3 mjeseca</w:t>
            </w:r>
          </w:p>
        </w:tc>
        <w:tc>
          <w:tcPr>
            <w:tcW w:w="425" w:type="pct"/>
            <w:tcBorders>
              <w:bottom w:val="single" w:sz="4" w:space="0" w:color="auto"/>
            </w:tcBorders>
            <w:vAlign w:val="center"/>
          </w:tcPr>
          <w:p w14:paraId="56BBC271" w14:textId="77777777" w:rsidR="00643703" w:rsidRPr="0064110E" w:rsidRDefault="00643703" w:rsidP="0056670B">
            <w:pPr>
              <w:pStyle w:val="NoSpacing"/>
              <w:rPr>
                <w:rFonts w:cs="Calibri"/>
                <w:sz w:val="18"/>
                <w:szCs w:val="18"/>
              </w:rPr>
            </w:pPr>
            <w:r>
              <w:rPr>
                <w:rFonts w:cs="Calibri"/>
                <w:sz w:val="18"/>
                <w:szCs w:val="18"/>
              </w:rPr>
              <w:t>22.05.2024.</w:t>
            </w:r>
          </w:p>
        </w:tc>
        <w:tc>
          <w:tcPr>
            <w:tcW w:w="540" w:type="pct"/>
            <w:tcBorders>
              <w:bottom w:val="single" w:sz="4" w:space="0" w:color="auto"/>
            </w:tcBorders>
            <w:vAlign w:val="center"/>
          </w:tcPr>
          <w:p w14:paraId="7C1F4BCE" w14:textId="77777777" w:rsidR="00643703" w:rsidRPr="0064110E" w:rsidRDefault="00643703" w:rsidP="0056670B">
            <w:pPr>
              <w:pStyle w:val="NoSpacing"/>
              <w:rPr>
                <w:rFonts w:cs="Calibri"/>
                <w:sz w:val="18"/>
                <w:szCs w:val="18"/>
              </w:rPr>
            </w:pPr>
            <w:r>
              <w:rPr>
                <w:rFonts w:cs="Calibri"/>
                <w:sz w:val="18"/>
                <w:szCs w:val="18"/>
              </w:rPr>
              <w:t>Combis d.o.o</w:t>
            </w:r>
          </w:p>
        </w:tc>
      </w:tr>
      <w:tr w:rsidR="00643703" w:rsidRPr="00437CA7" w14:paraId="3504EEB8" w14:textId="77777777" w:rsidTr="0056670B">
        <w:trPr>
          <w:trHeight w:val="284"/>
          <w:jc w:val="center"/>
        </w:trPr>
        <w:tc>
          <w:tcPr>
            <w:tcW w:w="248" w:type="pct"/>
            <w:vAlign w:val="center"/>
          </w:tcPr>
          <w:p w14:paraId="7D999EF3"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0973D20F" w14:textId="77777777" w:rsidR="00643703" w:rsidRPr="00946DB3" w:rsidRDefault="00643703" w:rsidP="0056670B">
            <w:pPr>
              <w:pStyle w:val="NoSpacing"/>
              <w:rPr>
                <w:rFonts w:cs="Calibri"/>
                <w:sz w:val="18"/>
                <w:szCs w:val="18"/>
              </w:rPr>
            </w:pPr>
            <w:r w:rsidRPr="00946DB3">
              <w:rPr>
                <w:rFonts w:cs="Calibri"/>
                <w:sz w:val="18"/>
                <w:szCs w:val="18"/>
              </w:rPr>
              <w:t>25.19-24</w:t>
            </w:r>
          </w:p>
        </w:tc>
        <w:tc>
          <w:tcPr>
            <w:tcW w:w="920" w:type="pct"/>
            <w:vAlign w:val="center"/>
          </w:tcPr>
          <w:p w14:paraId="3B4E2DA4" w14:textId="77777777" w:rsidR="00643703" w:rsidRPr="00946DB3" w:rsidRDefault="00643703" w:rsidP="0056670B">
            <w:pPr>
              <w:pStyle w:val="NoSpacing"/>
              <w:rPr>
                <w:rFonts w:cs="Calibri"/>
                <w:sz w:val="18"/>
                <w:szCs w:val="18"/>
              </w:rPr>
            </w:pPr>
            <w:r w:rsidRPr="00946DB3">
              <w:rPr>
                <w:rFonts w:cs="Calibri"/>
                <w:sz w:val="18"/>
                <w:szCs w:val="18"/>
              </w:rPr>
              <w:t>Privileged Access Management (PAM)</w:t>
            </w:r>
          </w:p>
        </w:tc>
        <w:tc>
          <w:tcPr>
            <w:tcW w:w="432" w:type="pct"/>
            <w:vAlign w:val="center"/>
          </w:tcPr>
          <w:p w14:paraId="4139BC27" w14:textId="77777777" w:rsidR="00643703" w:rsidRPr="00946DB3" w:rsidRDefault="00643703" w:rsidP="0056670B">
            <w:pPr>
              <w:pStyle w:val="NoSpacing"/>
              <w:rPr>
                <w:rFonts w:cs="Calibri"/>
                <w:sz w:val="18"/>
                <w:szCs w:val="18"/>
              </w:rPr>
            </w:pPr>
            <w:r w:rsidRPr="00946DB3">
              <w:rPr>
                <w:rFonts w:cs="Calibri"/>
                <w:sz w:val="18"/>
                <w:szCs w:val="18"/>
              </w:rPr>
              <w:t>Otvoreni postupak</w:t>
            </w:r>
          </w:p>
        </w:tc>
        <w:tc>
          <w:tcPr>
            <w:tcW w:w="429" w:type="pct"/>
            <w:vAlign w:val="center"/>
          </w:tcPr>
          <w:p w14:paraId="5EF3FA42" w14:textId="77777777" w:rsidR="00643703" w:rsidRDefault="00643703" w:rsidP="0056670B">
            <w:pPr>
              <w:pStyle w:val="NoSpacing"/>
              <w:rPr>
                <w:rFonts w:cs="Calibri"/>
                <w:sz w:val="18"/>
                <w:szCs w:val="18"/>
              </w:rPr>
            </w:pPr>
            <w:r>
              <w:rPr>
                <w:rFonts w:cs="Calibri"/>
                <w:sz w:val="18"/>
                <w:szCs w:val="18"/>
              </w:rPr>
              <w:t>12.03.2025</w:t>
            </w:r>
          </w:p>
        </w:tc>
        <w:tc>
          <w:tcPr>
            <w:tcW w:w="581" w:type="pct"/>
            <w:vAlign w:val="center"/>
          </w:tcPr>
          <w:p w14:paraId="50D4AADD" w14:textId="77777777" w:rsidR="00643703" w:rsidRDefault="00643703" w:rsidP="0056670B">
            <w:pPr>
              <w:pStyle w:val="NoSpacing"/>
              <w:jc w:val="right"/>
              <w:rPr>
                <w:rFonts w:cs="Calibri"/>
                <w:sz w:val="18"/>
                <w:szCs w:val="18"/>
              </w:rPr>
            </w:pPr>
            <w:r>
              <w:rPr>
                <w:rFonts w:cs="Calibri"/>
                <w:sz w:val="18"/>
                <w:szCs w:val="18"/>
              </w:rPr>
              <w:t>35.462,87</w:t>
            </w:r>
          </w:p>
        </w:tc>
        <w:tc>
          <w:tcPr>
            <w:tcW w:w="585" w:type="pct"/>
            <w:vAlign w:val="center"/>
          </w:tcPr>
          <w:p w14:paraId="09ABC7EA" w14:textId="77777777" w:rsidR="00643703" w:rsidRDefault="00643703" w:rsidP="0056670B">
            <w:pPr>
              <w:pStyle w:val="NoSpacing"/>
              <w:jc w:val="right"/>
              <w:rPr>
                <w:rFonts w:cs="Calibri"/>
                <w:sz w:val="18"/>
                <w:szCs w:val="18"/>
              </w:rPr>
            </w:pPr>
          </w:p>
        </w:tc>
        <w:tc>
          <w:tcPr>
            <w:tcW w:w="436" w:type="pct"/>
            <w:tcBorders>
              <w:bottom w:val="single" w:sz="4" w:space="0" w:color="auto"/>
            </w:tcBorders>
            <w:shd w:val="clear" w:color="auto" w:fill="auto"/>
            <w:vAlign w:val="center"/>
          </w:tcPr>
          <w:p w14:paraId="1E211781" w14:textId="77777777" w:rsidR="00643703" w:rsidRDefault="00643703" w:rsidP="0056670B">
            <w:pPr>
              <w:pStyle w:val="NoSpacing"/>
              <w:rPr>
                <w:rFonts w:cs="Calibri"/>
                <w:sz w:val="18"/>
                <w:szCs w:val="18"/>
              </w:rPr>
            </w:pPr>
            <w:r>
              <w:rPr>
                <w:rFonts w:cs="Calibri"/>
                <w:sz w:val="18"/>
                <w:szCs w:val="18"/>
              </w:rPr>
              <w:t>15 mjeseci</w:t>
            </w:r>
          </w:p>
        </w:tc>
        <w:tc>
          <w:tcPr>
            <w:tcW w:w="425" w:type="pct"/>
            <w:tcBorders>
              <w:bottom w:val="single" w:sz="4" w:space="0" w:color="auto"/>
            </w:tcBorders>
            <w:vAlign w:val="center"/>
          </w:tcPr>
          <w:p w14:paraId="768F6BE1" w14:textId="77777777" w:rsidR="00643703" w:rsidRDefault="00643703" w:rsidP="0056670B">
            <w:pPr>
              <w:pStyle w:val="NoSpacing"/>
              <w:rPr>
                <w:rFonts w:cs="Calibri"/>
                <w:sz w:val="18"/>
                <w:szCs w:val="18"/>
              </w:rPr>
            </w:pPr>
          </w:p>
        </w:tc>
        <w:tc>
          <w:tcPr>
            <w:tcW w:w="540" w:type="pct"/>
            <w:tcBorders>
              <w:bottom w:val="single" w:sz="4" w:space="0" w:color="auto"/>
            </w:tcBorders>
            <w:vAlign w:val="center"/>
          </w:tcPr>
          <w:p w14:paraId="772A8388" w14:textId="77777777" w:rsidR="00643703" w:rsidRDefault="00643703" w:rsidP="0056670B">
            <w:pPr>
              <w:pStyle w:val="NoSpacing"/>
              <w:rPr>
                <w:rFonts w:cs="Calibri"/>
                <w:sz w:val="18"/>
                <w:szCs w:val="18"/>
              </w:rPr>
            </w:pPr>
            <w:r w:rsidRPr="00946DB3">
              <w:rPr>
                <w:rFonts w:cs="Calibri"/>
                <w:sz w:val="18"/>
                <w:szCs w:val="18"/>
              </w:rPr>
              <w:t>Zajednica ponuditelja: Sagena informaticki inzenjering d.o.o. - nositelj, FORMAT PC D.O.O. - član</w:t>
            </w:r>
          </w:p>
        </w:tc>
      </w:tr>
      <w:tr w:rsidR="00643703" w:rsidRPr="00437CA7" w14:paraId="746B474E" w14:textId="77777777" w:rsidTr="0056670B">
        <w:trPr>
          <w:trHeight w:val="284"/>
          <w:jc w:val="center"/>
        </w:trPr>
        <w:tc>
          <w:tcPr>
            <w:tcW w:w="248" w:type="pct"/>
            <w:vAlign w:val="center"/>
          </w:tcPr>
          <w:p w14:paraId="1946DB7E"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4E5F31A9" w14:textId="77777777" w:rsidR="00643703" w:rsidRPr="0064110E" w:rsidRDefault="00643703" w:rsidP="0056670B">
            <w:pPr>
              <w:pStyle w:val="NoSpacing"/>
              <w:rPr>
                <w:rFonts w:cs="Calibri"/>
                <w:sz w:val="18"/>
                <w:szCs w:val="18"/>
              </w:rPr>
            </w:pPr>
            <w:r>
              <w:rPr>
                <w:rFonts w:cs="Calibri"/>
                <w:sz w:val="18"/>
                <w:szCs w:val="18"/>
              </w:rPr>
              <w:t>18.3-24</w:t>
            </w:r>
          </w:p>
        </w:tc>
        <w:tc>
          <w:tcPr>
            <w:tcW w:w="920" w:type="pct"/>
            <w:vAlign w:val="center"/>
          </w:tcPr>
          <w:p w14:paraId="350105C6" w14:textId="77777777" w:rsidR="00643703" w:rsidRPr="0064110E" w:rsidRDefault="00643703" w:rsidP="0056670B">
            <w:pPr>
              <w:pStyle w:val="NoSpacing"/>
              <w:rPr>
                <w:rFonts w:cs="Calibri"/>
                <w:sz w:val="18"/>
                <w:szCs w:val="18"/>
              </w:rPr>
            </w:pPr>
            <w:r w:rsidRPr="00FE40DA">
              <w:rPr>
                <w:rFonts w:cs="Calibri"/>
                <w:sz w:val="18"/>
                <w:szCs w:val="18"/>
              </w:rPr>
              <w:t>Usluge dodatnog zdravstvenog osiguranja</w:t>
            </w:r>
          </w:p>
        </w:tc>
        <w:tc>
          <w:tcPr>
            <w:tcW w:w="432" w:type="pct"/>
            <w:vAlign w:val="center"/>
          </w:tcPr>
          <w:p w14:paraId="03474D8E" w14:textId="77777777" w:rsidR="00643703" w:rsidRPr="0064110E" w:rsidRDefault="00643703" w:rsidP="0056670B">
            <w:pPr>
              <w:pStyle w:val="NoSpacing"/>
              <w:rPr>
                <w:rFonts w:cs="Calibri"/>
                <w:sz w:val="18"/>
                <w:szCs w:val="18"/>
              </w:rPr>
            </w:pPr>
            <w:r>
              <w:rPr>
                <w:rFonts w:cs="Calibri"/>
                <w:sz w:val="18"/>
                <w:szCs w:val="18"/>
              </w:rPr>
              <w:t>Otvoreni postupak</w:t>
            </w:r>
          </w:p>
        </w:tc>
        <w:tc>
          <w:tcPr>
            <w:tcW w:w="429" w:type="pct"/>
            <w:vAlign w:val="center"/>
          </w:tcPr>
          <w:p w14:paraId="61770525" w14:textId="77777777" w:rsidR="00643703" w:rsidRPr="0064110E" w:rsidRDefault="00643703" w:rsidP="0056670B">
            <w:pPr>
              <w:pStyle w:val="NoSpacing"/>
              <w:rPr>
                <w:rFonts w:cs="Calibri"/>
                <w:sz w:val="18"/>
                <w:szCs w:val="18"/>
              </w:rPr>
            </w:pPr>
            <w:r>
              <w:rPr>
                <w:rFonts w:cs="Calibri"/>
                <w:sz w:val="18"/>
                <w:szCs w:val="18"/>
              </w:rPr>
              <w:t>28.06.2024.</w:t>
            </w:r>
          </w:p>
        </w:tc>
        <w:tc>
          <w:tcPr>
            <w:tcW w:w="581" w:type="pct"/>
            <w:vAlign w:val="center"/>
          </w:tcPr>
          <w:p w14:paraId="2E0D3E00" w14:textId="77777777" w:rsidR="00643703" w:rsidRPr="0064110E" w:rsidRDefault="00643703" w:rsidP="0056670B">
            <w:pPr>
              <w:pStyle w:val="NoSpacing"/>
              <w:jc w:val="right"/>
              <w:rPr>
                <w:rFonts w:cs="Calibri"/>
                <w:sz w:val="18"/>
                <w:szCs w:val="18"/>
              </w:rPr>
            </w:pPr>
            <w:r>
              <w:rPr>
                <w:rFonts w:cs="Calibri"/>
                <w:sz w:val="18"/>
                <w:szCs w:val="18"/>
              </w:rPr>
              <w:t>55.200,00</w:t>
            </w:r>
          </w:p>
        </w:tc>
        <w:tc>
          <w:tcPr>
            <w:tcW w:w="585" w:type="pct"/>
            <w:vAlign w:val="center"/>
          </w:tcPr>
          <w:p w14:paraId="4D106383" w14:textId="77777777" w:rsidR="00643703" w:rsidRPr="0064110E" w:rsidRDefault="00643703" w:rsidP="0056670B">
            <w:pPr>
              <w:pStyle w:val="NoSpacing"/>
              <w:jc w:val="right"/>
              <w:rPr>
                <w:rFonts w:cs="Calibri"/>
                <w:sz w:val="18"/>
                <w:szCs w:val="18"/>
              </w:rPr>
            </w:pPr>
          </w:p>
        </w:tc>
        <w:tc>
          <w:tcPr>
            <w:tcW w:w="436" w:type="pct"/>
            <w:tcBorders>
              <w:bottom w:val="single" w:sz="4" w:space="0" w:color="auto"/>
            </w:tcBorders>
            <w:vAlign w:val="center"/>
          </w:tcPr>
          <w:p w14:paraId="08C66672" w14:textId="77777777" w:rsidR="00643703" w:rsidRPr="0064110E" w:rsidRDefault="00643703" w:rsidP="0056670B">
            <w:pPr>
              <w:pStyle w:val="NoSpacing"/>
              <w:rPr>
                <w:rFonts w:cs="Calibri"/>
                <w:sz w:val="18"/>
                <w:szCs w:val="18"/>
              </w:rPr>
            </w:pPr>
            <w:r>
              <w:rPr>
                <w:rFonts w:cs="Calibri"/>
                <w:sz w:val="18"/>
                <w:szCs w:val="18"/>
              </w:rPr>
              <w:t>12 mjeseci</w:t>
            </w:r>
          </w:p>
        </w:tc>
        <w:tc>
          <w:tcPr>
            <w:tcW w:w="425" w:type="pct"/>
            <w:tcBorders>
              <w:bottom w:val="single" w:sz="4" w:space="0" w:color="auto"/>
            </w:tcBorders>
            <w:vAlign w:val="center"/>
          </w:tcPr>
          <w:p w14:paraId="3E54CC53" w14:textId="77777777" w:rsidR="00643703" w:rsidRPr="0064110E" w:rsidRDefault="00643703" w:rsidP="0056670B">
            <w:pPr>
              <w:pStyle w:val="NoSpacing"/>
              <w:rPr>
                <w:rFonts w:cs="Calibri"/>
                <w:sz w:val="18"/>
                <w:szCs w:val="18"/>
              </w:rPr>
            </w:pPr>
          </w:p>
        </w:tc>
        <w:tc>
          <w:tcPr>
            <w:tcW w:w="540" w:type="pct"/>
            <w:tcBorders>
              <w:bottom w:val="single" w:sz="4" w:space="0" w:color="auto"/>
            </w:tcBorders>
            <w:vAlign w:val="center"/>
          </w:tcPr>
          <w:p w14:paraId="562F6CBC" w14:textId="77777777" w:rsidR="00643703" w:rsidRPr="0064110E" w:rsidRDefault="00643703" w:rsidP="0056670B">
            <w:pPr>
              <w:pStyle w:val="NoSpacing"/>
              <w:rPr>
                <w:rFonts w:cs="Calibri"/>
                <w:sz w:val="18"/>
                <w:szCs w:val="18"/>
              </w:rPr>
            </w:pPr>
            <w:r>
              <w:rPr>
                <w:rFonts w:cs="Calibri"/>
                <w:sz w:val="18"/>
                <w:szCs w:val="18"/>
              </w:rPr>
              <w:t>Croatia Osiguranje d.d.</w:t>
            </w:r>
          </w:p>
        </w:tc>
      </w:tr>
      <w:tr w:rsidR="00643703" w:rsidRPr="00437CA7" w14:paraId="29C362E1" w14:textId="77777777" w:rsidTr="0056670B">
        <w:trPr>
          <w:trHeight w:val="284"/>
          <w:jc w:val="center"/>
        </w:trPr>
        <w:tc>
          <w:tcPr>
            <w:tcW w:w="248" w:type="pct"/>
            <w:vAlign w:val="center"/>
          </w:tcPr>
          <w:p w14:paraId="529B6176"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2DF6DBE3" w14:textId="77777777" w:rsidR="00643703" w:rsidRPr="00107FE2" w:rsidRDefault="00643703" w:rsidP="0056670B">
            <w:pPr>
              <w:pStyle w:val="NoSpacing"/>
              <w:rPr>
                <w:rFonts w:cs="Calibri"/>
                <w:sz w:val="18"/>
                <w:szCs w:val="18"/>
              </w:rPr>
            </w:pPr>
            <w:r>
              <w:rPr>
                <w:rFonts w:cs="Calibri"/>
                <w:sz w:val="18"/>
                <w:szCs w:val="18"/>
              </w:rPr>
              <w:t>25.18-24</w:t>
            </w:r>
          </w:p>
        </w:tc>
        <w:tc>
          <w:tcPr>
            <w:tcW w:w="920" w:type="pct"/>
            <w:vAlign w:val="center"/>
          </w:tcPr>
          <w:p w14:paraId="725E5C24" w14:textId="77777777" w:rsidR="00643703" w:rsidRPr="00107FE2" w:rsidRDefault="00643703" w:rsidP="0056670B">
            <w:pPr>
              <w:pStyle w:val="NoSpacing"/>
              <w:rPr>
                <w:rFonts w:cs="Calibri"/>
                <w:sz w:val="18"/>
                <w:szCs w:val="18"/>
              </w:rPr>
            </w:pPr>
            <w:r w:rsidRPr="00A52033">
              <w:rPr>
                <w:rFonts w:cs="Calibri"/>
                <w:sz w:val="18"/>
                <w:szCs w:val="18"/>
              </w:rPr>
              <w:t xml:space="preserve">Nadogradnja </w:t>
            </w:r>
            <w:r>
              <w:rPr>
                <w:rFonts w:cs="Calibri"/>
                <w:sz w:val="18"/>
                <w:szCs w:val="18"/>
              </w:rPr>
              <w:t xml:space="preserve">i održavanje </w:t>
            </w:r>
            <w:r w:rsidRPr="00A52033">
              <w:rPr>
                <w:rFonts w:cs="Calibri"/>
                <w:sz w:val="18"/>
                <w:szCs w:val="18"/>
              </w:rPr>
              <w:t>sustava za izračun cijene lijekova</w:t>
            </w:r>
          </w:p>
        </w:tc>
        <w:tc>
          <w:tcPr>
            <w:tcW w:w="432" w:type="pct"/>
            <w:vAlign w:val="center"/>
          </w:tcPr>
          <w:p w14:paraId="2901D8A0" w14:textId="77777777" w:rsidR="00643703" w:rsidRPr="00107FE2" w:rsidRDefault="00643703" w:rsidP="0056670B">
            <w:pPr>
              <w:pStyle w:val="NoSpacing"/>
              <w:rPr>
                <w:rFonts w:cs="Calibri"/>
                <w:sz w:val="18"/>
                <w:szCs w:val="18"/>
              </w:rPr>
            </w:pPr>
            <w:r>
              <w:rPr>
                <w:rFonts w:cs="Calibri"/>
                <w:sz w:val="18"/>
                <w:szCs w:val="18"/>
              </w:rPr>
              <w:t>Otvoreni postupak</w:t>
            </w:r>
          </w:p>
        </w:tc>
        <w:tc>
          <w:tcPr>
            <w:tcW w:w="429" w:type="pct"/>
            <w:vAlign w:val="center"/>
          </w:tcPr>
          <w:p w14:paraId="46E03C3B" w14:textId="77777777" w:rsidR="00643703" w:rsidRPr="00107FE2" w:rsidRDefault="00643703" w:rsidP="0056670B">
            <w:pPr>
              <w:pStyle w:val="NoSpacing"/>
              <w:rPr>
                <w:rFonts w:cs="Calibri"/>
                <w:sz w:val="18"/>
                <w:szCs w:val="18"/>
              </w:rPr>
            </w:pPr>
            <w:r>
              <w:rPr>
                <w:rFonts w:cs="Calibri"/>
                <w:sz w:val="18"/>
                <w:szCs w:val="18"/>
              </w:rPr>
              <w:t>26.02.2024.</w:t>
            </w:r>
          </w:p>
        </w:tc>
        <w:tc>
          <w:tcPr>
            <w:tcW w:w="581" w:type="pct"/>
            <w:vAlign w:val="center"/>
          </w:tcPr>
          <w:p w14:paraId="23736F90" w14:textId="77777777" w:rsidR="00643703" w:rsidRPr="007E2B2C" w:rsidRDefault="00643703" w:rsidP="0056670B">
            <w:pPr>
              <w:pStyle w:val="NoSpacing"/>
              <w:jc w:val="right"/>
              <w:rPr>
                <w:rFonts w:cs="Calibri"/>
                <w:sz w:val="18"/>
                <w:szCs w:val="18"/>
              </w:rPr>
            </w:pPr>
            <w:r>
              <w:rPr>
                <w:rFonts w:cs="Calibri"/>
                <w:sz w:val="18"/>
                <w:szCs w:val="18"/>
              </w:rPr>
              <w:t>98.875,00</w:t>
            </w:r>
          </w:p>
        </w:tc>
        <w:tc>
          <w:tcPr>
            <w:tcW w:w="585" w:type="pct"/>
            <w:vAlign w:val="center"/>
          </w:tcPr>
          <w:p w14:paraId="1E8BAFC5" w14:textId="77777777" w:rsidR="00643703" w:rsidRPr="007E2B2C" w:rsidRDefault="00643703" w:rsidP="0056670B">
            <w:pPr>
              <w:pStyle w:val="NoSpacing"/>
              <w:jc w:val="right"/>
              <w:rPr>
                <w:rFonts w:cs="Calibri"/>
                <w:sz w:val="18"/>
                <w:szCs w:val="18"/>
              </w:rPr>
            </w:pPr>
            <w:r>
              <w:rPr>
                <w:rFonts w:cs="Calibri"/>
                <w:sz w:val="18"/>
                <w:szCs w:val="18"/>
              </w:rPr>
              <w:t>70.549,56</w:t>
            </w:r>
          </w:p>
        </w:tc>
        <w:tc>
          <w:tcPr>
            <w:tcW w:w="436" w:type="pct"/>
            <w:tcBorders>
              <w:bottom w:val="single" w:sz="4" w:space="0" w:color="auto"/>
            </w:tcBorders>
            <w:vAlign w:val="center"/>
          </w:tcPr>
          <w:p w14:paraId="6FE2E4D7" w14:textId="77777777" w:rsidR="00643703" w:rsidRPr="00107FE2" w:rsidRDefault="00643703" w:rsidP="0056670B">
            <w:pPr>
              <w:pStyle w:val="NoSpacing"/>
              <w:rPr>
                <w:rFonts w:cs="Calibri"/>
                <w:sz w:val="18"/>
                <w:szCs w:val="18"/>
              </w:rPr>
            </w:pPr>
            <w:r>
              <w:rPr>
                <w:rFonts w:cs="Calibri"/>
                <w:sz w:val="18"/>
                <w:szCs w:val="18"/>
              </w:rPr>
              <w:t>12 mjeseci</w:t>
            </w:r>
          </w:p>
        </w:tc>
        <w:tc>
          <w:tcPr>
            <w:tcW w:w="425" w:type="pct"/>
            <w:tcBorders>
              <w:bottom w:val="single" w:sz="4" w:space="0" w:color="auto"/>
            </w:tcBorders>
            <w:vAlign w:val="center"/>
          </w:tcPr>
          <w:p w14:paraId="6E7208DC" w14:textId="77777777" w:rsidR="00643703" w:rsidRPr="00107FE2" w:rsidRDefault="00643703" w:rsidP="0056670B">
            <w:pPr>
              <w:pStyle w:val="NoSpacing"/>
              <w:rPr>
                <w:rFonts w:cs="Calibri"/>
                <w:sz w:val="18"/>
                <w:szCs w:val="18"/>
              </w:rPr>
            </w:pPr>
            <w:r>
              <w:rPr>
                <w:rFonts w:cs="Calibri"/>
                <w:sz w:val="18"/>
                <w:szCs w:val="18"/>
              </w:rPr>
              <w:t>26.02.2025.</w:t>
            </w:r>
          </w:p>
        </w:tc>
        <w:tc>
          <w:tcPr>
            <w:tcW w:w="540" w:type="pct"/>
            <w:tcBorders>
              <w:bottom w:val="single" w:sz="4" w:space="0" w:color="auto"/>
            </w:tcBorders>
            <w:vAlign w:val="center"/>
          </w:tcPr>
          <w:p w14:paraId="27CACA66" w14:textId="77777777" w:rsidR="00643703" w:rsidRPr="00107FE2" w:rsidRDefault="00643703" w:rsidP="0056670B">
            <w:pPr>
              <w:pStyle w:val="NoSpacing"/>
              <w:rPr>
                <w:rFonts w:cs="Calibri"/>
                <w:sz w:val="18"/>
                <w:szCs w:val="18"/>
              </w:rPr>
            </w:pPr>
            <w:r>
              <w:rPr>
                <w:rFonts w:cs="Calibri"/>
                <w:sz w:val="18"/>
                <w:szCs w:val="18"/>
              </w:rPr>
              <w:t>Span d.d.</w:t>
            </w:r>
          </w:p>
        </w:tc>
      </w:tr>
      <w:tr w:rsidR="00643703" w:rsidRPr="00437CA7" w14:paraId="4796017C" w14:textId="77777777" w:rsidTr="0056670B">
        <w:trPr>
          <w:trHeight w:val="284"/>
          <w:jc w:val="center"/>
        </w:trPr>
        <w:tc>
          <w:tcPr>
            <w:tcW w:w="248" w:type="pct"/>
            <w:vAlign w:val="center"/>
          </w:tcPr>
          <w:p w14:paraId="47B51194"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08702B51" w14:textId="77777777" w:rsidR="00643703" w:rsidRPr="00107FE2" w:rsidRDefault="00643703" w:rsidP="0056670B">
            <w:pPr>
              <w:pStyle w:val="NoSpacing"/>
              <w:rPr>
                <w:rFonts w:cs="Calibri"/>
                <w:sz w:val="18"/>
                <w:szCs w:val="18"/>
              </w:rPr>
            </w:pPr>
            <w:r>
              <w:rPr>
                <w:rFonts w:cs="Calibri"/>
                <w:sz w:val="18"/>
                <w:szCs w:val="18"/>
              </w:rPr>
              <w:t>25.1-24</w:t>
            </w:r>
          </w:p>
        </w:tc>
        <w:tc>
          <w:tcPr>
            <w:tcW w:w="920" w:type="pct"/>
            <w:vAlign w:val="center"/>
          </w:tcPr>
          <w:p w14:paraId="523A8004" w14:textId="77777777" w:rsidR="00643703" w:rsidRPr="00107FE2" w:rsidRDefault="00643703" w:rsidP="0056670B">
            <w:pPr>
              <w:pStyle w:val="NoSpacing"/>
              <w:rPr>
                <w:rFonts w:cs="Calibri"/>
                <w:sz w:val="18"/>
                <w:szCs w:val="18"/>
              </w:rPr>
            </w:pPr>
            <w:r>
              <w:rPr>
                <w:rFonts w:cs="Calibri"/>
                <w:sz w:val="18"/>
                <w:szCs w:val="18"/>
              </w:rPr>
              <w:t>Licence za korištenje softvera - Microsoft</w:t>
            </w:r>
          </w:p>
        </w:tc>
        <w:tc>
          <w:tcPr>
            <w:tcW w:w="432" w:type="pct"/>
            <w:vAlign w:val="center"/>
          </w:tcPr>
          <w:p w14:paraId="294DFF22" w14:textId="77777777" w:rsidR="00643703" w:rsidRPr="00107FE2" w:rsidRDefault="00643703" w:rsidP="0056670B">
            <w:pPr>
              <w:pStyle w:val="NoSpacing"/>
              <w:rPr>
                <w:rFonts w:cs="Calibri"/>
                <w:sz w:val="18"/>
                <w:szCs w:val="18"/>
              </w:rPr>
            </w:pPr>
            <w:r>
              <w:rPr>
                <w:rFonts w:cs="Calibri"/>
                <w:sz w:val="18"/>
                <w:szCs w:val="18"/>
              </w:rPr>
              <w:t>Postupak nabave provodi Središnji državni ured za središnju javnu nabavu. Procijenjena vrijednost je iznos koji ovaj naručitelj planira za predmetnu nabavnu kategoriju</w:t>
            </w:r>
          </w:p>
        </w:tc>
        <w:tc>
          <w:tcPr>
            <w:tcW w:w="429" w:type="pct"/>
            <w:vAlign w:val="center"/>
          </w:tcPr>
          <w:p w14:paraId="3041817C" w14:textId="77777777" w:rsidR="00643703" w:rsidRPr="00107FE2" w:rsidRDefault="00643703" w:rsidP="0056670B">
            <w:pPr>
              <w:pStyle w:val="NoSpacing"/>
              <w:rPr>
                <w:rFonts w:cs="Calibri"/>
                <w:sz w:val="18"/>
                <w:szCs w:val="18"/>
              </w:rPr>
            </w:pPr>
            <w:r>
              <w:rPr>
                <w:rFonts w:cs="Calibri"/>
                <w:sz w:val="18"/>
                <w:szCs w:val="18"/>
              </w:rPr>
              <w:t>11.06.2024.</w:t>
            </w:r>
          </w:p>
        </w:tc>
        <w:tc>
          <w:tcPr>
            <w:tcW w:w="581" w:type="pct"/>
            <w:vAlign w:val="center"/>
          </w:tcPr>
          <w:p w14:paraId="5C114C7C" w14:textId="77777777" w:rsidR="00643703" w:rsidRPr="007E2B2C" w:rsidRDefault="00643703" w:rsidP="0056670B">
            <w:pPr>
              <w:pStyle w:val="NoSpacing"/>
              <w:jc w:val="right"/>
              <w:rPr>
                <w:rFonts w:cs="Calibri"/>
                <w:sz w:val="18"/>
                <w:szCs w:val="18"/>
              </w:rPr>
            </w:pPr>
            <w:r>
              <w:rPr>
                <w:rFonts w:cs="Calibri"/>
                <w:sz w:val="18"/>
                <w:szCs w:val="18"/>
              </w:rPr>
              <w:t>122.937,83</w:t>
            </w:r>
          </w:p>
        </w:tc>
        <w:tc>
          <w:tcPr>
            <w:tcW w:w="585" w:type="pct"/>
            <w:vAlign w:val="center"/>
          </w:tcPr>
          <w:p w14:paraId="1EB0141B" w14:textId="77777777" w:rsidR="00643703" w:rsidRPr="007E2B2C" w:rsidRDefault="00643703" w:rsidP="0056670B">
            <w:pPr>
              <w:pStyle w:val="NoSpacing"/>
              <w:jc w:val="right"/>
              <w:rPr>
                <w:rFonts w:cs="Calibri"/>
                <w:sz w:val="18"/>
                <w:szCs w:val="18"/>
              </w:rPr>
            </w:pPr>
            <w:r>
              <w:rPr>
                <w:rFonts w:cs="Calibri"/>
                <w:sz w:val="18"/>
                <w:szCs w:val="18"/>
              </w:rPr>
              <w:t>122.937,83</w:t>
            </w:r>
          </w:p>
        </w:tc>
        <w:tc>
          <w:tcPr>
            <w:tcW w:w="436" w:type="pct"/>
            <w:tcBorders>
              <w:bottom w:val="single" w:sz="4" w:space="0" w:color="auto"/>
            </w:tcBorders>
            <w:vAlign w:val="center"/>
          </w:tcPr>
          <w:p w14:paraId="6400083A" w14:textId="77777777" w:rsidR="00643703" w:rsidRPr="00107FE2" w:rsidRDefault="00643703" w:rsidP="0056670B">
            <w:pPr>
              <w:pStyle w:val="NoSpacing"/>
              <w:rPr>
                <w:rFonts w:cs="Calibri"/>
                <w:sz w:val="18"/>
                <w:szCs w:val="18"/>
              </w:rPr>
            </w:pPr>
            <w:r>
              <w:rPr>
                <w:rFonts w:cs="Calibri"/>
                <w:sz w:val="18"/>
                <w:szCs w:val="18"/>
              </w:rPr>
              <w:t>12 mjeseci</w:t>
            </w:r>
          </w:p>
        </w:tc>
        <w:tc>
          <w:tcPr>
            <w:tcW w:w="425" w:type="pct"/>
            <w:tcBorders>
              <w:bottom w:val="single" w:sz="4" w:space="0" w:color="auto"/>
            </w:tcBorders>
            <w:vAlign w:val="center"/>
          </w:tcPr>
          <w:p w14:paraId="704890A7" w14:textId="77777777" w:rsidR="00643703" w:rsidRPr="00107FE2" w:rsidRDefault="00643703" w:rsidP="0056670B">
            <w:pPr>
              <w:pStyle w:val="NoSpacing"/>
              <w:rPr>
                <w:rFonts w:cs="Calibri"/>
                <w:sz w:val="18"/>
                <w:szCs w:val="18"/>
              </w:rPr>
            </w:pPr>
            <w:r>
              <w:rPr>
                <w:rFonts w:cs="Calibri"/>
                <w:sz w:val="18"/>
                <w:szCs w:val="18"/>
              </w:rPr>
              <w:t>30.06.2025.</w:t>
            </w:r>
          </w:p>
        </w:tc>
        <w:tc>
          <w:tcPr>
            <w:tcW w:w="540" w:type="pct"/>
            <w:tcBorders>
              <w:bottom w:val="single" w:sz="4" w:space="0" w:color="auto"/>
            </w:tcBorders>
            <w:vAlign w:val="center"/>
          </w:tcPr>
          <w:p w14:paraId="2AE252FA" w14:textId="77777777" w:rsidR="00643703" w:rsidRPr="00107FE2" w:rsidRDefault="00643703" w:rsidP="0056670B">
            <w:pPr>
              <w:pStyle w:val="NoSpacing"/>
              <w:rPr>
                <w:rFonts w:cs="Calibri"/>
                <w:sz w:val="18"/>
                <w:szCs w:val="18"/>
              </w:rPr>
            </w:pPr>
            <w:r>
              <w:rPr>
                <w:rFonts w:cs="Calibri"/>
                <w:sz w:val="18"/>
                <w:szCs w:val="18"/>
              </w:rPr>
              <w:t>Span d.d.</w:t>
            </w:r>
          </w:p>
        </w:tc>
      </w:tr>
      <w:tr w:rsidR="00643703" w:rsidRPr="00437CA7" w14:paraId="05765838" w14:textId="77777777" w:rsidTr="0056670B">
        <w:trPr>
          <w:trHeight w:val="284"/>
          <w:jc w:val="center"/>
        </w:trPr>
        <w:tc>
          <w:tcPr>
            <w:tcW w:w="248" w:type="pct"/>
            <w:vAlign w:val="center"/>
          </w:tcPr>
          <w:p w14:paraId="60C3C285"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510A454D" w14:textId="77777777" w:rsidR="00643703" w:rsidRPr="00AB5350" w:rsidRDefault="00643703" w:rsidP="0056670B">
            <w:pPr>
              <w:pStyle w:val="NoSpacing"/>
              <w:rPr>
                <w:sz w:val="18"/>
                <w:szCs w:val="18"/>
              </w:rPr>
            </w:pPr>
            <w:r>
              <w:rPr>
                <w:sz w:val="18"/>
                <w:szCs w:val="18"/>
              </w:rPr>
              <w:t>25.2-24</w:t>
            </w:r>
          </w:p>
        </w:tc>
        <w:tc>
          <w:tcPr>
            <w:tcW w:w="920" w:type="pct"/>
            <w:vAlign w:val="center"/>
          </w:tcPr>
          <w:p w14:paraId="121184C6" w14:textId="77777777" w:rsidR="00643703" w:rsidRPr="00AB5350" w:rsidRDefault="00643703" w:rsidP="0056670B">
            <w:pPr>
              <w:pStyle w:val="NoSpacing"/>
              <w:rPr>
                <w:sz w:val="18"/>
                <w:szCs w:val="18"/>
              </w:rPr>
            </w:pPr>
            <w:r>
              <w:rPr>
                <w:sz w:val="18"/>
                <w:szCs w:val="18"/>
              </w:rPr>
              <w:t>Nadogradnja i održavanje financijsko-računovodstvenog sustava (ERP)</w:t>
            </w:r>
          </w:p>
        </w:tc>
        <w:tc>
          <w:tcPr>
            <w:tcW w:w="432" w:type="pct"/>
            <w:vAlign w:val="center"/>
          </w:tcPr>
          <w:p w14:paraId="451F65B0" w14:textId="77777777" w:rsidR="00643703" w:rsidRPr="00AB5350" w:rsidRDefault="00643703" w:rsidP="0056670B">
            <w:pPr>
              <w:pStyle w:val="NoSpacing"/>
              <w:rPr>
                <w:sz w:val="18"/>
                <w:szCs w:val="18"/>
              </w:rPr>
            </w:pPr>
            <w:r>
              <w:rPr>
                <w:sz w:val="18"/>
                <w:szCs w:val="18"/>
              </w:rPr>
              <w:t>Pregovarački postupak bez prethodne objave</w:t>
            </w:r>
          </w:p>
        </w:tc>
        <w:tc>
          <w:tcPr>
            <w:tcW w:w="429" w:type="pct"/>
            <w:vAlign w:val="center"/>
          </w:tcPr>
          <w:p w14:paraId="608CEEE5" w14:textId="77777777" w:rsidR="00643703" w:rsidRPr="00AB5350" w:rsidRDefault="00643703" w:rsidP="0056670B">
            <w:pPr>
              <w:pStyle w:val="NoSpacing"/>
              <w:rPr>
                <w:sz w:val="18"/>
                <w:szCs w:val="18"/>
              </w:rPr>
            </w:pPr>
            <w:r>
              <w:rPr>
                <w:sz w:val="18"/>
                <w:szCs w:val="18"/>
              </w:rPr>
              <w:t>15.01.2024.</w:t>
            </w:r>
          </w:p>
        </w:tc>
        <w:tc>
          <w:tcPr>
            <w:tcW w:w="581" w:type="pct"/>
            <w:vAlign w:val="center"/>
          </w:tcPr>
          <w:p w14:paraId="19B5BEDB" w14:textId="77777777" w:rsidR="00643703" w:rsidRPr="00AB5350" w:rsidRDefault="00643703" w:rsidP="0056670B">
            <w:pPr>
              <w:pStyle w:val="NoSpacing"/>
              <w:jc w:val="right"/>
              <w:rPr>
                <w:sz w:val="18"/>
                <w:szCs w:val="18"/>
              </w:rPr>
            </w:pPr>
            <w:r>
              <w:rPr>
                <w:sz w:val="18"/>
                <w:szCs w:val="18"/>
              </w:rPr>
              <w:t>133.977,45</w:t>
            </w:r>
          </w:p>
        </w:tc>
        <w:tc>
          <w:tcPr>
            <w:tcW w:w="585" w:type="pct"/>
            <w:vAlign w:val="center"/>
          </w:tcPr>
          <w:p w14:paraId="6C678E1B" w14:textId="77777777" w:rsidR="00643703" w:rsidRPr="00AB5350" w:rsidRDefault="00643703" w:rsidP="0056670B">
            <w:pPr>
              <w:pStyle w:val="NoSpacing"/>
              <w:jc w:val="right"/>
              <w:rPr>
                <w:sz w:val="18"/>
                <w:szCs w:val="18"/>
              </w:rPr>
            </w:pPr>
            <w:r>
              <w:rPr>
                <w:sz w:val="18"/>
                <w:szCs w:val="18"/>
              </w:rPr>
              <w:t>112.546,98</w:t>
            </w:r>
          </w:p>
        </w:tc>
        <w:tc>
          <w:tcPr>
            <w:tcW w:w="436" w:type="pct"/>
            <w:tcBorders>
              <w:bottom w:val="single" w:sz="4" w:space="0" w:color="auto"/>
            </w:tcBorders>
            <w:vAlign w:val="center"/>
          </w:tcPr>
          <w:p w14:paraId="5BC384A3" w14:textId="77777777" w:rsidR="00643703" w:rsidRPr="00AB5350" w:rsidRDefault="00643703" w:rsidP="0056670B">
            <w:pPr>
              <w:pStyle w:val="NoSpacing"/>
              <w:rPr>
                <w:sz w:val="18"/>
                <w:szCs w:val="18"/>
              </w:rPr>
            </w:pPr>
            <w:r>
              <w:rPr>
                <w:sz w:val="18"/>
                <w:szCs w:val="18"/>
              </w:rPr>
              <w:t>12 mjeseci</w:t>
            </w:r>
          </w:p>
        </w:tc>
        <w:tc>
          <w:tcPr>
            <w:tcW w:w="425" w:type="pct"/>
            <w:tcBorders>
              <w:bottom w:val="single" w:sz="4" w:space="0" w:color="auto"/>
            </w:tcBorders>
            <w:vAlign w:val="center"/>
          </w:tcPr>
          <w:p w14:paraId="76C45188" w14:textId="77777777" w:rsidR="00643703" w:rsidRPr="00AB5350" w:rsidRDefault="00643703" w:rsidP="0056670B">
            <w:pPr>
              <w:pStyle w:val="NoSpacing"/>
              <w:rPr>
                <w:sz w:val="18"/>
                <w:szCs w:val="18"/>
              </w:rPr>
            </w:pPr>
            <w:r>
              <w:rPr>
                <w:sz w:val="18"/>
                <w:szCs w:val="18"/>
              </w:rPr>
              <w:t>20.1.2025.</w:t>
            </w:r>
          </w:p>
        </w:tc>
        <w:tc>
          <w:tcPr>
            <w:tcW w:w="540" w:type="pct"/>
            <w:tcBorders>
              <w:bottom w:val="single" w:sz="4" w:space="0" w:color="auto"/>
            </w:tcBorders>
            <w:vAlign w:val="center"/>
          </w:tcPr>
          <w:p w14:paraId="6478B2F5" w14:textId="77777777" w:rsidR="00643703" w:rsidRPr="00AB5350" w:rsidRDefault="00643703" w:rsidP="0056670B">
            <w:pPr>
              <w:pStyle w:val="NoSpacing"/>
              <w:rPr>
                <w:sz w:val="18"/>
                <w:szCs w:val="18"/>
              </w:rPr>
            </w:pPr>
            <w:r>
              <w:rPr>
                <w:sz w:val="18"/>
                <w:szCs w:val="18"/>
              </w:rPr>
              <w:t>Irata d.o.o.</w:t>
            </w:r>
          </w:p>
        </w:tc>
      </w:tr>
      <w:tr w:rsidR="00643703" w:rsidRPr="00437CA7" w14:paraId="655B2008" w14:textId="77777777" w:rsidTr="0056670B">
        <w:trPr>
          <w:trHeight w:val="284"/>
          <w:jc w:val="center"/>
        </w:trPr>
        <w:tc>
          <w:tcPr>
            <w:tcW w:w="248" w:type="pct"/>
            <w:vAlign w:val="center"/>
          </w:tcPr>
          <w:p w14:paraId="28230F72"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64145D9B" w14:textId="77777777" w:rsidR="00643703" w:rsidRPr="00AB5350" w:rsidRDefault="00643703" w:rsidP="0056670B">
            <w:pPr>
              <w:pStyle w:val="NoSpacing"/>
              <w:rPr>
                <w:sz w:val="18"/>
                <w:szCs w:val="18"/>
              </w:rPr>
            </w:pPr>
            <w:r>
              <w:rPr>
                <w:sz w:val="18"/>
                <w:szCs w:val="18"/>
              </w:rPr>
              <w:t>25.5-24</w:t>
            </w:r>
          </w:p>
        </w:tc>
        <w:tc>
          <w:tcPr>
            <w:tcW w:w="920" w:type="pct"/>
            <w:vAlign w:val="center"/>
          </w:tcPr>
          <w:p w14:paraId="7C57F14D" w14:textId="77777777" w:rsidR="00643703" w:rsidRPr="00AB5350" w:rsidRDefault="00643703" w:rsidP="0056670B">
            <w:pPr>
              <w:pStyle w:val="NoSpacing"/>
              <w:rPr>
                <w:sz w:val="18"/>
                <w:szCs w:val="18"/>
              </w:rPr>
            </w:pPr>
            <w:r>
              <w:rPr>
                <w:sz w:val="18"/>
                <w:szCs w:val="18"/>
              </w:rPr>
              <w:t>Nadogradnja i održavanje sustava za nacionalni registar lijekova (NRL), provjeru kakvoće lijeka (PKL) i farmakovigilanciju (PhV)</w:t>
            </w:r>
          </w:p>
        </w:tc>
        <w:tc>
          <w:tcPr>
            <w:tcW w:w="432" w:type="pct"/>
            <w:vAlign w:val="center"/>
          </w:tcPr>
          <w:p w14:paraId="54D109B0" w14:textId="77777777" w:rsidR="00643703" w:rsidRPr="00AB5350" w:rsidRDefault="00643703" w:rsidP="0056670B">
            <w:pPr>
              <w:pStyle w:val="NoSpacing"/>
              <w:rPr>
                <w:sz w:val="18"/>
                <w:szCs w:val="18"/>
              </w:rPr>
            </w:pPr>
            <w:r>
              <w:rPr>
                <w:sz w:val="18"/>
                <w:szCs w:val="18"/>
              </w:rPr>
              <w:t>Otvoreni postupak</w:t>
            </w:r>
          </w:p>
        </w:tc>
        <w:tc>
          <w:tcPr>
            <w:tcW w:w="429" w:type="pct"/>
            <w:vAlign w:val="center"/>
          </w:tcPr>
          <w:p w14:paraId="726D825F" w14:textId="77777777" w:rsidR="00643703" w:rsidRPr="00AB5350" w:rsidRDefault="00643703" w:rsidP="0056670B">
            <w:pPr>
              <w:pStyle w:val="NoSpacing"/>
              <w:rPr>
                <w:sz w:val="18"/>
                <w:szCs w:val="18"/>
              </w:rPr>
            </w:pPr>
            <w:r>
              <w:rPr>
                <w:sz w:val="18"/>
                <w:szCs w:val="18"/>
              </w:rPr>
              <w:t>11.07.2024.</w:t>
            </w:r>
          </w:p>
        </w:tc>
        <w:tc>
          <w:tcPr>
            <w:tcW w:w="581" w:type="pct"/>
            <w:vAlign w:val="center"/>
          </w:tcPr>
          <w:p w14:paraId="6E2F63C1" w14:textId="77777777" w:rsidR="00643703" w:rsidRPr="00AB5350" w:rsidRDefault="00643703" w:rsidP="0056670B">
            <w:pPr>
              <w:pStyle w:val="NoSpacing"/>
              <w:jc w:val="right"/>
              <w:rPr>
                <w:sz w:val="18"/>
                <w:szCs w:val="18"/>
              </w:rPr>
            </w:pPr>
            <w:r>
              <w:rPr>
                <w:sz w:val="18"/>
                <w:szCs w:val="18"/>
              </w:rPr>
              <w:t>330.025,00</w:t>
            </w:r>
          </w:p>
        </w:tc>
        <w:tc>
          <w:tcPr>
            <w:tcW w:w="585" w:type="pct"/>
            <w:vAlign w:val="center"/>
          </w:tcPr>
          <w:p w14:paraId="2B12DD06" w14:textId="77777777" w:rsidR="00643703" w:rsidRPr="00AB5350" w:rsidRDefault="00643703" w:rsidP="0056670B">
            <w:pPr>
              <w:pStyle w:val="NoSpacing"/>
              <w:rPr>
                <w:sz w:val="18"/>
                <w:szCs w:val="18"/>
              </w:rPr>
            </w:pPr>
          </w:p>
        </w:tc>
        <w:tc>
          <w:tcPr>
            <w:tcW w:w="436" w:type="pct"/>
            <w:tcBorders>
              <w:bottom w:val="single" w:sz="4" w:space="0" w:color="auto"/>
            </w:tcBorders>
            <w:vAlign w:val="center"/>
          </w:tcPr>
          <w:p w14:paraId="0DB5F70A" w14:textId="77777777" w:rsidR="00643703" w:rsidRPr="00AB5350" w:rsidRDefault="00643703" w:rsidP="0056670B">
            <w:pPr>
              <w:pStyle w:val="NoSpacing"/>
              <w:rPr>
                <w:sz w:val="18"/>
                <w:szCs w:val="18"/>
              </w:rPr>
            </w:pPr>
            <w:r>
              <w:rPr>
                <w:sz w:val="18"/>
                <w:szCs w:val="18"/>
              </w:rPr>
              <w:t>12 mjeseci</w:t>
            </w:r>
          </w:p>
        </w:tc>
        <w:tc>
          <w:tcPr>
            <w:tcW w:w="425" w:type="pct"/>
            <w:tcBorders>
              <w:bottom w:val="single" w:sz="4" w:space="0" w:color="auto"/>
            </w:tcBorders>
            <w:vAlign w:val="center"/>
          </w:tcPr>
          <w:p w14:paraId="18D2F587" w14:textId="77777777" w:rsidR="00643703" w:rsidRPr="00AB5350" w:rsidRDefault="00643703" w:rsidP="0056670B">
            <w:pPr>
              <w:pStyle w:val="NoSpacing"/>
              <w:rPr>
                <w:sz w:val="18"/>
                <w:szCs w:val="18"/>
              </w:rPr>
            </w:pPr>
          </w:p>
        </w:tc>
        <w:tc>
          <w:tcPr>
            <w:tcW w:w="540" w:type="pct"/>
            <w:tcBorders>
              <w:bottom w:val="single" w:sz="4" w:space="0" w:color="auto"/>
            </w:tcBorders>
            <w:vAlign w:val="center"/>
          </w:tcPr>
          <w:p w14:paraId="70220D0A" w14:textId="77777777" w:rsidR="00643703" w:rsidRPr="00AB5350" w:rsidRDefault="00643703" w:rsidP="0056670B">
            <w:pPr>
              <w:pStyle w:val="NoSpacing"/>
              <w:rPr>
                <w:sz w:val="18"/>
                <w:szCs w:val="18"/>
              </w:rPr>
            </w:pPr>
            <w:r>
              <w:rPr>
                <w:sz w:val="18"/>
                <w:szCs w:val="18"/>
              </w:rPr>
              <w:t>Comminus d.o.o.</w:t>
            </w:r>
          </w:p>
        </w:tc>
      </w:tr>
      <w:tr w:rsidR="00643703" w:rsidRPr="00437CA7" w14:paraId="21D1EC29" w14:textId="77777777" w:rsidTr="0056670B">
        <w:trPr>
          <w:trHeight w:val="284"/>
          <w:jc w:val="center"/>
        </w:trPr>
        <w:tc>
          <w:tcPr>
            <w:tcW w:w="248" w:type="pct"/>
            <w:vAlign w:val="center"/>
          </w:tcPr>
          <w:p w14:paraId="73E8C638"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44094116" w14:textId="77777777" w:rsidR="00643703" w:rsidRPr="00AB5350" w:rsidRDefault="00643703" w:rsidP="0056670B">
            <w:pPr>
              <w:pStyle w:val="NoSpacing"/>
              <w:rPr>
                <w:sz w:val="18"/>
                <w:szCs w:val="18"/>
              </w:rPr>
            </w:pPr>
            <w:r>
              <w:rPr>
                <w:sz w:val="18"/>
                <w:szCs w:val="18"/>
              </w:rPr>
              <w:t>25.6-24</w:t>
            </w:r>
          </w:p>
        </w:tc>
        <w:tc>
          <w:tcPr>
            <w:tcW w:w="920" w:type="pct"/>
            <w:vAlign w:val="center"/>
          </w:tcPr>
          <w:p w14:paraId="3212D4D1" w14:textId="77777777" w:rsidR="00643703" w:rsidRPr="00AB5350" w:rsidRDefault="00643703" w:rsidP="0056670B">
            <w:pPr>
              <w:pStyle w:val="NoSpacing"/>
              <w:rPr>
                <w:sz w:val="18"/>
                <w:szCs w:val="18"/>
              </w:rPr>
            </w:pPr>
            <w:r>
              <w:rPr>
                <w:sz w:val="18"/>
                <w:szCs w:val="18"/>
              </w:rPr>
              <w:t>Nadogradnja sustava za upravljanje predmetima (Centrix i Pismohrana)</w:t>
            </w:r>
          </w:p>
        </w:tc>
        <w:tc>
          <w:tcPr>
            <w:tcW w:w="432" w:type="pct"/>
            <w:vAlign w:val="center"/>
          </w:tcPr>
          <w:p w14:paraId="177B1804" w14:textId="77777777" w:rsidR="00643703" w:rsidRPr="00AB5350" w:rsidRDefault="00643703" w:rsidP="0056670B">
            <w:pPr>
              <w:pStyle w:val="NoSpacing"/>
              <w:rPr>
                <w:sz w:val="18"/>
                <w:szCs w:val="18"/>
              </w:rPr>
            </w:pPr>
            <w:r>
              <w:rPr>
                <w:sz w:val="18"/>
                <w:szCs w:val="18"/>
              </w:rPr>
              <w:t>Pregovarački postupak bez prethodne objave</w:t>
            </w:r>
          </w:p>
        </w:tc>
        <w:tc>
          <w:tcPr>
            <w:tcW w:w="429" w:type="pct"/>
            <w:vAlign w:val="center"/>
          </w:tcPr>
          <w:p w14:paraId="68550CDE" w14:textId="77777777" w:rsidR="00643703" w:rsidRPr="00AB5350" w:rsidRDefault="00643703" w:rsidP="0056670B">
            <w:pPr>
              <w:pStyle w:val="NoSpacing"/>
              <w:rPr>
                <w:sz w:val="18"/>
                <w:szCs w:val="18"/>
              </w:rPr>
            </w:pPr>
            <w:r>
              <w:rPr>
                <w:sz w:val="18"/>
                <w:szCs w:val="18"/>
              </w:rPr>
              <w:t>12.04.2024.</w:t>
            </w:r>
          </w:p>
        </w:tc>
        <w:tc>
          <w:tcPr>
            <w:tcW w:w="581" w:type="pct"/>
            <w:vAlign w:val="center"/>
          </w:tcPr>
          <w:p w14:paraId="21DBA26D" w14:textId="77777777" w:rsidR="00643703" w:rsidRPr="00AB5350" w:rsidRDefault="00643703" w:rsidP="0056670B">
            <w:pPr>
              <w:pStyle w:val="NoSpacing"/>
              <w:jc w:val="right"/>
              <w:rPr>
                <w:sz w:val="18"/>
                <w:szCs w:val="18"/>
              </w:rPr>
            </w:pPr>
            <w:r>
              <w:rPr>
                <w:sz w:val="18"/>
                <w:szCs w:val="18"/>
              </w:rPr>
              <w:t>156.200,00</w:t>
            </w:r>
          </w:p>
        </w:tc>
        <w:tc>
          <w:tcPr>
            <w:tcW w:w="585" w:type="pct"/>
            <w:vAlign w:val="center"/>
          </w:tcPr>
          <w:p w14:paraId="01F2FA28" w14:textId="77777777" w:rsidR="00643703" w:rsidRPr="00AB5350" w:rsidRDefault="00643703" w:rsidP="0056670B">
            <w:pPr>
              <w:pStyle w:val="NoSpacing"/>
              <w:jc w:val="right"/>
              <w:rPr>
                <w:sz w:val="18"/>
                <w:szCs w:val="18"/>
              </w:rPr>
            </w:pPr>
          </w:p>
        </w:tc>
        <w:tc>
          <w:tcPr>
            <w:tcW w:w="436" w:type="pct"/>
            <w:tcBorders>
              <w:bottom w:val="single" w:sz="4" w:space="0" w:color="auto"/>
            </w:tcBorders>
            <w:vAlign w:val="center"/>
          </w:tcPr>
          <w:p w14:paraId="617379BD" w14:textId="77777777" w:rsidR="00643703" w:rsidRPr="00AB5350" w:rsidRDefault="00643703" w:rsidP="0056670B">
            <w:pPr>
              <w:pStyle w:val="NoSpacing"/>
              <w:rPr>
                <w:sz w:val="18"/>
                <w:szCs w:val="18"/>
              </w:rPr>
            </w:pPr>
            <w:r w:rsidRPr="00792427">
              <w:rPr>
                <w:sz w:val="18"/>
                <w:szCs w:val="18"/>
              </w:rPr>
              <w:t>12 mjeseci</w:t>
            </w:r>
          </w:p>
        </w:tc>
        <w:tc>
          <w:tcPr>
            <w:tcW w:w="425" w:type="pct"/>
            <w:tcBorders>
              <w:bottom w:val="single" w:sz="4" w:space="0" w:color="auto"/>
            </w:tcBorders>
            <w:vAlign w:val="center"/>
          </w:tcPr>
          <w:p w14:paraId="2612441F" w14:textId="77777777" w:rsidR="00643703" w:rsidRPr="00AB5350" w:rsidRDefault="00643703" w:rsidP="0056670B">
            <w:pPr>
              <w:pStyle w:val="NoSpacing"/>
              <w:rPr>
                <w:sz w:val="18"/>
                <w:szCs w:val="18"/>
              </w:rPr>
            </w:pPr>
          </w:p>
        </w:tc>
        <w:tc>
          <w:tcPr>
            <w:tcW w:w="540" w:type="pct"/>
            <w:tcBorders>
              <w:bottom w:val="single" w:sz="4" w:space="0" w:color="auto"/>
            </w:tcBorders>
            <w:vAlign w:val="center"/>
          </w:tcPr>
          <w:p w14:paraId="25CC186E" w14:textId="77777777" w:rsidR="00643703" w:rsidRPr="00AB5350" w:rsidRDefault="00643703" w:rsidP="0056670B">
            <w:pPr>
              <w:pStyle w:val="NoSpacing"/>
              <w:rPr>
                <w:sz w:val="18"/>
                <w:szCs w:val="18"/>
              </w:rPr>
            </w:pPr>
            <w:r>
              <w:rPr>
                <w:sz w:val="18"/>
                <w:szCs w:val="18"/>
              </w:rPr>
              <w:t>Omega software d.o.o.</w:t>
            </w:r>
          </w:p>
        </w:tc>
      </w:tr>
      <w:tr w:rsidR="00643703" w:rsidRPr="00437CA7" w14:paraId="07549C70" w14:textId="77777777" w:rsidTr="0056670B">
        <w:trPr>
          <w:trHeight w:val="284"/>
          <w:jc w:val="center"/>
        </w:trPr>
        <w:tc>
          <w:tcPr>
            <w:tcW w:w="248" w:type="pct"/>
            <w:vAlign w:val="center"/>
          </w:tcPr>
          <w:p w14:paraId="0D5D9D37"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5B6502EC" w14:textId="77777777" w:rsidR="00643703" w:rsidRPr="00AB5350" w:rsidRDefault="00643703" w:rsidP="0056670B">
            <w:pPr>
              <w:pStyle w:val="NoSpacing"/>
              <w:rPr>
                <w:sz w:val="18"/>
                <w:szCs w:val="18"/>
              </w:rPr>
            </w:pPr>
            <w:r>
              <w:rPr>
                <w:sz w:val="18"/>
                <w:szCs w:val="18"/>
              </w:rPr>
              <w:t>25.7-24</w:t>
            </w:r>
          </w:p>
        </w:tc>
        <w:tc>
          <w:tcPr>
            <w:tcW w:w="920" w:type="pct"/>
            <w:vAlign w:val="center"/>
          </w:tcPr>
          <w:p w14:paraId="4D2DFD90" w14:textId="77777777" w:rsidR="00643703" w:rsidRPr="00AB5350" w:rsidRDefault="00643703" w:rsidP="0056670B">
            <w:pPr>
              <w:pStyle w:val="NoSpacing"/>
              <w:rPr>
                <w:sz w:val="18"/>
                <w:szCs w:val="18"/>
              </w:rPr>
            </w:pPr>
            <w:r>
              <w:rPr>
                <w:sz w:val="18"/>
                <w:szCs w:val="18"/>
              </w:rPr>
              <w:t>Nadogradnja i održavanje sustava za poslove Odjel za sigurnu primjenu lijekova i medicinskih proizvoda (OLIMP)</w:t>
            </w:r>
          </w:p>
        </w:tc>
        <w:tc>
          <w:tcPr>
            <w:tcW w:w="432" w:type="pct"/>
            <w:vAlign w:val="center"/>
          </w:tcPr>
          <w:p w14:paraId="78655161" w14:textId="77777777" w:rsidR="00643703" w:rsidRPr="00AB5350" w:rsidRDefault="00643703" w:rsidP="0056670B">
            <w:pPr>
              <w:pStyle w:val="NoSpacing"/>
              <w:rPr>
                <w:sz w:val="18"/>
                <w:szCs w:val="18"/>
              </w:rPr>
            </w:pPr>
            <w:r>
              <w:rPr>
                <w:sz w:val="18"/>
                <w:szCs w:val="18"/>
              </w:rPr>
              <w:t>Otvoreni postupak</w:t>
            </w:r>
          </w:p>
        </w:tc>
        <w:tc>
          <w:tcPr>
            <w:tcW w:w="429" w:type="pct"/>
            <w:vAlign w:val="center"/>
          </w:tcPr>
          <w:p w14:paraId="61EFEECC" w14:textId="77777777" w:rsidR="00643703" w:rsidRPr="00AB5350" w:rsidRDefault="00643703" w:rsidP="0056670B">
            <w:pPr>
              <w:pStyle w:val="NoSpacing"/>
              <w:rPr>
                <w:sz w:val="18"/>
                <w:szCs w:val="18"/>
              </w:rPr>
            </w:pPr>
            <w:r>
              <w:rPr>
                <w:sz w:val="18"/>
                <w:szCs w:val="18"/>
              </w:rPr>
              <w:t>31.01.2024.</w:t>
            </w:r>
          </w:p>
        </w:tc>
        <w:tc>
          <w:tcPr>
            <w:tcW w:w="581" w:type="pct"/>
            <w:vAlign w:val="center"/>
          </w:tcPr>
          <w:p w14:paraId="4CA8EBFD" w14:textId="77777777" w:rsidR="00643703" w:rsidRPr="00AB5350" w:rsidRDefault="00643703" w:rsidP="0056670B">
            <w:pPr>
              <w:pStyle w:val="NoSpacing"/>
              <w:jc w:val="right"/>
              <w:rPr>
                <w:sz w:val="18"/>
                <w:szCs w:val="18"/>
              </w:rPr>
            </w:pPr>
            <w:r>
              <w:rPr>
                <w:sz w:val="18"/>
                <w:szCs w:val="18"/>
              </w:rPr>
              <w:t>258.500,00</w:t>
            </w:r>
          </w:p>
        </w:tc>
        <w:tc>
          <w:tcPr>
            <w:tcW w:w="585" w:type="pct"/>
            <w:vAlign w:val="center"/>
          </w:tcPr>
          <w:p w14:paraId="077227A0" w14:textId="77777777" w:rsidR="00643703" w:rsidRPr="00AB5350" w:rsidRDefault="00643703" w:rsidP="0056670B">
            <w:pPr>
              <w:pStyle w:val="NoSpacing"/>
              <w:jc w:val="right"/>
              <w:rPr>
                <w:sz w:val="18"/>
                <w:szCs w:val="18"/>
              </w:rPr>
            </w:pPr>
            <w:r>
              <w:rPr>
                <w:sz w:val="18"/>
                <w:szCs w:val="18"/>
              </w:rPr>
              <w:t>258.500,00</w:t>
            </w:r>
          </w:p>
        </w:tc>
        <w:tc>
          <w:tcPr>
            <w:tcW w:w="436" w:type="pct"/>
            <w:tcBorders>
              <w:bottom w:val="single" w:sz="4" w:space="0" w:color="auto"/>
            </w:tcBorders>
            <w:vAlign w:val="center"/>
          </w:tcPr>
          <w:p w14:paraId="4166C904" w14:textId="77777777" w:rsidR="00643703" w:rsidRPr="00AB5350" w:rsidRDefault="00643703" w:rsidP="0056670B">
            <w:pPr>
              <w:pStyle w:val="NoSpacing"/>
              <w:rPr>
                <w:sz w:val="18"/>
                <w:szCs w:val="18"/>
              </w:rPr>
            </w:pPr>
            <w:r>
              <w:rPr>
                <w:sz w:val="18"/>
                <w:szCs w:val="18"/>
              </w:rPr>
              <w:t>12 mjeseci</w:t>
            </w:r>
          </w:p>
        </w:tc>
        <w:tc>
          <w:tcPr>
            <w:tcW w:w="425" w:type="pct"/>
            <w:tcBorders>
              <w:bottom w:val="single" w:sz="4" w:space="0" w:color="auto"/>
            </w:tcBorders>
            <w:vAlign w:val="center"/>
          </w:tcPr>
          <w:p w14:paraId="1F3A7885" w14:textId="77777777" w:rsidR="00643703" w:rsidRPr="00AB5350" w:rsidRDefault="00643703" w:rsidP="0056670B">
            <w:pPr>
              <w:pStyle w:val="NoSpacing"/>
              <w:rPr>
                <w:sz w:val="18"/>
                <w:szCs w:val="18"/>
              </w:rPr>
            </w:pPr>
            <w:r>
              <w:rPr>
                <w:sz w:val="18"/>
                <w:szCs w:val="18"/>
              </w:rPr>
              <w:t>31.01.2025.</w:t>
            </w:r>
          </w:p>
        </w:tc>
        <w:tc>
          <w:tcPr>
            <w:tcW w:w="540" w:type="pct"/>
            <w:tcBorders>
              <w:bottom w:val="single" w:sz="4" w:space="0" w:color="auto"/>
            </w:tcBorders>
            <w:vAlign w:val="center"/>
          </w:tcPr>
          <w:p w14:paraId="212E4688" w14:textId="77777777" w:rsidR="00643703" w:rsidRPr="00AB5350" w:rsidRDefault="00643703" w:rsidP="0056670B">
            <w:pPr>
              <w:pStyle w:val="NoSpacing"/>
              <w:rPr>
                <w:sz w:val="18"/>
                <w:szCs w:val="18"/>
              </w:rPr>
            </w:pPr>
            <w:r>
              <w:rPr>
                <w:sz w:val="18"/>
                <w:szCs w:val="18"/>
              </w:rPr>
              <w:t>Omega software d.o.o.</w:t>
            </w:r>
          </w:p>
        </w:tc>
      </w:tr>
      <w:tr w:rsidR="00643703" w:rsidRPr="00437CA7" w14:paraId="1E31797F" w14:textId="77777777" w:rsidTr="0056670B">
        <w:trPr>
          <w:trHeight w:val="284"/>
          <w:jc w:val="center"/>
        </w:trPr>
        <w:tc>
          <w:tcPr>
            <w:tcW w:w="248" w:type="pct"/>
            <w:vAlign w:val="center"/>
          </w:tcPr>
          <w:p w14:paraId="54021DAC"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70393708" w14:textId="77777777" w:rsidR="00643703" w:rsidRPr="00AB5350" w:rsidRDefault="00643703" w:rsidP="0056670B">
            <w:pPr>
              <w:pStyle w:val="NoSpacing"/>
              <w:rPr>
                <w:sz w:val="18"/>
                <w:szCs w:val="18"/>
              </w:rPr>
            </w:pPr>
            <w:r>
              <w:rPr>
                <w:sz w:val="18"/>
                <w:szCs w:val="18"/>
              </w:rPr>
              <w:t>25.10-24</w:t>
            </w:r>
          </w:p>
        </w:tc>
        <w:tc>
          <w:tcPr>
            <w:tcW w:w="920" w:type="pct"/>
            <w:vAlign w:val="center"/>
          </w:tcPr>
          <w:p w14:paraId="5E012F28" w14:textId="77777777" w:rsidR="00643703" w:rsidRPr="00AB5350" w:rsidRDefault="00643703" w:rsidP="0056670B">
            <w:pPr>
              <w:pStyle w:val="NoSpacing"/>
              <w:rPr>
                <w:sz w:val="18"/>
                <w:szCs w:val="18"/>
              </w:rPr>
            </w:pPr>
            <w:r>
              <w:rPr>
                <w:sz w:val="18"/>
                <w:szCs w:val="18"/>
              </w:rPr>
              <w:t>Nadogradnja i održavanje Digitalnog arhivskog informacijskog sustava (DAIS)</w:t>
            </w:r>
          </w:p>
        </w:tc>
        <w:tc>
          <w:tcPr>
            <w:tcW w:w="432" w:type="pct"/>
            <w:vAlign w:val="center"/>
          </w:tcPr>
          <w:p w14:paraId="6E7AF81B" w14:textId="77777777" w:rsidR="00643703" w:rsidRPr="00AB5350" w:rsidRDefault="00643703" w:rsidP="0056670B">
            <w:pPr>
              <w:pStyle w:val="NoSpacing"/>
              <w:rPr>
                <w:sz w:val="18"/>
                <w:szCs w:val="18"/>
              </w:rPr>
            </w:pPr>
            <w:r>
              <w:rPr>
                <w:sz w:val="18"/>
                <w:szCs w:val="18"/>
              </w:rPr>
              <w:t>Otvoreni postupak</w:t>
            </w:r>
          </w:p>
        </w:tc>
        <w:tc>
          <w:tcPr>
            <w:tcW w:w="429" w:type="pct"/>
            <w:vAlign w:val="center"/>
          </w:tcPr>
          <w:p w14:paraId="7E8D1732" w14:textId="77777777" w:rsidR="00643703" w:rsidRPr="00AB5350" w:rsidRDefault="00643703" w:rsidP="0056670B">
            <w:pPr>
              <w:pStyle w:val="NoSpacing"/>
              <w:rPr>
                <w:sz w:val="18"/>
                <w:szCs w:val="18"/>
              </w:rPr>
            </w:pPr>
            <w:r>
              <w:rPr>
                <w:sz w:val="18"/>
                <w:szCs w:val="18"/>
              </w:rPr>
              <w:t>25.11.2024.</w:t>
            </w:r>
          </w:p>
        </w:tc>
        <w:tc>
          <w:tcPr>
            <w:tcW w:w="581" w:type="pct"/>
            <w:vAlign w:val="center"/>
          </w:tcPr>
          <w:p w14:paraId="05BFCEE1" w14:textId="77777777" w:rsidR="00643703" w:rsidRPr="00AB5350" w:rsidRDefault="00643703" w:rsidP="0056670B">
            <w:pPr>
              <w:pStyle w:val="NoSpacing"/>
              <w:jc w:val="right"/>
              <w:rPr>
                <w:sz w:val="18"/>
                <w:szCs w:val="18"/>
              </w:rPr>
            </w:pPr>
            <w:r>
              <w:rPr>
                <w:sz w:val="18"/>
                <w:szCs w:val="18"/>
              </w:rPr>
              <w:t>198.858,80</w:t>
            </w:r>
          </w:p>
        </w:tc>
        <w:tc>
          <w:tcPr>
            <w:tcW w:w="585" w:type="pct"/>
            <w:vAlign w:val="center"/>
          </w:tcPr>
          <w:p w14:paraId="2A704F01" w14:textId="77777777" w:rsidR="00643703" w:rsidRPr="00AB5350" w:rsidRDefault="00643703" w:rsidP="0056670B">
            <w:pPr>
              <w:pStyle w:val="NoSpacing"/>
              <w:jc w:val="right"/>
              <w:rPr>
                <w:sz w:val="18"/>
                <w:szCs w:val="18"/>
              </w:rPr>
            </w:pPr>
          </w:p>
        </w:tc>
        <w:tc>
          <w:tcPr>
            <w:tcW w:w="436" w:type="pct"/>
            <w:tcBorders>
              <w:bottom w:val="single" w:sz="4" w:space="0" w:color="auto"/>
            </w:tcBorders>
            <w:vAlign w:val="center"/>
          </w:tcPr>
          <w:p w14:paraId="319394DC" w14:textId="77777777" w:rsidR="00643703" w:rsidRPr="00AB5350" w:rsidRDefault="00643703" w:rsidP="0056670B">
            <w:pPr>
              <w:pStyle w:val="NoSpacing"/>
              <w:rPr>
                <w:sz w:val="18"/>
                <w:szCs w:val="18"/>
              </w:rPr>
            </w:pPr>
            <w:r>
              <w:rPr>
                <w:sz w:val="18"/>
                <w:szCs w:val="18"/>
              </w:rPr>
              <w:t>25.11.2024.-30.11.2025.</w:t>
            </w:r>
          </w:p>
        </w:tc>
        <w:tc>
          <w:tcPr>
            <w:tcW w:w="425" w:type="pct"/>
            <w:tcBorders>
              <w:bottom w:val="single" w:sz="4" w:space="0" w:color="auto"/>
            </w:tcBorders>
            <w:vAlign w:val="center"/>
          </w:tcPr>
          <w:p w14:paraId="05C277F1" w14:textId="77777777" w:rsidR="00643703" w:rsidRPr="00AB5350" w:rsidRDefault="00643703" w:rsidP="0056670B">
            <w:pPr>
              <w:pStyle w:val="NoSpacing"/>
              <w:rPr>
                <w:sz w:val="18"/>
                <w:szCs w:val="18"/>
              </w:rPr>
            </w:pPr>
          </w:p>
        </w:tc>
        <w:tc>
          <w:tcPr>
            <w:tcW w:w="540" w:type="pct"/>
            <w:tcBorders>
              <w:bottom w:val="single" w:sz="4" w:space="0" w:color="auto"/>
            </w:tcBorders>
            <w:vAlign w:val="center"/>
          </w:tcPr>
          <w:p w14:paraId="10801EFD" w14:textId="77777777" w:rsidR="00643703" w:rsidRPr="00AB5350" w:rsidRDefault="00643703" w:rsidP="0056670B">
            <w:pPr>
              <w:pStyle w:val="NoSpacing"/>
              <w:rPr>
                <w:sz w:val="18"/>
                <w:szCs w:val="18"/>
              </w:rPr>
            </w:pPr>
            <w:r>
              <w:rPr>
                <w:sz w:val="18"/>
                <w:szCs w:val="18"/>
              </w:rPr>
              <w:t>ERICSSON NIKOLA TESLA D.O.O.</w:t>
            </w:r>
          </w:p>
        </w:tc>
      </w:tr>
      <w:tr w:rsidR="00643703" w:rsidRPr="00437CA7" w14:paraId="7420F193" w14:textId="77777777" w:rsidTr="0056670B">
        <w:trPr>
          <w:trHeight w:val="284"/>
          <w:jc w:val="center"/>
        </w:trPr>
        <w:tc>
          <w:tcPr>
            <w:tcW w:w="248" w:type="pct"/>
            <w:vAlign w:val="center"/>
          </w:tcPr>
          <w:p w14:paraId="6B0ECFB5"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3243330A" w14:textId="77777777" w:rsidR="00643703" w:rsidRDefault="00643703" w:rsidP="0056670B">
            <w:pPr>
              <w:pStyle w:val="NoSpacing"/>
              <w:rPr>
                <w:sz w:val="18"/>
                <w:szCs w:val="18"/>
              </w:rPr>
            </w:pPr>
            <w:r>
              <w:rPr>
                <w:sz w:val="18"/>
                <w:szCs w:val="18"/>
              </w:rPr>
              <w:t>25.11-24</w:t>
            </w:r>
          </w:p>
        </w:tc>
        <w:tc>
          <w:tcPr>
            <w:tcW w:w="920" w:type="pct"/>
            <w:vAlign w:val="center"/>
          </w:tcPr>
          <w:p w14:paraId="5709C9D8" w14:textId="77777777" w:rsidR="00643703" w:rsidRDefault="00643703" w:rsidP="0056670B">
            <w:pPr>
              <w:pStyle w:val="NoSpacing"/>
              <w:rPr>
                <w:sz w:val="18"/>
                <w:szCs w:val="18"/>
              </w:rPr>
            </w:pPr>
            <w:r>
              <w:rPr>
                <w:sz w:val="18"/>
                <w:szCs w:val="18"/>
              </w:rPr>
              <w:t>Nadogradnja i održavanje sustava za on-line prijavu nuspojava (OPeN)</w:t>
            </w:r>
          </w:p>
        </w:tc>
        <w:tc>
          <w:tcPr>
            <w:tcW w:w="432" w:type="pct"/>
            <w:vAlign w:val="center"/>
          </w:tcPr>
          <w:p w14:paraId="2D913AB0" w14:textId="77777777" w:rsidR="00643703" w:rsidRDefault="00643703" w:rsidP="0056670B">
            <w:pPr>
              <w:pStyle w:val="NoSpacing"/>
              <w:rPr>
                <w:sz w:val="18"/>
                <w:szCs w:val="18"/>
              </w:rPr>
            </w:pPr>
            <w:r>
              <w:rPr>
                <w:sz w:val="18"/>
                <w:szCs w:val="18"/>
              </w:rPr>
              <w:t>Otvoreni postupak</w:t>
            </w:r>
          </w:p>
        </w:tc>
        <w:tc>
          <w:tcPr>
            <w:tcW w:w="429" w:type="pct"/>
            <w:vAlign w:val="center"/>
          </w:tcPr>
          <w:p w14:paraId="378535E6" w14:textId="77777777" w:rsidR="00643703" w:rsidRPr="00AB5350" w:rsidRDefault="00643703" w:rsidP="0056670B">
            <w:pPr>
              <w:pStyle w:val="NoSpacing"/>
              <w:rPr>
                <w:sz w:val="18"/>
                <w:szCs w:val="18"/>
              </w:rPr>
            </w:pPr>
            <w:r>
              <w:rPr>
                <w:sz w:val="18"/>
                <w:szCs w:val="18"/>
              </w:rPr>
              <w:t>05.07.2024.</w:t>
            </w:r>
          </w:p>
        </w:tc>
        <w:tc>
          <w:tcPr>
            <w:tcW w:w="581" w:type="pct"/>
            <w:vAlign w:val="center"/>
          </w:tcPr>
          <w:p w14:paraId="0C7188BB" w14:textId="77777777" w:rsidR="00643703" w:rsidRPr="00AB5350" w:rsidRDefault="00643703" w:rsidP="0056670B">
            <w:pPr>
              <w:pStyle w:val="NoSpacing"/>
              <w:jc w:val="right"/>
              <w:rPr>
                <w:sz w:val="18"/>
                <w:szCs w:val="18"/>
              </w:rPr>
            </w:pPr>
            <w:r>
              <w:rPr>
                <w:sz w:val="18"/>
                <w:szCs w:val="18"/>
              </w:rPr>
              <w:t>123.250,00</w:t>
            </w:r>
          </w:p>
        </w:tc>
        <w:tc>
          <w:tcPr>
            <w:tcW w:w="585" w:type="pct"/>
            <w:vAlign w:val="center"/>
          </w:tcPr>
          <w:p w14:paraId="7A972F0B" w14:textId="77777777" w:rsidR="00643703" w:rsidRPr="00AB5350" w:rsidRDefault="00643703" w:rsidP="0056670B">
            <w:pPr>
              <w:pStyle w:val="NoSpacing"/>
              <w:jc w:val="right"/>
              <w:rPr>
                <w:sz w:val="18"/>
                <w:szCs w:val="18"/>
              </w:rPr>
            </w:pPr>
          </w:p>
        </w:tc>
        <w:tc>
          <w:tcPr>
            <w:tcW w:w="436" w:type="pct"/>
            <w:tcBorders>
              <w:bottom w:val="single" w:sz="4" w:space="0" w:color="auto"/>
            </w:tcBorders>
            <w:vAlign w:val="center"/>
          </w:tcPr>
          <w:p w14:paraId="14F4B348" w14:textId="77777777" w:rsidR="00643703" w:rsidRPr="00AB5350" w:rsidRDefault="00643703" w:rsidP="0056670B">
            <w:pPr>
              <w:pStyle w:val="NoSpacing"/>
              <w:rPr>
                <w:sz w:val="18"/>
                <w:szCs w:val="18"/>
              </w:rPr>
            </w:pPr>
            <w:r>
              <w:rPr>
                <w:sz w:val="18"/>
                <w:szCs w:val="18"/>
              </w:rPr>
              <w:t>12 mjeseci</w:t>
            </w:r>
          </w:p>
        </w:tc>
        <w:tc>
          <w:tcPr>
            <w:tcW w:w="425" w:type="pct"/>
            <w:tcBorders>
              <w:bottom w:val="single" w:sz="4" w:space="0" w:color="auto"/>
            </w:tcBorders>
            <w:vAlign w:val="center"/>
          </w:tcPr>
          <w:p w14:paraId="0A8E956B" w14:textId="77777777" w:rsidR="00643703" w:rsidRPr="00AB5350" w:rsidRDefault="00643703" w:rsidP="0056670B">
            <w:pPr>
              <w:pStyle w:val="NoSpacing"/>
              <w:rPr>
                <w:sz w:val="18"/>
                <w:szCs w:val="18"/>
              </w:rPr>
            </w:pPr>
          </w:p>
        </w:tc>
        <w:tc>
          <w:tcPr>
            <w:tcW w:w="540" w:type="pct"/>
            <w:tcBorders>
              <w:bottom w:val="single" w:sz="4" w:space="0" w:color="auto"/>
            </w:tcBorders>
            <w:vAlign w:val="center"/>
          </w:tcPr>
          <w:p w14:paraId="1B06EF8F" w14:textId="77777777" w:rsidR="00643703" w:rsidRPr="00AB5350" w:rsidRDefault="00643703" w:rsidP="0056670B">
            <w:pPr>
              <w:pStyle w:val="NoSpacing"/>
              <w:rPr>
                <w:sz w:val="18"/>
                <w:szCs w:val="18"/>
              </w:rPr>
            </w:pPr>
            <w:r>
              <w:rPr>
                <w:sz w:val="18"/>
                <w:szCs w:val="18"/>
              </w:rPr>
              <w:t>Span d.d.</w:t>
            </w:r>
          </w:p>
        </w:tc>
      </w:tr>
      <w:tr w:rsidR="00643703" w:rsidRPr="00437CA7" w14:paraId="5535F60C" w14:textId="77777777" w:rsidTr="0056670B">
        <w:trPr>
          <w:trHeight w:val="284"/>
          <w:jc w:val="center"/>
        </w:trPr>
        <w:tc>
          <w:tcPr>
            <w:tcW w:w="248" w:type="pct"/>
            <w:vAlign w:val="center"/>
          </w:tcPr>
          <w:p w14:paraId="2EE0902F"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7808379C" w14:textId="77777777" w:rsidR="00643703" w:rsidRDefault="00643703" w:rsidP="0056670B">
            <w:pPr>
              <w:pStyle w:val="NoSpacing"/>
              <w:rPr>
                <w:sz w:val="18"/>
                <w:szCs w:val="18"/>
              </w:rPr>
            </w:pPr>
            <w:r>
              <w:rPr>
                <w:sz w:val="18"/>
                <w:szCs w:val="18"/>
              </w:rPr>
              <w:t>25.15-24</w:t>
            </w:r>
          </w:p>
        </w:tc>
        <w:tc>
          <w:tcPr>
            <w:tcW w:w="920" w:type="pct"/>
            <w:vAlign w:val="center"/>
          </w:tcPr>
          <w:p w14:paraId="6E4A4205" w14:textId="77777777" w:rsidR="00643703" w:rsidRDefault="00643703" w:rsidP="0056670B">
            <w:pPr>
              <w:pStyle w:val="NoSpacing"/>
              <w:rPr>
                <w:sz w:val="18"/>
                <w:szCs w:val="18"/>
              </w:rPr>
            </w:pPr>
            <w:r w:rsidRPr="00AB72F1">
              <w:rPr>
                <w:sz w:val="18"/>
                <w:szCs w:val="18"/>
              </w:rPr>
              <w:t>Endpoint Security Appliance</w:t>
            </w:r>
          </w:p>
        </w:tc>
        <w:tc>
          <w:tcPr>
            <w:tcW w:w="432" w:type="pct"/>
            <w:vAlign w:val="center"/>
          </w:tcPr>
          <w:p w14:paraId="31D3BED1" w14:textId="77777777" w:rsidR="00643703" w:rsidRDefault="00643703" w:rsidP="0056670B">
            <w:pPr>
              <w:pStyle w:val="NoSpacing"/>
              <w:rPr>
                <w:sz w:val="18"/>
                <w:szCs w:val="18"/>
              </w:rPr>
            </w:pPr>
            <w:r>
              <w:rPr>
                <w:sz w:val="18"/>
                <w:szCs w:val="18"/>
              </w:rPr>
              <w:t>Otvoreni postupak</w:t>
            </w:r>
          </w:p>
        </w:tc>
        <w:tc>
          <w:tcPr>
            <w:tcW w:w="429" w:type="pct"/>
            <w:vAlign w:val="center"/>
          </w:tcPr>
          <w:p w14:paraId="234C1B4A" w14:textId="77777777" w:rsidR="00643703" w:rsidRDefault="00643703" w:rsidP="0056670B">
            <w:pPr>
              <w:pStyle w:val="NoSpacing"/>
              <w:rPr>
                <w:sz w:val="18"/>
                <w:szCs w:val="18"/>
              </w:rPr>
            </w:pPr>
            <w:r>
              <w:rPr>
                <w:sz w:val="18"/>
                <w:szCs w:val="18"/>
              </w:rPr>
              <w:t>26.04.2024.</w:t>
            </w:r>
          </w:p>
        </w:tc>
        <w:tc>
          <w:tcPr>
            <w:tcW w:w="581" w:type="pct"/>
            <w:vAlign w:val="center"/>
          </w:tcPr>
          <w:p w14:paraId="39BFA4AC" w14:textId="77777777" w:rsidR="00643703" w:rsidRDefault="00643703" w:rsidP="0056670B">
            <w:pPr>
              <w:pStyle w:val="NoSpacing"/>
              <w:jc w:val="right"/>
              <w:rPr>
                <w:sz w:val="18"/>
                <w:szCs w:val="18"/>
              </w:rPr>
            </w:pPr>
            <w:r>
              <w:rPr>
                <w:sz w:val="18"/>
                <w:szCs w:val="18"/>
              </w:rPr>
              <w:t>76.681,09</w:t>
            </w:r>
          </w:p>
        </w:tc>
        <w:tc>
          <w:tcPr>
            <w:tcW w:w="585" w:type="pct"/>
            <w:vAlign w:val="center"/>
          </w:tcPr>
          <w:p w14:paraId="081D3C92" w14:textId="77777777" w:rsidR="00643703" w:rsidRPr="00AB5350" w:rsidRDefault="00643703" w:rsidP="0056670B">
            <w:pPr>
              <w:pStyle w:val="NoSpacing"/>
              <w:jc w:val="right"/>
              <w:rPr>
                <w:sz w:val="18"/>
                <w:szCs w:val="18"/>
              </w:rPr>
            </w:pPr>
          </w:p>
        </w:tc>
        <w:tc>
          <w:tcPr>
            <w:tcW w:w="436" w:type="pct"/>
            <w:tcBorders>
              <w:bottom w:val="single" w:sz="4" w:space="0" w:color="auto"/>
            </w:tcBorders>
            <w:shd w:val="clear" w:color="auto" w:fill="auto"/>
            <w:vAlign w:val="center"/>
          </w:tcPr>
          <w:p w14:paraId="64A95799" w14:textId="77777777" w:rsidR="00643703" w:rsidRPr="00045647" w:rsidRDefault="00643703" w:rsidP="0056670B">
            <w:pPr>
              <w:pStyle w:val="NoSpacing"/>
              <w:rPr>
                <w:sz w:val="18"/>
                <w:szCs w:val="18"/>
                <w:highlight w:val="yellow"/>
              </w:rPr>
            </w:pPr>
            <w:r w:rsidRPr="0030443C">
              <w:rPr>
                <w:sz w:val="18"/>
                <w:szCs w:val="18"/>
              </w:rPr>
              <w:t>12 mjeseci</w:t>
            </w:r>
          </w:p>
        </w:tc>
        <w:tc>
          <w:tcPr>
            <w:tcW w:w="425" w:type="pct"/>
            <w:tcBorders>
              <w:bottom w:val="single" w:sz="4" w:space="0" w:color="auto"/>
            </w:tcBorders>
            <w:vAlign w:val="center"/>
          </w:tcPr>
          <w:p w14:paraId="4F926904" w14:textId="77777777" w:rsidR="00643703" w:rsidRPr="00AB5350" w:rsidRDefault="00643703" w:rsidP="0056670B">
            <w:pPr>
              <w:pStyle w:val="NoSpacing"/>
              <w:rPr>
                <w:sz w:val="18"/>
                <w:szCs w:val="18"/>
              </w:rPr>
            </w:pPr>
          </w:p>
        </w:tc>
        <w:tc>
          <w:tcPr>
            <w:tcW w:w="540" w:type="pct"/>
            <w:tcBorders>
              <w:bottom w:val="single" w:sz="4" w:space="0" w:color="auto"/>
            </w:tcBorders>
            <w:vAlign w:val="center"/>
          </w:tcPr>
          <w:p w14:paraId="3ED38F87" w14:textId="77777777" w:rsidR="00643703" w:rsidRDefault="00643703" w:rsidP="0056670B">
            <w:pPr>
              <w:pStyle w:val="NoSpacing"/>
              <w:rPr>
                <w:sz w:val="18"/>
                <w:szCs w:val="18"/>
              </w:rPr>
            </w:pPr>
            <w:r>
              <w:rPr>
                <w:sz w:val="18"/>
                <w:szCs w:val="18"/>
              </w:rPr>
              <w:t>Combis d.o.o.</w:t>
            </w:r>
          </w:p>
        </w:tc>
      </w:tr>
      <w:tr w:rsidR="00643703" w:rsidRPr="00437CA7" w14:paraId="23888382" w14:textId="77777777" w:rsidTr="0056670B">
        <w:trPr>
          <w:trHeight w:val="284"/>
          <w:jc w:val="center"/>
        </w:trPr>
        <w:tc>
          <w:tcPr>
            <w:tcW w:w="248" w:type="pct"/>
            <w:vAlign w:val="center"/>
          </w:tcPr>
          <w:p w14:paraId="122D198E"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673A2557" w14:textId="77777777" w:rsidR="00643703" w:rsidRDefault="00643703" w:rsidP="0056670B">
            <w:pPr>
              <w:pStyle w:val="NoSpacing"/>
              <w:rPr>
                <w:sz w:val="18"/>
                <w:szCs w:val="18"/>
              </w:rPr>
            </w:pPr>
            <w:r>
              <w:rPr>
                <w:sz w:val="18"/>
                <w:szCs w:val="18"/>
              </w:rPr>
              <w:t>25.21-24</w:t>
            </w:r>
          </w:p>
        </w:tc>
        <w:tc>
          <w:tcPr>
            <w:tcW w:w="920" w:type="pct"/>
            <w:vAlign w:val="center"/>
          </w:tcPr>
          <w:p w14:paraId="3CB762C2" w14:textId="77777777" w:rsidR="00643703" w:rsidRPr="00AB72F1" w:rsidRDefault="00643703" w:rsidP="0056670B">
            <w:pPr>
              <w:pStyle w:val="NoSpacing"/>
              <w:rPr>
                <w:sz w:val="18"/>
                <w:szCs w:val="18"/>
              </w:rPr>
            </w:pPr>
            <w:r w:rsidRPr="00095D80">
              <w:rPr>
                <w:sz w:val="18"/>
                <w:szCs w:val="18"/>
              </w:rPr>
              <w:t>Nadogradnja Vmware licenci</w:t>
            </w:r>
          </w:p>
        </w:tc>
        <w:tc>
          <w:tcPr>
            <w:tcW w:w="432" w:type="pct"/>
            <w:vAlign w:val="center"/>
          </w:tcPr>
          <w:p w14:paraId="62547262" w14:textId="77777777" w:rsidR="00643703" w:rsidRDefault="00643703" w:rsidP="0056670B">
            <w:pPr>
              <w:pStyle w:val="NoSpacing"/>
              <w:rPr>
                <w:sz w:val="18"/>
                <w:szCs w:val="18"/>
              </w:rPr>
            </w:pPr>
            <w:r>
              <w:rPr>
                <w:sz w:val="18"/>
                <w:szCs w:val="18"/>
              </w:rPr>
              <w:t>Otvoreni postupak</w:t>
            </w:r>
          </w:p>
        </w:tc>
        <w:tc>
          <w:tcPr>
            <w:tcW w:w="429" w:type="pct"/>
            <w:vAlign w:val="center"/>
          </w:tcPr>
          <w:p w14:paraId="5CB5057F" w14:textId="77777777" w:rsidR="00643703" w:rsidRDefault="00643703" w:rsidP="0056670B">
            <w:pPr>
              <w:pStyle w:val="NoSpacing"/>
              <w:rPr>
                <w:sz w:val="18"/>
                <w:szCs w:val="18"/>
              </w:rPr>
            </w:pPr>
            <w:r>
              <w:rPr>
                <w:sz w:val="18"/>
                <w:szCs w:val="18"/>
              </w:rPr>
              <w:t>10.04.2024.</w:t>
            </w:r>
          </w:p>
        </w:tc>
        <w:tc>
          <w:tcPr>
            <w:tcW w:w="581" w:type="pct"/>
            <w:vAlign w:val="center"/>
          </w:tcPr>
          <w:p w14:paraId="27A0C88F" w14:textId="77777777" w:rsidR="00643703" w:rsidRDefault="00643703" w:rsidP="0056670B">
            <w:pPr>
              <w:pStyle w:val="NoSpacing"/>
              <w:jc w:val="right"/>
              <w:rPr>
                <w:sz w:val="18"/>
                <w:szCs w:val="18"/>
              </w:rPr>
            </w:pPr>
            <w:r>
              <w:rPr>
                <w:sz w:val="18"/>
                <w:szCs w:val="18"/>
              </w:rPr>
              <w:t>53.064,00</w:t>
            </w:r>
          </w:p>
        </w:tc>
        <w:tc>
          <w:tcPr>
            <w:tcW w:w="585" w:type="pct"/>
            <w:vAlign w:val="center"/>
          </w:tcPr>
          <w:p w14:paraId="5E3ACD3F" w14:textId="77777777" w:rsidR="00643703" w:rsidRDefault="00643703" w:rsidP="0056670B">
            <w:pPr>
              <w:pStyle w:val="NoSpacing"/>
              <w:jc w:val="right"/>
              <w:rPr>
                <w:sz w:val="18"/>
                <w:szCs w:val="18"/>
              </w:rPr>
            </w:pPr>
          </w:p>
        </w:tc>
        <w:tc>
          <w:tcPr>
            <w:tcW w:w="436" w:type="pct"/>
            <w:tcBorders>
              <w:bottom w:val="single" w:sz="4" w:space="0" w:color="auto"/>
            </w:tcBorders>
            <w:vAlign w:val="center"/>
          </w:tcPr>
          <w:p w14:paraId="10E0C5AD" w14:textId="77777777" w:rsidR="00643703" w:rsidRDefault="00643703" w:rsidP="0056670B">
            <w:pPr>
              <w:pStyle w:val="NoSpacing"/>
              <w:rPr>
                <w:sz w:val="18"/>
                <w:szCs w:val="18"/>
              </w:rPr>
            </w:pPr>
            <w:r>
              <w:rPr>
                <w:sz w:val="18"/>
                <w:szCs w:val="18"/>
              </w:rPr>
              <w:t>15 mjeseci</w:t>
            </w:r>
          </w:p>
        </w:tc>
        <w:tc>
          <w:tcPr>
            <w:tcW w:w="425" w:type="pct"/>
            <w:tcBorders>
              <w:bottom w:val="single" w:sz="4" w:space="0" w:color="auto"/>
            </w:tcBorders>
            <w:vAlign w:val="center"/>
          </w:tcPr>
          <w:p w14:paraId="1A0C44E2" w14:textId="77777777" w:rsidR="00643703" w:rsidRDefault="00643703" w:rsidP="0056670B">
            <w:pPr>
              <w:pStyle w:val="NoSpacing"/>
              <w:rPr>
                <w:sz w:val="18"/>
                <w:szCs w:val="18"/>
              </w:rPr>
            </w:pPr>
          </w:p>
        </w:tc>
        <w:tc>
          <w:tcPr>
            <w:tcW w:w="540" w:type="pct"/>
            <w:tcBorders>
              <w:bottom w:val="single" w:sz="4" w:space="0" w:color="auto"/>
            </w:tcBorders>
            <w:vAlign w:val="center"/>
          </w:tcPr>
          <w:p w14:paraId="63BB4D11" w14:textId="77777777" w:rsidR="00643703" w:rsidRDefault="00643703" w:rsidP="0056670B">
            <w:pPr>
              <w:pStyle w:val="NoSpacing"/>
              <w:rPr>
                <w:sz w:val="18"/>
                <w:szCs w:val="18"/>
              </w:rPr>
            </w:pPr>
            <w:r>
              <w:rPr>
                <w:sz w:val="18"/>
                <w:szCs w:val="18"/>
              </w:rPr>
              <w:t>Combis d.o.o.</w:t>
            </w:r>
          </w:p>
        </w:tc>
      </w:tr>
      <w:tr w:rsidR="00643703" w:rsidRPr="00437CA7" w14:paraId="0D950C71" w14:textId="77777777" w:rsidTr="0056670B">
        <w:trPr>
          <w:trHeight w:val="284"/>
          <w:jc w:val="center"/>
        </w:trPr>
        <w:tc>
          <w:tcPr>
            <w:tcW w:w="248" w:type="pct"/>
            <w:vAlign w:val="center"/>
          </w:tcPr>
          <w:p w14:paraId="4729CF25"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29FC8BC5" w14:textId="77777777" w:rsidR="00643703" w:rsidRDefault="00643703" w:rsidP="0056670B">
            <w:pPr>
              <w:pStyle w:val="NoSpacing"/>
              <w:rPr>
                <w:sz w:val="18"/>
                <w:szCs w:val="18"/>
              </w:rPr>
            </w:pPr>
            <w:r>
              <w:rPr>
                <w:sz w:val="18"/>
                <w:szCs w:val="18"/>
              </w:rPr>
              <w:t>24.1-24</w:t>
            </w:r>
          </w:p>
        </w:tc>
        <w:tc>
          <w:tcPr>
            <w:tcW w:w="920" w:type="pct"/>
            <w:vAlign w:val="center"/>
          </w:tcPr>
          <w:p w14:paraId="588AC96D" w14:textId="77777777" w:rsidR="00643703" w:rsidRPr="00B64884" w:rsidRDefault="00643703" w:rsidP="0056670B">
            <w:pPr>
              <w:pStyle w:val="NoSpacing"/>
              <w:rPr>
                <w:sz w:val="18"/>
                <w:szCs w:val="18"/>
              </w:rPr>
            </w:pPr>
            <w:r w:rsidRPr="005304B4">
              <w:rPr>
                <w:sz w:val="18"/>
                <w:szCs w:val="18"/>
              </w:rPr>
              <w:t>Poslužitelji i diskovni sustavi</w:t>
            </w:r>
          </w:p>
        </w:tc>
        <w:tc>
          <w:tcPr>
            <w:tcW w:w="432" w:type="pct"/>
            <w:vAlign w:val="center"/>
          </w:tcPr>
          <w:p w14:paraId="5F5E31AA" w14:textId="77777777" w:rsidR="00643703" w:rsidRDefault="00643703" w:rsidP="0056670B">
            <w:pPr>
              <w:pStyle w:val="NoSpacing"/>
              <w:rPr>
                <w:sz w:val="18"/>
                <w:szCs w:val="18"/>
              </w:rPr>
            </w:pPr>
            <w:r>
              <w:rPr>
                <w:sz w:val="18"/>
                <w:szCs w:val="18"/>
              </w:rPr>
              <w:t>Otvoreni postupak</w:t>
            </w:r>
          </w:p>
        </w:tc>
        <w:tc>
          <w:tcPr>
            <w:tcW w:w="429" w:type="pct"/>
            <w:vAlign w:val="center"/>
          </w:tcPr>
          <w:p w14:paraId="3BA42325" w14:textId="77777777" w:rsidR="00643703" w:rsidRDefault="00643703" w:rsidP="0056670B">
            <w:pPr>
              <w:pStyle w:val="NoSpacing"/>
              <w:rPr>
                <w:sz w:val="18"/>
                <w:szCs w:val="18"/>
              </w:rPr>
            </w:pPr>
            <w:r>
              <w:rPr>
                <w:sz w:val="18"/>
                <w:szCs w:val="18"/>
              </w:rPr>
              <w:t>28.06.2024.</w:t>
            </w:r>
          </w:p>
        </w:tc>
        <w:tc>
          <w:tcPr>
            <w:tcW w:w="581" w:type="pct"/>
            <w:vAlign w:val="center"/>
          </w:tcPr>
          <w:p w14:paraId="22E51ADC" w14:textId="77777777" w:rsidR="00643703" w:rsidRDefault="00643703" w:rsidP="0056670B">
            <w:pPr>
              <w:pStyle w:val="NoSpacing"/>
              <w:jc w:val="right"/>
              <w:rPr>
                <w:sz w:val="18"/>
                <w:szCs w:val="18"/>
              </w:rPr>
            </w:pPr>
            <w:r>
              <w:rPr>
                <w:sz w:val="18"/>
                <w:szCs w:val="18"/>
              </w:rPr>
              <w:t>124.980,38</w:t>
            </w:r>
          </w:p>
        </w:tc>
        <w:tc>
          <w:tcPr>
            <w:tcW w:w="585" w:type="pct"/>
            <w:vAlign w:val="center"/>
          </w:tcPr>
          <w:p w14:paraId="4A442A49" w14:textId="77777777" w:rsidR="00643703" w:rsidRDefault="00643703" w:rsidP="0056670B">
            <w:pPr>
              <w:pStyle w:val="NoSpacing"/>
              <w:jc w:val="right"/>
              <w:rPr>
                <w:sz w:val="18"/>
                <w:szCs w:val="18"/>
              </w:rPr>
            </w:pPr>
            <w:r>
              <w:rPr>
                <w:sz w:val="18"/>
                <w:szCs w:val="18"/>
              </w:rPr>
              <w:t>124.980,38</w:t>
            </w:r>
          </w:p>
        </w:tc>
        <w:tc>
          <w:tcPr>
            <w:tcW w:w="436" w:type="pct"/>
            <w:tcBorders>
              <w:bottom w:val="single" w:sz="4" w:space="0" w:color="auto"/>
            </w:tcBorders>
            <w:vAlign w:val="center"/>
          </w:tcPr>
          <w:p w14:paraId="34170D7C" w14:textId="77777777" w:rsidR="00643703" w:rsidRDefault="00643703" w:rsidP="0056670B">
            <w:pPr>
              <w:pStyle w:val="NoSpacing"/>
              <w:rPr>
                <w:sz w:val="18"/>
                <w:szCs w:val="18"/>
              </w:rPr>
            </w:pPr>
            <w:r>
              <w:rPr>
                <w:sz w:val="18"/>
                <w:szCs w:val="18"/>
              </w:rPr>
              <w:t>59 dana</w:t>
            </w:r>
          </w:p>
        </w:tc>
        <w:tc>
          <w:tcPr>
            <w:tcW w:w="425" w:type="pct"/>
            <w:tcBorders>
              <w:bottom w:val="single" w:sz="4" w:space="0" w:color="auto"/>
            </w:tcBorders>
            <w:vAlign w:val="center"/>
          </w:tcPr>
          <w:p w14:paraId="736D1527" w14:textId="77777777" w:rsidR="00643703" w:rsidRDefault="00643703" w:rsidP="0056670B">
            <w:pPr>
              <w:pStyle w:val="NoSpacing"/>
              <w:rPr>
                <w:sz w:val="18"/>
                <w:szCs w:val="18"/>
              </w:rPr>
            </w:pPr>
            <w:r>
              <w:rPr>
                <w:sz w:val="18"/>
                <w:szCs w:val="18"/>
              </w:rPr>
              <w:t>22.08.2024.</w:t>
            </w:r>
          </w:p>
        </w:tc>
        <w:tc>
          <w:tcPr>
            <w:tcW w:w="540" w:type="pct"/>
            <w:tcBorders>
              <w:bottom w:val="single" w:sz="4" w:space="0" w:color="auto"/>
            </w:tcBorders>
            <w:vAlign w:val="center"/>
          </w:tcPr>
          <w:p w14:paraId="3AD16178" w14:textId="77777777" w:rsidR="00643703" w:rsidRDefault="00643703" w:rsidP="0056670B">
            <w:pPr>
              <w:pStyle w:val="NoSpacing"/>
              <w:rPr>
                <w:sz w:val="18"/>
                <w:szCs w:val="18"/>
              </w:rPr>
            </w:pPr>
            <w:r>
              <w:rPr>
                <w:sz w:val="18"/>
                <w:szCs w:val="18"/>
              </w:rPr>
              <w:t>Combis d.o.o.</w:t>
            </w:r>
          </w:p>
        </w:tc>
      </w:tr>
      <w:tr w:rsidR="00643703" w:rsidRPr="00437CA7" w14:paraId="2F7F567C" w14:textId="77777777" w:rsidTr="0056670B">
        <w:trPr>
          <w:trHeight w:val="284"/>
          <w:jc w:val="center"/>
        </w:trPr>
        <w:tc>
          <w:tcPr>
            <w:tcW w:w="248" w:type="pct"/>
            <w:vAlign w:val="center"/>
          </w:tcPr>
          <w:p w14:paraId="2A0B0858" w14:textId="77777777" w:rsidR="00643703" w:rsidRPr="00437CA7" w:rsidRDefault="00643703" w:rsidP="00643703">
            <w:pPr>
              <w:numPr>
                <w:ilvl w:val="0"/>
                <w:numId w:val="57"/>
              </w:numPr>
              <w:spacing w:after="0" w:line="240" w:lineRule="auto"/>
              <w:jc w:val="center"/>
              <w:rPr>
                <w:rFonts w:cs="Calibri"/>
                <w:sz w:val="20"/>
                <w:szCs w:val="20"/>
              </w:rPr>
            </w:pPr>
          </w:p>
        </w:tc>
        <w:tc>
          <w:tcPr>
            <w:tcW w:w="404" w:type="pct"/>
            <w:vAlign w:val="center"/>
          </w:tcPr>
          <w:p w14:paraId="044BE1C7" w14:textId="77777777" w:rsidR="00643703" w:rsidRDefault="00643703" w:rsidP="0056670B">
            <w:pPr>
              <w:pStyle w:val="NoSpacing"/>
              <w:rPr>
                <w:sz w:val="18"/>
                <w:szCs w:val="18"/>
              </w:rPr>
            </w:pPr>
            <w:r>
              <w:rPr>
                <w:sz w:val="18"/>
                <w:szCs w:val="18"/>
              </w:rPr>
              <w:t>26.18-24</w:t>
            </w:r>
          </w:p>
        </w:tc>
        <w:tc>
          <w:tcPr>
            <w:tcW w:w="920" w:type="pct"/>
            <w:vAlign w:val="center"/>
          </w:tcPr>
          <w:p w14:paraId="6E213F8B" w14:textId="77777777" w:rsidR="00643703" w:rsidRPr="00ED1B52" w:rsidRDefault="00643703" w:rsidP="0056670B">
            <w:pPr>
              <w:pStyle w:val="NoSpacing"/>
              <w:rPr>
                <w:sz w:val="18"/>
                <w:szCs w:val="18"/>
              </w:rPr>
            </w:pPr>
            <w:r w:rsidRPr="00FE00A2">
              <w:rPr>
                <w:sz w:val="18"/>
                <w:szCs w:val="18"/>
              </w:rPr>
              <w:t>Održavanje i nadogradnja sustava Palo Alto Networks</w:t>
            </w:r>
          </w:p>
        </w:tc>
        <w:tc>
          <w:tcPr>
            <w:tcW w:w="432" w:type="pct"/>
            <w:vAlign w:val="center"/>
          </w:tcPr>
          <w:p w14:paraId="0C8FB6CD" w14:textId="77777777" w:rsidR="00643703" w:rsidRDefault="00643703" w:rsidP="0056670B">
            <w:pPr>
              <w:pStyle w:val="NoSpacing"/>
              <w:rPr>
                <w:sz w:val="18"/>
                <w:szCs w:val="18"/>
              </w:rPr>
            </w:pPr>
            <w:r>
              <w:rPr>
                <w:sz w:val="18"/>
                <w:szCs w:val="18"/>
              </w:rPr>
              <w:t>Otvoreni postupak</w:t>
            </w:r>
          </w:p>
        </w:tc>
        <w:tc>
          <w:tcPr>
            <w:tcW w:w="429" w:type="pct"/>
            <w:vAlign w:val="center"/>
          </w:tcPr>
          <w:p w14:paraId="0064A155" w14:textId="77777777" w:rsidR="00643703" w:rsidRDefault="00643703" w:rsidP="0056670B">
            <w:pPr>
              <w:pStyle w:val="NoSpacing"/>
              <w:rPr>
                <w:sz w:val="18"/>
                <w:szCs w:val="18"/>
              </w:rPr>
            </w:pPr>
            <w:r>
              <w:rPr>
                <w:sz w:val="18"/>
                <w:szCs w:val="18"/>
              </w:rPr>
              <w:t>10.05.2024.</w:t>
            </w:r>
          </w:p>
        </w:tc>
        <w:tc>
          <w:tcPr>
            <w:tcW w:w="581" w:type="pct"/>
            <w:vAlign w:val="center"/>
          </w:tcPr>
          <w:p w14:paraId="2F8DD89A" w14:textId="77777777" w:rsidR="00643703" w:rsidRDefault="00643703" w:rsidP="0056670B">
            <w:pPr>
              <w:pStyle w:val="NoSpacing"/>
              <w:jc w:val="right"/>
              <w:rPr>
                <w:sz w:val="18"/>
                <w:szCs w:val="18"/>
              </w:rPr>
            </w:pPr>
            <w:r>
              <w:rPr>
                <w:sz w:val="18"/>
                <w:szCs w:val="18"/>
              </w:rPr>
              <w:t>187.442,50</w:t>
            </w:r>
          </w:p>
        </w:tc>
        <w:tc>
          <w:tcPr>
            <w:tcW w:w="585" w:type="pct"/>
            <w:vAlign w:val="center"/>
          </w:tcPr>
          <w:p w14:paraId="6FBB518D" w14:textId="77777777" w:rsidR="00643703" w:rsidRDefault="00643703" w:rsidP="0056670B">
            <w:pPr>
              <w:pStyle w:val="NoSpacing"/>
              <w:jc w:val="right"/>
              <w:rPr>
                <w:sz w:val="18"/>
                <w:szCs w:val="18"/>
              </w:rPr>
            </w:pPr>
          </w:p>
        </w:tc>
        <w:tc>
          <w:tcPr>
            <w:tcW w:w="436" w:type="pct"/>
            <w:tcBorders>
              <w:bottom w:val="single" w:sz="4" w:space="0" w:color="auto"/>
            </w:tcBorders>
            <w:vAlign w:val="center"/>
          </w:tcPr>
          <w:p w14:paraId="00349300" w14:textId="77777777" w:rsidR="00643703" w:rsidRDefault="00643703" w:rsidP="0056670B">
            <w:pPr>
              <w:pStyle w:val="NoSpacing"/>
              <w:rPr>
                <w:sz w:val="18"/>
                <w:szCs w:val="18"/>
              </w:rPr>
            </w:pPr>
            <w:r>
              <w:rPr>
                <w:sz w:val="18"/>
                <w:szCs w:val="18"/>
              </w:rPr>
              <w:t>15 mjeseci</w:t>
            </w:r>
          </w:p>
        </w:tc>
        <w:tc>
          <w:tcPr>
            <w:tcW w:w="425" w:type="pct"/>
            <w:tcBorders>
              <w:bottom w:val="single" w:sz="4" w:space="0" w:color="auto"/>
            </w:tcBorders>
            <w:vAlign w:val="center"/>
          </w:tcPr>
          <w:p w14:paraId="7BF81561" w14:textId="77777777" w:rsidR="00643703" w:rsidRDefault="00643703" w:rsidP="0056670B">
            <w:pPr>
              <w:pStyle w:val="NoSpacing"/>
              <w:rPr>
                <w:sz w:val="18"/>
                <w:szCs w:val="18"/>
              </w:rPr>
            </w:pPr>
          </w:p>
        </w:tc>
        <w:tc>
          <w:tcPr>
            <w:tcW w:w="540" w:type="pct"/>
            <w:tcBorders>
              <w:bottom w:val="single" w:sz="4" w:space="0" w:color="auto"/>
            </w:tcBorders>
            <w:vAlign w:val="center"/>
          </w:tcPr>
          <w:p w14:paraId="775914C9" w14:textId="77777777" w:rsidR="00643703" w:rsidRDefault="00643703" w:rsidP="0056670B">
            <w:pPr>
              <w:pStyle w:val="NoSpacing"/>
              <w:rPr>
                <w:sz w:val="18"/>
                <w:szCs w:val="18"/>
              </w:rPr>
            </w:pPr>
            <w:r>
              <w:rPr>
                <w:sz w:val="18"/>
                <w:szCs w:val="18"/>
              </w:rPr>
              <w:t>Combis d.o.o.</w:t>
            </w:r>
          </w:p>
        </w:tc>
      </w:tr>
      <w:tr w:rsidR="00643703" w:rsidRPr="00437CA7" w14:paraId="52A8F6F8" w14:textId="77777777" w:rsidTr="0056670B">
        <w:trPr>
          <w:trHeight w:val="732"/>
          <w:jc w:val="center"/>
        </w:trPr>
        <w:tc>
          <w:tcPr>
            <w:tcW w:w="2433" w:type="pct"/>
            <w:gridSpan w:val="5"/>
          </w:tcPr>
          <w:p w14:paraId="4325A970" w14:textId="77777777" w:rsidR="00643703" w:rsidRDefault="00643703" w:rsidP="0056670B">
            <w:pPr>
              <w:spacing w:after="0" w:line="240" w:lineRule="auto"/>
              <w:jc w:val="center"/>
              <w:rPr>
                <w:rFonts w:cs="Calibri"/>
                <w:b/>
                <w:sz w:val="20"/>
                <w:szCs w:val="20"/>
              </w:rPr>
            </w:pPr>
          </w:p>
          <w:p w14:paraId="16E21817" w14:textId="77777777" w:rsidR="00643703" w:rsidRPr="00437CA7" w:rsidRDefault="00643703" w:rsidP="0056670B">
            <w:pPr>
              <w:spacing w:after="0" w:line="240" w:lineRule="auto"/>
              <w:jc w:val="center"/>
              <w:rPr>
                <w:rFonts w:cs="Calibri"/>
                <w:b/>
                <w:sz w:val="20"/>
                <w:szCs w:val="20"/>
              </w:rPr>
            </w:pPr>
            <w:r>
              <w:rPr>
                <w:rFonts w:cs="Calibri"/>
                <w:b/>
                <w:sz w:val="20"/>
                <w:szCs w:val="20"/>
              </w:rPr>
              <w:t>UKUPNO:</w:t>
            </w:r>
          </w:p>
        </w:tc>
        <w:tc>
          <w:tcPr>
            <w:tcW w:w="581" w:type="pct"/>
            <w:shd w:val="clear" w:color="auto" w:fill="auto"/>
            <w:vAlign w:val="center"/>
          </w:tcPr>
          <w:p w14:paraId="7AC2DB21" w14:textId="77777777" w:rsidR="00643703" w:rsidRPr="00437CA7" w:rsidRDefault="00643703" w:rsidP="0056670B">
            <w:pPr>
              <w:spacing w:after="0" w:line="240" w:lineRule="auto"/>
              <w:jc w:val="right"/>
              <w:rPr>
                <w:rFonts w:cs="Calibri"/>
                <w:b/>
                <w:sz w:val="20"/>
                <w:szCs w:val="20"/>
              </w:rPr>
            </w:pPr>
            <w:r>
              <w:rPr>
                <w:rFonts w:cs="Calibri"/>
                <w:b/>
                <w:sz w:val="20"/>
                <w:szCs w:val="20"/>
              </w:rPr>
              <w:t>2.582.623,99</w:t>
            </w:r>
          </w:p>
        </w:tc>
        <w:tc>
          <w:tcPr>
            <w:tcW w:w="585" w:type="pct"/>
            <w:shd w:val="clear" w:color="auto" w:fill="auto"/>
            <w:vAlign w:val="center"/>
          </w:tcPr>
          <w:p w14:paraId="205D8AB5" w14:textId="77777777" w:rsidR="00643703" w:rsidRPr="00437CA7" w:rsidRDefault="00643703" w:rsidP="0056670B">
            <w:pPr>
              <w:spacing w:after="0" w:line="240" w:lineRule="auto"/>
              <w:jc w:val="right"/>
              <w:rPr>
                <w:rFonts w:cs="Calibri"/>
                <w:b/>
                <w:sz w:val="20"/>
                <w:szCs w:val="20"/>
              </w:rPr>
            </w:pPr>
            <w:r>
              <w:rPr>
                <w:rFonts w:cs="Calibri"/>
                <w:b/>
                <w:sz w:val="20"/>
                <w:szCs w:val="20"/>
              </w:rPr>
              <w:t>936.081,89</w:t>
            </w:r>
          </w:p>
        </w:tc>
        <w:tc>
          <w:tcPr>
            <w:tcW w:w="436" w:type="pct"/>
            <w:tcBorders>
              <w:top w:val="nil"/>
              <w:bottom w:val="nil"/>
              <w:right w:val="nil"/>
            </w:tcBorders>
            <w:vAlign w:val="center"/>
          </w:tcPr>
          <w:p w14:paraId="3F9F1633" w14:textId="77777777" w:rsidR="00643703" w:rsidRPr="00437CA7" w:rsidRDefault="00643703" w:rsidP="0056670B">
            <w:pPr>
              <w:spacing w:after="0" w:line="240" w:lineRule="auto"/>
              <w:jc w:val="center"/>
              <w:rPr>
                <w:rFonts w:cs="Calibri"/>
                <w:sz w:val="20"/>
                <w:szCs w:val="20"/>
              </w:rPr>
            </w:pPr>
          </w:p>
        </w:tc>
        <w:tc>
          <w:tcPr>
            <w:tcW w:w="425" w:type="pct"/>
            <w:tcBorders>
              <w:top w:val="nil"/>
              <w:left w:val="nil"/>
              <w:bottom w:val="nil"/>
              <w:right w:val="nil"/>
            </w:tcBorders>
            <w:vAlign w:val="center"/>
          </w:tcPr>
          <w:p w14:paraId="55237133" w14:textId="77777777" w:rsidR="00643703" w:rsidRPr="00437CA7" w:rsidRDefault="00643703" w:rsidP="0056670B">
            <w:pPr>
              <w:spacing w:after="0" w:line="240" w:lineRule="auto"/>
              <w:jc w:val="center"/>
              <w:rPr>
                <w:rFonts w:cs="Calibri"/>
                <w:sz w:val="20"/>
                <w:szCs w:val="20"/>
              </w:rPr>
            </w:pPr>
          </w:p>
        </w:tc>
        <w:tc>
          <w:tcPr>
            <w:tcW w:w="540" w:type="pct"/>
            <w:tcBorders>
              <w:top w:val="nil"/>
              <w:left w:val="nil"/>
              <w:bottom w:val="nil"/>
              <w:right w:val="nil"/>
            </w:tcBorders>
            <w:vAlign w:val="center"/>
          </w:tcPr>
          <w:p w14:paraId="4BBAA717" w14:textId="77777777" w:rsidR="00643703" w:rsidRPr="00437CA7" w:rsidRDefault="00643703" w:rsidP="0056670B">
            <w:pPr>
              <w:spacing w:after="0" w:line="240" w:lineRule="auto"/>
              <w:rPr>
                <w:rFonts w:cs="Calibri"/>
                <w:sz w:val="20"/>
                <w:szCs w:val="20"/>
              </w:rPr>
            </w:pPr>
          </w:p>
        </w:tc>
      </w:tr>
    </w:tbl>
    <w:p w14:paraId="37176B3A" w14:textId="77777777" w:rsidR="00643703" w:rsidRDefault="00643703" w:rsidP="00643703">
      <w:pPr>
        <w:pStyle w:val="NoSpacing"/>
        <w:ind w:firstLine="708"/>
      </w:pPr>
      <w:r>
        <w:t>*Podatak o konačnom isplaćenom iznosu po ugovoru odnosi se na ugovore koji su izvršeni u potpunosti u trenutku izrade izvješća.</w:t>
      </w:r>
    </w:p>
    <w:p w14:paraId="48D6634B" w14:textId="3F55E7F9" w:rsidR="00C22F31" w:rsidRDefault="00C22F31" w:rsidP="00C22F31"/>
    <w:sectPr w:rsidR="00C22F31" w:rsidSect="0056670B">
      <w:footerReference w:type="default" r:id="rId4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60E6B" w14:textId="77777777" w:rsidR="0059685B" w:rsidRDefault="0059685B" w:rsidP="000F36A8">
      <w:pPr>
        <w:spacing w:after="0" w:line="240" w:lineRule="auto"/>
      </w:pPr>
      <w:r>
        <w:separator/>
      </w:r>
    </w:p>
  </w:endnote>
  <w:endnote w:type="continuationSeparator" w:id="0">
    <w:p w14:paraId="5B401833" w14:textId="77777777" w:rsidR="0059685B" w:rsidRDefault="0059685B" w:rsidP="000F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535601"/>
      <w:docPartObj>
        <w:docPartGallery w:val="Page Numbers (Bottom of Page)"/>
        <w:docPartUnique/>
      </w:docPartObj>
    </w:sdtPr>
    <w:sdtEndPr>
      <w:rPr>
        <w:noProof/>
      </w:rPr>
    </w:sdtEndPr>
    <w:sdtContent>
      <w:p w14:paraId="2E29B007" w14:textId="2E232F8E" w:rsidR="00D93E34" w:rsidRDefault="00D93E34">
        <w:pPr>
          <w:pStyle w:val="Footer"/>
          <w:jc w:val="right"/>
        </w:pPr>
        <w:r>
          <w:fldChar w:fldCharType="begin"/>
        </w:r>
        <w:r>
          <w:instrText xml:space="preserve"> PAGE   \* MERGEFORMAT </w:instrText>
        </w:r>
        <w:r>
          <w:fldChar w:fldCharType="separate"/>
        </w:r>
        <w:r w:rsidR="00E17BCE">
          <w:rPr>
            <w:noProof/>
          </w:rPr>
          <w:t>2</w:t>
        </w:r>
        <w:r>
          <w:rPr>
            <w:noProof/>
          </w:rPr>
          <w:fldChar w:fldCharType="end"/>
        </w:r>
      </w:p>
    </w:sdtContent>
  </w:sdt>
  <w:p w14:paraId="65F8B023" w14:textId="77777777" w:rsidR="00D93E34" w:rsidRDefault="00D93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94F76" w14:textId="43B815B7" w:rsidR="00D93E34" w:rsidRDefault="00D93E34">
    <w:pPr>
      <w:pStyle w:val="Footer"/>
      <w:jc w:val="right"/>
    </w:pPr>
    <w:r>
      <w:fldChar w:fldCharType="begin"/>
    </w:r>
    <w:r>
      <w:instrText>PAGE   \* MERGEFORMAT</w:instrText>
    </w:r>
    <w:r>
      <w:fldChar w:fldCharType="separate"/>
    </w:r>
    <w:r w:rsidR="0009629F">
      <w:rPr>
        <w:noProof/>
      </w:rPr>
      <w:t>193</w:t>
    </w:r>
    <w:r>
      <w:fldChar w:fldCharType="end"/>
    </w:r>
  </w:p>
  <w:p w14:paraId="00EA2EF9" w14:textId="77777777" w:rsidR="00D93E34" w:rsidRDefault="00D93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C705" w14:textId="77777777" w:rsidR="0059685B" w:rsidRDefault="0059685B" w:rsidP="000F36A8">
      <w:pPr>
        <w:spacing w:after="0" w:line="240" w:lineRule="auto"/>
      </w:pPr>
      <w:r>
        <w:separator/>
      </w:r>
    </w:p>
  </w:footnote>
  <w:footnote w:type="continuationSeparator" w:id="0">
    <w:p w14:paraId="79C83E69" w14:textId="77777777" w:rsidR="0059685B" w:rsidRDefault="0059685B" w:rsidP="000F36A8">
      <w:pPr>
        <w:spacing w:after="0" w:line="240" w:lineRule="auto"/>
      </w:pPr>
      <w:r>
        <w:continuationSeparator/>
      </w:r>
    </w:p>
  </w:footnote>
  <w:footnote w:id="1">
    <w:p w14:paraId="14D87F2E" w14:textId="77777777" w:rsidR="00D93E34" w:rsidRPr="009E2A18" w:rsidRDefault="00D93E34" w:rsidP="000F36A8">
      <w:pPr>
        <w:pStyle w:val="FootnoteText"/>
        <w:jc w:val="both"/>
        <w:rPr>
          <w:sz w:val="18"/>
          <w:szCs w:val="18"/>
        </w:rPr>
      </w:pPr>
      <w:r w:rsidRPr="009E2A18">
        <w:rPr>
          <w:rStyle w:val="FootnoteReference"/>
          <w:sz w:val="18"/>
          <w:szCs w:val="18"/>
        </w:rPr>
        <w:footnoteRef/>
      </w:r>
      <w:r w:rsidRPr="009E2A18">
        <w:rPr>
          <w:sz w:val="18"/>
          <w:szCs w:val="18"/>
        </w:rPr>
        <w:t xml:space="preserve"> Kratica engleskog naziva </w:t>
      </w:r>
      <w:r w:rsidRPr="009E2A18">
        <w:rPr>
          <w:i/>
          <w:sz w:val="18"/>
          <w:szCs w:val="18"/>
        </w:rPr>
        <w:t>Official Medicines Control Laboratory</w:t>
      </w:r>
      <w:r w:rsidRPr="009E2A18">
        <w:rPr>
          <w:sz w:val="18"/>
          <w:szCs w:val="18"/>
        </w:rPr>
        <w:t>,</w:t>
      </w:r>
      <w:r w:rsidRPr="009E2A18">
        <w:rPr>
          <w:i/>
          <w:sz w:val="18"/>
          <w:szCs w:val="18"/>
        </w:rPr>
        <w:t xml:space="preserve"> </w:t>
      </w:r>
      <w:r w:rsidRPr="009E2A18">
        <w:rPr>
          <w:sz w:val="18"/>
          <w:szCs w:val="18"/>
        </w:rPr>
        <w:t xml:space="preserve">koja ukazuje na to da je Odjel dio tzv. OMCL mreže, odnosno </w:t>
      </w:r>
      <w:r>
        <w:rPr>
          <w:sz w:val="18"/>
          <w:szCs w:val="18"/>
        </w:rPr>
        <w:t>M</w:t>
      </w:r>
      <w:r w:rsidRPr="009E2A18">
        <w:rPr>
          <w:sz w:val="18"/>
          <w:szCs w:val="18"/>
        </w:rPr>
        <w:t>reže službenih laboratorija za kontrolu lijekova</w:t>
      </w:r>
      <w:r>
        <w:rPr>
          <w:sz w:val="18"/>
          <w:szCs w:val="18"/>
        </w:rPr>
        <w:t xml:space="preserve"> </w:t>
      </w:r>
    </w:p>
  </w:footnote>
  <w:footnote w:id="2">
    <w:p w14:paraId="4690EF09" w14:textId="77777777" w:rsidR="00D93E34" w:rsidRPr="000A7F0F" w:rsidRDefault="00D93E34" w:rsidP="008B19E7">
      <w:pPr>
        <w:pStyle w:val="FootnoteText"/>
        <w:rPr>
          <w:sz w:val="16"/>
          <w:szCs w:val="16"/>
        </w:rPr>
      </w:pPr>
      <w:r>
        <w:rPr>
          <w:rStyle w:val="FootnoteReference"/>
        </w:rPr>
        <w:footnoteRef/>
      </w:r>
      <w:r>
        <w:t xml:space="preserve"> </w:t>
      </w:r>
      <w:r w:rsidRPr="000A7F0F">
        <w:rPr>
          <w:rFonts w:ascii="Arial" w:hAnsi="Arial" w:cs="Arial"/>
          <w:sz w:val="16"/>
          <w:szCs w:val="16"/>
        </w:rPr>
        <w:t>centrally authorised products (CAPs)</w:t>
      </w:r>
    </w:p>
  </w:footnote>
  <w:footnote w:id="3">
    <w:p w14:paraId="412EF925" w14:textId="77777777" w:rsidR="00D93E34" w:rsidRPr="00BA281F" w:rsidRDefault="00D93E34" w:rsidP="008B19E7">
      <w:pPr>
        <w:pStyle w:val="FootnoteText"/>
        <w:rPr>
          <w:i/>
          <w:sz w:val="16"/>
          <w:szCs w:val="16"/>
        </w:rPr>
      </w:pPr>
      <w:r>
        <w:rPr>
          <w:rStyle w:val="FootnoteReference"/>
        </w:rPr>
        <w:footnoteRef/>
      </w:r>
      <w:r>
        <w:t xml:space="preserve"> </w:t>
      </w:r>
      <w:r w:rsidRPr="00BA281F">
        <w:rPr>
          <w:rStyle w:val="st"/>
          <w:sz w:val="16"/>
          <w:szCs w:val="16"/>
        </w:rPr>
        <w:t>Qualified Person Responsible For Pharmacovigilance (</w:t>
      </w:r>
      <w:r w:rsidRPr="00BA281F">
        <w:rPr>
          <w:rStyle w:val="Emphasis"/>
        </w:rPr>
        <w:t>QPPV</w:t>
      </w:r>
      <w:r w:rsidRPr="00BA281F">
        <w:rPr>
          <w:rStyle w:val="st"/>
          <w:sz w:val="16"/>
          <w:szCs w:val="16"/>
        </w:rPr>
        <w:t>)</w:t>
      </w:r>
    </w:p>
  </w:footnote>
  <w:footnote w:id="4">
    <w:p w14:paraId="4218E838" w14:textId="77777777" w:rsidR="00D93E34" w:rsidRPr="0061393E" w:rsidRDefault="00D93E34" w:rsidP="008B19E7">
      <w:pPr>
        <w:pStyle w:val="FootnoteText"/>
        <w:rPr>
          <w:sz w:val="16"/>
          <w:szCs w:val="16"/>
        </w:rPr>
      </w:pPr>
      <w:r w:rsidRPr="0061393E">
        <w:rPr>
          <w:rStyle w:val="FootnoteReference"/>
        </w:rPr>
        <w:footnoteRef/>
      </w:r>
      <w:r w:rsidRPr="0061393E">
        <w:rPr>
          <w:sz w:val="16"/>
          <w:szCs w:val="16"/>
        </w:rPr>
        <w:t xml:space="preserve"> Pharmacovigilance system master file</w:t>
      </w:r>
      <w:r>
        <w:rPr>
          <w:sz w:val="16"/>
          <w:szCs w:val="16"/>
        </w:rPr>
        <w:t xml:space="preserve"> (PSMF)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A1"/>
    <w:multiLevelType w:val="hybridMultilevel"/>
    <w:tmpl w:val="41C8F32A"/>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F11C7B"/>
    <w:multiLevelType w:val="multilevel"/>
    <w:tmpl w:val="041A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2" w15:restartNumberingAfterBreak="0">
    <w:nsid w:val="05AA72BE"/>
    <w:multiLevelType w:val="hybridMultilevel"/>
    <w:tmpl w:val="53CAE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6A6B13"/>
    <w:multiLevelType w:val="hybridMultilevel"/>
    <w:tmpl w:val="477AA4EC"/>
    <w:lvl w:ilvl="0" w:tplc="041A0001">
      <w:start w:val="1"/>
      <w:numFmt w:val="bullet"/>
      <w:lvlText w:val=""/>
      <w:lvlJc w:val="left"/>
      <w:pPr>
        <w:ind w:left="1474" w:hanging="360"/>
      </w:pPr>
      <w:rPr>
        <w:rFonts w:ascii="Symbol" w:hAnsi="Symbol" w:hint="default"/>
      </w:rPr>
    </w:lvl>
    <w:lvl w:ilvl="1" w:tplc="041A0003">
      <w:start w:val="1"/>
      <w:numFmt w:val="bullet"/>
      <w:lvlText w:val="o"/>
      <w:lvlJc w:val="left"/>
      <w:pPr>
        <w:ind w:left="2194" w:hanging="360"/>
      </w:pPr>
      <w:rPr>
        <w:rFonts w:ascii="Courier New" w:hAnsi="Courier New" w:cs="Courier New" w:hint="default"/>
      </w:rPr>
    </w:lvl>
    <w:lvl w:ilvl="2" w:tplc="041A0005" w:tentative="1">
      <w:start w:val="1"/>
      <w:numFmt w:val="bullet"/>
      <w:lvlText w:val=""/>
      <w:lvlJc w:val="left"/>
      <w:pPr>
        <w:ind w:left="2914" w:hanging="360"/>
      </w:pPr>
      <w:rPr>
        <w:rFonts w:ascii="Wingdings" w:hAnsi="Wingdings" w:hint="default"/>
      </w:rPr>
    </w:lvl>
    <w:lvl w:ilvl="3" w:tplc="041A0001" w:tentative="1">
      <w:start w:val="1"/>
      <w:numFmt w:val="bullet"/>
      <w:lvlText w:val=""/>
      <w:lvlJc w:val="left"/>
      <w:pPr>
        <w:ind w:left="3634" w:hanging="360"/>
      </w:pPr>
      <w:rPr>
        <w:rFonts w:ascii="Symbol" w:hAnsi="Symbol" w:hint="default"/>
      </w:rPr>
    </w:lvl>
    <w:lvl w:ilvl="4" w:tplc="041A0003" w:tentative="1">
      <w:start w:val="1"/>
      <w:numFmt w:val="bullet"/>
      <w:lvlText w:val="o"/>
      <w:lvlJc w:val="left"/>
      <w:pPr>
        <w:ind w:left="4354" w:hanging="360"/>
      </w:pPr>
      <w:rPr>
        <w:rFonts w:ascii="Courier New" w:hAnsi="Courier New" w:cs="Courier New" w:hint="default"/>
      </w:rPr>
    </w:lvl>
    <w:lvl w:ilvl="5" w:tplc="041A0005" w:tentative="1">
      <w:start w:val="1"/>
      <w:numFmt w:val="bullet"/>
      <w:lvlText w:val=""/>
      <w:lvlJc w:val="left"/>
      <w:pPr>
        <w:ind w:left="5074" w:hanging="360"/>
      </w:pPr>
      <w:rPr>
        <w:rFonts w:ascii="Wingdings" w:hAnsi="Wingdings" w:hint="default"/>
      </w:rPr>
    </w:lvl>
    <w:lvl w:ilvl="6" w:tplc="041A0001" w:tentative="1">
      <w:start w:val="1"/>
      <w:numFmt w:val="bullet"/>
      <w:lvlText w:val=""/>
      <w:lvlJc w:val="left"/>
      <w:pPr>
        <w:ind w:left="5794" w:hanging="360"/>
      </w:pPr>
      <w:rPr>
        <w:rFonts w:ascii="Symbol" w:hAnsi="Symbol" w:hint="default"/>
      </w:rPr>
    </w:lvl>
    <w:lvl w:ilvl="7" w:tplc="041A0003" w:tentative="1">
      <w:start w:val="1"/>
      <w:numFmt w:val="bullet"/>
      <w:lvlText w:val="o"/>
      <w:lvlJc w:val="left"/>
      <w:pPr>
        <w:ind w:left="6514" w:hanging="360"/>
      </w:pPr>
      <w:rPr>
        <w:rFonts w:ascii="Courier New" w:hAnsi="Courier New" w:cs="Courier New" w:hint="default"/>
      </w:rPr>
    </w:lvl>
    <w:lvl w:ilvl="8" w:tplc="041A0005" w:tentative="1">
      <w:start w:val="1"/>
      <w:numFmt w:val="bullet"/>
      <w:lvlText w:val=""/>
      <w:lvlJc w:val="left"/>
      <w:pPr>
        <w:ind w:left="7234" w:hanging="360"/>
      </w:pPr>
      <w:rPr>
        <w:rFonts w:ascii="Wingdings" w:hAnsi="Wingdings" w:hint="default"/>
      </w:rPr>
    </w:lvl>
  </w:abstractNum>
  <w:abstractNum w:abstractNumId="4" w15:restartNumberingAfterBreak="0">
    <w:nsid w:val="0D9F4B5D"/>
    <w:multiLevelType w:val="hybridMultilevel"/>
    <w:tmpl w:val="C0DE8C46"/>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30716B2"/>
    <w:multiLevelType w:val="multilevel"/>
    <w:tmpl w:val="DB280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52A17"/>
    <w:multiLevelType w:val="hybridMultilevel"/>
    <w:tmpl w:val="D7101462"/>
    <w:lvl w:ilvl="0" w:tplc="041A0001">
      <w:start w:val="1"/>
      <w:numFmt w:val="bullet"/>
      <w:lvlText w:val=""/>
      <w:lvlJc w:val="left"/>
      <w:pPr>
        <w:ind w:left="1834" w:hanging="360"/>
      </w:pPr>
      <w:rPr>
        <w:rFonts w:ascii="Symbol" w:hAnsi="Symbol" w:hint="default"/>
      </w:rPr>
    </w:lvl>
    <w:lvl w:ilvl="1" w:tplc="041A0003" w:tentative="1">
      <w:start w:val="1"/>
      <w:numFmt w:val="bullet"/>
      <w:lvlText w:val="o"/>
      <w:lvlJc w:val="left"/>
      <w:pPr>
        <w:ind w:left="2554" w:hanging="360"/>
      </w:pPr>
      <w:rPr>
        <w:rFonts w:ascii="Courier New" w:hAnsi="Courier New" w:cs="Courier New" w:hint="default"/>
      </w:rPr>
    </w:lvl>
    <w:lvl w:ilvl="2" w:tplc="041A0005" w:tentative="1">
      <w:start w:val="1"/>
      <w:numFmt w:val="bullet"/>
      <w:lvlText w:val=""/>
      <w:lvlJc w:val="left"/>
      <w:pPr>
        <w:ind w:left="3274" w:hanging="360"/>
      </w:pPr>
      <w:rPr>
        <w:rFonts w:ascii="Wingdings" w:hAnsi="Wingdings" w:hint="default"/>
      </w:rPr>
    </w:lvl>
    <w:lvl w:ilvl="3" w:tplc="041A0001" w:tentative="1">
      <w:start w:val="1"/>
      <w:numFmt w:val="bullet"/>
      <w:lvlText w:val=""/>
      <w:lvlJc w:val="left"/>
      <w:pPr>
        <w:ind w:left="3994" w:hanging="360"/>
      </w:pPr>
      <w:rPr>
        <w:rFonts w:ascii="Symbol" w:hAnsi="Symbol" w:hint="default"/>
      </w:rPr>
    </w:lvl>
    <w:lvl w:ilvl="4" w:tplc="041A0003" w:tentative="1">
      <w:start w:val="1"/>
      <w:numFmt w:val="bullet"/>
      <w:lvlText w:val="o"/>
      <w:lvlJc w:val="left"/>
      <w:pPr>
        <w:ind w:left="4714" w:hanging="360"/>
      </w:pPr>
      <w:rPr>
        <w:rFonts w:ascii="Courier New" w:hAnsi="Courier New" w:cs="Courier New" w:hint="default"/>
      </w:rPr>
    </w:lvl>
    <w:lvl w:ilvl="5" w:tplc="041A0005" w:tentative="1">
      <w:start w:val="1"/>
      <w:numFmt w:val="bullet"/>
      <w:lvlText w:val=""/>
      <w:lvlJc w:val="left"/>
      <w:pPr>
        <w:ind w:left="5434" w:hanging="360"/>
      </w:pPr>
      <w:rPr>
        <w:rFonts w:ascii="Wingdings" w:hAnsi="Wingdings" w:hint="default"/>
      </w:rPr>
    </w:lvl>
    <w:lvl w:ilvl="6" w:tplc="041A0001" w:tentative="1">
      <w:start w:val="1"/>
      <w:numFmt w:val="bullet"/>
      <w:lvlText w:val=""/>
      <w:lvlJc w:val="left"/>
      <w:pPr>
        <w:ind w:left="6154" w:hanging="360"/>
      </w:pPr>
      <w:rPr>
        <w:rFonts w:ascii="Symbol" w:hAnsi="Symbol" w:hint="default"/>
      </w:rPr>
    </w:lvl>
    <w:lvl w:ilvl="7" w:tplc="041A0003" w:tentative="1">
      <w:start w:val="1"/>
      <w:numFmt w:val="bullet"/>
      <w:lvlText w:val="o"/>
      <w:lvlJc w:val="left"/>
      <w:pPr>
        <w:ind w:left="6874" w:hanging="360"/>
      </w:pPr>
      <w:rPr>
        <w:rFonts w:ascii="Courier New" w:hAnsi="Courier New" w:cs="Courier New" w:hint="default"/>
      </w:rPr>
    </w:lvl>
    <w:lvl w:ilvl="8" w:tplc="041A0005" w:tentative="1">
      <w:start w:val="1"/>
      <w:numFmt w:val="bullet"/>
      <w:lvlText w:val=""/>
      <w:lvlJc w:val="left"/>
      <w:pPr>
        <w:ind w:left="7594" w:hanging="360"/>
      </w:pPr>
      <w:rPr>
        <w:rFonts w:ascii="Wingdings" w:hAnsi="Wingdings" w:hint="default"/>
      </w:rPr>
    </w:lvl>
  </w:abstractNum>
  <w:abstractNum w:abstractNumId="7" w15:restartNumberingAfterBreak="0">
    <w:nsid w:val="15CA1B04"/>
    <w:multiLevelType w:val="hybridMultilevel"/>
    <w:tmpl w:val="607E35BE"/>
    <w:lvl w:ilvl="0" w:tplc="4058FE64">
      <w:start w:val="1"/>
      <w:numFmt w:val="bullet"/>
      <w:lvlText w:val=""/>
      <w:lvlJc w:val="left"/>
      <w:pPr>
        <w:tabs>
          <w:tab w:val="num" w:pos="720"/>
        </w:tabs>
        <w:ind w:left="720" w:hanging="360"/>
      </w:pPr>
      <w:rPr>
        <w:rFonts w:ascii="Wingdings" w:hAnsi="Wingdings" w:hint="default"/>
      </w:rPr>
    </w:lvl>
    <w:lvl w:ilvl="1" w:tplc="D6DEA12E">
      <w:start w:val="1"/>
      <w:numFmt w:val="bullet"/>
      <w:lvlText w:val=""/>
      <w:lvlJc w:val="left"/>
      <w:pPr>
        <w:tabs>
          <w:tab w:val="num" w:pos="1440"/>
        </w:tabs>
        <w:ind w:left="1440" w:hanging="360"/>
      </w:pPr>
      <w:rPr>
        <w:rFonts w:ascii="Wingdings" w:hAnsi="Wingdings" w:hint="default"/>
      </w:rPr>
    </w:lvl>
    <w:lvl w:ilvl="2" w:tplc="FC16A5D4">
      <w:start w:val="1"/>
      <w:numFmt w:val="bullet"/>
      <w:lvlText w:val=""/>
      <w:lvlJc w:val="left"/>
      <w:pPr>
        <w:tabs>
          <w:tab w:val="num" w:pos="2160"/>
        </w:tabs>
        <w:ind w:left="2160" w:hanging="360"/>
      </w:pPr>
      <w:rPr>
        <w:rFonts w:ascii="Wingdings" w:hAnsi="Wingdings" w:hint="default"/>
      </w:rPr>
    </w:lvl>
    <w:lvl w:ilvl="3" w:tplc="62FE1C76">
      <w:start w:val="1"/>
      <w:numFmt w:val="bullet"/>
      <w:lvlText w:val=""/>
      <w:lvlJc w:val="left"/>
      <w:pPr>
        <w:tabs>
          <w:tab w:val="num" w:pos="2880"/>
        </w:tabs>
        <w:ind w:left="2880" w:hanging="360"/>
      </w:pPr>
      <w:rPr>
        <w:rFonts w:ascii="Wingdings" w:hAnsi="Wingdings" w:hint="default"/>
      </w:rPr>
    </w:lvl>
    <w:lvl w:ilvl="4" w:tplc="38963F92">
      <w:start w:val="1"/>
      <w:numFmt w:val="bullet"/>
      <w:lvlText w:val=""/>
      <w:lvlJc w:val="left"/>
      <w:pPr>
        <w:tabs>
          <w:tab w:val="num" w:pos="3600"/>
        </w:tabs>
        <w:ind w:left="3600" w:hanging="360"/>
      </w:pPr>
      <w:rPr>
        <w:rFonts w:ascii="Wingdings" w:hAnsi="Wingdings" w:hint="default"/>
      </w:rPr>
    </w:lvl>
    <w:lvl w:ilvl="5" w:tplc="2876C2A2">
      <w:start w:val="1"/>
      <w:numFmt w:val="bullet"/>
      <w:lvlText w:val=""/>
      <w:lvlJc w:val="left"/>
      <w:pPr>
        <w:tabs>
          <w:tab w:val="num" w:pos="4320"/>
        </w:tabs>
        <w:ind w:left="4320" w:hanging="360"/>
      </w:pPr>
      <w:rPr>
        <w:rFonts w:ascii="Wingdings" w:hAnsi="Wingdings" w:hint="default"/>
      </w:rPr>
    </w:lvl>
    <w:lvl w:ilvl="6" w:tplc="7DEEA2C4">
      <w:start w:val="1"/>
      <w:numFmt w:val="bullet"/>
      <w:lvlText w:val=""/>
      <w:lvlJc w:val="left"/>
      <w:pPr>
        <w:tabs>
          <w:tab w:val="num" w:pos="5040"/>
        </w:tabs>
        <w:ind w:left="5040" w:hanging="360"/>
      </w:pPr>
      <w:rPr>
        <w:rFonts w:ascii="Wingdings" w:hAnsi="Wingdings" w:hint="default"/>
      </w:rPr>
    </w:lvl>
    <w:lvl w:ilvl="7" w:tplc="AF5C0FC0">
      <w:start w:val="1"/>
      <w:numFmt w:val="bullet"/>
      <w:lvlText w:val=""/>
      <w:lvlJc w:val="left"/>
      <w:pPr>
        <w:tabs>
          <w:tab w:val="num" w:pos="5760"/>
        </w:tabs>
        <w:ind w:left="5760" w:hanging="360"/>
      </w:pPr>
      <w:rPr>
        <w:rFonts w:ascii="Wingdings" w:hAnsi="Wingdings" w:hint="default"/>
      </w:rPr>
    </w:lvl>
    <w:lvl w:ilvl="8" w:tplc="8A7C1E0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83ACB"/>
    <w:multiLevelType w:val="hybridMultilevel"/>
    <w:tmpl w:val="78140D2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7EF734F"/>
    <w:multiLevelType w:val="hybridMultilevel"/>
    <w:tmpl w:val="D696C634"/>
    <w:lvl w:ilvl="0" w:tplc="9024509A">
      <w:start w:val="3"/>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A4066B"/>
    <w:multiLevelType w:val="hybridMultilevel"/>
    <w:tmpl w:val="E8EEBAFE"/>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9A63493"/>
    <w:multiLevelType w:val="hybridMultilevel"/>
    <w:tmpl w:val="6B0C0CEC"/>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2" w15:restartNumberingAfterBreak="0">
    <w:nsid w:val="1BE83F50"/>
    <w:multiLevelType w:val="hybridMultilevel"/>
    <w:tmpl w:val="5E44A93E"/>
    <w:lvl w:ilvl="0" w:tplc="041A0001">
      <w:start w:val="1"/>
      <w:numFmt w:val="bullet"/>
      <w:lvlText w:val=""/>
      <w:lvlJc w:val="left"/>
      <w:pPr>
        <w:ind w:left="1834" w:hanging="360"/>
      </w:pPr>
      <w:rPr>
        <w:rFonts w:ascii="Symbol" w:hAnsi="Symbol" w:hint="default"/>
      </w:rPr>
    </w:lvl>
    <w:lvl w:ilvl="1" w:tplc="041A0003" w:tentative="1">
      <w:start w:val="1"/>
      <w:numFmt w:val="bullet"/>
      <w:lvlText w:val="o"/>
      <w:lvlJc w:val="left"/>
      <w:pPr>
        <w:ind w:left="2554" w:hanging="360"/>
      </w:pPr>
      <w:rPr>
        <w:rFonts w:ascii="Courier New" w:hAnsi="Courier New" w:cs="Courier New" w:hint="default"/>
      </w:rPr>
    </w:lvl>
    <w:lvl w:ilvl="2" w:tplc="041A0005" w:tentative="1">
      <w:start w:val="1"/>
      <w:numFmt w:val="bullet"/>
      <w:lvlText w:val=""/>
      <w:lvlJc w:val="left"/>
      <w:pPr>
        <w:ind w:left="3274" w:hanging="360"/>
      </w:pPr>
      <w:rPr>
        <w:rFonts w:ascii="Wingdings" w:hAnsi="Wingdings" w:hint="default"/>
      </w:rPr>
    </w:lvl>
    <w:lvl w:ilvl="3" w:tplc="041A0001" w:tentative="1">
      <w:start w:val="1"/>
      <w:numFmt w:val="bullet"/>
      <w:lvlText w:val=""/>
      <w:lvlJc w:val="left"/>
      <w:pPr>
        <w:ind w:left="3994" w:hanging="360"/>
      </w:pPr>
      <w:rPr>
        <w:rFonts w:ascii="Symbol" w:hAnsi="Symbol" w:hint="default"/>
      </w:rPr>
    </w:lvl>
    <w:lvl w:ilvl="4" w:tplc="041A0003" w:tentative="1">
      <w:start w:val="1"/>
      <w:numFmt w:val="bullet"/>
      <w:lvlText w:val="o"/>
      <w:lvlJc w:val="left"/>
      <w:pPr>
        <w:ind w:left="4714" w:hanging="360"/>
      </w:pPr>
      <w:rPr>
        <w:rFonts w:ascii="Courier New" w:hAnsi="Courier New" w:cs="Courier New" w:hint="default"/>
      </w:rPr>
    </w:lvl>
    <w:lvl w:ilvl="5" w:tplc="041A0005" w:tentative="1">
      <w:start w:val="1"/>
      <w:numFmt w:val="bullet"/>
      <w:lvlText w:val=""/>
      <w:lvlJc w:val="left"/>
      <w:pPr>
        <w:ind w:left="5434" w:hanging="360"/>
      </w:pPr>
      <w:rPr>
        <w:rFonts w:ascii="Wingdings" w:hAnsi="Wingdings" w:hint="default"/>
      </w:rPr>
    </w:lvl>
    <w:lvl w:ilvl="6" w:tplc="041A0001" w:tentative="1">
      <w:start w:val="1"/>
      <w:numFmt w:val="bullet"/>
      <w:lvlText w:val=""/>
      <w:lvlJc w:val="left"/>
      <w:pPr>
        <w:ind w:left="6154" w:hanging="360"/>
      </w:pPr>
      <w:rPr>
        <w:rFonts w:ascii="Symbol" w:hAnsi="Symbol" w:hint="default"/>
      </w:rPr>
    </w:lvl>
    <w:lvl w:ilvl="7" w:tplc="041A0003" w:tentative="1">
      <w:start w:val="1"/>
      <w:numFmt w:val="bullet"/>
      <w:lvlText w:val="o"/>
      <w:lvlJc w:val="left"/>
      <w:pPr>
        <w:ind w:left="6874" w:hanging="360"/>
      </w:pPr>
      <w:rPr>
        <w:rFonts w:ascii="Courier New" w:hAnsi="Courier New" w:cs="Courier New" w:hint="default"/>
      </w:rPr>
    </w:lvl>
    <w:lvl w:ilvl="8" w:tplc="041A0005" w:tentative="1">
      <w:start w:val="1"/>
      <w:numFmt w:val="bullet"/>
      <w:lvlText w:val=""/>
      <w:lvlJc w:val="left"/>
      <w:pPr>
        <w:ind w:left="7594" w:hanging="360"/>
      </w:pPr>
      <w:rPr>
        <w:rFonts w:ascii="Wingdings" w:hAnsi="Wingdings" w:hint="default"/>
      </w:rPr>
    </w:lvl>
  </w:abstractNum>
  <w:abstractNum w:abstractNumId="13" w15:restartNumberingAfterBreak="0">
    <w:nsid w:val="23FE795D"/>
    <w:multiLevelType w:val="hybridMultilevel"/>
    <w:tmpl w:val="5A1EACA4"/>
    <w:lvl w:ilvl="0" w:tplc="6AF80E0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0A02F3"/>
    <w:multiLevelType w:val="hybridMultilevel"/>
    <w:tmpl w:val="B1D85DC2"/>
    <w:lvl w:ilvl="0" w:tplc="9024509A">
      <w:start w:val="3"/>
      <w:numFmt w:val="bullet"/>
      <w:lvlText w:val="-"/>
      <w:lvlJc w:val="left"/>
      <w:pPr>
        <w:ind w:left="720" w:hanging="360"/>
      </w:pPr>
      <w:rPr>
        <w:rFonts w:ascii="Calibri" w:eastAsiaTheme="minorEastAsia" w:hAnsi="Calibri" w:cstheme="minorHAnsi" w:hint="default"/>
        <w:b w:val="0"/>
        <w:bCs w:val="0"/>
        <w:i w:val="0"/>
        <w:iCs w:val="0"/>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71A5C32"/>
    <w:multiLevelType w:val="hybridMultilevel"/>
    <w:tmpl w:val="618A4B04"/>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BAD4C6D"/>
    <w:multiLevelType w:val="hybridMultilevel"/>
    <w:tmpl w:val="F8A0B21A"/>
    <w:lvl w:ilvl="0" w:tplc="F57C4C9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D100079"/>
    <w:multiLevelType w:val="hybridMultilevel"/>
    <w:tmpl w:val="9ABE1544"/>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D9B49E3"/>
    <w:multiLevelType w:val="hybridMultilevel"/>
    <w:tmpl w:val="BDFAC0C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2ECF07E1"/>
    <w:multiLevelType w:val="hybridMultilevel"/>
    <w:tmpl w:val="EF9605C4"/>
    <w:lvl w:ilvl="0" w:tplc="8AB0E49C">
      <w:start w:val="2"/>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A749F7"/>
    <w:multiLevelType w:val="hybridMultilevel"/>
    <w:tmpl w:val="23DAB6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233D69"/>
    <w:multiLevelType w:val="hybridMultilevel"/>
    <w:tmpl w:val="2814E3BC"/>
    <w:lvl w:ilvl="0" w:tplc="041A0001">
      <w:start w:val="1"/>
      <w:numFmt w:val="bullet"/>
      <w:lvlText w:val=""/>
      <w:lvlJc w:val="left"/>
      <w:pPr>
        <w:ind w:left="1834" w:hanging="360"/>
      </w:pPr>
      <w:rPr>
        <w:rFonts w:ascii="Symbol" w:hAnsi="Symbol" w:hint="default"/>
      </w:rPr>
    </w:lvl>
    <w:lvl w:ilvl="1" w:tplc="041A0003" w:tentative="1">
      <w:start w:val="1"/>
      <w:numFmt w:val="bullet"/>
      <w:lvlText w:val="o"/>
      <w:lvlJc w:val="left"/>
      <w:pPr>
        <w:ind w:left="2554" w:hanging="360"/>
      </w:pPr>
      <w:rPr>
        <w:rFonts w:ascii="Courier New" w:hAnsi="Courier New" w:cs="Courier New" w:hint="default"/>
      </w:rPr>
    </w:lvl>
    <w:lvl w:ilvl="2" w:tplc="041A0005" w:tentative="1">
      <w:start w:val="1"/>
      <w:numFmt w:val="bullet"/>
      <w:lvlText w:val=""/>
      <w:lvlJc w:val="left"/>
      <w:pPr>
        <w:ind w:left="3274" w:hanging="360"/>
      </w:pPr>
      <w:rPr>
        <w:rFonts w:ascii="Wingdings" w:hAnsi="Wingdings" w:hint="default"/>
      </w:rPr>
    </w:lvl>
    <w:lvl w:ilvl="3" w:tplc="041A0001" w:tentative="1">
      <w:start w:val="1"/>
      <w:numFmt w:val="bullet"/>
      <w:lvlText w:val=""/>
      <w:lvlJc w:val="left"/>
      <w:pPr>
        <w:ind w:left="3994" w:hanging="360"/>
      </w:pPr>
      <w:rPr>
        <w:rFonts w:ascii="Symbol" w:hAnsi="Symbol" w:hint="default"/>
      </w:rPr>
    </w:lvl>
    <w:lvl w:ilvl="4" w:tplc="041A0003" w:tentative="1">
      <w:start w:val="1"/>
      <w:numFmt w:val="bullet"/>
      <w:lvlText w:val="o"/>
      <w:lvlJc w:val="left"/>
      <w:pPr>
        <w:ind w:left="4714" w:hanging="360"/>
      </w:pPr>
      <w:rPr>
        <w:rFonts w:ascii="Courier New" w:hAnsi="Courier New" w:cs="Courier New" w:hint="default"/>
      </w:rPr>
    </w:lvl>
    <w:lvl w:ilvl="5" w:tplc="041A0005" w:tentative="1">
      <w:start w:val="1"/>
      <w:numFmt w:val="bullet"/>
      <w:lvlText w:val=""/>
      <w:lvlJc w:val="left"/>
      <w:pPr>
        <w:ind w:left="5434" w:hanging="360"/>
      </w:pPr>
      <w:rPr>
        <w:rFonts w:ascii="Wingdings" w:hAnsi="Wingdings" w:hint="default"/>
      </w:rPr>
    </w:lvl>
    <w:lvl w:ilvl="6" w:tplc="041A0001" w:tentative="1">
      <w:start w:val="1"/>
      <w:numFmt w:val="bullet"/>
      <w:lvlText w:val=""/>
      <w:lvlJc w:val="left"/>
      <w:pPr>
        <w:ind w:left="6154" w:hanging="360"/>
      </w:pPr>
      <w:rPr>
        <w:rFonts w:ascii="Symbol" w:hAnsi="Symbol" w:hint="default"/>
      </w:rPr>
    </w:lvl>
    <w:lvl w:ilvl="7" w:tplc="041A0003" w:tentative="1">
      <w:start w:val="1"/>
      <w:numFmt w:val="bullet"/>
      <w:lvlText w:val="o"/>
      <w:lvlJc w:val="left"/>
      <w:pPr>
        <w:ind w:left="6874" w:hanging="360"/>
      </w:pPr>
      <w:rPr>
        <w:rFonts w:ascii="Courier New" w:hAnsi="Courier New" w:cs="Courier New" w:hint="default"/>
      </w:rPr>
    </w:lvl>
    <w:lvl w:ilvl="8" w:tplc="041A0005" w:tentative="1">
      <w:start w:val="1"/>
      <w:numFmt w:val="bullet"/>
      <w:lvlText w:val=""/>
      <w:lvlJc w:val="left"/>
      <w:pPr>
        <w:ind w:left="7594" w:hanging="360"/>
      </w:pPr>
      <w:rPr>
        <w:rFonts w:ascii="Wingdings" w:hAnsi="Wingdings" w:hint="default"/>
      </w:rPr>
    </w:lvl>
  </w:abstractNum>
  <w:abstractNum w:abstractNumId="22" w15:restartNumberingAfterBreak="0">
    <w:nsid w:val="3919351E"/>
    <w:multiLevelType w:val="multilevel"/>
    <w:tmpl w:val="E1FE5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522404"/>
    <w:multiLevelType w:val="hybridMultilevel"/>
    <w:tmpl w:val="B71C318A"/>
    <w:lvl w:ilvl="0" w:tplc="ED187A2E">
      <w:start w:val="3"/>
      <w:numFmt w:val="bullet"/>
      <w:lvlText w:val="-"/>
      <w:lvlJc w:val="left"/>
      <w:pPr>
        <w:ind w:left="644" w:hanging="360"/>
      </w:pPr>
      <w:rPr>
        <w:rFonts w:ascii="Calibri" w:eastAsiaTheme="minorHAnsi"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4" w15:restartNumberingAfterBreak="0">
    <w:nsid w:val="3C804CC6"/>
    <w:multiLevelType w:val="hybridMultilevel"/>
    <w:tmpl w:val="10DC4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305BC0"/>
    <w:multiLevelType w:val="hybridMultilevel"/>
    <w:tmpl w:val="41642290"/>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6" w15:restartNumberingAfterBreak="0">
    <w:nsid w:val="4452459D"/>
    <w:multiLevelType w:val="hybridMultilevel"/>
    <w:tmpl w:val="BDB0A1AC"/>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27" w15:restartNumberingAfterBreak="0">
    <w:nsid w:val="469875D2"/>
    <w:multiLevelType w:val="hybridMultilevel"/>
    <w:tmpl w:val="7AB86986"/>
    <w:lvl w:ilvl="0" w:tplc="041A0001">
      <w:start w:val="1"/>
      <w:numFmt w:val="bullet"/>
      <w:lvlText w:val=""/>
      <w:lvlJc w:val="left"/>
      <w:pPr>
        <w:ind w:left="720" w:hanging="360"/>
      </w:pPr>
      <w:rPr>
        <w:rFonts w:ascii="Symbol" w:hAnsi="Symbol" w:hint="default"/>
      </w:rPr>
    </w:lvl>
    <w:lvl w:ilvl="1" w:tplc="0C30D8E6">
      <w:start w:val="14"/>
      <w:numFmt w:val="bullet"/>
      <w:lvlText w:val="–"/>
      <w:lvlJc w:val="left"/>
      <w:pPr>
        <w:ind w:left="1440" w:hanging="360"/>
      </w:pPr>
      <w:rPr>
        <w:rFonts w:ascii="Times New Roman" w:eastAsia="SimSun" w:hAnsi="Times New Roman" w:cs="Times New Roman" w:hint="default"/>
      </w:rPr>
    </w:lvl>
    <w:lvl w:ilvl="2" w:tplc="B552B882">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CC4DE3"/>
    <w:multiLevelType w:val="hybridMultilevel"/>
    <w:tmpl w:val="24949DDE"/>
    <w:lvl w:ilvl="0" w:tplc="570AB28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BD5F23"/>
    <w:multiLevelType w:val="hybridMultilevel"/>
    <w:tmpl w:val="363AD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75488D"/>
    <w:multiLevelType w:val="hybridMultilevel"/>
    <w:tmpl w:val="0B6CA5FC"/>
    <w:lvl w:ilvl="0" w:tplc="041A000F">
      <w:start w:val="1"/>
      <w:numFmt w:val="decimal"/>
      <w:lvlText w:val="%1."/>
      <w:lvlJc w:val="left"/>
      <w:pPr>
        <w:ind w:left="586" w:hanging="360"/>
      </w:pPr>
    </w:lvl>
    <w:lvl w:ilvl="1" w:tplc="041A0019" w:tentative="1">
      <w:start w:val="1"/>
      <w:numFmt w:val="lowerLetter"/>
      <w:lvlText w:val="%2."/>
      <w:lvlJc w:val="left"/>
      <w:pPr>
        <w:ind w:left="1306" w:hanging="360"/>
      </w:pPr>
    </w:lvl>
    <w:lvl w:ilvl="2" w:tplc="041A001B" w:tentative="1">
      <w:start w:val="1"/>
      <w:numFmt w:val="lowerRoman"/>
      <w:lvlText w:val="%3."/>
      <w:lvlJc w:val="right"/>
      <w:pPr>
        <w:ind w:left="2026" w:hanging="180"/>
      </w:pPr>
    </w:lvl>
    <w:lvl w:ilvl="3" w:tplc="041A000F" w:tentative="1">
      <w:start w:val="1"/>
      <w:numFmt w:val="decimal"/>
      <w:lvlText w:val="%4."/>
      <w:lvlJc w:val="left"/>
      <w:pPr>
        <w:ind w:left="2746" w:hanging="360"/>
      </w:pPr>
    </w:lvl>
    <w:lvl w:ilvl="4" w:tplc="041A0019" w:tentative="1">
      <w:start w:val="1"/>
      <w:numFmt w:val="lowerLetter"/>
      <w:lvlText w:val="%5."/>
      <w:lvlJc w:val="left"/>
      <w:pPr>
        <w:ind w:left="3466" w:hanging="360"/>
      </w:pPr>
    </w:lvl>
    <w:lvl w:ilvl="5" w:tplc="041A001B" w:tentative="1">
      <w:start w:val="1"/>
      <w:numFmt w:val="lowerRoman"/>
      <w:lvlText w:val="%6."/>
      <w:lvlJc w:val="right"/>
      <w:pPr>
        <w:ind w:left="4186" w:hanging="180"/>
      </w:pPr>
    </w:lvl>
    <w:lvl w:ilvl="6" w:tplc="041A000F" w:tentative="1">
      <w:start w:val="1"/>
      <w:numFmt w:val="decimal"/>
      <w:lvlText w:val="%7."/>
      <w:lvlJc w:val="left"/>
      <w:pPr>
        <w:ind w:left="4906" w:hanging="360"/>
      </w:pPr>
    </w:lvl>
    <w:lvl w:ilvl="7" w:tplc="041A0019" w:tentative="1">
      <w:start w:val="1"/>
      <w:numFmt w:val="lowerLetter"/>
      <w:lvlText w:val="%8."/>
      <w:lvlJc w:val="left"/>
      <w:pPr>
        <w:ind w:left="5626" w:hanging="360"/>
      </w:pPr>
    </w:lvl>
    <w:lvl w:ilvl="8" w:tplc="041A001B" w:tentative="1">
      <w:start w:val="1"/>
      <w:numFmt w:val="lowerRoman"/>
      <w:lvlText w:val="%9."/>
      <w:lvlJc w:val="right"/>
      <w:pPr>
        <w:ind w:left="6346" w:hanging="180"/>
      </w:pPr>
    </w:lvl>
  </w:abstractNum>
  <w:abstractNum w:abstractNumId="31" w15:restartNumberingAfterBreak="0">
    <w:nsid w:val="4A6A1898"/>
    <w:multiLevelType w:val="hybridMultilevel"/>
    <w:tmpl w:val="779AD7C8"/>
    <w:lvl w:ilvl="0" w:tplc="A5B6BA3A">
      <w:start w:val="1"/>
      <w:numFmt w:val="bullet"/>
      <w:lvlText w:val=""/>
      <w:lvlJc w:val="left"/>
      <w:pPr>
        <w:ind w:left="1571" w:hanging="360"/>
      </w:pPr>
      <w:rPr>
        <w:rFonts w:ascii="Symbol" w:hAnsi="Symbol" w:hint="default"/>
        <w:color w:val="auto"/>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2" w15:restartNumberingAfterBreak="0">
    <w:nsid w:val="4E6E0B0E"/>
    <w:multiLevelType w:val="hybridMultilevel"/>
    <w:tmpl w:val="83FCE24E"/>
    <w:lvl w:ilvl="0" w:tplc="6AF80E0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4EA30BC1"/>
    <w:multiLevelType w:val="hybridMultilevel"/>
    <w:tmpl w:val="92C2923C"/>
    <w:lvl w:ilvl="0" w:tplc="8716BCD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1003801"/>
    <w:multiLevelType w:val="hybridMultilevel"/>
    <w:tmpl w:val="6A78D3BC"/>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36C2ECE"/>
    <w:multiLevelType w:val="hybridMultilevel"/>
    <w:tmpl w:val="A064A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53102CF"/>
    <w:multiLevelType w:val="hybridMultilevel"/>
    <w:tmpl w:val="F6B65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7116560"/>
    <w:multiLevelType w:val="hybridMultilevel"/>
    <w:tmpl w:val="3764796A"/>
    <w:lvl w:ilvl="0" w:tplc="F222BB3A">
      <w:start w:val="1"/>
      <w:numFmt w:val="upperLetter"/>
      <w:lvlText w:val="%1)"/>
      <w:lvlJc w:val="left"/>
      <w:pPr>
        <w:ind w:left="1002" w:hanging="360"/>
      </w:pPr>
      <w:rPr>
        <w:rFonts w:hint="default"/>
        <w:b/>
        <w:i w:val="0"/>
      </w:rPr>
    </w:lvl>
    <w:lvl w:ilvl="1" w:tplc="041A0019" w:tentative="1">
      <w:start w:val="1"/>
      <w:numFmt w:val="lowerLetter"/>
      <w:lvlText w:val="%2."/>
      <w:lvlJc w:val="left"/>
      <w:pPr>
        <w:ind w:left="1722" w:hanging="360"/>
      </w:pPr>
    </w:lvl>
    <w:lvl w:ilvl="2" w:tplc="041A001B" w:tentative="1">
      <w:start w:val="1"/>
      <w:numFmt w:val="lowerRoman"/>
      <w:lvlText w:val="%3."/>
      <w:lvlJc w:val="right"/>
      <w:pPr>
        <w:ind w:left="2442" w:hanging="180"/>
      </w:pPr>
    </w:lvl>
    <w:lvl w:ilvl="3" w:tplc="041A000F" w:tentative="1">
      <w:start w:val="1"/>
      <w:numFmt w:val="decimal"/>
      <w:lvlText w:val="%4."/>
      <w:lvlJc w:val="left"/>
      <w:pPr>
        <w:ind w:left="3162" w:hanging="360"/>
      </w:pPr>
    </w:lvl>
    <w:lvl w:ilvl="4" w:tplc="041A0019" w:tentative="1">
      <w:start w:val="1"/>
      <w:numFmt w:val="lowerLetter"/>
      <w:lvlText w:val="%5."/>
      <w:lvlJc w:val="left"/>
      <w:pPr>
        <w:ind w:left="3882" w:hanging="360"/>
      </w:pPr>
    </w:lvl>
    <w:lvl w:ilvl="5" w:tplc="041A001B" w:tentative="1">
      <w:start w:val="1"/>
      <w:numFmt w:val="lowerRoman"/>
      <w:lvlText w:val="%6."/>
      <w:lvlJc w:val="right"/>
      <w:pPr>
        <w:ind w:left="4602" w:hanging="180"/>
      </w:pPr>
    </w:lvl>
    <w:lvl w:ilvl="6" w:tplc="041A000F" w:tentative="1">
      <w:start w:val="1"/>
      <w:numFmt w:val="decimal"/>
      <w:lvlText w:val="%7."/>
      <w:lvlJc w:val="left"/>
      <w:pPr>
        <w:ind w:left="5322" w:hanging="360"/>
      </w:pPr>
    </w:lvl>
    <w:lvl w:ilvl="7" w:tplc="041A0019" w:tentative="1">
      <w:start w:val="1"/>
      <w:numFmt w:val="lowerLetter"/>
      <w:lvlText w:val="%8."/>
      <w:lvlJc w:val="left"/>
      <w:pPr>
        <w:ind w:left="6042" w:hanging="360"/>
      </w:pPr>
    </w:lvl>
    <w:lvl w:ilvl="8" w:tplc="041A001B" w:tentative="1">
      <w:start w:val="1"/>
      <w:numFmt w:val="lowerRoman"/>
      <w:lvlText w:val="%9."/>
      <w:lvlJc w:val="right"/>
      <w:pPr>
        <w:ind w:left="6762" w:hanging="180"/>
      </w:pPr>
    </w:lvl>
  </w:abstractNum>
  <w:abstractNum w:abstractNumId="38" w15:restartNumberingAfterBreak="0">
    <w:nsid w:val="574B1AC6"/>
    <w:multiLevelType w:val="hybridMultilevel"/>
    <w:tmpl w:val="73DC3182"/>
    <w:lvl w:ilvl="0" w:tplc="0C30D8E6">
      <w:start w:val="1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8376CAB"/>
    <w:multiLevelType w:val="hybridMultilevel"/>
    <w:tmpl w:val="454020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AE665D5"/>
    <w:multiLevelType w:val="hybridMultilevel"/>
    <w:tmpl w:val="ED2C4D22"/>
    <w:lvl w:ilvl="0" w:tplc="0C30D8E6">
      <w:start w:val="1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BA356D6"/>
    <w:multiLevelType w:val="multilevel"/>
    <w:tmpl w:val="D5A0E5B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5F5514CE"/>
    <w:multiLevelType w:val="multilevel"/>
    <w:tmpl w:val="CAB2C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523100"/>
    <w:multiLevelType w:val="hybridMultilevel"/>
    <w:tmpl w:val="37C00F50"/>
    <w:lvl w:ilvl="0" w:tplc="041A0001">
      <w:start w:val="1"/>
      <w:numFmt w:val="bullet"/>
      <w:lvlText w:val=""/>
      <w:lvlJc w:val="left"/>
      <w:pPr>
        <w:ind w:left="720" w:hanging="360"/>
      </w:pPr>
      <w:rPr>
        <w:rFonts w:ascii="Symbol" w:hAnsi="Symbol" w:hint="default"/>
      </w:rPr>
    </w:lvl>
    <w:lvl w:ilvl="1" w:tplc="D5B6206C">
      <w:start w:val="1"/>
      <w:numFmt w:val="lowerLetter"/>
      <w:lvlText w:val="%2."/>
      <w:lvlJc w:val="left"/>
      <w:pPr>
        <w:ind w:left="1440" w:hanging="360"/>
      </w:pPr>
      <w:rPr>
        <w:rFonts w:ascii="Calibri" w:eastAsiaTheme="minorHAnsi" w:hAnsi="Calibri" w:cs="Calibri"/>
      </w:rPr>
    </w:lvl>
    <w:lvl w:ilvl="2" w:tplc="041A0005">
      <w:start w:val="1"/>
      <w:numFmt w:val="bullet"/>
      <w:lvlText w:val=""/>
      <w:lvlJc w:val="left"/>
      <w:pPr>
        <w:ind w:left="2160" w:hanging="180"/>
      </w:pPr>
      <w:rPr>
        <w:rFonts w:ascii="Wingdings" w:hAnsi="Wingdings"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B11353F"/>
    <w:multiLevelType w:val="hybridMultilevel"/>
    <w:tmpl w:val="C66224BC"/>
    <w:lvl w:ilvl="0" w:tplc="9024509A">
      <w:start w:val="3"/>
      <w:numFmt w:val="bullet"/>
      <w:lvlText w:val="-"/>
      <w:lvlJc w:val="left"/>
      <w:pPr>
        <w:ind w:left="720" w:hanging="360"/>
      </w:pPr>
      <w:rPr>
        <w:rFonts w:ascii="Calibri" w:eastAsiaTheme="minorEastAsia" w:hAnsi="Calibri" w:cstheme="minorHAns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D175E3D"/>
    <w:multiLevelType w:val="hybridMultilevel"/>
    <w:tmpl w:val="3CE6BD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D2A24AA"/>
    <w:multiLevelType w:val="hybridMultilevel"/>
    <w:tmpl w:val="AF6C5C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D812F46"/>
    <w:multiLevelType w:val="multilevel"/>
    <w:tmpl w:val="A6244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7E0894"/>
    <w:multiLevelType w:val="hybridMultilevel"/>
    <w:tmpl w:val="69A8B4E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9" w15:restartNumberingAfterBreak="0">
    <w:nsid w:val="720C7A2E"/>
    <w:multiLevelType w:val="hybridMultilevel"/>
    <w:tmpl w:val="339092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56039A1"/>
    <w:multiLevelType w:val="hybridMultilevel"/>
    <w:tmpl w:val="0BB0D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5F92F1C"/>
    <w:multiLevelType w:val="hybridMultilevel"/>
    <w:tmpl w:val="049893CE"/>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76C65AA2"/>
    <w:multiLevelType w:val="hybridMultilevel"/>
    <w:tmpl w:val="A1D88A2C"/>
    <w:lvl w:ilvl="0" w:tplc="6AF80E0A">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7725105D"/>
    <w:multiLevelType w:val="hybridMultilevel"/>
    <w:tmpl w:val="073CE0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99A5BEE"/>
    <w:multiLevelType w:val="hybridMultilevel"/>
    <w:tmpl w:val="E5EC35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C307DF2"/>
    <w:multiLevelType w:val="hybridMultilevel"/>
    <w:tmpl w:val="07BCFE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FE12FD3"/>
    <w:multiLevelType w:val="hybridMultilevel"/>
    <w:tmpl w:val="6B4CD430"/>
    <w:lvl w:ilvl="0" w:tplc="C9A8E90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0"/>
  </w:num>
  <w:num w:numId="4">
    <w:abstractNumId w:val="32"/>
  </w:num>
  <w:num w:numId="5">
    <w:abstractNumId w:val="18"/>
  </w:num>
  <w:num w:numId="6">
    <w:abstractNumId w:val="2"/>
  </w:num>
  <w:num w:numId="7">
    <w:abstractNumId w:val="25"/>
  </w:num>
  <w:num w:numId="8">
    <w:abstractNumId w:val="48"/>
  </w:num>
  <w:num w:numId="9">
    <w:abstractNumId w:val="31"/>
  </w:num>
  <w:num w:numId="10">
    <w:abstractNumId w:val="54"/>
  </w:num>
  <w:num w:numId="1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9"/>
  </w:num>
  <w:num w:numId="14">
    <w:abstractNumId w:val="36"/>
  </w:num>
  <w:num w:numId="15">
    <w:abstractNumId w:val="37"/>
  </w:num>
  <w:num w:numId="16">
    <w:abstractNumId w:val="8"/>
  </w:num>
  <w:num w:numId="17">
    <w:abstractNumId w:val="44"/>
  </w:num>
  <w:num w:numId="18">
    <w:abstractNumId w:val="13"/>
  </w:num>
  <w:num w:numId="19">
    <w:abstractNumId w:val="9"/>
  </w:num>
  <w:num w:numId="20">
    <w:abstractNumId w:val="14"/>
  </w:num>
  <w:num w:numId="21">
    <w:abstractNumId w:val="30"/>
  </w:num>
  <w:num w:numId="22">
    <w:abstractNumId w:val="53"/>
  </w:num>
  <w:num w:numId="23">
    <w:abstractNumId w:val="17"/>
  </w:num>
  <w:num w:numId="24">
    <w:abstractNumId w:val="40"/>
  </w:num>
  <w:num w:numId="25">
    <w:abstractNumId w:val="10"/>
  </w:num>
  <w:num w:numId="26">
    <w:abstractNumId w:val="34"/>
  </w:num>
  <w:num w:numId="27">
    <w:abstractNumId w:val="4"/>
  </w:num>
  <w:num w:numId="28">
    <w:abstractNumId w:val="51"/>
  </w:num>
  <w:num w:numId="29">
    <w:abstractNumId w:val="27"/>
  </w:num>
  <w:num w:numId="30">
    <w:abstractNumId w:val="38"/>
  </w:num>
  <w:num w:numId="31">
    <w:abstractNumId w:val="33"/>
  </w:num>
  <w:num w:numId="32">
    <w:abstractNumId w:val="35"/>
  </w:num>
  <w:num w:numId="33">
    <w:abstractNumId w:val="50"/>
  </w:num>
  <w:num w:numId="34">
    <w:abstractNumId w:val="56"/>
  </w:num>
  <w:num w:numId="35">
    <w:abstractNumId w:val="28"/>
  </w:num>
  <w:num w:numId="36">
    <w:abstractNumId w:val="7"/>
  </w:num>
  <w:num w:numId="37">
    <w:abstractNumId w:val="22"/>
  </w:num>
  <w:num w:numId="38">
    <w:abstractNumId w:val="42"/>
  </w:num>
  <w:num w:numId="39">
    <w:abstractNumId w:val="47"/>
  </w:num>
  <w:num w:numId="40">
    <w:abstractNumId w:val="5"/>
  </w:num>
  <w:num w:numId="41">
    <w:abstractNumId w:val="23"/>
  </w:num>
  <w:num w:numId="42">
    <w:abstractNumId w:val="20"/>
  </w:num>
  <w:num w:numId="43">
    <w:abstractNumId w:val="16"/>
  </w:num>
  <w:num w:numId="44">
    <w:abstractNumId w:val="49"/>
  </w:num>
  <w:num w:numId="45">
    <w:abstractNumId w:val="39"/>
  </w:num>
  <w:num w:numId="46">
    <w:abstractNumId w:val="46"/>
  </w:num>
  <w:num w:numId="47">
    <w:abstractNumId w:val="29"/>
  </w:num>
  <w:num w:numId="48">
    <w:abstractNumId w:val="24"/>
  </w:num>
  <w:num w:numId="49">
    <w:abstractNumId w:val="55"/>
  </w:num>
  <w:num w:numId="50">
    <w:abstractNumId w:val="41"/>
  </w:num>
  <w:num w:numId="51">
    <w:abstractNumId w:val="12"/>
  </w:num>
  <w:num w:numId="52">
    <w:abstractNumId w:val="3"/>
  </w:num>
  <w:num w:numId="53">
    <w:abstractNumId w:val="26"/>
  </w:num>
  <w:num w:numId="54">
    <w:abstractNumId w:val="21"/>
  </w:num>
  <w:num w:numId="55">
    <w:abstractNumId w:val="11"/>
  </w:num>
  <w:num w:numId="56">
    <w:abstractNumId w:val="6"/>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3A"/>
    <w:rsid w:val="00012A44"/>
    <w:rsid w:val="00075FCD"/>
    <w:rsid w:val="00085D67"/>
    <w:rsid w:val="0009629F"/>
    <w:rsid w:val="000B4722"/>
    <w:rsid w:val="000E3776"/>
    <w:rsid w:val="000E7CA8"/>
    <w:rsid w:val="000F36A8"/>
    <w:rsid w:val="0012538A"/>
    <w:rsid w:val="001325BC"/>
    <w:rsid w:val="00137445"/>
    <w:rsid w:val="00146E86"/>
    <w:rsid w:val="00154924"/>
    <w:rsid w:val="00191112"/>
    <w:rsid w:val="001925EE"/>
    <w:rsid w:val="001A0639"/>
    <w:rsid w:val="0020603A"/>
    <w:rsid w:val="0027103D"/>
    <w:rsid w:val="002733EA"/>
    <w:rsid w:val="002A53C7"/>
    <w:rsid w:val="002B3616"/>
    <w:rsid w:val="002C1C4D"/>
    <w:rsid w:val="00351540"/>
    <w:rsid w:val="00353347"/>
    <w:rsid w:val="003607DF"/>
    <w:rsid w:val="00363C89"/>
    <w:rsid w:val="0038591E"/>
    <w:rsid w:val="003A2D56"/>
    <w:rsid w:val="00403494"/>
    <w:rsid w:val="00446DA6"/>
    <w:rsid w:val="0045416B"/>
    <w:rsid w:val="00454267"/>
    <w:rsid w:val="004B7DA7"/>
    <w:rsid w:val="004C6F6C"/>
    <w:rsid w:val="004E5C3A"/>
    <w:rsid w:val="0051103F"/>
    <w:rsid w:val="00530CFD"/>
    <w:rsid w:val="00547CAA"/>
    <w:rsid w:val="00550309"/>
    <w:rsid w:val="0055304A"/>
    <w:rsid w:val="0055673F"/>
    <w:rsid w:val="0056670B"/>
    <w:rsid w:val="0059685B"/>
    <w:rsid w:val="005D0333"/>
    <w:rsid w:val="0060098F"/>
    <w:rsid w:val="00602FCF"/>
    <w:rsid w:val="00622665"/>
    <w:rsid w:val="006317B8"/>
    <w:rsid w:val="00643703"/>
    <w:rsid w:val="00664BC6"/>
    <w:rsid w:val="00685718"/>
    <w:rsid w:val="006916E3"/>
    <w:rsid w:val="0069573B"/>
    <w:rsid w:val="006D1EFD"/>
    <w:rsid w:val="006E6AE5"/>
    <w:rsid w:val="007325E8"/>
    <w:rsid w:val="00740453"/>
    <w:rsid w:val="0075182D"/>
    <w:rsid w:val="00757EDC"/>
    <w:rsid w:val="00763108"/>
    <w:rsid w:val="007A59EE"/>
    <w:rsid w:val="007C08BA"/>
    <w:rsid w:val="007F0BF7"/>
    <w:rsid w:val="008326F2"/>
    <w:rsid w:val="00836A63"/>
    <w:rsid w:val="00855AE0"/>
    <w:rsid w:val="00865FB9"/>
    <w:rsid w:val="008746A9"/>
    <w:rsid w:val="00890206"/>
    <w:rsid w:val="008A019F"/>
    <w:rsid w:val="008B19E7"/>
    <w:rsid w:val="008E661D"/>
    <w:rsid w:val="0091321F"/>
    <w:rsid w:val="00922B0D"/>
    <w:rsid w:val="009269B4"/>
    <w:rsid w:val="00973A9C"/>
    <w:rsid w:val="00994576"/>
    <w:rsid w:val="0099685F"/>
    <w:rsid w:val="009C09C9"/>
    <w:rsid w:val="009D4A4D"/>
    <w:rsid w:val="00A0125C"/>
    <w:rsid w:val="00A210A2"/>
    <w:rsid w:val="00A30231"/>
    <w:rsid w:val="00A40495"/>
    <w:rsid w:val="00A7416A"/>
    <w:rsid w:val="00A90099"/>
    <w:rsid w:val="00AA38CD"/>
    <w:rsid w:val="00AC1979"/>
    <w:rsid w:val="00B02F2F"/>
    <w:rsid w:val="00B13A02"/>
    <w:rsid w:val="00B313C6"/>
    <w:rsid w:val="00B51855"/>
    <w:rsid w:val="00B538C9"/>
    <w:rsid w:val="00B573E0"/>
    <w:rsid w:val="00B579E9"/>
    <w:rsid w:val="00BB3CD9"/>
    <w:rsid w:val="00BD5355"/>
    <w:rsid w:val="00C01446"/>
    <w:rsid w:val="00C05FB0"/>
    <w:rsid w:val="00C22F31"/>
    <w:rsid w:val="00C61AA3"/>
    <w:rsid w:val="00C775A8"/>
    <w:rsid w:val="00C975DA"/>
    <w:rsid w:val="00C97DDD"/>
    <w:rsid w:val="00CA74B5"/>
    <w:rsid w:val="00CB09DC"/>
    <w:rsid w:val="00CB7A6A"/>
    <w:rsid w:val="00D16A08"/>
    <w:rsid w:val="00D45B62"/>
    <w:rsid w:val="00D6355E"/>
    <w:rsid w:val="00D763CB"/>
    <w:rsid w:val="00D8437A"/>
    <w:rsid w:val="00D93E34"/>
    <w:rsid w:val="00DB2286"/>
    <w:rsid w:val="00DB69D8"/>
    <w:rsid w:val="00DE3671"/>
    <w:rsid w:val="00E17BCE"/>
    <w:rsid w:val="00E25FA7"/>
    <w:rsid w:val="00E525C3"/>
    <w:rsid w:val="00E63817"/>
    <w:rsid w:val="00E8009B"/>
    <w:rsid w:val="00E816CA"/>
    <w:rsid w:val="00E82733"/>
    <w:rsid w:val="00E82AC3"/>
    <w:rsid w:val="00F029A9"/>
    <w:rsid w:val="00F0426A"/>
    <w:rsid w:val="00F36142"/>
    <w:rsid w:val="00FC079D"/>
    <w:rsid w:val="00FF48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3C7E"/>
  <w15:chartTrackingRefBased/>
  <w15:docId w15:val="{F7F0F3D0-6F05-42EA-B54C-2BCC0FAD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36A8"/>
    <w:pPr>
      <w:keepNext/>
      <w:keepLines/>
      <w:spacing w:before="480" w:after="240" w:line="240" w:lineRule="auto"/>
      <w:outlineLvl w:val="0"/>
    </w:pPr>
    <w:rPr>
      <w:rFonts w:eastAsiaTheme="majorEastAsia" w:cstheme="minorHAnsi"/>
      <w:b/>
      <w:bCs/>
      <w:color w:val="4472C4" w:themeColor="accent5"/>
      <w:sz w:val="32"/>
      <w:szCs w:val="32"/>
    </w:rPr>
  </w:style>
  <w:style w:type="paragraph" w:styleId="Heading2">
    <w:name w:val="heading 2"/>
    <w:basedOn w:val="Heading1"/>
    <w:next w:val="Normal"/>
    <w:link w:val="Heading2Char"/>
    <w:uiPriority w:val="9"/>
    <w:unhideWhenUsed/>
    <w:qFormat/>
    <w:rsid w:val="000F36A8"/>
    <w:pPr>
      <w:spacing w:before="240"/>
      <w:outlineLvl w:val="1"/>
    </w:pPr>
    <w:rPr>
      <w:b w:val="0"/>
    </w:rPr>
  </w:style>
  <w:style w:type="paragraph" w:styleId="Heading3">
    <w:name w:val="heading 3"/>
    <w:basedOn w:val="Heading1"/>
    <w:next w:val="Normal"/>
    <w:link w:val="Heading3Char"/>
    <w:uiPriority w:val="9"/>
    <w:unhideWhenUsed/>
    <w:qFormat/>
    <w:rsid w:val="000F36A8"/>
    <w:pPr>
      <w:spacing w:before="240"/>
      <w:outlineLvl w:val="2"/>
    </w:pPr>
    <w:rPr>
      <w:b w:val="0"/>
      <w:sz w:val="28"/>
      <w:szCs w:val="28"/>
    </w:rPr>
  </w:style>
  <w:style w:type="paragraph" w:styleId="Heading4">
    <w:name w:val="heading 4"/>
    <w:basedOn w:val="Heading1"/>
    <w:next w:val="Normal"/>
    <w:link w:val="Heading4Char"/>
    <w:uiPriority w:val="9"/>
    <w:unhideWhenUsed/>
    <w:qFormat/>
    <w:rsid w:val="000F36A8"/>
    <w:pPr>
      <w:spacing w:before="240"/>
      <w:outlineLvl w:val="3"/>
    </w:pPr>
    <w:rPr>
      <w:b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6A8"/>
    <w:rPr>
      <w:rFonts w:eastAsiaTheme="majorEastAsia" w:cstheme="minorHAnsi"/>
      <w:b/>
      <w:bCs/>
      <w:color w:val="4472C4" w:themeColor="accent5"/>
      <w:sz w:val="32"/>
      <w:szCs w:val="32"/>
    </w:rPr>
  </w:style>
  <w:style w:type="character" w:customStyle="1" w:styleId="Heading2Char">
    <w:name w:val="Heading 2 Char"/>
    <w:basedOn w:val="DefaultParagraphFont"/>
    <w:link w:val="Heading2"/>
    <w:uiPriority w:val="9"/>
    <w:rsid w:val="000F36A8"/>
    <w:rPr>
      <w:rFonts w:eastAsiaTheme="majorEastAsia" w:cstheme="minorHAnsi"/>
      <w:bCs/>
      <w:color w:val="4472C4" w:themeColor="accent5"/>
      <w:sz w:val="32"/>
      <w:szCs w:val="32"/>
    </w:rPr>
  </w:style>
  <w:style w:type="character" w:customStyle="1" w:styleId="Heading3Char">
    <w:name w:val="Heading 3 Char"/>
    <w:basedOn w:val="DefaultParagraphFont"/>
    <w:link w:val="Heading3"/>
    <w:uiPriority w:val="9"/>
    <w:rsid w:val="000F36A8"/>
    <w:rPr>
      <w:rFonts w:eastAsiaTheme="majorEastAsia" w:cstheme="minorHAnsi"/>
      <w:bCs/>
      <w:color w:val="4472C4" w:themeColor="accent5"/>
      <w:sz w:val="28"/>
      <w:szCs w:val="28"/>
    </w:rPr>
  </w:style>
  <w:style w:type="character" w:customStyle="1" w:styleId="Heading4Char">
    <w:name w:val="Heading 4 Char"/>
    <w:basedOn w:val="DefaultParagraphFont"/>
    <w:link w:val="Heading4"/>
    <w:uiPriority w:val="9"/>
    <w:rsid w:val="000F36A8"/>
    <w:rPr>
      <w:rFonts w:eastAsiaTheme="majorEastAsia" w:cstheme="minorHAnsi"/>
      <w:bCs/>
      <w:color w:val="4472C4" w:themeColor="accent5"/>
      <w:sz w:val="28"/>
      <w:szCs w:val="28"/>
    </w:rPr>
  </w:style>
  <w:style w:type="numbering" w:customStyle="1" w:styleId="NoList1">
    <w:name w:val="No List1"/>
    <w:next w:val="NoList"/>
    <w:uiPriority w:val="99"/>
    <w:semiHidden/>
    <w:unhideWhenUsed/>
    <w:rsid w:val="000F36A8"/>
  </w:style>
  <w:style w:type="character" w:styleId="Hyperlink">
    <w:name w:val="Hyperlink"/>
    <w:basedOn w:val="DefaultParagraphFont"/>
    <w:uiPriority w:val="99"/>
    <w:unhideWhenUsed/>
    <w:rsid w:val="000F36A8"/>
    <w:rPr>
      <w:color w:val="4472C4" w:themeColor="accent5"/>
      <w:u w:val="single"/>
    </w:rPr>
  </w:style>
  <w:style w:type="paragraph" w:styleId="TOC1">
    <w:name w:val="toc 1"/>
    <w:basedOn w:val="Normal"/>
    <w:next w:val="Normal"/>
    <w:autoRedefine/>
    <w:uiPriority w:val="39"/>
    <w:unhideWhenUsed/>
    <w:qFormat/>
    <w:rsid w:val="00643703"/>
    <w:pPr>
      <w:tabs>
        <w:tab w:val="right" w:leader="dot" w:pos="9062"/>
      </w:tabs>
      <w:spacing w:before="240" w:after="120" w:line="240" w:lineRule="auto"/>
      <w:jc w:val="both"/>
    </w:pPr>
    <w:rPr>
      <w:rFonts w:cstheme="minorHAnsi"/>
      <w:b/>
      <w:bCs/>
      <w:sz w:val="20"/>
      <w:szCs w:val="20"/>
    </w:rPr>
  </w:style>
  <w:style w:type="paragraph" w:styleId="TOC2">
    <w:name w:val="toc 2"/>
    <w:basedOn w:val="Normal"/>
    <w:next w:val="Normal"/>
    <w:autoRedefine/>
    <w:uiPriority w:val="39"/>
    <w:unhideWhenUsed/>
    <w:qFormat/>
    <w:rsid w:val="000F36A8"/>
    <w:pPr>
      <w:tabs>
        <w:tab w:val="right" w:leader="dot" w:pos="9062"/>
      </w:tabs>
      <w:spacing w:after="0" w:line="240" w:lineRule="auto"/>
      <w:ind w:right="-142"/>
      <w:contextualSpacing/>
      <w:jc w:val="both"/>
    </w:pPr>
    <w:rPr>
      <w:rFonts w:cstheme="minorHAnsi"/>
      <w:iCs/>
      <w:sz w:val="20"/>
      <w:szCs w:val="20"/>
    </w:rPr>
  </w:style>
  <w:style w:type="paragraph" w:styleId="BalloonText">
    <w:name w:val="Balloon Text"/>
    <w:basedOn w:val="Normal"/>
    <w:link w:val="BalloonTextChar"/>
    <w:uiPriority w:val="99"/>
    <w:semiHidden/>
    <w:unhideWhenUsed/>
    <w:rsid w:val="000F3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6A8"/>
    <w:rPr>
      <w:rFonts w:ascii="Tahoma" w:hAnsi="Tahoma" w:cs="Tahoma"/>
      <w:sz w:val="16"/>
      <w:szCs w:val="16"/>
    </w:rPr>
  </w:style>
  <w:style w:type="paragraph" w:styleId="Header">
    <w:name w:val="header"/>
    <w:basedOn w:val="Normal"/>
    <w:link w:val="HeaderChar"/>
    <w:uiPriority w:val="99"/>
    <w:unhideWhenUsed/>
    <w:rsid w:val="000F36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36A8"/>
  </w:style>
  <w:style w:type="paragraph" w:styleId="Footer">
    <w:name w:val="footer"/>
    <w:basedOn w:val="Normal"/>
    <w:link w:val="FooterChar"/>
    <w:uiPriority w:val="99"/>
    <w:unhideWhenUsed/>
    <w:rsid w:val="000F36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36A8"/>
  </w:style>
  <w:style w:type="character" w:styleId="PageNumber">
    <w:name w:val="page number"/>
    <w:rsid w:val="000F36A8"/>
  </w:style>
  <w:style w:type="paragraph" w:customStyle="1" w:styleId="Style88">
    <w:name w:val="Style88"/>
    <w:basedOn w:val="Normal"/>
    <w:rsid w:val="000F36A8"/>
    <w:pPr>
      <w:widowControl w:val="0"/>
      <w:tabs>
        <w:tab w:val="center" w:pos="4818"/>
        <w:tab w:val="right" w:pos="9637"/>
      </w:tabs>
      <w:spacing w:after="0" w:line="240" w:lineRule="auto"/>
    </w:pPr>
    <w:rPr>
      <w:rFonts w:ascii="Arial" w:eastAsia="Times New Roman" w:hAnsi="Arial" w:cs="Times New Roman"/>
      <w:sz w:val="24"/>
      <w:szCs w:val="20"/>
    </w:rPr>
  </w:style>
  <w:style w:type="character" w:customStyle="1" w:styleId="Style2">
    <w:name w:val="Style2"/>
    <w:rsid w:val="000F36A8"/>
    <w:rPr>
      <w:noProof w:val="0"/>
      <w:sz w:val="24"/>
      <w:lang w:val="hr-HR"/>
    </w:rPr>
  </w:style>
  <w:style w:type="paragraph" w:styleId="ListParagraph">
    <w:name w:val="List Paragraph"/>
    <w:basedOn w:val="Normal"/>
    <w:link w:val="ListParagraphChar"/>
    <w:uiPriority w:val="34"/>
    <w:qFormat/>
    <w:rsid w:val="000F36A8"/>
    <w:pPr>
      <w:spacing w:before="200" w:after="200" w:line="276" w:lineRule="auto"/>
      <w:ind w:left="720"/>
      <w:contextualSpacing/>
    </w:pPr>
    <w:rPr>
      <w:rFonts w:eastAsiaTheme="minorEastAsia"/>
      <w:sz w:val="20"/>
      <w:szCs w:val="20"/>
    </w:rPr>
  </w:style>
  <w:style w:type="paragraph" w:styleId="BodyText2">
    <w:name w:val="Body Text 2"/>
    <w:basedOn w:val="Normal"/>
    <w:link w:val="BodyText2Char"/>
    <w:rsid w:val="000F36A8"/>
    <w:pPr>
      <w:spacing w:after="0" w:line="240" w:lineRule="auto"/>
      <w:jc w:val="both"/>
    </w:pPr>
    <w:rPr>
      <w:rFonts w:ascii="Times New Roman" w:eastAsia="Times New Roman" w:hAnsi="Times New Roman" w:cs="Times New Roman"/>
      <w:bCs/>
      <w:sz w:val="24"/>
      <w:szCs w:val="24"/>
      <w:lang w:eastAsia="hr-HR"/>
    </w:rPr>
  </w:style>
  <w:style w:type="character" w:customStyle="1" w:styleId="BodyText2Char">
    <w:name w:val="Body Text 2 Char"/>
    <w:basedOn w:val="DefaultParagraphFont"/>
    <w:link w:val="BodyText2"/>
    <w:rsid w:val="000F36A8"/>
    <w:rPr>
      <w:rFonts w:ascii="Times New Roman" w:eastAsia="Times New Roman" w:hAnsi="Times New Roman" w:cs="Times New Roman"/>
      <w:bCs/>
      <w:sz w:val="24"/>
      <w:szCs w:val="24"/>
      <w:lang w:eastAsia="hr-HR"/>
    </w:rPr>
  </w:style>
  <w:style w:type="paragraph" w:customStyle="1" w:styleId="t-9-8">
    <w:name w:val="t-9-8"/>
    <w:basedOn w:val="Normal"/>
    <w:rsid w:val="000F36A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unhideWhenUsed/>
    <w:rsid w:val="000F36A8"/>
    <w:rPr>
      <w:sz w:val="16"/>
      <w:szCs w:val="16"/>
    </w:rPr>
  </w:style>
  <w:style w:type="paragraph" w:styleId="CommentText">
    <w:name w:val="annotation text"/>
    <w:basedOn w:val="Normal"/>
    <w:link w:val="CommentTextChar"/>
    <w:uiPriority w:val="99"/>
    <w:unhideWhenUsed/>
    <w:rsid w:val="000F36A8"/>
    <w:pPr>
      <w:spacing w:after="0" w:line="240" w:lineRule="auto"/>
    </w:pPr>
    <w:rPr>
      <w:sz w:val="20"/>
      <w:szCs w:val="20"/>
    </w:rPr>
  </w:style>
  <w:style w:type="character" w:customStyle="1" w:styleId="CommentTextChar">
    <w:name w:val="Comment Text Char"/>
    <w:basedOn w:val="DefaultParagraphFont"/>
    <w:link w:val="CommentText"/>
    <w:uiPriority w:val="99"/>
    <w:rsid w:val="000F36A8"/>
    <w:rPr>
      <w:sz w:val="20"/>
      <w:szCs w:val="20"/>
    </w:rPr>
  </w:style>
  <w:style w:type="paragraph" w:styleId="CommentSubject">
    <w:name w:val="annotation subject"/>
    <w:basedOn w:val="CommentText"/>
    <w:next w:val="CommentText"/>
    <w:link w:val="CommentSubjectChar"/>
    <w:uiPriority w:val="99"/>
    <w:semiHidden/>
    <w:unhideWhenUsed/>
    <w:rsid w:val="000F36A8"/>
    <w:rPr>
      <w:b/>
      <w:bCs/>
    </w:rPr>
  </w:style>
  <w:style w:type="character" w:customStyle="1" w:styleId="CommentSubjectChar">
    <w:name w:val="Comment Subject Char"/>
    <w:basedOn w:val="CommentTextChar"/>
    <w:link w:val="CommentSubject"/>
    <w:uiPriority w:val="99"/>
    <w:semiHidden/>
    <w:rsid w:val="000F36A8"/>
    <w:rPr>
      <w:b/>
      <w:bCs/>
      <w:sz w:val="20"/>
      <w:szCs w:val="20"/>
    </w:rPr>
  </w:style>
  <w:style w:type="table" w:styleId="TableGrid">
    <w:name w:val="Table Grid"/>
    <w:basedOn w:val="TableNormal"/>
    <w:uiPriority w:val="59"/>
    <w:rsid w:val="000F3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36A8"/>
    <w:pPr>
      <w:autoSpaceDE w:val="0"/>
      <w:autoSpaceDN w:val="0"/>
      <w:adjustRightInd w:val="0"/>
      <w:spacing w:before="200" w:after="0" w:line="240" w:lineRule="auto"/>
    </w:pPr>
    <w:rPr>
      <w:rFonts w:ascii="Times New Roman" w:eastAsia="Times New Roman" w:hAnsi="Times New Roman" w:cs="Times New Roman"/>
      <w:color w:val="000000"/>
      <w:sz w:val="24"/>
      <w:szCs w:val="24"/>
      <w:lang w:eastAsia="hr-HR"/>
    </w:rPr>
  </w:style>
  <w:style w:type="paragraph" w:styleId="NoSpacing">
    <w:name w:val="No Spacing"/>
    <w:basedOn w:val="Normal"/>
    <w:link w:val="NoSpacingChar"/>
    <w:uiPriority w:val="1"/>
    <w:qFormat/>
    <w:rsid w:val="000F36A8"/>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0F36A8"/>
    <w:rPr>
      <w:rFonts w:eastAsiaTheme="minorEastAsia"/>
      <w:sz w:val="20"/>
      <w:szCs w:val="20"/>
    </w:rPr>
  </w:style>
  <w:style w:type="paragraph" w:customStyle="1" w:styleId="BodyTextCxMP">
    <w:name w:val="Body Text (CxMP)"/>
    <w:basedOn w:val="Normal"/>
    <w:uiPriority w:val="99"/>
    <w:rsid w:val="000F36A8"/>
    <w:pPr>
      <w:spacing w:after="140" w:line="280" w:lineRule="atLeast"/>
      <w:ind w:left="992"/>
    </w:pPr>
    <w:rPr>
      <w:rFonts w:ascii="Verdana" w:hAnsi="Verdana" w:cs="Times New Roman"/>
      <w:sz w:val="18"/>
      <w:szCs w:val="18"/>
      <w:lang w:eastAsia="hr-HR"/>
    </w:rPr>
  </w:style>
  <w:style w:type="character" w:customStyle="1" w:styleId="hvr">
    <w:name w:val="hvr"/>
    <w:basedOn w:val="DefaultParagraphFont"/>
    <w:rsid w:val="000F36A8"/>
  </w:style>
  <w:style w:type="character" w:customStyle="1" w:styleId="apple-converted-space">
    <w:name w:val="apple-converted-space"/>
    <w:basedOn w:val="DefaultParagraphFont"/>
    <w:rsid w:val="000F36A8"/>
  </w:style>
  <w:style w:type="character" w:styleId="Strong">
    <w:name w:val="Strong"/>
    <w:basedOn w:val="DefaultParagraphFont"/>
    <w:uiPriority w:val="22"/>
    <w:qFormat/>
    <w:rsid w:val="000F36A8"/>
    <w:rPr>
      <w:b/>
      <w:bCs/>
    </w:rPr>
  </w:style>
  <w:style w:type="paragraph" w:styleId="HTMLPreformatted">
    <w:name w:val="HTML Preformatted"/>
    <w:basedOn w:val="Normal"/>
    <w:link w:val="HTMLPreformattedChar"/>
    <w:uiPriority w:val="99"/>
    <w:unhideWhenUsed/>
    <w:rsid w:val="000F3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0F36A8"/>
    <w:rPr>
      <w:rFonts w:ascii="Courier New" w:eastAsia="Times New Roman" w:hAnsi="Courier New" w:cs="Courier New"/>
      <w:sz w:val="20"/>
      <w:szCs w:val="20"/>
      <w:lang w:eastAsia="hr-HR"/>
    </w:rPr>
  </w:style>
  <w:style w:type="paragraph" w:styleId="Revision">
    <w:name w:val="Revision"/>
    <w:hidden/>
    <w:uiPriority w:val="99"/>
    <w:semiHidden/>
    <w:rsid w:val="000F36A8"/>
    <w:pPr>
      <w:spacing w:after="0" w:line="240" w:lineRule="auto"/>
    </w:pPr>
  </w:style>
  <w:style w:type="paragraph" w:styleId="Caption">
    <w:name w:val="caption"/>
    <w:basedOn w:val="Normal"/>
    <w:next w:val="Normal"/>
    <w:uiPriority w:val="35"/>
    <w:unhideWhenUsed/>
    <w:qFormat/>
    <w:rsid w:val="000F36A8"/>
    <w:pPr>
      <w:spacing w:after="200" w:line="240" w:lineRule="auto"/>
    </w:pPr>
    <w:rPr>
      <w:b/>
      <w:bCs/>
      <w:color w:val="5B9BD5" w:themeColor="accent1"/>
      <w:sz w:val="18"/>
      <w:szCs w:val="18"/>
    </w:rPr>
  </w:style>
  <w:style w:type="paragraph" w:styleId="TOCHeading">
    <w:name w:val="TOC Heading"/>
    <w:basedOn w:val="Heading1"/>
    <w:next w:val="Normal"/>
    <w:uiPriority w:val="39"/>
    <w:unhideWhenUsed/>
    <w:qFormat/>
    <w:rsid w:val="000F36A8"/>
    <w:pPr>
      <w:spacing w:after="0" w:line="276" w:lineRule="auto"/>
      <w:outlineLvl w:val="9"/>
    </w:pPr>
    <w:rPr>
      <w:rFonts w:asciiTheme="majorHAnsi" w:hAnsiTheme="majorHAnsi" w:cstheme="majorBidi"/>
      <w:color w:val="2E74B5" w:themeColor="accent1" w:themeShade="BF"/>
      <w:sz w:val="28"/>
      <w:szCs w:val="28"/>
      <w:lang w:eastAsia="hr-HR"/>
    </w:rPr>
  </w:style>
  <w:style w:type="paragraph" w:styleId="TOC3">
    <w:name w:val="toc 3"/>
    <w:basedOn w:val="Normal"/>
    <w:next w:val="Normal"/>
    <w:autoRedefine/>
    <w:uiPriority w:val="39"/>
    <w:unhideWhenUsed/>
    <w:qFormat/>
    <w:rsid w:val="000F36A8"/>
    <w:pPr>
      <w:tabs>
        <w:tab w:val="right" w:leader="dot" w:pos="9072"/>
      </w:tabs>
      <w:spacing w:after="0" w:line="240" w:lineRule="auto"/>
      <w:ind w:left="442"/>
      <w:contextualSpacing/>
      <w:jc w:val="both"/>
    </w:pPr>
    <w:rPr>
      <w:rFonts w:cstheme="minorHAnsi"/>
      <w:sz w:val="20"/>
      <w:szCs w:val="20"/>
    </w:rPr>
  </w:style>
  <w:style w:type="paragraph" w:customStyle="1" w:styleId="Naslov11">
    <w:name w:val="Naslov 11"/>
    <w:basedOn w:val="Normal"/>
    <w:rsid w:val="000F36A8"/>
    <w:pPr>
      <w:numPr>
        <w:numId w:val="1"/>
      </w:numPr>
      <w:spacing w:after="0" w:line="240" w:lineRule="auto"/>
    </w:pPr>
  </w:style>
  <w:style w:type="paragraph" w:customStyle="1" w:styleId="Naslov21">
    <w:name w:val="Naslov 21"/>
    <w:basedOn w:val="Normal"/>
    <w:rsid w:val="000F36A8"/>
    <w:pPr>
      <w:numPr>
        <w:ilvl w:val="1"/>
        <w:numId w:val="1"/>
      </w:numPr>
      <w:spacing w:after="0" w:line="240" w:lineRule="auto"/>
    </w:pPr>
  </w:style>
  <w:style w:type="paragraph" w:customStyle="1" w:styleId="Naslov31">
    <w:name w:val="Naslov 31"/>
    <w:basedOn w:val="Normal"/>
    <w:rsid w:val="000F36A8"/>
    <w:pPr>
      <w:numPr>
        <w:ilvl w:val="2"/>
        <w:numId w:val="1"/>
      </w:numPr>
      <w:spacing w:after="0" w:line="240" w:lineRule="auto"/>
    </w:pPr>
  </w:style>
  <w:style w:type="paragraph" w:customStyle="1" w:styleId="Naslov41">
    <w:name w:val="Naslov 41"/>
    <w:basedOn w:val="Normal"/>
    <w:rsid w:val="000F36A8"/>
    <w:pPr>
      <w:numPr>
        <w:ilvl w:val="3"/>
        <w:numId w:val="1"/>
      </w:numPr>
      <w:spacing w:after="0" w:line="240" w:lineRule="auto"/>
    </w:pPr>
  </w:style>
  <w:style w:type="paragraph" w:customStyle="1" w:styleId="Naslov51">
    <w:name w:val="Naslov 51"/>
    <w:basedOn w:val="Normal"/>
    <w:rsid w:val="000F36A8"/>
    <w:pPr>
      <w:numPr>
        <w:ilvl w:val="4"/>
        <w:numId w:val="1"/>
      </w:numPr>
      <w:spacing w:after="0" w:line="240" w:lineRule="auto"/>
    </w:pPr>
  </w:style>
  <w:style w:type="paragraph" w:customStyle="1" w:styleId="Naslov61">
    <w:name w:val="Naslov 61"/>
    <w:basedOn w:val="Normal"/>
    <w:rsid w:val="000F36A8"/>
    <w:pPr>
      <w:numPr>
        <w:ilvl w:val="5"/>
        <w:numId w:val="1"/>
      </w:numPr>
      <w:spacing w:after="0" w:line="240" w:lineRule="auto"/>
    </w:pPr>
  </w:style>
  <w:style w:type="paragraph" w:customStyle="1" w:styleId="Naslov71">
    <w:name w:val="Naslov 71"/>
    <w:basedOn w:val="Normal"/>
    <w:rsid w:val="000F36A8"/>
    <w:pPr>
      <w:numPr>
        <w:ilvl w:val="6"/>
        <w:numId w:val="1"/>
      </w:numPr>
      <w:spacing w:after="0" w:line="240" w:lineRule="auto"/>
    </w:pPr>
  </w:style>
  <w:style w:type="paragraph" w:customStyle="1" w:styleId="Naslov81">
    <w:name w:val="Naslov 81"/>
    <w:basedOn w:val="Normal"/>
    <w:rsid w:val="000F36A8"/>
    <w:pPr>
      <w:numPr>
        <w:ilvl w:val="7"/>
        <w:numId w:val="1"/>
      </w:numPr>
      <w:spacing w:after="0" w:line="240" w:lineRule="auto"/>
    </w:pPr>
  </w:style>
  <w:style w:type="paragraph" w:customStyle="1" w:styleId="Naslov91">
    <w:name w:val="Naslov 91"/>
    <w:basedOn w:val="Normal"/>
    <w:rsid w:val="000F36A8"/>
    <w:pPr>
      <w:numPr>
        <w:ilvl w:val="8"/>
        <w:numId w:val="1"/>
      </w:numPr>
      <w:spacing w:after="0" w:line="240" w:lineRule="auto"/>
    </w:pPr>
  </w:style>
  <w:style w:type="paragraph" w:styleId="NormalWeb">
    <w:name w:val="Normal (Web)"/>
    <w:basedOn w:val="Normal"/>
    <w:uiPriority w:val="99"/>
    <w:unhideWhenUsed/>
    <w:rsid w:val="000F36A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
    <w:name w:val="st"/>
    <w:basedOn w:val="DefaultParagraphFont"/>
    <w:rsid w:val="000F36A8"/>
  </w:style>
  <w:style w:type="character" w:styleId="FollowedHyperlink">
    <w:name w:val="FollowedHyperlink"/>
    <w:basedOn w:val="DefaultParagraphFont"/>
    <w:uiPriority w:val="99"/>
    <w:semiHidden/>
    <w:unhideWhenUsed/>
    <w:rsid w:val="000F36A8"/>
    <w:rPr>
      <w:color w:val="954F72" w:themeColor="followedHyperlink"/>
      <w:u w:val="single"/>
    </w:rPr>
  </w:style>
  <w:style w:type="character" w:styleId="Emphasis">
    <w:name w:val="Emphasis"/>
    <w:basedOn w:val="DefaultParagraphFont"/>
    <w:uiPriority w:val="20"/>
    <w:qFormat/>
    <w:rsid w:val="000F36A8"/>
    <w:rPr>
      <w:i/>
      <w:iCs/>
    </w:rPr>
  </w:style>
  <w:style w:type="paragraph" w:styleId="TOC4">
    <w:name w:val="toc 4"/>
    <w:basedOn w:val="Normal"/>
    <w:next w:val="Normal"/>
    <w:autoRedefine/>
    <w:uiPriority w:val="39"/>
    <w:unhideWhenUsed/>
    <w:rsid w:val="000F36A8"/>
    <w:pPr>
      <w:spacing w:after="0" w:line="240" w:lineRule="auto"/>
      <w:ind w:left="660"/>
    </w:pPr>
    <w:rPr>
      <w:rFonts w:cstheme="minorHAnsi"/>
      <w:sz w:val="20"/>
      <w:szCs w:val="20"/>
    </w:rPr>
  </w:style>
  <w:style w:type="paragraph" w:styleId="TOC5">
    <w:name w:val="toc 5"/>
    <w:basedOn w:val="Normal"/>
    <w:next w:val="Normal"/>
    <w:autoRedefine/>
    <w:uiPriority w:val="39"/>
    <w:unhideWhenUsed/>
    <w:rsid w:val="000F36A8"/>
    <w:pPr>
      <w:spacing w:after="0" w:line="240" w:lineRule="auto"/>
      <w:ind w:left="880"/>
    </w:pPr>
    <w:rPr>
      <w:rFonts w:cstheme="minorHAnsi"/>
      <w:sz w:val="20"/>
      <w:szCs w:val="20"/>
    </w:rPr>
  </w:style>
  <w:style w:type="paragraph" w:styleId="TOC6">
    <w:name w:val="toc 6"/>
    <w:basedOn w:val="Normal"/>
    <w:next w:val="Normal"/>
    <w:autoRedefine/>
    <w:uiPriority w:val="39"/>
    <w:unhideWhenUsed/>
    <w:rsid w:val="000F36A8"/>
    <w:pPr>
      <w:spacing w:after="0" w:line="240" w:lineRule="auto"/>
      <w:ind w:left="1100"/>
    </w:pPr>
    <w:rPr>
      <w:rFonts w:cstheme="minorHAnsi"/>
      <w:sz w:val="20"/>
      <w:szCs w:val="20"/>
    </w:rPr>
  </w:style>
  <w:style w:type="paragraph" w:styleId="TOC7">
    <w:name w:val="toc 7"/>
    <w:basedOn w:val="Normal"/>
    <w:next w:val="Normal"/>
    <w:autoRedefine/>
    <w:uiPriority w:val="39"/>
    <w:unhideWhenUsed/>
    <w:rsid w:val="000F36A8"/>
    <w:pPr>
      <w:spacing w:after="0" w:line="240" w:lineRule="auto"/>
      <w:ind w:left="1320"/>
    </w:pPr>
    <w:rPr>
      <w:rFonts w:cstheme="minorHAnsi"/>
      <w:sz w:val="20"/>
      <w:szCs w:val="20"/>
    </w:rPr>
  </w:style>
  <w:style w:type="paragraph" w:styleId="TOC8">
    <w:name w:val="toc 8"/>
    <w:basedOn w:val="Normal"/>
    <w:next w:val="Normal"/>
    <w:autoRedefine/>
    <w:uiPriority w:val="39"/>
    <w:unhideWhenUsed/>
    <w:rsid w:val="000F36A8"/>
    <w:pPr>
      <w:spacing w:after="0" w:line="240" w:lineRule="auto"/>
      <w:ind w:left="1540"/>
    </w:pPr>
    <w:rPr>
      <w:rFonts w:cstheme="minorHAnsi"/>
      <w:sz w:val="20"/>
      <w:szCs w:val="20"/>
    </w:rPr>
  </w:style>
  <w:style w:type="paragraph" w:styleId="TOC9">
    <w:name w:val="toc 9"/>
    <w:basedOn w:val="Normal"/>
    <w:next w:val="Normal"/>
    <w:autoRedefine/>
    <w:uiPriority w:val="39"/>
    <w:unhideWhenUsed/>
    <w:rsid w:val="000F36A8"/>
    <w:pPr>
      <w:spacing w:after="0" w:line="240" w:lineRule="auto"/>
      <w:ind w:left="1760"/>
    </w:pPr>
    <w:rPr>
      <w:rFonts w:cstheme="minorHAnsi"/>
      <w:sz w:val="20"/>
      <w:szCs w:val="20"/>
    </w:rPr>
  </w:style>
  <w:style w:type="paragraph" w:customStyle="1" w:styleId="Date1">
    <w:name w:val="Date1"/>
    <w:basedOn w:val="Normal"/>
    <w:rsid w:val="000F36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unhideWhenUsed/>
    <w:rsid w:val="000F36A8"/>
    <w:pPr>
      <w:spacing w:after="0" w:line="240" w:lineRule="auto"/>
    </w:pPr>
    <w:rPr>
      <w:sz w:val="20"/>
      <w:szCs w:val="20"/>
    </w:rPr>
  </w:style>
  <w:style w:type="character" w:customStyle="1" w:styleId="FootnoteTextChar">
    <w:name w:val="Footnote Text Char"/>
    <w:basedOn w:val="DefaultParagraphFont"/>
    <w:link w:val="FootnoteText"/>
    <w:uiPriority w:val="99"/>
    <w:rsid w:val="000F36A8"/>
    <w:rPr>
      <w:sz w:val="20"/>
      <w:szCs w:val="20"/>
    </w:rPr>
  </w:style>
  <w:style w:type="character" w:styleId="FootnoteReference">
    <w:name w:val="footnote reference"/>
    <w:basedOn w:val="DefaultParagraphFont"/>
    <w:uiPriority w:val="99"/>
    <w:semiHidden/>
    <w:unhideWhenUsed/>
    <w:rsid w:val="000F36A8"/>
    <w:rPr>
      <w:vertAlign w:val="superscript"/>
    </w:rPr>
  </w:style>
  <w:style w:type="paragraph" w:styleId="EndnoteText">
    <w:name w:val="endnote text"/>
    <w:basedOn w:val="Normal"/>
    <w:link w:val="EndnoteTextChar"/>
    <w:uiPriority w:val="99"/>
    <w:semiHidden/>
    <w:unhideWhenUsed/>
    <w:rsid w:val="000F36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6A8"/>
    <w:rPr>
      <w:sz w:val="20"/>
      <w:szCs w:val="20"/>
    </w:rPr>
  </w:style>
  <w:style w:type="character" w:styleId="EndnoteReference">
    <w:name w:val="endnote reference"/>
    <w:basedOn w:val="DefaultParagraphFont"/>
    <w:uiPriority w:val="99"/>
    <w:semiHidden/>
    <w:unhideWhenUsed/>
    <w:rsid w:val="000F36A8"/>
    <w:rPr>
      <w:vertAlign w:val="superscript"/>
    </w:rPr>
  </w:style>
  <w:style w:type="character" w:customStyle="1" w:styleId="kurziv">
    <w:name w:val="kurziv"/>
    <w:basedOn w:val="DefaultParagraphFont"/>
    <w:rsid w:val="000F36A8"/>
  </w:style>
  <w:style w:type="character" w:customStyle="1" w:styleId="st1">
    <w:name w:val="st1"/>
    <w:basedOn w:val="DefaultParagraphFont"/>
    <w:rsid w:val="000F36A8"/>
  </w:style>
  <w:style w:type="paragraph" w:customStyle="1" w:styleId="ZchnZchn1">
    <w:name w:val="Zchn Zchn1"/>
    <w:basedOn w:val="Normal"/>
    <w:autoRedefine/>
    <w:rsid w:val="000F36A8"/>
    <w:pPr>
      <w:spacing w:line="240" w:lineRule="exact"/>
    </w:pPr>
    <w:rPr>
      <w:rFonts w:ascii="Tahoma" w:eastAsia="Times New Roman" w:hAnsi="Tahoma" w:cs="Times New Roman"/>
      <w:b/>
      <w:sz w:val="24"/>
      <w:szCs w:val="24"/>
      <w:lang w:val="en-US"/>
    </w:rPr>
  </w:style>
  <w:style w:type="paragraph" w:customStyle="1" w:styleId="xl65">
    <w:name w:val="xl65"/>
    <w:basedOn w:val="Normal"/>
    <w:rsid w:val="000F36A8"/>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6">
    <w:name w:val="xl66"/>
    <w:basedOn w:val="Normal"/>
    <w:rsid w:val="000F36A8"/>
    <w:pPr>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67">
    <w:name w:val="xl67"/>
    <w:basedOn w:val="Normal"/>
    <w:rsid w:val="000F36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0F36A8"/>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9">
    <w:name w:val="xl69"/>
    <w:basedOn w:val="Normal"/>
    <w:rsid w:val="000F36A8"/>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i/>
      <w:iCs/>
      <w:sz w:val="24"/>
      <w:szCs w:val="24"/>
      <w:lang w:eastAsia="hr-HR"/>
    </w:rPr>
  </w:style>
  <w:style w:type="paragraph" w:customStyle="1" w:styleId="xl70">
    <w:name w:val="xl70"/>
    <w:basedOn w:val="Normal"/>
    <w:rsid w:val="000F36A8"/>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71">
    <w:name w:val="xl71"/>
    <w:basedOn w:val="Normal"/>
    <w:rsid w:val="000F36A8"/>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72">
    <w:name w:val="xl72"/>
    <w:basedOn w:val="Normal"/>
    <w:rsid w:val="000F36A8"/>
    <w:pP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3">
    <w:name w:val="xl73"/>
    <w:basedOn w:val="Normal"/>
    <w:rsid w:val="000F36A8"/>
    <w:pP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4">
    <w:name w:val="xl74"/>
    <w:basedOn w:val="Normal"/>
    <w:rsid w:val="000F36A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5">
    <w:name w:val="xl75"/>
    <w:basedOn w:val="Normal"/>
    <w:rsid w:val="000F36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6">
    <w:name w:val="xl76"/>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7">
    <w:name w:val="xl77"/>
    <w:basedOn w:val="Normal"/>
    <w:rsid w:val="000F36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8">
    <w:name w:val="xl78"/>
    <w:basedOn w:val="Normal"/>
    <w:rsid w:val="000F36A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79">
    <w:name w:val="xl79"/>
    <w:basedOn w:val="Normal"/>
    <w:rsid w:val="000F36A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0">
    <w:name w:val="xl80"/>
    <w:basedOn w:val="Normal"/>
    <w:rsid w:val="000F36A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1">
    <w:name w:val="xl81"/>
    <w:basedOn w:val="Normal"/>
    <w:rsid w:val="000F36A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2">
    <w:name w:val="xl82"/>
    <w:basedOn w:val="Normal"/>
    <w:rsid w:val="000F36A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3">
    <w:name w:val="xl83"/>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4">
    <w:name w:val="xl84"/>
    <w:basedOn w:val="Normal"/>
    <w:rsid w:val="000F36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5">
    <w:name w:val="xl85"/>
    <w:basedOn w:val="Normal"/>
    <w:rsid w:val="000F36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6">
    <w:name w:val="xl86"/>
    <w:basedOn w:val="Normal"/>
    <w:rsid w:val="000F36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7">
    <w:name w:val="xl87"/>
    <w:basedOn w:val="Normal"/>
    <w:rsid w:val="000F36A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8">
    <w:name w:val="xl88"/>
    <w:basedOn w:val="Normal"/>
    <w:rsid w:val="000F3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89">
    <w:name w:val="xl89"/>
    <w:basedOn w:val="Normal"/>
    <w:rsid w:val="000F3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0">
    <w:name w:val="xl90"/>
    <w:basedOn w:val="Normal"/>
    <w:rsid w:val="000F36A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1">
    <w:name w:val="xl91"/>
    <w:basedOn w:val="Normal"/>
    <w:rsid w:val="000F36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2">
    <w:name w:val="xl92"/>
    <w:basedOn w:val="Normal"/>
    <w:rsid w:val="000F36A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3">
    <w:name w:val="xl93"/>
    <w:basedOn w:val="Normal"/>
    <w:rsid w:val="000F36A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4">
    <w:name w:val="xl94"/>
    <w:basedOn w:val="Normal"/>
    <w:rsid w:val="000F36A8"/>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5">
    <w:name w:val="xl95"/>
    <w:basedOn w:val="Normal"/>
    <w:rsid w:val="000F36A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6">
    <w:name w:val="xl96"/>
    <w:basedOn w:val="Normal"/>
    <w:rsid w:val="000F36A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7">
    <w:name w:val="xl97"/>
    <w:basedOn w:val="Normal"/>
    <w:rsid w:val="000F36A8"/>
    <w:pPr>
      <w:pBdr>
        <w:top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98">
    <w:name w:val="xl98"/>
    <w:basedOn w:val="Normal"/>
    <w:rsid w:val="000F36A8"/>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99">
    <w:name w:val="xl99"/>
    <w:basedOn w:val="Normal"/>
    <w:rsid w:val="000F36A8"/>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0">
    <w:name w:val="xl100"/>
    <w:basedOn w:val="Normal"/>
    <w:rsid w:val="000F36A8"/>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1">
    <w:name w:val="xl101"/>
    <w:basedOn w:val="Normal"/>
    <w:rsid w:val="000F36A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2">
    <w:name w:val="xl102"/>
    <w:basedOn w:val="Normal"/>
    <w:rsid w:val="000F36A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3">
    <w:name w:val="xl103"/>
    <w:basedOn w:val="Normal"/>
    <w:rsid w:val="000F36A8"/>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4">
    <w:name w:val="xl104"/>
    <w:basedOn w:val="Normal"/>
    <w:rsid w:val="000F36A8"/>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5">
    <w:name w:val="xl105"/>
    <w:basedOn w:val="Normal"/>
    <w:rsid w:val="000F36A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6">
    <w:name w:val="xl106"/>
    <w:basedOn w:val="Normal"/>
    <w:rsid w:val="000F36A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7">
    <w:name w:val="xl107"/>
    <w:basedOn w:val="Normal"/>
    <w:rsid w:val="000F36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08">
    <w:name w:val="xl108"/>
    <w:basedOn w:val="Normal"/>
    <w:rsid w:val="000F36A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9">
    <w:name w:val="xl109"/>
    <w:basedOn w:val="Normal"/>
    <w:rsid w:val="000F36A8"/>
    <w:pPr>
      <w:pBdr>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0">
    <w:name w:val="xl110"/>
    <w:basedOn w:val="Normal"/>
    <w:rsid w:val="000F36A8"/>
    <w:pPr>
      <w:pBdr>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1">
    <w:name w:val="xl111"/>
    <w:basedOn w:val="Normal"/>
    <w:rsid w:val="000F36A8"/>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2">
    <w:name w:val="xl112"/>
    <w:basedOn w:val="Normal"/>
    <w:rsid w:val="000F36A8"/>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13">
    <w:name w:val="xl113"/>
    <w:basedOn w:val="Normal"/>
    <w:rsid w:val="000F36A8"/>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14">
    <w:name w:val="xl114"/>
    <w:basedOn w:val="Normal"/>
    <w:rsid w:val="000F36A8"/>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15">
    <w:name w:val="xl115"/>
    <w:basedOn w:val="Normal"/>
    <w:rsid w:val="000F36A8"/>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16">
    <w:name w:val="xl116"/>
    <w:basedOn w:val="Normal"/>
    <w:rsid w:val="000F36A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7">
    <w:name w:val="xl117"/>
    <w:basedOn w:val="Normal"/>
    <w:rsid w:val="000F36A8"/>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8">
    <w:name w:val="xl118"/>
    <w:basedOn w:val="Normal"/>
    <w:rsid w:val="000F36A8"/>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19">
    <w:name w:val="xl119"/>
    <w:basedOn w:val="Normal"/>
    <w:rsid w:val="000F36A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0">
    <w:name w:val="xl120"/>
    <w:basedOn w:val="Normal"/>
    <w:rsid w:val="000F36A8"/>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1">
    <w:name w:val="xl121"/>
    <w:basedOn w:val="Normal"/>
    <w:rsid w:val="000F36A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2">
    <w:name w:val="xl122"/>
    <w:basedOn w:val="Normal"/>
    <w:rsid w:val="000F36A8"/>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3">
    <w:name w:val="xl123"/>
    <w:basedOn w:val="Normal"/>
    <w:rsid w:val="000F36A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4">
    <w:name w:val="xl124"/>
    <w:basedOn w:val="Normal"/>
    <w:rsid w:val="000F36A8"/>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5">
    <w:name w:val="xl125"/>
    <w:basedOn w:val="Normal"/>
    <w:rsid w:val="000F36A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26">
    <w:name w:val="xl126"/>
    <w:basedOn w:val="Normal"/>
    <w:rsid w:val="000F36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27">
    <w:name w:val="xl127"/>
    <w:basedOn w:val="Normal"/>
    <w:rsid w:val="000F36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28">
    <w:name w:val="xl128"/>
    <w:basedOn w:val="Normal"/>
    <w:rsid w:val="000F36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29">
    <w:name w:val="xl129"/>
    <w:basedOn w:val="Normal"/>
    <w:rsid w:val="000F36A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0">
    <w:name w:val="xl130"/>
    <w:basedOn w:val="Normal"/>
    <w:rsid w:val="000F36A8"/>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1">
    <w:name w:val="xl131"/>
    <w:basedOn w:val="Normal"/>
    <w:rsid w:val="000F36A8"/>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2">
    <w:name w:val="xl132"/>
    <w:basedOn w:val="Normal"/>
    <w:rsid w:val="000F36A8"/>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3">
    <w:name w:val="xl133"/>
    <w:basedOn w:val="Normal"/>
    <w:rsid w:val="000F36A8"/>
    <w:pPr>
      <w:pBdr>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4">
    <w:name w:val="xl134"/>
    <w:basedOn w:val="Normal"/>
    <w:rsid w:val="000F36A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5">
    <w:name w:val="xl135"/>
    <w:basedOn w:val="Normal"/>
    <w:rsid w:val="000F36A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6">
    <w:name w:val="xl136"/>
    <w:basedOn w:val="Normal"/>
    <w:rsid w:val="000F36A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7">
    <w:name w:val="xl137"/>
    <w:basedOn w:val="Normal"/>
    <w:rsid w:val="000F36A8"/>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38">
    <w:name w:val="xl138"/>
    <w:basedOn w:val="Normal"/>
    <w:rsid w:val="000F36A8"/>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39">
    <w:name w:val="xl139"/>
    <w:basedOn w:val="Normal"/>
    <w:rsid w:val="000F36A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40">
    <w:name w:val="xl140"/>
    <w:basedOn w:val="Normal"/>
    <w:rsid w:val="000F36A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41">
    <w:name w:val="xl141"/>
    <w:basedOn w:val="Normal"/>
    <w:rsid w:val="000F36A8"/>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142">
    <w:name w:val="xl142"/>
    <w:basedOn w:val="Normal"/>
    <w:rsid w:val="000F36A8"/>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143">
    <w:name w:val="xl143"/>
    <w:basedOn w:val="Normal"/>
    <w:rsid w:val="000F36A8"/>
    <w:pPr>
      <w:pBdr>
        <w:top w:val="single" w:sz="8"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144">
    <w:name w:val="xl144"/>
    <w:basedOn w:val="Normal"/>
    <w:rsid w:val="000F36A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145">
    <w:name w:val="xl145"/>
    <w:basedOn w:val="Normal"/>
    <w:rsid w:val="000F36A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146">
    <w:name w:val="xl146"/>
    <w:basedOn w:val="Normal"/>
    <w:rsid w:val="000F36A8"/>
    <w:pPr>
      <w:pBdr>
        <w:top w:val="single" w:sz="8"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i/>
      <w:iCs/>
      <w:sz w:val="18"/>
      <w:szCs w:val="18"/>
      <w:lang w:eastAsia="hr-HR"/>
    </w:rPr>
  </w:style>
  <w:style w:type="paragraph" w:customStyle="1" w:styleId="xl147">
    <w:name w:val="xl147"/>
    <w:basedOn w:val="Normal"/>
    <w:rsid w:val="000F36A8"/>
    <w:pPr>
      <w:pBdr>
        <w:top w:val="single" w:sz="4" w:space="0" w:color="7F7F7F"/>
        <w:left w:val="single" w:sz="4" w:space="0" w:color="7F7F7F"/>
        <w:bottom w:val="single" w:sz="4" w:space="0" w:color="7F7F7F"/>
        <w:right w:val="single" w:sz="4" w:space="0" w:color="7F7F7F"/>
      </w:pBdr>
      <w:shd w:val="clear" w:color="000000" w:fill="CCECFF"/>
      <w:spacing w:before="100" w:beforeAutospacing="1" w:after="100" w:afterAutospacing="1" w:line="240" w:lineRule="auto"/>
      <w:jc w:val="center"/>
    </w:pPr>
    <w:rPr>
      <w:rFonts w:ascii="Times New Roman" w:eastAsia="Times New Roman" w:hAnsi="Times New Roman" w:cs="Times New Roman"/>
      <w:b/>
      <w:bCs/>
      <w:color w:val="3F3F76"/>
      <w:sz w:val="24"/>
      <w:szCs w:val="24"/>
      <w:lang w:eastAsia="hr-HR"/>
    </w:rPr>
  </w:style>
  <w:style w:type="character" w:customStyle="1" w:styleId="glossary-term">
    <w:name w:val="glossary-term"/>
    <w:basedOn w:val="DefaultParagraphFont"/>
    <w:rsid w:val="000F36A8"/>
  </w:style>
  <w:style w:type="paragraph" w:customStyle="1" w:styleId="font5">
    <w:name w:val="font5"/>
    <w:basedOn w:val="Normal"/>
    <w:rsid w:val="000F36A8"/>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0F36A8"/>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148">
    <w:name w:val="xl148"/>
    <w:basedOn w:val="Normal"/>
    <w:rsid w:val="000F36A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49">
    <w:name w:val="xl149"/>
    <w:basedOn w:val="Normal"/>
    <w:rsid w:val="000F36A8"/>
    <w:pPr>
      <w:pBdr>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0">
    <w:name w:val="xl150"/>
    <w:basedOn w:val="Normal"/>
    <w:rsid w:val="000F36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1">
    <w:name w:val="xl151"/>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52">
    <w:name w:val="xl152"/>
    <w:basedOn w:val="Normal"/>
    <w:rsid w:val="000F36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3">
    <w:name w:val="xl153"/>
    <w:basedOn w:val="Normal"/>
    <w:rsid w:val="000F3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54">
    <w:name w:val="xl154"/>
    <w:basedOn w:val="Normal"/>
    <w:rsid w:val="000F36A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55">
    <w:name w:val="xl155"/>
    <w:basedOn w:val="Normal"/>
    <w:rsid w:val="000F36A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56">
    <w:name w:val="xl156"/>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r-HR"/>
    </w:rPr>
  </w:style>
  <w:style w:type="paragraph" w:customStyle="1" w:styleId="xl157">
    <w:name w:val="xl157"/>
    <w:basedOn w:val="Normal"/>
    <w:rsid w:val="000F36A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8">
    <w:name w:val="xl158"/>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59">
    <w:name w:val="xl159"/>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60">
    <w:name w:val="xl160"/>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r-HR"/>
    </w:rPr>
  </w:style>
  <w:style w:type="paragraph" w:customStyle="1" w:styleId="xl162">
    <w:name w:val="xl162"/>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63">
    <w:name w:val="xl163"/>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64">
    <w:name w:val="xl164"/>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r-HR"/>
    </w:rPr>
  </w:style>
  <w:style w:type="paragraph" w:customStyle="1" w:styleId="xl165">
    <w:name w:val="xl165"/>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66">
    <w:name w:val="xl166"/>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67">
    <w:name w:val="xl167"/>
    <w:basedOn w:val="Normal"/>
    <w:rsid w:val="000F36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68">
    <w:name w:val="xl168"/>
    <w:basedOn w:val="Normal"/>
    <w:rsid w:val="000F36A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69">
    <w:name w:val="xl169"/>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70">
    <w:name w:val="xl170"/>
    <w:basedOn w:val="Normal"/>
    <w:rsid w:val="000F36A8"/>
    <w:pPr>
      <w:pBdr>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71">
    <w:name w:val="xl171"/>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hr-HR"/>
    </w:rPr>
  </w:style>
  <w:style w:type="paragraph" w:customStyle="1" w:styleId="xl172">
    <w:name w:val="xl172"/>
    <w:basedOn w:val="Normal"/>
    <w:rsid w:val="000F36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173">
    <w:name w:val="xl173"/>
    <w:basedOn w:val="Normal"/>
    <w:rsid w:val="000F36A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174">
    <w:name w:val="xl174"/>
    <w:basedOn w:val="Normal"/>
    <w:rsid w:val="000F36A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175">
    <w:name w:val="xl175"/>
    <w:basedOn w:val="Normal"/>
    <w:rsid w:val="000F36A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176">
    <w:name w:val="xl176"/>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177">
    <w:name w:val="xl177"/>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178">
    <w:name w:val="xl178"/>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179">
    <w:name w:val="xl179"/>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180">
    <w:name w:val="xl180"/>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81">
    <w:name w:val="xl181"/>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82">
    <w:name w:val="xl182"/>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183">
    <w:name w:val="xl183"/>
    <w:basedOn w:val="Normal"/>
    <w:rsid w:val="000F36A8"/>
    <w:pPr>
      <w:pBdr>
        <w:top w:val="single" w:sz="4" w:space="0" w:color="auto"/>
        <w:left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216">
    <w:name w:val="xl216"/>
    <w:basedOn w:val="Normal"/>
    <w:rsid w:val="000F36A8"/>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17">
    <w:name w:val="xl217"/>
    <w:basedOn w:val="Normal"/>
    <w:rsid w:val="000F36A8"/>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18">
    <w:name w:val="xl218"/>
    <w:basedOn w:val="Normal"/>
    <w:rsid w:val="000F36A8"/>
    <w:pP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19">
    <w:name w:val="xl219"/>
    <w:basedOn w:val="Normal"/>
    <w:rsid w:val="000F36A8"/>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20">
    <w:name w:val="xl220"/>
    <w:basedOn w:val="Normal"/>
    <w:rsid w:val="000F36A8"/>
    <w:pP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21">
    <w:name w:val="xl221"/>
    <w:basedOn w:val="Normal"/>
    <w:rsid w:val="000F36A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222">
    <w:name w:val="xl222"/>
    <w:basedOn w:val="Normal"/>
    <w:rsid w:val="000F3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23">
    <w:name w:val="xl223"/>
    <w:basedOn w:val="Normal"/>
    <w:rsid w:val="000F3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24">
    <w:name w:val="xl224"/>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25">
    <w:name w:val="xl225"/>
    <w:basedOn w:val="Normal"/>
    <w:rsid w:val="000F3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26">
    <w:name w:val="xl226"/>
    <w:basedOn w:val="Normal"/>
    <w:rsid w:val="000F3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27">
    <w:name w:val="xl227"/>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228">
    <w:name w:val="xl228"/>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29">
    <w:name w:val="xl229"/>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30">
    <w:name w:val="xl230"/>
    <w:basedOn w:val="Normal"/>
    <w:rsid w:val="000F36A8"/>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31">
    <w:name w:val="xl231"/>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32">
    <w:name w:val="xl232"/>
    <w:basedOn w:val="Normal"/>
    <w:rsid w:val="000F36A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33">
    <w:name w:val="xl233"/>
    <w:basedOn w:val="Normal"/>
    <w:rsid w:val="000F36A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34">
    <w:name w:val="xl234"/>
    <w:basedOn w:val="Normal"/>
    <w:rsid w:val="000F36A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35">
    <w:name w:val="xl235"/>
    <w:basedOn w:val="Normal"/>
    <w:rsid w:val="000F36A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36">
    <w:name w:val="xl236"/>
    <w:basedOn w:val="Normal"/>
    <w:rsid w:val="000F36A8"/>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37">
    <w:name w:val="xl237"/>
    <w:basedOn w:val="Normal"/>
    <w:rsid w:val="000F36A8"/>
    <w:pPr>
      <w:pBdr>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38">
    <w:name w:val="xl238"/>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39">
    <w:name w:val="xl239"/>
    <w:basedOn w:val="Normal"/>
    <w:rsid w:val="000F3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240">
    <w:name w:val="xl240"/>
    <w:basedOn w:val="Normal"/>
    <w:rsid w:val="000F36A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41">
    <w:name w:val="xl241"/>
    <w:basedOn w:val="Normal"/>
    <w:rsid w:val="000F36A8"/>
    <w:pPr>
      <w:pBdr>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42">
    <w:name w:val="xl242"/>
    <w:basedOn w:val="Normal"/>
    <w:rsid w:val="000F36A8"/>
    <w:pPr>
      <w:pBdr>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43">
    <w:name w:val="xl243"/>
    <w:basedOn w:val="Normal"/>
    <w:rsid w:val="000F36A8"/>
    <w:pPr>
      <w:pBdr>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44">
    <w:name w:val="xl244"/>
    <w:basedOn w:val="Normal"/>
    <w:rsid w:val="000F36A8"/>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45">
    <w:name w:val="xl245"/>
    <w:basedOn w:val="Normal"/>
    <w:rsid w:val="000F36A8"/>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46">
    <w:name w:val="xl246"/>
    <w:basedOn w:val="Normal"/>
    <w:rsid w:val="000F36A8"/>
    <w:pPr>
      <w:pBdr>
        <w:bottom w:val="single" w:sz="4" w:space="0" w:color="auto"/>
        <w:right w:val="single" w:sz="4" w:space="0" w:color="auto"/>
      </w:pBdr>
      <w:shd w:val="clear" w:color="000000" w:fill="E26B0A"/>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47">
    <w:name w:val="xl247"/>
    <w:basedOn w:val="Normal"/>
    <w:rsid w:val="000F36A8"/>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48">
    <w:name w:val="xl248"/>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249">
    <w:name w:val="xl249"/>
    <w:basedOn w:val="Normal"/>
    <w:rsid w:val="000F36A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250">
    <w:name w:val="xl250"/>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51">
    <w:name w:val="xl251"/>
    <w:basedOn w:val="Normal"/>
    <w:rsid w:val="000F36A8"/>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52">
    <w:name w:val="xl252"/>
    <w:basedOn w:val="Normal"/>
    <w:rsid w:val="000F3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53">
    <w:name w:val="xl253"/>
    <w:basedOn w:val="Normal"/>
    <w:rsid w:val="000F36A8"/>
    <w:pPr>
      <w:pBdr>
        <w:top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54">
    <w:name w:val="xl254"/>
    <w:basedOn w:val="Normal"/>
    <w:rsid w:val="000F36A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55">
    <w:name w:val="xl255"/>
    <w:basedOn w:val="Normal"/>
    <w:rsid w:val="000F36A8"/>
    <w:pPr>
      <w:pBdr>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56">
    <w:name w:val="xl256"/>
    <w:basedOn w:val="Normal"/>
    <w:rsid w:val="000F36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57">
    <w:name w:val="xl257"/>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58">
    <w:name w:val="xl258"/>
    <w:basedOn w:val="Normal"/>
    <w:rsid w:val="000F36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59">
    <w:name w:val="xl259"/>
    <w:basedOn w:val="Normal"/>
    <w:rsid w:val="000F3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60">
    <w:name w:val="xl260"/>
    <w:basedOn w:val="Normal"/>
    <w:rsid w:val="000F36A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61">
    <w:name w:val="xl261"/>
    <w:basedOn w:val="Normal"/>
    <w:rsid w:val="000F36A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62">
    <w:name w:val="xl262"/>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r-HR"/>
    </w:rPr>
  </w:style>
  <w:style w:type="paragraph" w:customStyle="1" w:styleId="xl263">
    <w:name w:val="xl263"/>
    <w:basedOn w:val="Normal"/>
    <w:rsid w:val="000F36A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64">
    <w:name w:val="xl264"/>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65">
    <w:name w:val="xl265"/>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66">
    <w:name w:val="xl266"/>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267">
    <w:name w:val="xl267"/>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r-HR"/>
    </w:rPr>
  </w:style>
  <w:style w:type="paragraph" w:customStyle="1" w:styleId="xl268">
    <w:name w:val="xl268"/>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69">
    <w:name w:val="xl269"/>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70">
    <w:name w:val="xl270"/>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lang w:eastAsia="hr-HR"/>
    </w:rPr>
  </w:style>
  <w:style w:type="paragraph" w:customStyle="1" w:styleId="xl271">
    <w:name w:val="xl271"/>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72">
    <w:name w:val="xl272"/>
    <w:basedOn w:val="Normal"/>
    <w:rsid w:val="000F36A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73">
    <w:name w:val="xl273"/>
    <w:basedOn w:val="Normal"/>
    <w:rsid w:val="000F36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74">
    <w:name w:val="xl274"/>
    <w:basedOn w:val="Normal"/>
    <w:rsid w:val="000F36A8"/>
    <w:pPr>
      <w:pBdr>
        <w:top w:val="single" w:sz="4" w:space="0" w:color="auto"/>
        <w:left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75">
    <w:name w:val="xl275"/>
    <w:basedOn w:val="Normal"/>
    <w:rsid w:val="000F36A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76">
    <w:name w:val="xl276"/>
    <w:basedOn w:val="Normal"/>
    <w:rsid w:val="000F36A8"/>
    <w:pPr>
      <w:pBdr>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77">
    <w:name w:val="xl277"/>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hr-HR"/>
    </w:rPr>
  </w:style>
  <w:style w:type="paragraph" w:customStyle="1" w:styleId="xl278">
    <w:name w:val="xl278"/>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279">
    <w:name w:val="xl279"/>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280">
    <w:name w:val="xl280"/>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281">
    <w:name w:val="xl281"/>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282">
    <w:name w:val="xl282"/>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283">
    <w:name w:val="xl283"/>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284">
    <w:name w:val="xl284"/>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285">
    <w:name w:val="xl285"/>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286">
    <w:name w:val="xl286"/>
    <w:basedOn w:val="Normal"/>
    <w:rsid w:val="000F36A8"/>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287">
    <w:name w:val="xl287"/>
    <w:basedOn w:val="Normal"/>
    <w:rsid w:val="000F36A8"/>
    <w:pPr>
      <w:pBdr>
        <w:top w:val="single" w:sz="4" w:space="0" w:color="auto"/>
        <w:left w:val="single" w:sz="4" w:space="0" w:color="auto"/>
        <w:bottom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288">
    <w:name w:val="xl288"/>
    <w:basedOn w:val="Normal"/>
    <w:rsid w:val="000F3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289">
    <w:name w:val="xl289"/>
    <w:basedOn w:val="Normal"/>
    <w:rsid w:val="000F36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290">
    <w:name w:val="xl290"/>
    <w:basedOn w:val="Normal"/>
    <w:rsid w:val="000F36A8"/>
    <w:pPr>
      <w:pBdr>
        <w:top w:val="single" w:sz="4" w:space="0" w:color="auto"/>
        <w:left w:val="single" w:sz="4" w:space="0" w:color="auto"/>
        <w:right w:val="single" w:sz="4" w:space="0" w:color="auto"/>
      </w:pBdr>
      <w:shd w:val="clear" w:color="000000" w:fill="A3E7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291">
    <w:name w:val="xl291"/>
    <w:basedOn w:val="Normal"/>
    <w:rsid w:val="000F36A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292">
    <w:name w:val="xl292"/>
    <w:basedOn w:val="Normal"/>
    <w:rsid w:val="000F36A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293">
    <w:name w:val="xl293"/>
    <w:basedOn w:val="Normal"/>
    <w:rsid w:val="000F36A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character" w:customStyle="1" w:styleId="tlid-translation">
    <w:name w:val="tlid-translation"/>
    <w:basedOn w:val="DefaultParagraphFont"/>
    <w:rsid w:val="000F36A8"/>
  </w:style>
  <w:style w:type="character" w:customStyle="1" w:styleId="propertiesarea">
    <w:name w:val="propertiesarea"/>
    <w:basedOn w:val="DefaultParagraphFont"/>
    <w:rsid w:val="000F36A8"/>
  </w:style>
  <w:style w:type="character" w:styleId="IntenseEmphasis">
    <w:name w:val="Intense Emphasis"/>
    <w:basedOn w:val="DefaultParagraphFont"/>
    <w:uiPriority w:val="21"/>
    <w:qFormat/>
    <w:rsid w:val="000F36A8"/>
    <w:rPr>
      <w:bCs/>
      <w:i/>
      <w:iCs/>
      <w:color w:val="4BACC6"/>
    </w:rPr>
  </w:style>
  <w:style w:type="character" w:customStyle="1" w:styleId="form-control">
    <w:name w:val="form-control"/>
    <w:basedOn w:val="DefaultParagraphFont"/>
    <w:rsid w:val="000F36A8"/>
  </w:style>
  <w:style w:type="paragraph" w:styleId="PlainText">
    <w:name w:val="Plain Text"/>
    <w:basedOn w:val="Normal"/>
    <w:link w:val="PlainTextChar"/>
    <w:uiPriority w:val="99"/>
    <w:unhideWhenUsed/>
    <w:rsid w:val="000F36A8"/>
    <w:pPr>
      <w:spacing w:after="0" w:line="240" w:lineRule="auto"/>
    </w:pPr>
    <w:rPr>
      <w:rFonts w:ascii="Calibri" w:eastAsiaTheme="minorEastAsia" w:hAnsi="Calibri" w:cs="Times New Roman"/>
      <w:szCs w:val="21"/>
      <w:lang w:eastAsia="hr-HR"/>
    </w:rPr>
  </w:style>
  <w:style w:type="character" w:customStyle="1" w:styleId="PlainTextChar">
    <w:name w:val="Plain Text Char"/>
    <w:basedOn w:val="DefaultParagraphFont"/>
    <w:link w:val="PlainText"/>
    <w:uiPriority w:val="99"/>
    <w:rsid w:val="000F36A8"/>
    <w:rPr>
      <w:rFonts w:ascii="Calibri" w:eastAsiaTheme="minorEastAsia" w:hAnsi="Calibri" w:cs="Times New Roman"/>
      <w:szCs w:val="21"/>
      <w:lang w:eastAsia="hr-HR"/>
    </w:rPr>
  </w:style>
  <w:style w:type="paragraph" w:customStyle="1" w:styleId="msonormal0">
    <w:name w:val="msonormal"/>
    <w:basedOn w:val="Normal"/>
    <w:rsid w:val="000F36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0F36A8"/>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59"/>
    <w:rsid w:val="000F3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F36A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rodne-novine.nn.hr/clanci/sluzbeni/2014_07_90_1809.html" TargetMode="External"/><Relationship Id="rId18" Type="http://schemas.openxmlformats.org/officeDocument/2006/relationships/hyperlink" Target="http://ec.europa.eu/index_hr.htm" TargetMode="External"/><Relationship Id="rId26" Type="http://schemas.openxmlformats.org/officeDocument/2006/relationships/hyperlink" Target="https://www.ispor.org/" TargetMode="External"/><Relationship Id="rId39" Type="http://schemas.openxmlformats.org/officeDocument/2006/relationships/chart" Target="charts/chart4.xml"/><Relationship Id="rId21" Type="http://schemas.openxmlformats.org/officeDocument/2006/relationships/hyperlink" Target="https://www.edqm.eu/" TargetMode="External"/><Relationship Id="rId34" Type="http://schemas.openxmlformats.org/officeDocument/2006/relationships/hyperlink" Target="https://plm-portal.ema.europa.eu/" TargetMode="External"/><Relationship Id="rId42" Type="http://schemas.openxmlformats.org/officeDocument/2006/relationships/hyperlink" Target="http://euteleproj.eudra.org/EUNDB_Introduction.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qm.eu/" TargetMode="External"/><Relationship Id="rId29" Type="http://schemas.openxmlformats.org/officeDocument/2006/relationships/hyperlink" Target="https://www.ema.europa.eu/en/committees/working-parties-other-groups/chmp/non-clinical-working-par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3_06_76_1521.html" TargetMode="External"/><Relationship Id="rId24" Type="http://schemas.openxmlformats.org/officeDocument/2006/relationships/hyperlink" Target="http://www.who.int/en/" TargetMode="External"/><Relationship Id="rId32" Type="http://schemas.openxmlformats.org/officeDocument/2006/relationships/hyperlink" Target="https://narodne-novine.nn.hr/clanci/sluzbeni/2014_05_60_1118.html" TargetMode="External"/><Relationship Id="rId37" Type="http://schemas.openxmlformats.org/officeDocument/2006/relationships/chart" Target="charts/chart2.xml"/><Relationship Id="rId40" Type="http://schemas.openxmlformats.org/officeDocument/2006/relationships/chart" Target="charts/chart5.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dqm.eu/en/general-european-omcl-network-geon" TargetMode="External"/><Relationship Id="rId23" Type="http://schemas.openxmlformats.org/officeDocument/2006/relationships/hyperlink" Target="http://www.camd-europe.eu/" TargetMode="External"/><Relationship Id="rId28" Type="http://schemas.openxmlformats.org/officeDocument/2006/relationships/hyperlink" Target="https://www.ema.europa.eu/en/committees/working-parties-other-groups/chmp/non-clinical-working-party" TargetMode="External"/><Relationship Id="rId36" Type="http://schemas.openxmlformats.org/officeDocument/2006/relationships/chart" Target="charts/chart1.xml"/><Relationship Id="rId10" Type="http://schemas.openxmlformats.org/officeDocument/2006/relationships/hyperlink" Target="http://narodne-novine.nn.hr/clanci/sluzbeni/2014_07_90_1809.html" TargetMode="External"/><Relationship Id="rId19" Type="http://schemas.openxmlformats.org/officeDocument/2006/relationships/hyperlink" Target="http://ec.europa.eu/index_hr.htm" TargetMode="External"/><Relationship Id="rId31" Type="http://schemas.openxmlformats.org/officeDocument/2006/relationships/hyperlink" Target="https://www.ema.europa.eu/en/glossary/pharmacovigilance-risk-assessment-committee" TargetMode="External"/><Relationship Id="rId44"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narodne-novine.nn.hr/clanci/sluzbeni/2013_06_76_1522.html" TargetMode="External"/><Relationship Id="rId14" Type="http://schemas.openxmlformats.org/officeDocument/2006/relationships/hyperlink" Target="http://www.halmed.hr" TargetMode="External"/><Relationship Id="rId22" Type="http://schemas.openxmlformats.org/officeDocument/2006/relationships/hyperlink" Target="http://www.hma.eu/abouthma.html?&amp;L=31" TargetMode="External"/><Relationship Id="rId27" Type="http://schemas.openxmlformats.org/officeDocument/2006/relationships/hyperlink" Target="http://halmed.hr/Lijekovi/Baza-lijekova/" TargetMode="External"/><Relationship Id="rId30" Type="http://schemas.openxmlformats.org/officeDocument/2006/relationships/hyperlink" Target="http://www.halmed.hr/Farmakovigilancija/Izvjesca-o-nuspojavama/" TargetMode="External"/><Relationship Id="rId35" Type="http://schemas.openxmlformats.org/officeDocument/2006/relationships/hyperlink" Target="https://www.ema.europa.eu/en/human-regulatory/research-development/clinical-trials/accelerating-clinical-trials-eu-act-eu" TargetMode="External"/><Relationship Id="rId43" Type="http://schemas.openxmlformats.org/officeDocument/2006/relationships/hyperlink" Target="http://www.hma.eu/522.html"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narodne-novine.nn.hr/clanci/sluzbeni/2013_06_76_1522.html" TargetMode="External"/><Relationship Id="rId17" Type="http://schemas.openxmlformats.org/officeDocument/2006/relationships/image" Target="media/image2.jpeg"/><Relationship Id="rId25" Type="http://schemas.openxmlformats.org/officeDocument/2006/relationships/hyperlink" Target="https://www.picscheme.org/" TargetMode="External"/><Relationship Id="rId33" Type="http://schemas.openxmlformats.org/officeDocument/2006/relationships/hyperlink" Target="mailto:uputaolijeku@halmed.h" TargetMode="External"/><Relationship Id="rId38" Type="http://schemas.openxmlformats.org/officeDocument/2006/relationships/chart" Target="charts/chart3.xml"/><Relationship Id="rId46" Type="http://schemas.openxmlformats.org/officeDocument/2006/relationships/footer" Target="footer2.xml"/><Relationship Id="rId20" Type="http://schemas.openxmlformats.org/officeDocument/2006/relationships/hyperlink" Target="http://www.ema.europa.eu/ema/" TargetMode="External"/><Relationship Id="rId41"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srv-fileshare.halmed.local\Agencija\PEIO\EPO\Ra&#269;unovodstvo\A%20&amp;%20M%20financije\IZVIJE&#352;&#262;A%202024\Izvje&#353;&#263;e%201-12\Izvje&#353;&#263;e%20PRIHODI%20SVE%201-12_%202024%20%20V2=V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fileshare.halmed.local\Agencija\PEIO\EPO\Ra&#269;unovodstvo\A%20&amp;%20M%20financije\IZVIJE&#352;&#262;A%202024\Izvje&#353;&#263;e%201-12\Rashodi%201-12%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rv-fileshare\y\zprugovecki\PRA&#262;ENJE%20IZVR&#352;ENJA%20POSLOVNOG%20PLANA\PRA&#262;ENJE%20I%20IZVR&#352;ENJE%20POSLOVNOG%20PLANA\Izvje&#353;&#263;a%202025\Graf%20uz%20Analizu%20NAC%20i%20EU%20poslova%20radna%20Tablica.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962151176234346E-2"/>
          <c:y val="0.25206561679790024"/>
          <c:w val="0.39170571221101225"/>
          <c:h val="0.52798665791776023"/>
        </c:manualLayout>
      </c:layout>
      <c:pie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9514-42F3-AB5D-4F221920B59E}"/>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9514-42F3-AB5D-4F221920B5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14-42F3-AB5D-4F221920B59E}"/>
              </c:ext>
            </c:extLst>
          </c:dPt>
          <c:dPt>
            <c:idx val="3"/>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7-9514-42F3-AB5D-4F221920B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514-42F3-AB5D-4F221920B59E}"/>
              </c:ext>
            </c:extLst>
          </c:dPt>
          <c:dPt>
            <c:idx val="5"/>
            <c:bubble3D val="0"/>
            <c:spPr>
              <a:solidFill>
                <a:srgbClr val="FFC000"/>
              </a:solidFill>
              <a:ln w="19050">
                <a:solidFill>
                  <a:schemeClr val="lt1"/>
                </a:solidFill>
              </a:ln>
              <a:effectLst/>
            </c:spPr>
            <c:extLst>
              <c:ext xmlns:c16="http://schemas.microsoft.com/office/drawing/2014/chart" uri="{C3380CC4-5D6E-409C-BE32-E72D297353CC}">
                <c16:uniqueId val="{0000000B-9514-42F3-AB5D-4F221920B59E}"/>
              </c:ext>
            </c:extLst>
          </c:dPt>
          <c:dPt>
            <c:idx val="6"/>
            <c:bubble3D val="0"/>
            <c:spPr>
              <a:solidFill>
                <a:srgbClr val="CC3300"/>
              </a:solidFill>
              <a:ln w="19050">
                <a:solidFill>
                  <a:schemeClr val="lt1"/>
                </a:solidFill>
              </a:ln>
              <a:effectLst/>
            </c:spPr>
            <c:extLst>
              <c:ext xmlns:c16="http://schemas.microsoft.com/office/drawing/2014/chart" uri="{C3380CC4-5D6E-409C-BE32-E72D297353CC}">
                <c16:uniqueId val="{0000000D-9514-42F3-AB5D-4F221920B59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514-42F3-AB5D-4F221920B59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514-42F3-AB5D-4F221920B59E}"/>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514-42F3-AB5D-4F221920B59E}"/>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9514-42F3-AB5D-4F221920B59E}"/>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9514-42F3-AB5D-4F221920B59E}"/>
              </c:ext>
            </c:extLst>
          </c:dPt>
          <c:dPt>
            <c:idx val="1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19-9514-42F3-AB5D-4F221920B59E}"/>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9514-42F3-AB5D-4F221920B59E}"/>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9514-42F3-AB5D-4F221920B59E}"/>
              </c:ext>
            </c:extLst>
          </c:dPt>
          <c:dPt>
            <c:idx val="15"/>
            <c:bubble3D val="0"/>
            <c:spPr>
              <a:solidFill>
                <a:srgbClr val="FFFF00"/>
              </a:solidFill>
              <a:ln w="19050">
                <a:solidFill>
                  <a:schemeClr val="lt1"/>
                </a:solidFill>
              </a:ln>
              <a:effectLst/>
            </c:spPr>
            <c:extLst>
              <c:ext xmlns:c16="http://schemas.microsoft.com/office/drawing/2014/chart" uri="{C3380CC4-5D6E-409C-BE32-E72D297353CC}">
                <c16:uniqueId val="{0000001F-9514-42F3-AB5D-4F221920B59E}"/>
              </c:ext>
            </c:extLst>
          </c:dPt>
          <c:dLbls>
            <c:dLbl>
              <c:idx val="10"/>
              <c:layout>
                <c:manualLayout>
                  <c:x val="2.2425570064947435E-2"/>
                  <c:y val="-8.9174759405074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514-42F3-AB5D-4F221920B5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('SVI prihodi 2024 V2 1-12'!$B$158,'SVI prihodi 2024 V2 1-12'!$B$165:$B$177,'SVI prihodi 2024 V2 1-12'!$B$178,'SVI prihodi 2024 V2 1-12'!$B$180)</c:f>
              <c:strCache>
                <c:ptCount val="16"/>
                <c:pt idx="0">
                  <c:v>Stavljanje lijeka u promet</c:v>
                </c:pt>
                <c:pt idx="1">
                  <c:v>Proizvodnja i nadzor</c:v>
                </c:pt>
                <c:pt idx="2">
                  <c:v>Dostupnost lijekova</c:v>
                </c:pt>
                <c:pt idx="3">
                  <c:v>Potrošnja  i cijene lijekova</c:v>
                </c:pt>
                <c:pt idx="4">
                  <c:v>Provjera kakvoće </c:v>
                </c:pt>
                <c:pt idx="5">
                  <c:v>Godišnje pristojbe</c:v>
                </c:pt>
                <c:pt idx="6">
                  <c:v>Medicinski proizvodi</c:v>
                </c:pt>
                <c:pt idx="7">
                  <c:v>Informiranje, edukacije i pružanje  stručnih savjeta </c:v>
                </c:pt>
                <c:pt idx="8">
                  <c:v>Hrvatska farmakopeja</c:v>
                </c:pt>
                <c:pt idx="9">
                  <c:v>Klinička ispitivanja</c:v>
                </c:pt>
                <c:pt idx="10">
                  <c:v>Farmakovigilancija</c:v>
                </c:pt>
                <c:pt idx="11">
                  <c:v>Ocjena u arbitražnom postupku prema ugovoru s EMA-om</c:v>
                </c:pt>
                <c:pt idx="12">
                  <c:v>Davanje znanstvenog savjeta (SAWP) prema ugovoru s EMA-om</c:v>
                </c:pt>
                <c:pt idx="13">
                  <c:v>Veterinarsko-medicinski proizvodi (VMP)</c:v>
                </c:pt>
                <c:pt idx="14">
                  <c:v>Prihodi od projekata</c:v>
                </c:pt>
                <c:pt idx="15">
                  <c:v>Ostali poslovni prihodi</c:v>
                </c:pt>
              </c:strCache>
            </c:strRef>
          </c:cat>
          <c:val>
            <c:numRef>
              <c:f>('SVI prihodi 2024 V2 1-12'!$G$158,'SVI prihodi 2024 V2 1-12'!$G$165:$G$177,'SVI prihodi 2024 V2 1-12'!$G$178,'SVI prihodi 2024 V2 1-12'!$G$180)</c:f>
              <c:numCache>
                <c:formatCode>0%</c:formatCode>
                <c:ptCount val="16"/>
                <c:pt idx="0">
                  <c:v>0.47572654772649947</c:v>
                </c:pt>
                <c:pt idx="1">
                  <c:v>4.5438126686096578E-2</c:v>
                </c:pt>
                <c:pt idx="2">
                  <c:v>4.6560123488410952E-2</c:v>
                </c:pt>
                <c:pt idx="3">
                  <c:v>1.4613387670890316E-2</c:v>
                </c:pt>
                <c:pt idx="4">
                  <c:v>7.7904216362181325E-2</c:v>
                </c:pt>
                <c:pt idx="5">
                  <c:v>0.17514799499410205</c:v>
                </c:pt>
                <c:pt idx="6">
                  <c:v>1.3724170162881235E-2</c:v>
                </c:pt>
                <c:pt idx="7" formatCode="0.0%">
                  <c:v>3.4869550302784233E-3</c:v>
                </c:pt>
                <c:pt idx="8" formatCode="0.00%">
                  <c:v>1.4366463391078508E-4</c:v>
                </c:pt>
                <c:pt idx="9">
                  <c:v>1.3529822582880139E-2</c:v>
                </c:pt>
                <c:pt idx="10">
                  <c:v>4.6372912827077013E-2</c:v>
                </c:pt>
                <c:pt idx="11">
                  <c:v>5.1729959228108248E-3</c:v>
                </c:pt>
                <c:pt idx="12">
                  <c:v>5.7142564328393305E-2</c:v>
                </c:pt>
                <c:pt idx="13" formatCode="0.0%">
                  <c:v>1.2704090738570406E-3</c:v>
                </c:pt>
                <c:pt idx="14">
                  <c:v>1.0934879304533407E-2</c:v>
                </c:pt>
                <c:pt idx="15">
                  <c:v>1.283122920519715E-2</c:v>
                </c:pt>
              </c:numCache>
            </c:numRef>
          </c:val>
          <c:extLst>
            <c:ext xmlns:c16="http://schemas.microsoft.com/office/drawing/2014/chart" uri="{C3380CC4-5D6E-409C-BE32-E72D297353CC}">
              <c16:uniqueId val="{00000020-9514-42F3-AB5D-4F221920B59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45597464677480987"/>
          <c:y val="5.1067723791661586E-2"/>
          <c:w val="0.54170956605694764"/>
          <c:h val="0.92419969378827649"/>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748098651847621E-2"/>
          <c:y val="0.29099262868627535"/>
          <c:w val="0.45260782700669877"/>
          <c:h val="0.53355051116285468"/>
        </c:manualLayout>
      </c:layout>
      <c:pieChart>
        <c:varyColors val="1"/>
        <c:ser>
          <c:idx val="0"/>
          <c:order val="0"/>
          <c:dPt>
            <c:idx val="0"/>
            <c:bubble3D val="0"/>
            <c:spPr>
              <a:solidFill>
                <a:srgbClr val="FFFF00"/>
              </a:solidFill>
              <a:ln w="19050">
                <a:solidFill>
                  <a:schemeClr val="lt1"/>
                </a:solidFill>
              </a:ln>
              <a:effectLst/>
            </c:spPr>
            <c:extLst>
              <c:ext xmlns:c16="http://schemas.microsoft.com/office/drawing/2014/chart" uri="{C3380CC4-5D6E-409C-BE32-E72D297353CC}">
                <c16:uniqueId val="{00000001-1D3F-4E49-8354-8ED429D567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3F-4E49-8354-8ED429D567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D3F-4E49-8354-8ED429D567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D3F-4E49-8354-8ED429D5676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D3F-4E49-8354-8ED429D5676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D3F-4E49-8354-8ED429D5676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D3F-4E49-8354-8ED429D5676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D3F-4E49-8354-8ED429D5676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D3F-4E49-8354-8ED429D56768}"/>
              </c:ext>
            </c:extLst>
          </c:dPt>
          <c:dPt>
            <c:idx val="9"/>
            <c:bubble3D val="0"/>
            <c:spPr>
              <a:solidFill>
                <a:srgbClr val="00B0F0"/>
              </a:solidFill>
              <a:ln w="19050">
                <a:solidFill>
                  <a:schemeClr val="lt1"/>
                </a:solidFill>
              </a:ln>
              <a:effectLst/>
            </c:spPr>
            <c:extLst>
              <c:ext xmlns:c16="http://schemas.microsoft.com/office/drawing/2014/chart" uri="{C3380CC4-5D6E-409C-BE32-E72D297353CC}">
                <c16:uniqueId val="{00000013-1D3F-4E49-8354-8ED429D5676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1D3F-4E49-8354-8ED429D5676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1D3F-4E49-8354-8ED429D5676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1D3F-4E49-8354-8ED429D5676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1D3F-4E49-8354-8ED429D56768}"/>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1D3F-4E49-8354-8ED429D56768}"/>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1D3F-4E49-8354-8ED429D56768}"/>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1D3F-4E49-8354-8ED429D56768}"/>
              </c:ext>
            </c:extLst>
          </c:dPt>
          <c:dLbls>
            <c:dLbl>
              <c:idx val="6"/>
              <c:layout>
                <c:manualLayout>
                  <c:x val="-8.9292010140523473E-3"/>
                  <c:y val="9.76845030226443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3F-4E49-8354-8ED429D56768}"/>
                </c:ext>
              </c:extLst>
            </c:dLbl>
            <c:dLbl>
              <c:idx val="8"/>
              <c:layout>
                <c:manualLayout>
                  <c:x val="-1.7099935941706954E-3"/>
                  <c:y val="-1.3589214348604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3F-4E49-8354-8ED429D56768}"/>
                </c:ext>
              </c:extLst>
            </c:dLbl>
            <c:dLbl>
              <c:idx val="11"/>
              <c:layout>
                <c:manualLayout>
                  <c:x val="-3.6277856599505547E-2"/>
                  <c:y val="-1.9383301055284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D3F-4E49-8354-8ED429D567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graf!$C$11:$C$109</c:f>
              <c:strCache>
                <c:ptCount val="17"/>
                <c:pt idx="0">
                  <c:v>Materijalni troškovi</c:v>
                </c:pt>
                <c:pt idx="1">
                  <c:v>Troškovi energije</c:v>
                </c:pt>
                <c:pt idx="2">
                  <c:v>Poštanske, telekomunikacijske i usluge prijevoza</c:v>
                </c:pt>
                <c:pt idx="3">
                  <c:v>Usluge održavanja</c:v>
                </c:pt>
                <c:pt idx="4">
                  <c:v>Bankovne usluge</c:v>
                </c:pt>
                <c:pt idx="5">
                  <c:v>Premije osiguranja </c:v>
                </c:pt>
                <c:pt idx="6">
                  <c:v>Ostali vanjski troškovi</c:v>
                </c:pt>
                <c:pt idx="7">
                  <c:v>Potpore, naknade, prigodne i ostale nagrade</c:v>
                </c:pt>
                <c:pt idx="8">
                  <c:v>Amortizacija</c:v>
                </c:pt>
                <c:pt idx="9">
                  <c:v>Troškovi osoblja - plaće</c:v>
                </c:pt>
                <c:pt idx="10">
                  <c:v>Članarine, nadoknade i slična davanja</c:v>
                </c:pt>
                <c:pt idx="11">
                  <c:v>Naknade troškova radnika, troškovi reprezentacije, donacije i ostali nesp. nematerijalni troškovi</c:v>
                </c:pt>
                <c:pt idx="12">
                  <c:v>Neamort.vrijed.rashod.imovine</c:v>
                </c:pt>
                <c:pt idx="13">
                  <c:v>Troškovi sitnog inventara</c:v>
                </c:pt>
                <c:pt idx="14">
                  <c:v>Vrijednosna usklađivanja kratkotrajnih potraživanja</c:v>
                </c:pt>
                <c:pt idx="15">
                  <c:v>Negativne tečajne razlike</c:v>
                </c:pt>
                <c:pt idx="16">
                  <c:v>Ostali financijski rashodi</c:v>
                </c:pt>
              </c:strCache>
            </c:strRef>
          </c:cat>
          <c:val>
            <c:numRef>
              <c:f>graf!$H$11:$H$109</c:f>
              <c:numCache>
                <c:formatCode>0%</c:formatCode>
                <c:ptCount val="17"/>
                <c:pt idx="0">
                  <c:v>1.2976771898164768E-2</c:v>
                </c:pt>
                <c:pt idx="1">
                  <c:v>1.0701072815383296E-2</c:v>
                </c:pt>
                <c:pt idx="2">
                  <c:v>5.3018783071575653E-3</c:v>
                </c:pt>
                <c:pt idx="3">
                  <c:v>0.13393014354464211</c:v>
                </c:pt>
                <c:pt idx="4" formatCode="0.0%">
                  <c:v>8.8460334890525481E-4</c:v>
                </c:pt>
                <c:pt idx="5">
                  <c:v>6.0821654995255464E-3</c:v>
                </c:pt>
                <c:pt idx="6">
                  <c:v>7.2417618804482414E-2</c:v>
                </c:pt>
                <c:pt idx="7">
                  <c:v>5.113136107838067E-2</c:v>
                </c:pt>
                <c:pt idx="8">
                  <c:v>4.4065063488706965E-2</c:v>
                </c:pt>
                <c:pt idx="9">
                  <c:v>0.61409851613288668</c:v>
                </c:pt>
                <c:pt idx="10" formatCode="0.0%">
                  <c:v>2.7868625505593782E-3</c:v>
                </c:pt>
                <c:pt idx="11">
                  <c:v>4.1124074470770898E-2</c:v>
                </c:pt>
                <c:pt idx="12">
                  <c:v>0</c:v>
                </c:pt>
                <c:pt idx="13" formatCode="0.0%">
                  <c:v>1.3937817546844622E-3</c:v>
                </c:pt>
                <c:pt idx="14" formatCode="0.0%">
                  <c:v>1.1949858350525343E-3</c:v>
                </c:pt>
                <c:pt idx="15" formatCode="0.00%">
                  <c:v>2.3279760869369259E-4</c:v>
                </c:pt>
                <c:pt idx="16" formatCode="0.0%">
                  <c:v>1.6783028620042985E-3</c:v>
                </c:pt>
              </c:numCache>
            </c:numRef>
          </c:val>
          <c:extLst>
            <c:ext xmlns:c16="http://schemas.microsoft.com/office/drawing/2014/chart" uri="{C3380CC4-5D6E-409C-BE32-E72D297353CC}">
              <c16:uniqueId val="{00000022-1D3F-4E49-8354-8ED429D5676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054792404680758"/>
          <c:y val="2.8710222960222218E-2"/>
          <c:w val="0.49286254880922997"/>
          <c:h val="0.9577793897171752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Broj zaposlenika i struktura zaposlenika prema vrsti radnog odnosa</c:v>
                </c:pt>
              </c:strCache>
            </c:strRef>
          </c:tx>
          <c:explosion val="25"/>
          <c:dPt>
            <c:idx val="0"/>
            <c:bubble3D val="0"/>
            <c:explosion val="0"/>
            <c:spPr>
              <a:solidFill>
                <a:schemeClr val="accent1">
                  <a:shade val="76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15B0-48C1-9EC8-9D0BCADFEA40}"/>
              </c:ext>
            </c:extLst>
          </c:dPt>
          <c:dPt>
            <c:idx val="1"/>
            <c:bubble3D val="0"/>
            <c:explosion val="0"/>
            <c:spPr>
              <a:solidFill>
                <a:schemeClr val="accent1">
                  <a:tint val="77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15B0-48C1-9EC8-9D0BCADFEA4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zaposleni na neodređeno vrijeme     224 (95%)</c:v>
                </c:pt>
                <c:pt idx="1">
                  <c:v>zaposleni na  određeno vrijeme    12 (5%)</c:v>
                </c:pt>
              </c:strCache>
            </c:strRef>
          </c:cat>
          <c:val>
            <c:numRef>
              <c:f>Sheet1!$B$2:$B$3</c:f>
              <c:numCache>
                <c:formatCode>General</c:formatCode>
                <c:ptCount val="2"/>
                <c:pt idx="0">
                  <c:v>224</c:v>
                </c:pt>
                <c:pt idx="1">
                  <c:v>12</c:v>
                </c:pt>
              </c:numCache>
            </c:numRef>
          </c:val>
          <c:extLst>
            <c:ext xmlns:c16="http://schemas.microsoft.com/office/drawing/2014/chart" uri="{C3380CC4-5D6E-409C-BE32-E72D297353CC}">
              <c16:uniqueId val="{00000004-15B0-48C1-9EC8-9D0BCADFEA40}"/>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struktura zaposlenika prema spolu na dan 30.09.2018. godine</c:v>
                </c:pt>
              </c:strCache>
            </c:strRef>
          </c:tx>
          <c:explosion val="25"/>
          <c:dPt>
            <c:idx val="0"/>
            <c:bubble3D val="0"/>
            <c:explosion val="0"/>
            <c:spPr>
              <a:solidFill>
                <a:schemeClr val="accent1">
                  <a:shade val="76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66A6-4D32-9578-6EE51663346B}"/>
              </c:ext>
            </c:extLst>
          </c:dPt>
          <c:dPt>
            <c:idx val="1"/>
            <c:bubble3D val="0"/>
            <c:explosion val="0"/>
            <c:spPr>
              <a:solidFill>
                <a:schemeClr val="accent1">
                  <a:tint val="77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66A6-4D32-9578-6EE51663346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žene          178 (75%)</c:v>
                </c:pt>
                <c:pt idx="1">
                  <c:v>muškarci     58 (25%)</c:v>
                </c:pt>
              </c:strCache>
            </c:strRef>
          </c:cat>
          <c:val>
            <c:numRef>
              <c:f>Sheet1!$B$2:$B$3</c:f>
              <c:numCache>
                <c:formatCode>General</c:formatCode>
                <c:ptCount val="2"/>
                <c:pt idx="0">
                  <c:v>178</c:v>
                </c:pt>
                <c:pt idx="1">
                  <c:v>58</c:v>
                </c:pt>
              </c:numCache>
            </c:numRef>
          </c:val>
          <c:extLst>
            <c:ext xmlns:c16="http://schemas.microsoft.com/office/drawing/2014/chart" uri="{C3380CC4-5D6E-409C-BE32-E72D297353CC}">
              <c16:uniqueId val="{00000004-66A6-4D32-9578-6EE51663346B}"/>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struktura zaposlenika prema stručnoj spremi na dan 30.09.2018. godine</c:v>
                </c:pt>
              </c:strCache>
            </c:strRef>
          </c:tx>
          <c:dPt>
            <c:idx val="0"/>
            <c:bubble3D val="0"/>
            <c:spPr>
              <a:solidFill>
                <a:schemeClr val="accent1">
                  <a:shade val="58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7E41-4EFE-BCCD-B4A5EA57B14E}"/>
              </c:ext>
            </c:extLst>
          </c:dPt>
          <c:dPt>
            <c:idx val="1"/>
            <c:bubble3D val="0"/>
            <c:spPr>
              <a:solidFill>
                <a:schemeClr val="accent1">
                  <a:shade val="86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7E41-4EFE-BCCD-B4A5EA57B14E}"/>
              </c:ext>
            </c:extLst>
          </c:dPt>
          <c:dPt>
            <c:idx val="2"/>
            <c:bubble3D val="0"/>
            <c:spPr>
              <a:solidFill>
                <a:schemeClr val="accent1">
                  <a:tint val="86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7E41-4EFE-BCCD-B4A5EA57B14E}"/>
              </c:ext>
            </c:extLst>
          </c:dPt>
          <c:dPt>
            <c:idx val="3"/>
            <c:bubble3D val="0"/>
            <c:spPr>
              <a:solidFill>
                <a:schemeClr val="accent1">
                  <a:tint val="58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7E41-4EFE-BCCD-B4A5EA57B14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VSS i magistri struke - 186 (79%)</c:v>
                </c:pt>
                <c:pt idx="1">
                  <c:v>VŠS i prvostupnici - 14 (6%)</c:v>
                </c:pt>
                <c:pt idx="2">
                  <c:v>SSS - 36 (15%)</c:v>
                </c:pt>
              </c:strCache>
            </c:strRef>
          </c:cat>
          <c:val>
            <c:numRef>
              <c:f>Sheet1!$B$2:$B$5</c:f>
              <c:numCache>
                <c:formatCode>General</c:formatCode>
                <c:ptCount val="4"/>
                <c:pt idx="0">
                  <c:v>79</c:v>
                </c:pt>
                <c:pt idx="1">
                  <c:v>6</c:v>
                </c:pt>
                <c:pt idx="2">
                  <c:v>15</c:v>
                </c:pt>
              </c:numCache>
            </c:numRef>
          </c:val>
          <c:extLst>
            <c:ext xmlns:c16="http://schemas.microsoft.com/office/drawing/2014/chart" uri="{C3380CC4-5D6E-409C-BE32-E72D297353CC}">
              <c16:uniqueId val="{00000008-7E41-4EFE-BCCD-B4A5EA57B14E}"/>
            </c:ext>
          </c:extLst>
        </c:ser>
        <c:dLbls>
          <c:dLblPos val="inEnd"/>
          <c:showLegendKey val="0"/>
          <c:showVal val="0"/>
          <c:showCatName val="0"/>
          <c:showSerName val="0"/>
          <c:showPercent val="1"/>
          <c:showBubbleSize val="0"/>
          <c:showLeaderLines val="1"/>
        </c:dLbls>
      </c:pie3D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929654626505006E-2"/>
          <c:y val="9.0537199205239519E-2"/>
          <c:w val="0.51814634281825878"/>
          <c:h val="0.80646454239948984"/>
        </c:manualLayout>
      </c:layout>
      <c:pie3DChart>
        <c:varyColors val="1"/>
        <c:ser>
          <c:idx val="0"/>
          <c:order val="0"/>
          <c:tx>
            <c:strRef>
              <c:f>Sheet1!$B$1</c:f>
              <c:strCache>
                <c:ptCount val="1"/>
                <c:pt idx="0">
                  <c:v>Struktura zaposlenih prema smjeru                       stručne spreme
</c:v>
                </c:pt>
              </c:strCache>
            </c:strRef>
          </c:tx>
          <c:explosion val="1"/>
          <c:dPt>
            <c:idx val="0"/>
            <c:bubble3D val="0"/>
            <c:spPr>
              <a:solidFill>
                <a:schemeClr val="accent1"/>
              </a:solidFill>
              <a:ln>
                <a:noFill/>
              </a:ln>
              <a:effectLst/>
              <a:sp3d/>
            </c:spPr>
            <c:extLst>
              <c:ext xmlns:c16="http://schemas.microsoft.com/office/drawing/2014/chart" uri="{C3380CC4-5D6E-409C-BE32-E72D297353CC}">
                <c16:uniqueId val="{00000001-8085-4C13-9B2B-08F1F35B8C2E}"/>
              </c:ext>
            </c:extLst>
          </c:dPt>
          <c:dPt>
            <c:idx val="1"/>
            <c:bubble3D val="0"/>
            <c:spPr>
              <a:solidFill>
                <a:schemeClr val="accent2"/>
              </a:solidFill>
              <a:ln>
                <a:noFill/>
              </a:ln>
              <a:effectLst/>
              <a:sp3d/>
            </c:spPr>
            <c:extLst>
              <c:ext xmlns:c16="http://schemas.microsoft.com/office/drawing/2014/chart" uri="{C3380CC4-5D6E-409C-BE32-E72D297353CC}">
                <c16:uniqueId val="{00000003-8085-4C13-9B2B-08F1F35B8C2E}"/>
              </c:ext>
            </c:extLst>
          </c:dPt>
          <c:dPt>
            <c:idx val="2"/>
            <c:bubble3D val="0"/>
            <c:spPr>
              <a:solidFill>
                <a:schemeClr val="accent3"/>
              </a:solidFill>
              <a:ln>
                <a:noFill/>
              </a:ln>
              <a:effectLst/>
              <a:sp3d/>
            </c:spPr>
            <c:extLst>
              <c:ext xmlns:c16="http://schemas.microsoft.com/office/drawing/2014/chart" uri="{C3380CC4-5D6E-409C-BE32-E72D297353CC}">
                <c16:uniqueId val="{00000005-8085-4C13-9B2B-08F1F35B8C2E}"/>
              </c:ext>
            </c:extLst>
          </c:dPt>
          <c:dPt>
            <c:idx val="3"/>
            <c:bubble3D val="0"/>
            <c:spPr>
              <a:solidFill>
                <a:schemeClr val="accent4"/>
              </a:solidFill>
              <a:ln>
                <a:noFill/>
              </a:ln>
              <a:effectLst/>
              <a:sp3d/>
            </c:spPr>
            <c:extLst>
              <c:ext xmlns:c16="http://schemas.microsoft.com/office/drawing/2014/chart" uri="{C3380CC4-5D6E-409C-BE32-E72D297353CC}">
                <c16:uniqueId val="{00000007-8085-4C13-9B2B-08F1F35B8C2E}"/>
              </c:ext>
            </c:extLst>
          </c:dPt>
          <c:dPt>
            <c:idx val="4"/>
            <c:bubble3D val="0"/>
            <c:spPr>
              <a:solidFill>
                <a:schemeClr val="accent5"/>
              </a:solidFill>
              <a:ln>
                <a:noFill/>
              </a:ln>
              <a:effectLst/>
              <a:sp3d/>
            </c:spPr>
            <c:extLst>
              <c:ext xmlns:c16="http://schemas.microsoft.com/office/drawing/2014/chart" uri="{C3380CC4-5D6E-409C-BE32-E72D297353CC}">
                <c16:uniqueId val="{00000009-8085-4C13-9B2B-08F1F35B8C2E}"/>
              </c:ext>
            </c:extLst>
          </c:dPt>
          <c:dPt>
            <c:idx val="5"/>
            <c:bubble3D val="0"/>
            <c:spPr>
              <a:solidFill>
                <a:schemeClr val="accent6"/>
              </a:solidFill>
              <a:ln>
                <a:noFill/>
              </a:ln>
              <a:effectLst/>
              <a:sp3d/>
            </c:spPr>
            <c:extLst>
              <c:ext xmlns:c16="http://schemas.microsoft.com/office/drawing/2014/chart" uri="{C3380CC4-5D6E-409C-BE32-E72D297353CC}">
                <c16:uniqueId val="{0000000B-8085-4C13-9B2B-08F1F35B8C2E}"/>
              </c:ext>
            </c:extLst>
          </c:dPt>
          <c:dPt>
            <c:idx val="6"/>
            <c:bubble3D val="0"/>
            <c:spPr>
              <a:solidFill>
                <a:schemeClr val="accent1">
                  <a:lumMod val="60000"/>
                </a:schemeClr>
              </a:solidFill>
              <a:ln>
                <a:noFill/>
              </a:ln>
              <a:effectLst/>
              <a:sp3d/>
            </c:spPr>
            <c:extLst>
              <c:ext xmlns:c16="http://schemas.microsoft.com/office/drawing/2014/chart" uri="{C3380CC4-5D6E-409C-BE32-E72D297353CC}">
                <c16:uniqueId val="{0000000D-8085-4C13-9B2B-08F1F35B8C2E}"/>
              </c:ext>
            </c:extLst>
          </c:dPt>
          <c:dPt>
            <c:idx val="7"/>
            <c:bubble3D val="0"/>
            <c:spPr>
              <a:solidFill>
                <a:schemeClr val="accent2">
                  <a:lumMod val="60000"/>
                </a:schemeClr>
              </a:solidFill>
              <a:ln>
                <a:noFill/>
              </a:ln>
              <a:effectLst/>
              <a:sp3d/>
            </c:spPr>
            <c:extLst>
              <c:ext xmlns:c16="http://schemas.microsoft.com/office/drawing/2014/chart" uri="{C3380CC4-5D6E-409C-BE32-E72D297353CC}">
                <c16:uniqueId val="{0000000F-8085-4C13-9B2B-08F1F35B8C2E}"/>
              </c:ext>
            </c:extLst>
          </c:dPt>
          <c:dPt>
            <c:idx val="8"/>
            <c:bubble3D val="0"/>
            <c:spPr>
              <a:solidFill>
                <a:schemeClr val="accent3">
                  <a:lumMod val="60000"/>
                </a:schemeClr>
              </a:solidFill>
              <a:ln>
                <a:noFill/>
              </a:ln>
              <a:effectLst/>
              <a:sp3d/>
            </c:spPr>
            <c:extLst>
              <c:ext xmlns:c16="http://schemas.microsoft.com/office/drawing/2014/chart" uri="{C3380CC4-5D6E-409C-BE32-E72D297353CC}">
                <c16:uniqueId val="{00000011-8085-4C13-9B2B-08F1F35B8C2E}"/>
              </c:ext>
            </c:extLst>
          </c:dPt>
          <c:dPt>
            <c:idx val="9"/>
            <c:bubble3D val="0"/>
            <c:spPr>
              <a:solidFill>
                <a:schemeClr val="accent4">
                  <a:lumMod val="60000"/>
                </a:schemeClr>
              </a:solidFill>
              <a:ln>
                <a:noFill/>
              </a:ln>
              <a:effectLst/>
              <a:sp3d/>
            </c:spPr>
            <c:extLst>
              <c:ext xmlns:c16="http://schemas.microsoft.com/office/drawing/2014/chart" uri="{C3380CC4-5D6E-409C-BE32-E72D297353CC}">
                <c16:uniqueId val="{00000013-8085-4C13-9B2B-08F1F35B8C2E}"/>
              </c:ext>
            </c:extLst>
          </c:dPt>
          <c:dPt>
            <c:idx val="10"/>
            <c:bubble3D val="0"/>
            <c:spPr>
              <a:solidFill>
                <a:schemeClr val="accent5">
                  <a:lumMod val="60000"/>
                </a:schemeClr>
              </a:solidFill>
              <a:ln>
                <a:noFill/>
              </a:ln>
              <a:effectLst/>
              <a:sp3d/>
            </c:spPr>
            <c:extLst>
              <c:ext xmlns:c16="http://schemas.microsoft.com/office/drawing/2014/chart" uri="{C3380CC4-5D6E-409C-BE32-E72D297353CC}">
                <c16:uniqueId val="{00000015-8085-4C13-9B2B-08F1F35B8C2E}"/>
              </c:ext>
            </c:extLst>
          </c:dPt>
          <c:dPt>
            <c:idx val="11"/>
            <c:bubble3D val="0"/>
            <c:spPr>
              <a:solidFill>
                <a:schemeClr val="accent6">
                  <a:lumMod val="60000"/>
                </a:schemeClr>
              </a:solidFill>
              <a:ln>
                <a:noFill/>
              </a:ln>
              <a:effectLst/>
              <a:sp3d/>
            </c:spPr>
            <c:extLst>
              <c:ext xmlns:c16="http://schemas.microsoft.com/office/drawing/2014/chart" uri="{C3380CC4-5D6E-409C-BE32-E72D297353CC}">
                <c16:uniqueId val="{00000017-8085-4C13-9B2B-08F1F35B8C2E}"/>
              </c:ext>
            </c:extLst>
          </c:dPt>
          <c:dPt>
            <c:idx val="12"/>
            <c:bubble3D val="0"/>
            <c:spPr>
              <a:solidFill>
                <a:schemeClr val="accent1">
                  <a:lumMod val="80000"/>
                  <a:lumOff val="20000"/>
                </a:schemeClr>
              </a:solidFill>
              <a:ln>
                <a:noFill/>
              </a:ln>
              <a:effectLst/>
              <a:sp3d/>
            </c:spPr>
            <c:extLst>
              <c:ext xmlns:c16="http://schemas.microsoft.com/office/drawing/2014/chart" uri="{C3380CC4-5D6E-409C-BE32-E72D297353CC}">
                <c16:uniqueId val="{00000019-8085-4C13-9B2B-08F1F35B8C2E}"/>
              </c:ext>
            </c:extLst>
          </c:dPt>
          <c:dLbls>
            <c:dLbl>
              <c:idx val="4"/>
              <c:tx>
                <c:rich>
                  <a:bodyPr/>
                  <a:lstStyle/>
                  <a:p>
                    <a:r>
                      <a:rPr lang="en-US"/>
                      <a:t>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085-4C13-9B2B-08F1F35B8C2E}"/>
                </c:ext>
              </c:extLst>
            </c:dLbl>
            <c:dLbl>
              <c:idx val="6"/>
              <c:tx>
                <c:rich>
                  <a:bodyPr/>
                  <a:lstStyle/>
                  <a:p>
                    <a:r>
                      <a:rPr lang="en-US"/>
                      <a:t>13%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085-4C13-9B2B-08F1F35B8C2E}"/>
                </c:ext>
              </c:extLst>
            </c:dLbl>
            <c:dLbl>
              <c:idx val="7"/>
              <c:tx>
                <c:rich>
                  <a:bodyPr/>
                  <a:lstStyle/>
                  <a:p>
                    <a:r>
                      <a:rPr lang="en-US"/>
                      <a:t>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085-4C13-9B2B-08F1F35B8C2E}"/>
                </c:ext>
              </c:extLst>
            </c:dLbl>
            <c:dLbl>
              <c:idx val="12"/>
              <c:tx>
                <c:rich>
                  <a:bodyPr/>
                  <a:lstStyle/>
                  <a:p>
                    <a:r>
                      <a:rPr lang="en-US"/>
                      <a:t>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085-4C13-9B2B-08F1F35B8C2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Sheet1!$A$2:$A$18</c:f>
              <c:strCache>
                <c:ptCount val="13"/>
                <c:pt idx="0">
                  <c:v>farmacija - 83 = 45%</c:v>
                </c:pt>
                <c:pt idx="1">
                  <c:v>medicina  - 10 =  6%</c:v>
                </c:pt>
                <c:pt idx="2">
                  <c:v>stomatologija - 2 = 1%</c:v>
                </c:pt>
                <c:pt idx="3">
                  <c:v>veterina - 8 = 4%</c:v>
                </c:pt>
                <c:pt idx="4">
                  <c:v>kemija - 19 = 10%</c:v>
                </c:pt>
                <c:pt idx="5">
                  <c:v>biokemija - 2 = 1%</c:v>
                </c:pt>
                <c:pt idx="6">
                  <c:v>biotehnologija -22 = 12%</c:v>
                </c:pt>
                <c:pt idx="7">
                  <c:v>biologija - 6 = 3%</c:v>
                </c:pt>
                <c:pt idx="8">
                  <c:v>informatika i matematika -7 = 4 %</c:v>
                </c:pt>
                <c:pt idx="9">
                  <c:v>pravo - 8  = 4 %</c:v>
                </c:pt>
                <c:pt idx="10">
                  <c:v>ekonomija - 7 = 4 %</c:v>
                </c:pt>
                <c:pt idx="11">
                  <c:v>politologija i novinarstvo - 6 = 3 %</c:v>
                </c:pt>
                <c:pt idx="12">
                  <c:v>ostalo - 6 = 3 %</c:v>
                </c:pt>
              </c:strCache>
            </c:strRef>
          </c:cat>
          <c:val>
            <c:numRef>
              <c:f>Sheet1!$B$2:$B$14</c:f>
              <c:numCache>
                <c:formatCode>General</c:formatCode>
                <c:ptCount val="13"/>
                <c:pt idx="0">
                  <c:v>83</c:v>
                </c:pt>
                <c:pt idx="1">
                  <c:v>10</c:v>
                </c:pt>
                <c:pt idx="2">
                  <c:v>2</c:v>
                </c:pt>
                <c:pt idx="3">
                  <c:v>8</c:v>
                </c:pt>
                <c:pt idx="4">
                  <c:v>19</c:v>
                </c:pt>
                <c:pt idx="5">
                  <c:v>2</c:v>
                </c:pt>
                <c:pt idx="6">
                  <c:v>22</c:v>
                </c:pt>
                <c:pt idx="7">
                  <c:v>6</c:v>
                </c:pt>
                <c:pt idx="8">
                  <c:v>7</c:v>
                </c:pt>
                <c:pt idx="9">
                  <c:v>8</c:v>
                </c:pt>
                <c:pt idx="10">
                  <c:v>7</c:v>
                </c:pt>
                <c:pt idx="11">
                  <c:v>6</c:v>
                </c:pt>
                <c:pt idx="12">
                  <c:v>6</c:v>
                </c:pt>
              </c:numCache>
            </c:numRef>
          </c:val>
          <c:extLst>
            <c:ext xmlns:c16="http://schemas.microsoft.com/office/drawing/2014/chart" uri="{C3380CC4-5D6E-409C-BE32-E72D297353CC}">
              <c16:uniqueId val="{0000001A-8085-4C13-9B2B-08F1F35B8C2E}"/>
            </c:ext>
          </c:extLst>
        </c:ser>
        <c:dLbls>
          <c:showLegendKey val="0"/>
          <c:showVal val="0"/>
          <c:showCatName val="0"/>
          <c:showSerName val="0"/>
          <c:showPercent val="1"/>
          <c:showBubbleSize val="0"/>
          <c:showLeaderLines val="0"/>
        </c:dLbls>
      </c:pie3DChart>
      <c:spPr>
        <a:noFill/>
        <a:ln>
          <a:noFill/>
        </a:ln>
        <a:effectLst/>
      </c:spPr>
    </c:plotArea>
    <c:legend>
      <c:legendPos val="r"/>
      <c:layout>
        <c:manualLayout>
          <c:xMode val="edge"/>
          <c:yMode val="edge"/>
          <c:x val="0.61457115328938317"/>
          <c:y val="0"/>
          <c:w val="0.37122096654801878"/>
          <c:h val="0.974551990524993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400"/>
              <a:t>Ostvarenje prihoda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796981627296589"/>
          <c:y val="0.19432888597258677"/>
          <c:w val="0.8142524059492563"/>
          <c:h val="0.59236840186643336"/>
        </c:manualLayout>
      </c:layout>
      <c:bar3DChart>
        <c:barDir val="col"/>
        <c:grouping val="clustered"/>
        <c:varyColors val="0"/>
        <c:ser>
          <c:idx val="0"/>
          <c:order val="0"/>
          <c:tx>
            <c:strRef>
              <c:f>Sheet1!$B$6</c:f>
              <c:strCache>
                <c:ptCount val="1"/>
                <c:pt idx="0">
                  <c:v>Prihodi od nacionalnih poslova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6.388888888888888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F5-4CD1-B906-AE27A15E5BA0}"/>
                </c:ext>
              </c:extLst>
            </c:dLbl>
            <c:dLbl>
              <c:idx val="1"/>
              <c:layout>
                <c:manualLayout>
                  <c:x val="5.2777777777777674E-2"/>
                  <c:y val="-2.314814814814814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a:t>9.474.421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0.13061111111111112"/>
                      <c:h val="4.1597404491105279E-2"/>
                    </c:manualLayout>
                  </c15:layout>
                </c:ext>
                <c:ext xmlns:c16="http://schemas.microsoft.com/office/drawing/2014/chart" uri="{C3380CC4-5D6E-409C-BE32-E72D297353CC}">
                  <c16:uniqueId val="{00000001-E2F5-4CD1-B906-AE27A15E5B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Sheet1!$C$5:$D$5</c:f>
              <c:strCache>
                <c:ptCount val="2"/>
                <c:pt idx="0">
                  <c:v>PLANIRANO</c:v>
                </c:pt>
                <c:pt idx="1">
                  <c:v>OSTVARENO</c:v>
                </c:pt>
              </c:strCache>
            </c:strRef>
          </c:cat>
          <c:val>
            <c:numRef>
              <c:f>Sheet1!$C$6:$D$6</c:f>
              <c:numCache>
                <c:formatCode>#,##0</c:formatCode>
                <c:ptCount val="2"/>
                <c:pt idx="0">
                  <c:v>9922079</c:v>
                </c:pt>
                <c:pt idx="1">
                  <c:v>9474420</c:v>
                </c:pt>
              </c:numCache>
            </c:numRef>
          </c:val>
          <c:extLst>
            <c:ext xmlns:c16="http://schemas.microsoft.com/office/drawing/2014/chart" uri="{C3380CC4-5D6E-409C-BE32-E72D297353CC}">
              <c16:uniqueId val="{00000002-E2F5-4CD1-B906-AE27A15E5BA0}"/>
            </c:ext>
          </c:extLst>
        </c:ser>
        <c:ser>
          <c:idx val="1"/>
          <c:order val="1"/>
          <c:tx>
            <c:strRef>
              <c:f>Sheet1!$B$7</c:f>
              <c:strCache>
                <c:ptCount val="1"/>
                <c:pt idx="0">
                  <c:v>Prihodi od europskih poslova i projekata</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4.4444444444444446E-2"/>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F5-4CD1-B906-AE27A15E5BA0}"/>
                </c:ext>
              </c:extLst>
            </c:dLbl>
            <c:dLbl>
              <c:idx val="1"/>
              <c:layout>
                <c:manualLayout>
                  <c:x val="5.9400541696706291E-2"/>
                  <c:y val="-1.416539350491636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a:t>3.932.802</a:t>
                    </a:r>
                  </a:p>
                  <a:p>
                    <a:pPr>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9.2234169653524489E-2"/>
                      <c:h val="5.296849087893863E-2"/>
                    </c:manualLayout>
                  </c15:layout>
                </c:ext>
                <c:ext xmlns:c16="http://schemas.microsoft.com/office/drawing/2014/chart" uri="{C3380CC4-5D6E-409C-BE32-E72D297353CC}">
                  <c16:uniqueId val="{00000004-E2F5-4CD1-B906-AE27A15E5B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Sheet1!$C$5:$D$5</c:f>
              <c:strCache>
                <c:ptCount val="2"/>
                <c:pt idx="0">
                  <c:v>PLANIRANO</c:v>
                </c:pt>
                <c:pt idx="1">
                  <c:v>OSTVARENO</c:v>
                </c:pt>
              </c:strCache>
            </c:strRef>
          </c:cat>
          <c:val>
            <c:numRef>
              <c:f>Sheet1!$C$7:$D$7</c:f>
              <c:numCache>
                <c:formatCode>#,##0</c:formatCode>
                <c:ptCount val="2"/>
                <c:pt idx="0">
                  <c:v>3368481</c:v>
                </c:pt>
                <c:pt idx="1">
                  <c:v>3880803</c:v>
                </c:pt>
              </c:numCache>
            </c:numRef>
          </c:val>
          <c:extLst>
            <c:ext xmlns:c16="http://schemas.microsoft.com/office/drawing/2014/chart" uri="{C3380CC4-5D6E-409C-BE32-E72D297353CC}">
              <c16:uniqueId val="{00000005-E2F5-4CD1-B906-AE27A15E5BA0}"/>
            </c:ext>
          </c:extLst>
        </c:ser>
        <c:dLbls>
          <c:showLegendKey val="0"/>
          <c:showVal val="0"/>
          <c:showCatName val="0"/>
          <c:showSerName val="0"/>
          <c:showPercent val="0"/>
          <c:showBubbleSize val="0"/>
        </c:dLbls>
        <c:gapWidth val="65"/>
        <c:shape val="box"/>
        <c:axId val="1007800608"/>
        <c:axId val="1007799360"/>
        <c:axId val="0"/>
      </c:bar3DChart>
      <c:catAx>
        <c:axId val="1007800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007799360"/>
        <c:crosses val="autoZero"/>
        <c:auto val="1"/>
        <c:lblAlgn val="ctr"/>
        <c:lblOffset val="100"/>
        <c:noMultiLvlLbl val="0"/>
      </c:catAx>
      <c:valAx>
        <c:axId val="10077993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0078006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DDB2-5AE0-414A-A9B8-6ED33529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193</Pages>
  <Words>64032</Words>
  <Characters>364989</Characters>
  <Application>Microsoft Office Word</Application>
  <DocSecurity>0</DocSecurity>
  <Lines>3041</Lines>
  <Paragraphs>856</Paragraphs>
  <ScaleCrop>false</ScaleCrop>
  <HeadingPairs>
    <vt:vector size="2" baseType="variant">
      <vt:variant>
        <vt:lpstr>Title</vt:lpstr>
      </vt:variant>
      <vt:variant>
        <vt:i4>1</vt:i4>
      </vt:variant>
    </vt:vector>
  </HeadingPairs>
  <TitlesOfParts>
    <vt:vector size="1" baseType="lpstr">
      <vt:lpstr/>
    </vt:vector>
  </TitlesOfParts>
  <Company>Halmed</Company>
  <LinksUpToDate>false</LinksUpToDate>
  <CharactersWithSpaces>428165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Rajka Truban Žulj</dc:creator>
  <cp:keywords/>
  <dc:description/>
  <cp:lastModifiedBy>Ivan Čulinović</cp:lastModifiedBy>
  <cp:revision>16</cp:revision>
  <cp:lastPrinted>2025-09-05T11:19:00Z</cp:lastPrinted>
  <dcterms:created xsi:type="dcterms:W3CDTF">2025-05-16T15:25:00Z</dcterms:created>
  <dcterms:modified xsi:type="dcterms:W3CDTF">2025-11-12T11:34:00Z</dcterms:modified>
</cp:coreProperties>
</file>